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C86C2" w14:textId="09AD030D" w:rsidR="00AE25AC" w:rsidRPr="00AE25AC" w:rsidRDefault="00AE25AC" w:rsidP="00AE25AC">
      <w:pPr>
        <w:rPr>
          <w:b/>
          <w:bCs/>
          <w:sz w:val="28"/>
          <w:szCs w:val="28"/>
          <w:u w:val="single"/>
        </w:rPr>
      </w:pPr>
      <w:r>
        <w:rPr>
          <w:b/>
          <w:bCs/>
          <w:sz w:val="28"/>
          <w:szCs w:val="28"/>
          <w:u w:val="single"/>
        </w:rPr>
        <w:t xml:space="preserve">Essay 1 - </w:t>
      </w:r>
      <w:r w:rsidRPr="00AE25AC">
        <w:rPr>
          <w:b/>
          <w:bCs/>
          <w:sz w:val="28"/>
          <w:szCs w:val="28"/>
          <w:u w:val="single"/>
        </w:rPr>
        <w:t>The Role of Criminal Investigation Intelligence in Counter-Terrorism Policing</w:t>
      </w:r>
    </w:p>
    <w:p w14:paraId="580A86D5" w14:textId="77777777" w:rsidR="00AE25AC" w:rsidRDefault="00AE25AC" w:rsidP="00AE25AC">
      <w:r>
        <w:t>Terrorism is one aspect of human behaviour that has drawn a lot of attention in the twenty-first century. So, it should come as no surprise that a wide range of observers from commentators to diligent researchers have looked for a connection between the doctrine and actions of terrorist organisations. Ideology is frequently understood to be the "vision" and guiding ideas that, in the first instance, give rise to a terrorist organisation and that, in any case, direct or at least impact its development and activities. To put it briefly, ideology seems to provide terrorists with the ability at least in their minds to elevate their violent deeds above the plain criminal or arbitrary (Ackerman and Burnham, 2021).</w:t>
      </w:r>
    </w:p>
    <w:p w14:paraId="26E388B9" w14:textId="77777777" w:rsidR="00AE25AC" w:rsidRDefault="00AE25AC" w:rsidP="00AE25AC">
      <w:r>
        <w:t xml:space="preserve">According to the FBI Government, International terrorism can be defined as violent crimes carried out by persons or organisations with ties to recognised foreign terrorist organisations or countries (state-sponsored). The same report has defined domestic terrorism as violent crimes carried out by people or organisations with the intention of advancing political, religious, social, racial, or environmental ideologies that are influenced domestically (FBI, 2023). </w:t>
      </w:r>
    </w:p>
    <w:p w14:paraId="0200F7E7" w14:textId="77777777" w:rsidR="00AE25AC" w:rsidRDefault="00AE25AC" w:rsidP="00AE25AC">
      <w:r>
        <w:t>Terrorists and criminals have historically been seen as two distinct groups. Criminals were thought to be pursuing more individualised objectives, whilst terrorists were thought to be trying to effect change. Recent studies, however, have called into question this traditional view. It has been shown that not all terrorists carry out their crimes for broad political or ideological motives and that some criminals carry out their illegal activities out of a sense of conviction, fervour, or political statement. Like members of gangs, those who join terrorist networks and groups may do so to achieve well-known criminal objectives like achieving status, obtaining support from their peers, or obtaining financial advantages. Because terrorist organisations present chances to achieve illegal goals, desires, and objectives, they may also be attractive to people who have criminal tendencies (Cliford, 2018).</w:t>
      </w:r>
    </w:p>
    <w:p w14:paraId="7A331276" w14:textId="77777777" w:rsidR="00AE25AC" w:rsidRDefault="00AE25AC" w:rsidP="00AE25AC">
      <w:r>
        <w:t>Current research on radical violence as self-reported has found relationships between classic criminogenic traits such as impulse control, thrill-seeking behaviour, and poor self-control. This implies that people who commit acts of radical violence frequently have criminal tendencies (</w:t>
      </w:r>
      <w:proofErr w:type="spellStart"/>
      <w:r>
        <w:t>Hasisi</w:t>
      </w:r>
      <w:proofErr w:type="spellEnd"/>
      <w:r>
        <w:t xml:space="preserve"> et al., 2020). </w:t>
      </w:r>
    </w:p>
    <w:p w14:paraId="145825E5" w14:textId="77777777" w:rsidR="00AE25AC" w:rsidRDefault="00AE25AC" w:rsidP="00AE25AC">
      <w:r>
        <w:t>The term counterterrorism describes the plans, tactics, and activities used to stop, encourage, and deal with terrorist attacks. To safeguard citizens, infrastructure, and institutions from terrorist threats, a broad range of actions are carried out by governments, law enforcement agencies, intelligence services, armed forces, and international organisations.</w:t>
      </w:r>
    </w:p>
    <w:p w14:paraId="14B27153" w14:textId="77777777" w:rsidR="00AE25AC" w:rsidRDefault="00AE25AC" w:rsidP="00AE25AC">
      <w:r>
        <w:t>Acquiring intelligence about individuals preparing and carrying out terrorist attacks against a state is a crucial component of counterterrorism measures for any given state. Preserving the integrity of national security while ensuring public safety is the key objective. Protecting persons who live on its territory, especially from serious international crimes like terrorism, is one of a State's most significant and fundamental human rights tasks. Whether an incident has already taken place or not, intelligence is essential in stopping terrorist attacks and helping law enforcement agents capture those they believe are planning terrorist activities. For a considerable time, intelligence has been a crucial component of counterterrorism operations, helping to locate, identify, and "neutralise" terrorist non-State actors (Cross, 2023).</w:t>
      </w:r>
    </w:p>
    <w:p w14:paraId="1CB23A4C" w14:textId="77777777" w:rsidR="00AE25AC" w:rsidRDefault="00AE25AC" w:rsidP="00AE25AC">
      <w:r>
        <w:t xml:space="preserve">Once the purpose of terrorism is understood, a significant question arises: Where do these terrorist groups acquire their funding? </w:t>
      </w:r>
      <w:proofErr w:type="gramStart"/>
      <w:r>
        <w:t>The majority of</w:t>
      </w:r>
      <w:proofErr w:type="gramEnd"/>
      <w:r>
        <w:t xml:space="preserve"> the research on financing terrorism concentrates on </w:t>
      </w:r>
      <w:r>
        <w:lastRenderedPageBreak/>
        <w:t xml:space="preserve">getting money from outside sources, frequently through cross-border transactions. </w:t>
      </w:r>
      <w:proofErr w:type="gramStart"/>
      <w:r>
        <w:t>The majority of</w:t>
      </w:r>
      <w:proofErr w:type="gramEnd"/>
      <w:r>
        <w:t xml:space="preserve"> external methods entail sending money through a number of middlemen. The easiest method is to hire a personal courier who uses smuggling routes to physically collect money from people and businesses. Terrorist organisations may also take advantage of official banking institutions to create global financial networks that can transfer money across different nations. </w:t>
      </w:r>
    </w:p>
    <w:p w14:paraId="7C733179" w14:textId="77777777" w:rsidR="00AE25AC" w:rsidRDefault="00AE25AC" w:rsidP="00AE25AC">
      <w:r>
        <w:t xml:space="preserve">Financing Islamist terrorist groups has also been linked to the acquisition of funding through Islamic charities and front companies. Additionally, terrorist groups raise money online through a variety of platforms, such as phoney websites and crowdfunding. An agent of the terrorist organisation Islamic State (IS), for example, acquired money through dishonest eBay purchases. Scholars created typologies to classify the various funding sources for terrorism. In her introduction to the idea of the "New Economy of Terrorism," Loretta Napoleoni makes the case that terrorist organisations are becoming more dependent on Western markets and making use of regions with lax governance </w:t>
      </w:r>
      <w:proofErr w:type="gramStart"/>
      <w:r>
        <w:t>in order to</w:t>
      </w:r>
      <w:proofErr w:type="gramEnd"/>
      <w:r>
        <w:t xml:space="preserve"> maintain their status as quasi-states (Napoleoni, Palast and Magnus, 2020). According to this notion, there should be a move away from outside sponsorship and towards self-sufficient funding sources, which are frequently attained by extortion, ransom, and territorial domination. Similar distinctions are made between new and conventional terrorist funding techniques by the U.S. Department of State, and Neumann lists public backing, access to legitimate and illicit economies, and territory control as major sources of terrorist finance. </w:t>
      </w:r>
      <w:proofErr w:type="spellStart"/>
      <w:r>
        <w:t>Dobayev</w:t>
      </w:r>
      <w:proofErr w:type="spellEnd"/>
      <w:r>
        <w:t xml:space="preserve"> &amp; </w:t>
      </w:r>
      <w:proofErr w:type="spellStart"/>
      <w:r>
        <w:t>Dobayev</w:t>
      </w:r>
      <w:proofErr w:type="spellEnd"/>
      <w:r>
        <w:t xml:space="preserve"> provide a typology of internal and external sources that connects terrorist groups' financial sources to their places of origin (</w:t>
      </w:r>
      <w:proofErr w:type="spellStart"/>
      <w:r>
        <w:t>Dobayev</w:t>
      </w:r>
      <w:proofErr w:type="spellEnd"/>
      <w:r>
        <w:t xml:space="preserve">, 2018). </w:t>
      </w:r>
    </w:p>
    <w:p w14:paraId="6A3DF42D" w14:textId="77777777" w:rsidR="00AE25AC" w:rsidRDefault="00AE25AC" w:rsidP="00AE25AC">
      <w:r>
        <w:t xml:space="preserve">To better understand terrorism, </w:t>
      </w:r>
      <w:proofErr w:type="spellStart"/>
      <w:r>
        <w:t>letus</w:t>
      </w:r>
      <w:proofErr w:type="spellEnd"/>
      <w:r>
        <w:t xml:space="preserve"> understand the history of Al-Qaeda in Afghanistan. After putting together, a network of Arab and other foreign veterans of the Afghan struggle against the Soviet Union, Osama bin Laden founded Al Qaeda in 1988. The main goal was to aid Islamist movements around the world (Vasiliev, 2022). Al Qaeda turned its attention to the United States after the Gulf War in 1991 because it did not want Saudi Arabia to host American troops. After leaving Saudi Arabia, Bin Laden relocated to Sudan, where he remained until the Taliban took over Afghanistan in 1996 and started sheltering Al Qaeda militants and other armed Islamists. Al Qaeda carried out multiple terrorist attacks against American and allied targets prior to the events of 9/11. These attacks included the USS Cole attack in Yemen in 2000 and the 1998 bombings of US embassies in Kenya and Tanzania (Levy and Yusuf, 2021). </w:t>
      </w:r>
    </w:p>
    <w:p w14:paraId="65CD610D" w14:textId="77777777" w:rsidR="00AE25AC" w:rsidRDefault="00AE25AC" w:rsidP="00AE25AC">
      <w:r>
        <w:t>Al Qaeda was formally classified as a Foreign Terrorist Organisation (FTO) by the US in 1999. Al Qaeda was formally classified as a Foreign Terrorist Organisation (FTO) by the US in 1999. In the past, Al Qaeda was distinguished by its compact membership, hierarchical structure, and leadership role in international Islamist terrorism. Al Qaeda has undergone tremendous transformation over time, though, with the rise of the Islamic State, the establishment of regional affiliates, and the deterioration of its core leadership (</w:t>
      </w:r>
      <w:proofErr w:type="spellStart"/>
      <w:r>
        <w:t>Gartenstein</w:t>
      </w:r>
      <w:proofErr w:type="spellEnd"/>
      <w:r>
        <w:t>-Ross and Barr, 2018).</w:t>
      </w:r>
    </w:p>
    <w:p w14:paraId="13110F7C" w14:textId="77777777" w:rsidR="00AE25AC" w:rsidRDefault="00AE25AC" w:rsidP="00AE25AC">
      <w:r>
        <w:t>The nature of the relationship that exists between the leaders of Al Qaeda and its affiliated groups, as well as inside these affiliates, has long been a topic of discussion among analysts. Many argue that Al Qaeda is still a centralised organisation, with leaders giving affiliates orders. Others outline a strategy in which leaders do not directly supervise tactical matters, but instead provide guidance, inspiration, and limited financial support (Riedel, 2007). By 2022, most analysts believe Al Qaeda has moved away from centralised planning and towards decentralised operational control, giving greater autonomy to regional affiliates. Al Qaeda still provides terrorism against U.S. objectives with ideological support on a global scale, and it opportunistically gets involved in local conflicts or recruits’ members. Changes in Al Qaeda's composition and identity could affect where U.S. counterterrorism operations are directed in the future (Aydıner, 2018).</w:t>
      </w:r>
    </w:p>
    <w:p w14:paraId="108BC0C5" w14:textId="77777777" w:rsidR="00AE25AC" w:rsidRDefault="00AE25AC" w:rsidP="00AE25AC">
      <w:r>
        <w:lastRenderedPageBreak/>
        <w:t>As it approaches its third decade, the American war against Al Qaeda spans several policy areas. The US has carried out airstrikes against Al Qaeda in at least seven nations since 2012. The withdrawal of military personnel from Afghanistan and the redeployment of Somalian troops to neighbouring countries to support counterterrorism activities occurred in 2021 (Ahmed and Ahmed, 2020).</w:t>
      </w:r>
    </w:p>
    <w:p w14:paraId="5C6F0C4C" w14:textId="77777777" w:rsidR="00AE25AC" w:rsidRDefault="00AE25AC" w:rsidP="00AE25AC">
      <w:r>
        <w:t>In addition to using direct military force, the US works with regional allies to combat terrorist threats like Al Qaeda by offering security support and, occasionally, logistical or advising help.</w:t>
      </w:r>
    </w:p>
    <w:p w14:paraId="2B37AB6F" w14:textId="77777777" w:rsidR="00AE25AC" w:rsidRDefault="00AE25AC" w:rsidP="00AE25AC">
      <w:r>
        <w:t xml:space="preserve">U.S. politicians also deal with the factors that lead to extremist recruitment, fight Al Qaeda financing through sanctions, and bring domestic prosecutions against those who aid the organisation. Congress provides funding and supervises the executive branch's counterterrorism policies (Vasiliev and </w:t>
      </w:r>
      <w:proofErr w:type="spellStart"/>
      <w:r>
        <w:t>Zherlitsyna</w:t>
      </w:r>
      <w:proofErr w:type="spellEnd"/>
      <w:r>
        <w:t xml:space="preserve">, 2022). </w:t>
      </w:r>
    </w:p>
    <w:p w14:paraId="11B8836A" w14:textId="77777777" w:rsidR="00AE25AC" w:rsidRDefault="00AE25AC" w:rsidP="00AE25AC">
      <w:r>
        <w:t xml:space="preserve">It is important to highlight that neither the philosophy nor the acts of Al Qaeda reflect the values of Islam as a religion nor the views or customs of the Muslim community at large. </w:t>
      </w:r>
      <w:proofErr w:type="gramStart"/>
      <w:r>
        <w:t>The vast majority of</w:t>
      </w:r>
      <w:proofErr w:type="gramEnd"/>
      <w:r>
        <w:t xml:space="preserve"> Muslims worldwide do not share the political objective or understanding of Islam that Al Qaeda supports. Instead, their actions are carried out by only a few people. Like other major religions, Islam encourages compassion, tolerance, and peace among all people. Based on the deeds of extremist organisations such as Al Qaeda, it is not only incorrect but also unfair and detrimental to link Islam with terrorism. It is critical to differentiate between a small group's behaviour and the beliefs of a larger religious community.</w:t>
      </w:r>
    </w:p>
    <w:p w14:paraId="6E9634EC" w14:textId="77777777" w:rsidR="00AE25AC" w:rsidRDefault="00AE25AC" w:rsidP="00AE25AC">
      <w:r>
        <w:t xml:space="preserve">In the globalised world of today, no nation is immune to terrorism, and no nation </w:t>
      </w:r>
      <w:proofErr w:type="gramStart"/>
      <w:r>
        <w:t>is capable of fighting</w:t>
      </w:r>
      <w:proofErr w:type="gramEnd"/>
      <w:r>
        <w:t xml:space="preserve"> it on its own. The pandemic of violence committed by violent extremist and terrorist groups has also affected Southeast Asia. Given that certain nations are going through post-conflict transitional processes, these dangers interact with continuing conflicts and insurgencies. The ability of factions inside the region to swap tactics, materials, and other forms of support easily creates heightened challenges (Bennett, 2018). Terrorists are skilled at taking advantage of nations with inadequate counterterrorism capabilities, so even nations that do not currently face terrorist threats like those in the Pacific should make sure they are well-equipped for counterterrorism. To properly address these concerns, national action and international cooperation are essential. The ability of national criminal justice systems to prosecute terrorists fairly and effectively and to implement effective preventive measures in compliance with the law is a critical component of effectively addressing the difficulties (Terrorism prevention, 2023).</w:t>
      </w:r>
    </w:p>
    <w:p w14:paraId="13794383" w14:textId="64D1A5E6" w:rsidR="00AE25AC" w:rsidRDefault="00AE25AC" w:rsidP="00AE25AC">
      <w:r>
        <w:t>By supporting important policy frameworks like the ASEAN Convention on Counter Terrorism (2007), ASEAN Comprehensive Plan of Action on Counter Terrorism (2017), ASEAN Plan of Action and Workplan to Prevent and Counter the Rise of Radicalisation</w:t>
      </w:r>
      <w:r>
        <w:t xml:space="preserve"> </w:t>
      </w:r>
      <w:r>
        <w:t xml:space="preserve">and Violent Extremism (2018–2025), and the </w:t>
      </w:r>
      <w:proofErr w:type="spellStart"/>
      <w:r>
        <w:t>Boe</w:t>
      </w:r>
      <w:proofErr w:type="spellEnd"/>
      <w:r>
        <w:t xml:space="preserve"> Declaration on Regional Security (2018) adopted by the Pacific Island Forum, regional leaders have demonstrated their commitment to fighting terrorism. There have been notable advancements in the ratification of international </w:t>
      </w:r>
      <w:proofErr w:type="gramStart"/>
      <w:r>
        <w:t>counter-terrorism</w:t>
      </w:r>
      <w:proofErr w:type="gramEnd"/>
      <w:r>
        <w:t xml:space="preserve"> (CT) agreements, as up to 13 of them have already been ratified by numerous countries (</w:t>
      </w:r>
      <w:proofErr w:type="spellStart"/>
      <w:r>
        <w:t>Mcentire</w:t>
      </w:r>
      <w:proofErr w:type="spellEnd"/>
      <w:r>
        <w:t>, 2018).</w:t>
      </w:r>
    </w:p>
    <w:p w14:paraId="2E1FC325" w14:textId="77777777" w:rsidR="00AE25AC" w:rsidRDefault="00AE25AC" w:rsidP="00AE25AC">
      <w:r>
        <w:t xml:space="preserve">Criminal analysis Intelligence is essential to the complex combat against terrorism. </w:t>
      </w:r>
      <w:proofErr w:type="gramStart"/>
      <w:r>
        <w:t>First of all</w:t>
      </w:r>
      <w:proofErr w:type="gramEnd"/>
      <w:r>
        <w:t>, information obtained from criminal investigations offers important insights into the networks, strategies, and activities of terrorist groups. By understanding terrorists' methods of operation, sources of funding, recruiting techniques, and possible targets, law enforcement organisations are better equipped to prevent terrorist acts before they start (</w:t>
      </w:r>
      <w:proofErr w:type="spellStart"/>
      <w:r>
        <w:t>Sembiring</w:t>
      </w:r>
      <w:proofErr w:type="spellEnd"/>
      <w:r>
        <w:t xml:space="preserve"> et al., 2020). </w:t>
      </w:r>
    </w:p>
    <w:p w14:paraId="138E3205" w14:textId="77777777" w:rsidR="00AE25AC" w:rsidRDefault="00AE25AC" w:rsidP="00AE25AC">
      <w:r>
        <w:t xml:space="preserve">Additionally, criminal investigative intelligence assists in locating and capturing terrorists, including recruiters, funders, and operators. Law enforcement organisations can get information to create </w:t>
      </w:r>
      <w:r>
        <w:lastRenderedPageBreak/>
        <w:t xml:space="preserve">compelling cases against suspects, which will result in their prosecution and expulsion from society, by monitoring their communications and movements. Intelligence from criminal investigations also helps law enforcement organisations share information and collaborate internationally. In order to effectively combat terrorist actions, which frequently </w:t>
      </w:r>
      <w:proofErr w:type="gramStart"/>
      <w:r>
        <w:t>cross national</w:t>
      </w:r>
      <w:proofErr w:type="gramEnd"/>
      <w:r>
        <w:t xml:space="preserve"> borders, cooperation among nations is necessary. Intelligence-sharing procedures serve to improve international efforts to combat terrorism by facilitating the transmission of vital information about extremist beliefs, travel patterns, and financing for terrorist activities (Burcher and Whelan, 2017).</w:t>
      </w:r>
    </w:p>
    <w:p w14:paraId="5121998C" w14:textId="10165C51" w:rsidR="00AE25AC" w:rsidRDefault="00AE25AC" w:rsidP="00AE25AC">
      <w:r>
        <w:t>By identifying those who are susceptible to extremist ideology, criminal investigative intelligence also aids in the prevention of radicalisation</w:t>
      </w:r>
      <w:r>
        <w:t xml:space="preserve"> </w:t>
      </w:r>
      <w:r>
        <w:t>and the fight against violent extremism (CVE). Authorities can put targeted interventions, such counselling, community outreach initiatives, and social support services, into place early on based on intelligence, which helps divert people from radicalisation</w:t>
      </w:r>
      <w:r>
        <w:t xml:space="preserve"> </w:t>
      </w:r>
      <w:r>
        <w:t>routes (Harrison et al., 2020).</w:t>
      </w:r>
    </w:p>
    <w:p w14:paraId="110C5E63" w14:textId="77777777" w:rsidR="00AE25AC" w:rsidRDefault="00AE25AC" w:rsidP="00AE25AC">
      <w:r>
        <w:t xml:space="preserve">Because of the complexity of the phenomenon, terrorism requires an advanced knowledge of its operational strategies, ideological foundations, and social effects. Though ideology is frequently the motivating force behind terrorist groups, new research highlights similarities in the motivations and behaviours of terrorists and criminals, casting doubt on the conventional distinction between the two groups. Criminal investigations yield important intelligence about terrorist networks and operations, which is crucial for counterterrorism efforts. Mechanisms for exchanging intelligence promote international collaboration, which strengthens international efforts to combat terrorism and stop radicalisation. It is imperative to understand that the deeds of terrorist organisations do not represent Islam or the Muslim </w:t>
      </w:r>
      <w:proofErr w:type="gramStart"/>
      <w:r>
        <w:t>community as a whole, and</w:t>
      </w:r>
      <w:proofErr w:type="gramEnd"/>
      <w:r>
        <w:t xml:space="preserve"> it is unfair and incorrect to equate terrorism with Islam. </w:t>
      </w:r>
    </w:p>
    <w:p w14:paraId="228DBD3B" w14:textId="3E8C7FF5" w:rsidR="00AE25AC" w:rsidRDefault="00AE25AC" w:rsidP="00AE25AC">
      <w:r>
        <w:t>Word Count - 20</w:t>
      </w:r>
      <w:r>
        <w:t>42</w:t>
      </w:r>
    </w:p>
    <w:p w14:paraId="32A13BEE" w14:textId="77777777" w:rsidR="00AE25AC" w:rsidRDefault="00AE25AC" w:rsidP="00AE25AC"/>
    <w:p w14:paraId="6E84D57A" w14:textId="77777777" w:rsidR="00AE25AC" w:rsidRDefault="00AE25AC" w:rsidP="00AE25AC"/>
    <w:p w14:paraId="78FE961D" w14:textId="77777777" w:rsidR="00AE25AC" w:rsidRDefault="00AE25AC" w:rsidP="00AE25AC"/>
    <w:p w14:paraId="59D1CCD8" w14:textId="77777777" w:rsidR="00AE25AC" w:rsidRDefault="00AE25AC" w:rsidP="00AE25AC"/>
    <w:p w14:paraId="60AC737A" w14:textId="77777777" w:rsidR="00AE25AC" w:rsidRDefault="00AE25AC" w:rsidP="00AE25AC"/>
    <w:p w14:paraId="52D6F692" w14:textId="77777777" w:rsidR="00AE25AC" w:rsidRDefault="00AE25AC" w:rsidP="00AE25AC"/>
    <w:p w14:paraId="1BBE246B" w14:textId="77777777" w:rsidR="00AE25AC" w:rsidRDefault="00AE25AC" w:rsidP="00AE25AC">
      <w:r>
        <w:t>Reference</w:t>
      </w:r>
    </w:p>
    <w:p w14:paraId="6887ED7E" w14:textId="77777777" w:rsidR="00AE25AC" w:rsidRDefault="00AE25AC" w:rsidP="00AE25AC">
      <w:r>
        <w:t xml:space="preserve">Ackerman, G. A. and Burnham, M. (2021) “Towards a definition of terrorist ideology,” Terrorism and political violence, 33(6), pp. 1160–1190. </w:t>
      </w:r>
      <w:proofErr w:type="spellStart"/>
      <w:r>
        <w:t>doi</w:t>
      </w:r>
      <w:proofErr w:type="spellEnd"/>
      <w:r>
        <w:t>: 10.1080/09546553.2019.1599862.</w:t>
      </w:r>
    </w:p>
    <w:p w14:paraId="41AEE5B2" w14:textId="77777777" w:rsidR="00AE25AC" w:rsidRDefault="00AE25AC" w:rsidP="00AE25AC">
      <w:r>
        <w:t>Ahmed, S. and Ahmed, S. (2020) “The Case of Al-Qaeda: From Allies to Enemies. The ‘War on Terror,” in State Crime &amp; Radicalization: A Constitutive Theory of Radicalization, pp. 115–134.</w:t>
      </w:r>
    </w:p>
    <w:p w14:paraId="6DAEBF38" w14:textId="77777777" w:rsidR="00AE25AC" w:rsidRDefault="00AE25AC" w:rsidP="00AE25AC">
      <w:r>
        <w:t>Aydıner, B. G. (2018) Al-Qaeda: its ideology and organizational evolution (</w:t>
      </w:r>
      <w:proofErr w:type="gramStart"/>
      <w:r>
        <w:t>Master’s</w:t>
      </w:r>
      <w:proofErr w:type="gramEnd"/>
      <w:r>
        <w:t xml:space="preserve"> thesis).</w:t>
      </w:r>
    </w:p>
    <w:p w14:paraId="63EAB436" w14:textId="77777777" w:rsidR="00AE25AC" w:rsidRDefault="00AE25AC" w:rsidP="00AE25AC">
      <w:r>
        <w:t xml:space="preserve">Baechler, S. et al. (2020) “Breaking the barriers between intelligence, investigation and evaluation: A continuous approach to define the contribution and scope of forensic science,” Forensic science international, 309(110213), p. 110213. </w:t>
      </w:r>
      <w:proofErr w:type="spellStart"/>
      <w:r>
        <w:t>doi</w:t>
      </w:r>
      <w:proofErr w:type="spellEnd"/>
      <w:r>
        <w:t>: 10.1016/j.forsciint.2020.110213.</w:t>
      </w:r>
    </w:p>
    <w:p w14:paraId="3E1078F9" w14:textId="77777777" w:rsidR="00AE25AC" w:rsidRDefault="00AE25AC" w:rsidP="00AE25AC">
      <w:r>
        <w:lastRenderedPageBreak/>
        <w:t>Bennett, B. T. (2018) Understanding, assessing, and responding to terrorism: Protecting critical infrastructure and personnel. John Wiley &amp; Sons.</w:t>
      </w:r>
    </w:p>
    <w:p w14:paraId="18FDBDE1" w14:textId="77777777" w:rsidR="00AE25AC" w:rsidRDefault="00AE25AC" w:rsidP="00AE25AC">
      <w:r>
        <w:t xml:space="preserve">Burcher, M. and Whelan, C. (2017) “Social network analysis as a tool for criminal intelligence: understanding its potential from the perspectives of intelligence analysts,” Trends in organized crime. </w:t>
      </w:r>
      <w:proofErr w:type="spellStart"/>
      <w:r>
        <w:t>doi</w:t>
      </w:r>
      <w:proofErr w:type="spellEnd"/>
      <w:r>
        <w:t>: 10.1007/s12117-017-9313-8.</w:t>
      </w:r>
    </w:p>
    <w:p w14:paraId="596A16E9" w14:textId="77777777" w:rsidR="00AE25AC" w:rsidRDefault="00AE25AC" w:rsidP="00AE25AC">
      <w:r>
        <w:t>Clifford, B. (2018) “Radicalization in custody: towards data-driven terrorism prevention in the United States Federal correctional system,” in Program on Extremism Policy Paper. Washington DC.</w:t>
      </w:r>
    </w:p>
    <w:p w14:paraId="55FDCEFF" w14:textId="77777777" w:rsidR="00AE25AC" w:rsidRDefault="00AE25AC" w:rsidP="00AE25AC">
      <w:r>
        <w:t>Cross, M. K. D. (2023) “</w:t>
      </w:r>
      <w:proofErr w:type="gramStart"/>
      <w:r>
        <w:t>Counter-terrorism</w:t>
      </w:r>
      <w:proofErr w:type="gramEnd"/>
      <w:r>
        <w:t xml:space="preserve"> &amp; the intelligence network in Europe,” International Journal of law, crime and Justice, 72(100368), p. 100368. </w:t>
      </w:r>
      <w:proofErr w:type="spellStart"/>
      <w:r>
        <w:t>doi</w:t>
      </w:r>
      <w:proofErr w:type="spellEnd"/>
      <w:r>
        <w:t>: 10.1016/j.ijlcj.2019.100368.</w:t>
      </w:r>
    </w:p>
    <w:p w14:paraId="04FAEB20" w14:textId="77777777" w:rsidR="00AE25AC" w:rsidRDefault="00AE25AC" w:rsidP="00AE25AC">
      <w:r>
        <w:t xml:space="preserve">Eck, J. E. and </w:t>
      </w:r>
      <w:proofErr w:type="spellStart"/>
      <w:r>
        <w:t>Rossmo</w:t>
      </w:r>
      <w:proofErr w:type="spellEnd"/>
      <w:r>
        <w:t xml:space="preserve">, D. K. (2019) “The new detective: Rethinking criminal investigations,” Criminology &amp; public policy, 18(3), pp. 601–622. </w:t>
      </w:r>
      <w:proofErr w:type="spellStart"/>
      <w:r>
        <w:t>doi</w:t>
      </w:r>
      <w:proofErr w:type="spellEnd"/>
      <w:r>
        <w:t>: 10.1111/1745-9133.12450.</w:t>
      </w:r>
    </w:p>
    <w:p w14:paraId="291ADFFA" w14:textId="77777777" w:rsidR="00AE25AC" w:rsidRDefault="00AE25AC" w:rsidP="00AE25AC">
      <w:proofErr w:type="spellStart"/>
      <w:r>
        <w:t>Fahsing</w:t>
      </w:r>
      <w:proofErr w:type="spellEnd"/>
      <w:r>
        <w:t xml:space="preserve">, I. A. and Ask, K. (2018) “In search of indicators of detective aptitude: Police recruits’ logical reasoning and ability to generate investigative hypotheses,” Journal of police and criminal psychology, 33(1), pp. 21–34. </w:t>
      </w:r>
      <w:proofErr w:type="spellStart"/>
      <w:r>
        <w:t>doi</w:t>
      </w:r>
      <w:proofErr w:type="spellEnd"/>
      <w:r>
        <w:t>: 10.1007/s11896-017-9231-3.</w:t>
      </w:r>
    </w:p>
    <w:p w14:paraId="070F39E3" w14:textId="77777777" w:rsidR="00AE25AC" w:rsidRDefault="00AE25AC" w:rsidP="00AE25AC">
      <w:proofErr w:type="spellStart"/>
      <w:r>
        <w:t>Gartenstein</w:t>
      </w:r>
      <w:proofErr w:type="spellEnd"/>
      <w:r>
        <w:t>-Ross, D. and Barr, N. (2018) “How Al-qaeda works: The jihadist group’s evolving organizational design,” Current trends in Islamist ideology, 23, p. 66.</w:t>
      </w:r>
    </w:p>
    <w:p w14:paraId="6E2C788D" w14:textId="77777777" w:rsidR="00AE25AC" w:rsidRDefault="00AE25AC" w:rsidP="00AE25AC">
      <w:r>
        <w:t xml:space="preserve">Harrison, M. et al. (2020) “Tradecraft to standards—moving criminal intelligence practice to a profession through the development of a criminal intelligence training and Development Continuum,” Policing A Journal of Policy and Practice, 14(2), pp. 312–324. </w:t>
      </w:r>
      <w:proofErr w:type="spellStart"/>
      <w:r>
        <w:t>doi</w:t>
      </w:r>
      <w:proofErr w:type="spellEnd"/>
      <w:r>
        <w:t>: 10.1093/police/pay053.</w:t>
      </w:r>
    </w:p>
    <w:p w14:paraId="3B19B72E" w14:textId="77777777" w:rsidR="00AE25AC" w:rsidRDefault="00AE25AC" w:rsidP="00AE25AC">
      <w:proofErr w:type="spellStart"/>
      <w:r>
        <w:t>Hasisi</w:t>
      </w:r>
      <w:proofErr w:type="spellEnd"/>
      <w:r>
        <w:t xml:space="preserve">, B. et al. (2020) “Crime and terror: Examining criminal risk factors for terrorist recidivism,” Journal of quantitative criminology, 36(3), pp. 449–472. </w:t>
      </w:r>
      <w:proofErr w:type="spellStart"/>
      <w:r>
        <w:t>doi</w:t>
      </w:r>
      <w:proofErr w:type="spellEnd"/>
      <w:r>
        <w:t>: 10.1007/s10940-019-09415-y.</w:t>
      </w:r>
    </w:p>
    <w:p w14:paraId="64952039" w14:textId="77777777" w:rsidR="00AE25AC" w:rsidRDefault="00AE25AC" w:rsidP="00AE25AC">
      <w:proofErr w:type="spellStart"/>
      <w:r>
        <w:t>Kılıçlar</w:t>
      </w:r>
      <w:proofErr w:type="spellEnd"/>
      <w:r>
        <w:t xml:space="preserve">, A., </w:t>
      </w:r>
      <w:proofErr w:type="spellStart"/>
      <w:r>
        <w:t>Uşaklı</w:t>
      </w:r>
      <w:proofErr w:type="spellEnd"/>
      <w:r>
        <w:t xml:space="preserve">, A. and Tayfun, A. (2018) “Terrorism prevention in tourism destinations: Security forces vs. civil authority perspectives,” Journal of destination marketing &amp; management, 8, pp. 232–246. </w:t>
      </w:r>
      <w:proofErr w:type="spellStart"/>
      <w:r>
        <w:t>doi</w:t>
      </w:r>
      <w:proofErr w:type="spellEnd"/>
      <w:r>
        <w:t>: 10.1016/j.jdmm.2017.04.006.</w:t>
      </w:r>
    </w:p>
    <w:p w14:paraId="4802139B" w14:textId="77777777" w:rsidR="00AE25AC" w:rsidRDefault="00AE25AC" w:rsidP="00AE25AC">
      <w:r>
        <w:t xml:space="preserve">Levy, I. and Yusuf, A. (2021) “How do terrorist organizations make money? Terrorist funding and innovation in the case of </w:t>
      </w:r>
      <w:proofErr w:type="spellStart"/>
      <w:r>
        <w:t>al-shabaab</w:t>
      </w:r>
      <w:proofErr w:type="spellEnd"/>
      <w:r>
        <w:t xml:space="preserve">,” Studies in conflict and terrorism, 44(12), pp. 1167–1189. </w:t>
      </w:r>
      <w:proofErr w:type="spellStart"/>
      <w:r>
        <w:t>doi</w:t>
      </w:r>
      <w:proofErr w:type="spellEnd"/>
      <w:r>
        <w:t>: 10.1080/1057610x.2019.1628622.</w:t>
      </w:r>
    </w:p>
    <w:p w14:paraId="12B7068A" w14:textId="77777777" w:rsidR="00AE25AC" w:rsidRDefault="00AE25AC" w:rsidP="00AE25AC">
      <w:proofErr w:type="spellStart"/>
      <w:r>
        <w:t>Mcentire</w:t>
      </w:r>
      <w:proofErr w:type="spellEnd"/>
      <w:r>
        <w:t>, D. A. (2018) Introduction to homeland security: Understanding terrorism prevention and emergency management. John Wiley &amp; Sons.</w:t>
      </w:r>
    </w:p>
    <w:p w14:paraId="12829ED2" w14:textId="77777777" w:rsidR="00AE25AC" w:rsidRDefault="00AE25AC" w:rsidP="00AE25AC">
      <w:r>
        <w:t>Napoleoni, L., Palast, G. and Magnus, G. (2003) Terror Incorporated: Tracing the Dollars Behind the Terror Networks. New York: Seven Stories Press.</w:t>
      </w:r>
    </w:p>
    <w:p w14:paraId="3813AB17" w14:textId="77777777" w:rsidR="00AE25AC" w:rsidRDefault="00AE25AC" w:rsidP="00AE25AC">
      <w:r>
        <w:t>Riedel, B. (2007) “The return of the knights: Al–</w:t>
      </w:r>
      <w:proofErr w:type="spellStart"/>
      <w:r>
        <w:t>qaeda</w:t>
      </w:r>
      <w:proofErr w:type="spellEnd"/>
      <w:r>
        <w:t xml:space="preserve"> and the fruits of middle east disorder,” Survival, 49(3), pp. 107–120. </w:t>
      </w:r>
      <w:proofErr w:type="spellStart"/>
      <w:r>
        <w:t>doi</w:t>
      </w:r>
      <w:proofErr w:type="spellEnd"/>
      <w:r>
        <w:t>: 10.1080/00396330701564737.</w:t>
      </w:r>
    </w:p>
    <w:p w14:paraId="65977229" w14:textId="77777777" w:rsidR="00AE25AC" w:rsidRDefault="00AE25AC" w:rsidP="00AE25AC">
      <w:r>
        <w:t xml:space="preserve">Schuurman, B. et al. (2018) “Lone actor terrorist attack planning and preparation: A data-driven analysis,” Journal of forensic sciences, 63(4), pp. 1191–1200. </w:t>
      </w:r>
      <w:proofErr w:type="spellStart"/>
      <w:r>
        <w:t>doi</w:t>
      </w:r>
      <w:proofErr w:type="spellEnd"/>
      <w:r>
        <w:t>: 10.1111/1556-4029.13676.</w:t>
      </w:r>
    </w:p>
    <w:p w14:paraId="7E0382CE" w14:textId="77777777" w:rsidR="00AE25AC" w:rsidRDefault="00AE25AC" w:rsidP="00AE25AC">
      <w:proofErr w:type="spellStart"/>
      <w:r>
        <w:t>Sembiring</w:t>
      </w:r>
      <w:proofErr w:type="spellEnd"/>
      <w:r>
        <w:t xml:space="preserve">, N. et al. (2020) “The effects of emotional intelligence and organizational justice on job satisfaction, caring climate, and criminal investigation officers’ performance,” International journal of organizational analysis, 28(5), pp. 1113–1130. </w:t>
      </w:r>
      <w:proofErr w:type="spellStart"/>
      <w:r>
        <w:t>doi</w:t>
      </w:r>
      <w:proofErr w:type="spellEnd"/>
      <w:r>
        <w:t>: 10.1108/ijoa-10-2019-1908.</w:t>
      </w:r>
    </w:p>
    <w:p w14:paraId="67BE18F6" w14:textId="77777777" w:rsidR="00AE25AC" w:rsidRDefault="00AE25AC" w:rsidP="00AE25AC">
      <w:r>
        <w:lastRenderedPageBreak/>
        <w:t xml:space="preserve">Vasiliev, A. (2022) “The evolution of Al-Qaeda: between regional conflicts and a globalist perspective,” Vostok (Moscow, Russia: 1991), (1), p. 141. </w:t>
      </w:r>
      <w:proofErr w:type="spellStart"/>
      <w:r>
        <w:t>doi</w:t>
      </w:r>
      <w:proofErr w:type="spellEnd"/>
      <w:r>
        <w:t>: 10.31857/s086919080015708-5.</w:t>
      </w:r>
    </w:p>
    <w:p w14:paraId="02D08697" w14:textId="77777777" w:rsidR="00AE25AC" w:rsidRDefault="00AE25AC" w:rsidP="00AE25AC">
      <w:r>
        <w:t xml:space="preserve">Vasiliev, A. M. and </w:t>
      </w:r>
      <w:proofErr w:type="spellStart"/>
      <w:r>
        <w:t>Zherlitsyna</w:t>
      </w:r>
      <w:proofErr w:type="spellEnd"/>
      <w:r>
        <w:t xml:space="preserve">, N. A. (2022) “The evolution of Al-qaeda: Between regional conflicts and a globalist perspective,” Herald of the Russian Academy of Sciences, 92(S13), pp. S1240–S1246. </w:t>
      </w:r>
      <w:proofErr w:type="spellStart"/>
      <w:r>
        <w:t>doi</w:t>
      </w:r>
      <w:proofErr w:type="spellEnd"/>
      <w:r>
        <w:t>: 10.1134/s1019331622190091.</w:t>
      </w:r>
    </w:p>
    <w:p w14:paraId="14C7ED94" w14:textId="77777777" w:rsidR="00AE25AC" w:rsidRDefault="00AE25AC" w:rsidP="00AE25AC">
      <w:r>
        <w:t>Fbi.gov. Available at: https://www.fbi.gov/investigate/terrorism (Accessed: February 10, 2024).</w:t>
      </w:r>
    </w:p>
    <w:p w14:paraId="7F2CB836" w14:textId="54F20C60" w:rsidR="00AB17B9" w:rsidRDefault="00AE25AC" w:rsidP="00AE25AC">
      <w:r>
        <w:t>Congress.gov. Available at: https://crsreports.congress.gov/ (Accessed: February 10, 2024).</w:t>
      </w:r>
    </w:p>
    <w:p w14:paraId="554F912B" w14:textId="77777777" w:rsidR="00AE25AC" w:rsidRDefault="00AE25AC" w:rsidP="00AE25AC"/>
    <w:p w14:paraId="39049ECE" w14:textId="77777777" w:rsidR="00AE25AC" w:rsidRDefault="00AE25AC" w:rsidP="00AE25AC"/>
    <w:p w14:paraId="04629E42" w14:textId="77777777" w:rsidR="00AE25AC" w:rsidRDefault="00AE25AC" w:rsidP="00AE25AC"/>
    <w:p w14:paraId="70EAB01F" w14:textId="77777777" w:rsidR="00AE25AC" w:rsidRDefault="00AE25AC" w:rsidP="00AE25AC"/>
    <w:p w14:paraId="4BB5627E" w14:textId="77777777" w:rsidR="00AE25AC" w:rsidRDefault="00AE25AC" w:rsidP="00AE25AC"/>
    <w:p w14:paraId="22AA4B4C" w14:textId="77777777" w:rsidR="00AE25AC" w:rsidRDefault="00AE25AC" w:rsidP="00AE25AC"/>
    <w:p w14:paraId="6FBDF416" w14:textId="77777777" w:rsidR="00AE25AC" w:rsidRDefault="00AE25AC" w:rsidP="00AE25AC"/>
    <w:p w14:paraId="613CF826" w14:textId="77777777" w:rsidR="00AE25AC" w:rsidRDefault="00AE25AC" w:rsidP="00AE25AC"/>
    <w:p w14:paraId="19A532A3" w14:textId="77777777" w:rsidR="00AE25AC" w:rsidRDefault="00AE25AC" w:rsidP="00AE25AC"/>
    <w:p w14:paraId="61CB70EB" w14:textId="77777777" w:rsidR="00AE25AC" w:rsidRDefault="00AE25AC" w:rsidP="00AE25AC"/>
    <w:p w14:paraId="2B2DE741" w14:textId="77777777" w:rsidR="00AE25AC" w:rsidRDefault="00AE25AC" w:rsidP="00AE25AC"/>
    <w:p w14:paraId="6BC36251" w14:textId="77777777" w:rsidR="00AE25AC" w:rsidRDefault="00AE25AC" w:rsidP="00AE25AC"/>
    <w:p w14:paraId="25F0359F" w14:textId="77777777" w:rsidR="00AE25AC" w:rsidRDefault="00AE25AC" w:rsidP="00AE25AC"/>
    <w:p w14:paraId="0F9B3846" w14:textId="77777777" w:rsidR="00AE25AC" w:rsidRDefault="00AE25AC" w:rsidP="00AE25AC"/>
    <w:p w14:paraId="07124584" w14:textId="77777777" w:rsidR="00AE25AC" w:rsidRDefault="00AE25AC" w:rsidP="00AE25AC"/>
    <w:p w14:paraId="4BA65E74" w14:textId="77777777" w:rsidR="00AE25AC" w:rsidRDefault="00AE25AC" w:rsidP="00AE25AC"/>
    <w:p w14:paraId="4E96791A" w14:textId="77777777" w:rsidR="00AE25AC" w:rsidRDefault="00AE25AC" w:rsidP="00AE25AC"/>
    <w:p w14:paraId="015FAAE8" w14:textId="77777777" w:rsidR="00AE25AC" w:rsidRDefault="00AE25AC" w:rsidP="00AE25AC"/>
    <w:p w14:paraId="138DC3AF" w14:textId="77777777" w:rsidR="00AE25AC" w:rsidRDefault="00AE25AC" w:rsidP="00AE25AC"/>
    <w:p w14:paraId="4243BA43" w14:textId="77777777" w:rsidR="00AE25AC" w:rsidRDefault="00AE25AC" w:rsidP="00AE25AC"/>
    <w:p w14:paraId="257F371A" w14:textId="77777777" w:rsidR="00AE25AC" w:rsidRDefault="00AE25AC" w:rsidP="00AE25AC"/>
    <w:p w14:paraId="4DABE63D" w14:textId="77777777" w:rsidR="00AE25AC" w:rsidRDefault="00AE25AC" w:rsidP="00AE25AC"/>
    <w:p w14:paraId="37BCA88E" w14:textId="77777777" w:rsidR="00AE25AC" w:rsidRDefault="00AE25AC" w:rsidP="00AE25AC"/>
    <w:p w14:paraId="6B79E1CB" w14:textId="77777777" w:rsidR="00AE25AC" w:rsidRDefault="00AE25AC" w:rsidP="00AE25AC"/>
    <w:p w14:paraId="248E934E" w14:textId="77777777" w:rsidR="00AE25AC" w:rsidRDefault="00AE25AC" w:rsidP="00AE25AC"/>
    <w:p w14:paraId="2B3C1221" w14:textId="3ED6A631" w:rsidR="00AE25AC" w:rsidRPr="00AE25AC" w:rsidRDefault="00AE25AC" w:rsidP="00AE25AC">
      <w:pPr>
        <w:rPr>
          <w:b/>
          <w:bCs/>
          <w:sz w:val="28"/>
          <w:szCs w:val="28"/>
          <w:u w:val="single"/>
        </w:rPr>
      </w:pPr>
      <w:r w:rsidRPr="00AE25AC">
        <w:rPr>
          <w:b/>
          <w:bCs/>
          <w:sz w:val="28"/>
          <w:szCs w:val="28"/>
          <w:u w:val="single"/>
        </w:rPr>
        <w:lastRenderedPageBreak/>
        <w:t xml:space="preserve">Essay 2 - </w:t>
      </w:r>
      <w:r w:rsidRPr="00AE25AC">
        <w:rPr>
          <w:b/>
          <w:bCs/>
          <w:sz w:val="28"/>
          <w:szCs w:val="28"/>
          <w:u w:val="single"/>
        </w:rPr>
        <w:t>Bias in police investigation</w:t>
      </w:r>
    </w:p>
    <w:p w14:paraId="3A903F6D" w14:textId="54D994EB" w:rsidR="00AE25AC" w:rsidRDefault="00AE25AC" w:rsidP="00AE25AC">
      <w:r>
        <w:t>The misuse of an individual's colour, ethnicity, gender, sexual orientation, religion, economic status, background, age, or culture as the only justification for police action is known as bias-based policing. It is frequently referred to as racial profiling. Racial profiling is defined as the use of race or ethnicity, or proxies thereof, by law enforcement officials as a basis for judgements of criminal suspicion. It is not appropriate for law enforcement to use this kind of policing</w:t>
      </w:r>
      <w:r>
        <w:t xml:space="preserve"> </w:t>
      </w:r>
      <w:r>
        <w:t xml:space="preserve">(Fridell, 2017). </w:t>
      </w:r>
    </w:p>
    <w:p w14:paraId="4ADDFE5B" w14:textId="3A32D895" w:rsidR="00AE25AC" w:rsidRDefault="00AE25AC" w:rsidP="00AE25AC">
      <w:r>
        <w:t xml:space="preserve">Bias-based policing by police officers is prohibited per departmental policy. The department is dedicated to treating all members of the public equally and </w:t>
      </w:r>
      <w:r>
        <w:t>fairly. In</w:t>
      </w:r>
      <w:r>
        <w:t xml:space="preserve"> recent decades, the United States has had extremely high rates of confinement, primarily because of drug crime arrests. Analysing data from the U.S. Government and the Bureau of Justice Statistics is the main method used to achieve this</w:t>
      </w:r>
      <w:r>
        <w:t xml:space="preserve"> </w:t>
      </w:r>
      <w:r>
        <w:t>(Kahn and Martin, 2020).</w:t>
      </w:r>
    </w:p>
    <w:p w14:paraId="4173C705" w14:textId="42A8BA86" w:rsidR="00AE25AC" w:rsidRDefault="00AE25AC" w:rsidP="00AE25AC">
      <w:r>
        <w:t xml:space="preserve"> The data show that although the rate of incarceration increased significantly overall between the 1970s and the present, African American incarcerations have accounted for a disproportionate share of this growth. The racial inequities in criminal justice are attributed to several factors, but crime and survey data show that Black people are disproportionately stopped, arrested, and convicted compared to their rates of offence</w:t>
      </w:r>
      <w:r>
        <w:t xml:space="preserve"> </w:t>
      </w:r>
      <w:r>
        <w:t xml:space="preserve">(Glaser, 2014). The main point that is important to understand is biases can lead to severe consequences. Investigation biases can result in the sense of injustice, where a party feels unfairly singled out or shielded from investigation for reasons unrelated to the case's merits. Existing disputes could get worse </w:t>
      </w:r>
      <w:proofErr w:type="gramStart"/>
      <w:r>
        <w:t>as a result of</w:t>
      </w:r>
      <w:proofErr w:type="gramEnd"/>
      <w:r>
        <w:t xml:space="preserve"> this view, becoming more deeply ingrained and emotionally heated. The parties may grow more detrimental, less receptive to settling, and more inclined to pursue legal action or revenge. Furthermore, a biased investigation's sense of unfairness has the potential to spread to the larger setting, fracturing teams and fostering a climate of distrust and hostility. Over time, a conflict's development may destroy interpersonal relationships, productivity, and collaboration</w:t>
      </w:r>
      <w:r w:rsidR="00AB17B9">
        <w:t xml:space="preserve"> </w:t>
      </w:r>
      <w:r>
        <w:t>(Naeem, 2023).</w:t>
      </w:r>
    </w:p>
    <w:p w14:paraId="11A6DC1E" w14:textId="2513802C" w:rsidR="00AE25AC" w:rsidRDefault="00AE25AC" w:rsidP="00AE25AC">
      <w:r>
        <w:t>There is a widespread belief among the public that law enforcement exhibits racial bias, and many Americans think that the criminal justice system prefers to deal with white people over Black people. Phrases like "driving while black" and movements like "black lives matter" are reflections of this mentality. Studies like Pierson et al. (2017), which discovered that black drivers are stopped more frequently than white drivers in response to their fraction of the driving age population, provide evidence that scholarly research supports the theory. Nevertheless, statistical evidence finds it difficult to prove beyond a reasonable doubt that racial bias is the root cause of racial differences in law enforcement.</w:t>
      </w:r>
      <w:r w:rsidR="00AB17B9">
        <w:t xml:space="preserve"> </w:t>
      </w:r>
      <w:r>
        <w:t>The primary obstacle is that analysts are limited to seeing interactions that police officers start; interactions that officers decide not to start are not documented. By adopting statistical assumptions about the distribution of unobserved drivers, empirical tests for racial bias try to solve this problem, but in the end, these assumptions cannot be tested. Furthermore, the homogeneity of police interactions may have a substantial effect on the accuracy with which researchers can quantify racial bias</w:t>
      </w:r>
      <w:r w:rsidR="00AB17B9">
        <w:t xml:space="preserve"> </w:t>
      </w:r>
      <w:r>
        <w:t>(Kahn and Martin, 2016).</w:t>
      </w:r>
    </w:p>
    <w:p w14:paraId="49572172" w14:textId="77777777" w:rsidR="00AE25AC" w:rsidRDefault="00AE25AC" w:rsidP="00AE25AC">
      <w:r>
        <w:t xml:space="preserve">To understand the concept of biases in police investigations or criminal cases, it is also important to shed light on the different types of biases. Typically, we discuss three main types i.e., racial bias, confirmation bias and implicit bias. Each type has its triggers and drawbacks. Racial bias is discussed in the introductory paragraph. Let us understand the confirmation bias now. </w:t>
      </w:r>
    </w:p>
    <w:p w14:paraId="2EAAF53F" w14:textId="61F10D3C" w:rsidR="00AE25AC" w:rsidRDefault="00AE25AC" w:rsidP="00AE25AC">
      <w:r>
        <w:t xml:space="preserve">Confirmation bias serves as an example of how people can occasionally interpret information in an illogical or biased way. People's perceptions and understanding of the world are often shaped by elements they are often unaware of. Psychologists have noticed that people find it difficult to </w:t>
      </w:r>
      <w:proofErr w:type="gramStart"/>
      <w:r>
        <w:lastRenderedPageBreak/>
        <w:t>logically and impartially process information objectively</w:t>
      </w:r>
      <w:proofErr w:type="gramEnd"/>
      <w:r>
        <w:t xml:space="preserve"> once they have formed an opinion about it. Although some degree of confirmation bias may still occur even in the absence of personal interests, people are better able to logically analyse information and investigate many perspectives equally when they are emotionally separated from the problem</w:t>
      </w:r>
      <w:r w:rsidR="00AB17B9">
        <w:t xml:space="preserve"> </w:t>
      </w:r>
      <w:r>
        <w:t>(Schlosser et al., 2021).</w:t>
      </w:r>
    </w:p>
    <w:p w14:paraId="6F8F3BC3" w14:textId="0D8FD528" w:rsidR="00AE25AC" w:rsidRDefault="00AE25AC" w:rsidP="00AE25AC">
      <w:r>
        <w:t xml:space="preserve">It is believed that confirmation bias develops as a strategy for effective information processing in the face of the massive daily inflow of data that people encounter. People are provided with information all the time, making it impossible to take the time to carefully consider each piece and come to an objective opinion. Because personal interpretation of facts is inherently limited, human decision-making and information processing are inherently biased. To protect oneself, information must </w:t>
      </w:r>
      <w:proofErr w:type="spellStart"/>
      <w:r>
        <w:t>beprocessed</w:t>
      </w:r>
      <w:proofErr w:type="spellEnd"/>
      <w:r>
        <w:t xml:space="preserve"> quickly. This emphasises how adaptive it is to rely on innate, automatic behaviours to stay safe</w:t>
      </w:r>
      <w:r w:rsidR="00AB17B9">
        <w:t xml:space="preserve"> </w:t>
      </w:r>
      <w:r>
        <w:t xml:space="preserve">(Lidén, </w:t>
      </w:r>
      <w:proofErr w:type="spellStart"/>
      <w:r>
        <w:t>Gräns</w:t>
      </w:r>
      <w:proofErr w:type="spellEnd"/>
      <w:r>
        <w:t xml:space="preserve"> and </w:t>
      </w:r>
      <w:proofErr w:type="spellStart"/>
      <w:r>
        <w:t>Juslin</w:t>
      </w:r>
      <w:proofErr w:type="spellEnd"/>
      <w:r>
        <w:t>, 2018).</w:t>
      </w:r>
    </w:p>
    <w:p w14:paraId="64F4ABC9" w14:textId="60DCB16F" w:rsidR="00AE25AC" w:rsidRDefault="00AE25AC" w:rsidP="00AE25AC">
      <w:r>
        <w:t xml:space="preserve">Furthermore, confirmation bias protects people's self-esteem by insulating deeply held ideas from disapproval. People must maintain a positive </w:t>
      </w:r>
      <w:r w:rsidR="00AB17B9">
        <w:t>self-image and</w:t>
      </w:r>
      <w:r>
        <w:t xml:space="preserve"> learning that long-held ideas are false can cause discomfort and feelings of inadequacy. </w:t>
      </w:r>
      <w:proofErr w:type="gramStart"/>
      <w:r>
        <w:t>In order to</w:t>
      </w:r>
      <w:proofErr w:type="gramEnd"/>
      <w:r>
        <w:t xml:space="preserve"> preserve their feeling of value, people so frequently search for data to validate their preexisting beliefs. A related motivation is to maintain one's sense of competence and intelligence. People naturally like to think of themselves as intelligent, so when they come across knowledge that challenges their beliefs or decisions, they could conclude that they are not. Thus, confirmation bias aims to stifle information that challenges people's perceptions of their own intelligence while endorsing such perceptions</w:t>
      </w:r>
      <w:r w:rsidR="00AB17B9">
        <w:t xml:space="preserve"> </w:t>
      </w:r>
      <w:r>
        <w:t>(</w:t>
      </w:r>
      <w:proofErr w:type="spellStart"/>
      <w:r>
        <w:t>Brimbal</w:t>
      </w:r>
      <w:proofErr w:type="spellEnd"/>
      <w:r>
        <w:t>, Atkinson and Meissner, 2024).</w:t>
      </w:r>
    </w:p>
    <w:p w14:paraId="196F3947" w14:textId="0B822355" w:rsidR="00AE25AC" w:rsidRDefault="00AE25AC" w:rsidP="00AE25AC">
      <w:r>
        <w:t>One of the best examples of confirmation bias in the criminal justice system is the Central Park Five case. In 1989, five young black men were falsely convicted in a case related to raping a white woman in Central Park. Law enforcement officials and prosecutors ignored evidence that cleared the suspects and suggested their innocence in favour of evidence that supported their preconceived notions about them, clouding the investigation and prosecution due to coerced confessions and insufficient investigation. Following years of incarceration, New York City cleared the five men and granted them compensation</w:t>
      </w:r>
      <w:r w:rsidR="00AB17B9">
        <w:t xml:space="preserve"> </w:t>
      </w:r>
      <w:r>
        <w:t xml:space="preserve">(Bagchi, </w:t>
      </w:r>
      <w:proofErr w:type="gramStart"/>
      <w:r>
        <w:t>Ham</w:t>
      </w:r>
      <w:proofErr w:type="gramEnd"/>
      <w:r>
        <w:t xml:space="preserve"> and He, 2020).</w:t>
      </w:r>
    </w:p>
    <w:p w14:paraId="5AF52AEA" w14:textId="1EBB1E32" w:rsidR="00AE25AC" w:rsidRDefault="00AE25AC" w:rsidP="00AE25AC">
      <w:r>
        <w:t xml:space="preserve">The case of Brendan Dassey serves as evidence that confirmation bias is detrimental to the criminal justice system. In 2007, Dassey was wrongfully convicted of murder while still a teenager in Wisconsin. Dassey forced a confession during an interrogation without the presence of an adult, which was subsequently used as evidence against him in court. The prosecution and law enforcement disregarded evidence that suggested Dassey was innocent due to confirmation bias. After more than ten years in prison, </w:t>
      </w:r>
      <w:proofErr w:type="spellStart"/>
      <w:r>
        <w:t>Dassey's</w:t>
      </w:r>
      <w:proofErr w:type="spellEnd"/>
      <w:r>
        <w:t xml:space="preserve"> conviction was overturned, and his release served as a sobering reminder of the detrimental impacts of confirmation bias in the legal system</w:t>
      </w:r>
      <w:r w:rsidR="00AB17B9">
        <w:t xml:space="preserve"> </w:t>
      </w:r>
      <w:r>
        <w:t>(Smalarz et al., 2016).</w:t>
      </w:r>
    </w:p>
    <w:p w14:paraId="0A7C2FD9" w14:textId="1E4D8384" w:rsidR="00AE25AC" w:rsidRDefault="00AE25AC" w:rsidP="00AE25AC">
      <w:r>
        <w:t xml:space="preserve">Dassey forced a confession during an interrogation without the presence of an adult, which was subsequently used as evidence against him in court. The prosecution and law enforcement disregarded evidence that suggested Dassey was innocent due to confirmation bias. After more than ten years in prison, </w:t>
      </w:r>
      <w:proofErr w:type="spellStart"/>
      <w:r>
        <w:t>Dassey's</w:t>
      </w:r>
      <w:proofErr w:type="spellEnd"/>
      <w:r>
        <w:t xml:space="preserve"> conviction was overturned, and his release served as a sobering reminder of the detrimental impacts of confirmation bias in the legal system</w:t>
      </w:r>
      <w:r w:rsidR="00AB17B9">
        <w:t xml:space="preserve"> </w:t>
      </w:r>
      <w:r>
        <w:t>(Staller, Zaiser and Koerner, 2022).</w:t>
      </w:r>
    </w:p>
    <w:p w14:paraId="59444D54" w14:textId="7828E3A9" w:rsidR="00AE25AC" w:rsidRDefault="00AE25AC" w:rsidP="00AE25AC">
      <w:r>
        <w:t xml:space="preserve">Implicit bias is a significant pillar in police investigations. The concept of "implicit" describes concepts and emotions that we either don't know about or mistake for essential. We cease to be objective when we decide to be biased in favour of or against a particular individual or group. The term </w:t>
      </w:r>
      <w:r>
        <w:lastRenderedPageBreak/>
        <w:t>"implicit bias" therefore describes attitudes or prejudices against other people that we do not consciously recognise. An example of this phenomenon can be found in research findings demonstrating that white people frequently unknowingly associate criminality with black people without understanding their bias</w:t>
      </w:r>
      <w:r w:rsidR="00AB17B9">
        <w:t xml:space="preserve"> </w:t>
      </w:r>
      <w:r>
        <w:t>(Worden et al., 2020).</w:t>
      </w:r>
    </w:p>
    <w:p w14:paraId="2C5783E1" w14:textId="09F40549" w:rsidR="00AE25AC" w:rsidRDefault="00AE25AC" w:rsidP="00AE25AC">
      <w:r>
        <w:t>Studies in cognitive science demonstrate that most of our activities take place subconsciously, allowing us to successfully traverse our complex environment. As a result, our unconscious prejudices frequently influence our actions more than our conscious moral principles</w:t>
      </w:r>
      <w:r w:rsidR="00AB17B9">
        <w:t xml:space="preserve"> </w:t>
      </w:r>
      <w:r>
        <w:t>(Quattlebaum, 2018). Several research studies have shown that people with higher levels of implicit bias against Black people are more likely to mistake non-weapons for weapons (e.g., mistake a phone for a gun, a comb for a knife), and they are also more likely to shoot an unarmed person in computer simulations</w:t>
      </w:r>
      <w:r w:rsidR="00AB17B9">
        <w:t xml:space="preserve"> </w:t>
      </w:r>
      <w:r>
        <w:t xml:space="preserve">(Fridell and Fridell, 2017). Furthermore, black patients with acute coronary symptoms were less likely to be referred for certain medical procedures like thrombolysis by white doctors who implicitly associated black patients with being "less cooperative"(Spencer, </w:t>
      </w:r>
      <w:proofErr w:type="gramStart"/>
      <w:r>
        <w:t>Charbonneau</w:t>
      </w:r>
      <w:proofErr w:type="gramEnd"/>
      <w:r>
        <w:t xml:space="preserve"> and Glaser, 2016).</w:t>
      </w:r>
    </w:p>
    <w:p w14:paraId="346B2BF3" w14:textId="717B7644" w:rsidR="00AE25AC" w:rsidRDefault="00AE25AC" w:rsidP="00AE25AC">
      <w:r>
        <w:t>It is the responsibility of commanding officers and supervisors to help subordinate officers recognise and assess their own unconscious prejudices. For this reason, the Implicit Association Test (IAT) offered by Project Implicit at Harvard University is a useful resource. The Interaction Assessment Test (IAT), created in 1998 by cognitive scientists Brian Nosek, Mahzarin Banaji, and Anthony Greenwald, gauges automatic preferences by timing responses to word and image connections. Due to societal forces, Caucasians show a greater preference for their own racial group, and African Americans likewise show a preference for Caucasians. It's crucial to remember that people are frequently shocked by the results of these preferences, which could not accurately reflect their conscious views. Supervisors should promote self-reflection as a component of professional development, even when it's not required.</w:t>
      </w:r>
      <w:r w:rsidR="00AB17B9">
        <w:t xml:space="preserve"> </w:t>
      </w:r>
      <w:r>
        <w:t>Because it can promote cynicism and skew results, implicit bias testing should only be used as an awareness tool and should not result in negative behaviours(Whitfield, 2019).</w:t>
      </w:r>
    </w:p>
    <w:p w14:paraId="0E81E19F" w14:textId="77777777" w:rsidR="00AE25AC" w:rsidRDefault="00AE25AC" w:rsidP="00AE25AC">
      <w:r>
        <w:t xml:space="preserve">Now that we have </w:t>
      </w:r>
      <w:proofErr w:type="gramStart"/>
      <w:r>
        <w:t>looked into</w:t>
      </w:r>
      <w:proofErr w:type="gramEnd"/>
      <w:r>
        <w:t xml:space="preserve"> different types of bias from the perspective of police investigation and criminal justice cases. Let us now look at the strategies we can apply </w:t>
      </w:r>
      <w:proofErr w:type="gramStart"/>
      <w:r>
        <w:t>in order to</w:t>
      </w:r>
      <w:proofErr w:type="gramEnd"/>
      <w:r>
        <w:t xml:space="preserve"> prevent the factors that cause biases in the investigation. Because of bias the process the entire justice system and investigation process might become questionable. Therefore, let us break down a few points to prevent such situations.  </w:t>
      </w:r>
    </w:p>
    <w:p w14:paraId="27B94A29" w14:textId="28750A1D" w:rsidR="00AE25AC" w:rsidRDefault="00AE25AC" w:rsidP="00AE25AC">
      <w:r>
        <w:t xml:space="preserve">Explicit racism is the term used to describe the deliberate anti-Black or White supremacist views held by police, lawyers, judges, and other staff members in the criminal justice system. The criminal justice system in America has a long history of racism, which has led to prejudiced systems that disproportionately affect communities of colour. According to recent study, our </w:t>
      </w:r>
      <w:proofErr w:type="gramStart"/>
      <w:r>
        <w:t>attitudes</w:t>
      </w:r>
      <w:proofErr w:type="gramEnd"/>
      <w:r>
        <w:t xml:space="preserve"> and behaviours towards others, especially people of colour, are often influenced by subconscious ideas that operate below the level of our cognitive awareness. These ingrained prejudices can manifest suddenly and be challenging to eradicate, which can have terrible outcomes, especially when put under duress</w:t>
      </w:r>
      <w:r w:rsidR="00AB17B9">
        <w:t xml:space="preserve"> </w:t>
      </w:r>
      <w:r>
        <w:t>(Simon, 2018).</w:t>
      </w:r>
    </w:p>
    <w:p w14:paraId="0A5EBF9E" w14:textId="2D11B44E" w:rsidR="00AE25AC" w:rsidRDefault="00AE25AC" w:rsidP="00AE25AC">
      <w:r>
        <w:t>Rather than relying solely on one policy or solution, a multidimensional approach is required to overcome unconscious prejudice in the justice system. Promoting a general understanding of bias and how it impacts judgment is the first step. The concept of implicit bias is introduced through conversational training, allowing open discussions on how the brain forms and maintains bias</w:t>
      </w:r>
      <w:r w:rsidR="00AB17B9">
        <w:t xml:space="preserve"> </w:t>
      </w:r>
      <w:r>
        <w:t xml:space="preserve">(Spencer, </w:t>
      </w:r>
      <w:proofErr w:type="gramStart"/>
      <w:r>
        <w:t>Charbonneau</w:t>
      </w:r>
      <w:proofErr w:type="gramEnd"/>
      <w:r>
        <w:t xml:space="preserve"> and Glaser, 2015).</w:t>
      </w:r>
    </w:p>
    <w:p w14:paraId="6FE9D721" w14:textId="5D1C35EC" w:rsidR="00AE25AC" w:rsidRDefault="00AE25AC" w:rsidP="00AE25AC">
      <w:r>
        <w:t xml:space="preserve">This awareness training must reach every level of the police agency, starting with the leadership. Despite these developments, some leaders still minimise implicit bias, which obstructs the growth of </w:t>
      </w:r>
      <w:r>
        <w:lastRenderedPageBreak/>
        <w:t>constructive relationships between the police and the community. Supervisors must receive proper training because they are crucial in creating the culture of their departments and overseeing personnel. Conversational training can be used with Implicit Association Tests (IATs), which provide a confidential means of assessing stereotypical associations. While conversations and implicit Association Tests (IATs) may not provide rapid insights for certain people, they are essential first steps in addressing unconscious prejudice in law enforcement</w:t>
      </w:r>
      <w:r w:rsidR="00AB17B9">
        <w:t xml:space="preserve"> </w:t>
      </w:r>
      <w:r>
        <w:t>(White, 2020).</w:t>
      </w:r>
    </w:p>
    <w:p w14:paraId="78EEF8CF" w14:textId="3F6D3F25" w:rsidR="00AE25AC" w:rsidRDefault="00AE25AC" w:rsidP="00AE25AC">
      <w:r>
        <w:t xml:space="preserve">One method police </w:t>
      </w:r>
      <w:proofErr w:type="gramStart"/>
      <w:r>
        <w:t>departments</w:t>
      </w:r>
      <w:proofErr w:type="gramEnd"/>
      <w:r>
        <w:t xml:space="preserve"> can effectively eliminate implicit bias is by cultivating a personnel that is diverse and reflective of the community they serve. By fostering positive relationships between law enforcement and the public, hiring cops from neighbouring areas not only shows a commitment to equity but also helps to mitigate negative preconceptions. Leadership is crucial to fostering positive interactions and dialogue throughout the department's diverse groupings. Implicit biases need to be acknowledged and dealt with</w:t>
      </w:r>
      <w:r w:rsidR="00AB17B9">
        <w:t xml:space="preserve"> </w:t>
      </w:r>
      <w:r>
        <w:t>(Houck, 2020).</w:t>
      </w:r>
    </w:p>
    <w:p w14:paraId="02CC05BA" w14:textId="2CFB4AB1" w:rsidR="00AE25AC" w:rsidRDefault="00AE25AC" w:rsidP="00AE25AC">
      <w:r>
        <w:t>Using community policing strategies also strengthens ties between the people and the police. By creating a relationship that benefits both the public and law enforcement, community policing helps to lessen prejudice on both fronts</w:t>
      </w:r>
      <w:r w:rsidR="00AB17B9">
        <w:t xml:space="preserve"> </w:t>
      </w:r>
      <w:r>
        <w:t>(Houck, 2020).</w:t>
      </w:r>
    </w:p>
    <w:p w14:paraId="68047308" w14:textId="5886230B" w:rsidR="00AE25AC" w:rsidRDefault="00AE25AC" w:rsidP="00AE25AC">
      <w:r>
        <w:t>This essay can be concluded by stating that, even in the presence of laws against biased policing, bias in police investigations</w:t>
      </w:r>
      <w:r w:rsidR="00AB17B9">
        <w:t xml:space="preserve"> </w:t>
      </w:r>
      <w:r>
        <w:t>particularly racial profiling</w:t>
      </w:r>
      <w:r w:rsidR="00AB17B9">
        <w:t xml:space="preserve"> </w:t>
      </w:r>
      <w:r>
        <w:t>undermines equality and justice. The disproportionately high incarceration rates of African Americans serve as a stark reminder of the systemic racism inside the criminal justice system. The instances of Brendan Dassey and the Central Park Five are excellent illustrations of how confirmation bias amplifies the consequences of false convictions. To effectively counteract biases, a diversified strategy involving leadership development, awareness training, and community policing activities is required. By implementing impartial investigative practices, promoting diversity within police departments, and cultivating positive relationships with communities, law enforcement agencies can achieve the restoration of public trust and equitable treatment for all parties involved in the criminal justice system.</w:t>
      </w:r>
    </w:p>
    <w:p w14:paraId="0DBDD82C" w14:textId="77777777" w:rsidR="00AE25AC" w:rsidRDefault="00AE25AC" w:rsidP="00AE25AC">
      <w:r>
        <w:t>Word Count - 2106</w:t>
      </w:r>
    </w:p>
    <w:p w14:paraId="471AC76E" w14:textId="77777777" w:rsidR="00AE25AC" w:rsidRDefault="00AE25AC" w:rsidP="00AE25AC"/>
    <w:p w14:paraId="6961B0AF" w14:textId="77777777" w:rsidR="00AE25AC" w:rsidRDefault="00AE25AC" w:rsidP="00AE25AC"/>
    <w:p w14:paraId="63C40EBA" w14:textId="77777777" w:rsidR="00AE25AC" w:rsidRDefault="00AE25AC" w:rsidP="00AE25AC"/>
    <w:p w14:paraId="7375D7A6" w14:textId="77777777" w:rsidR="00AE25AC" w:rsidRDefault="00AE25AC" w:rsidP="00AE25AC"/>
    <w:p w14:paraId="0ADEF298" w14:textId="77777777" w:rsidR="00AE25AC" w:rsidRDefault="00AE25AC" w:rsidP="00AE25AC"/>
    <w:p w14:paraId="260D6B4A" w14:textId="77777777" w:rsidR="00AE25AC" w:rsidRDefault="00AE25AC" w:rsidP="00AE25AC"/>
    <w:p w14:paraId="6BD9C6F4" w14:textId="77777777" w:rsidR="00AE25AC" w:rsidRDefault="00AE25AC" w:rsidP="00AE25AC">
      <w:r>
        <w:t xml:space="preserve">Reference </w:t>
      </w:r>
    </w:p>
    <w:p w14:paraId="1CB26D03" w14:textId="77777777" w:rsidR="00AE25AC" w:rsidRDefault="00AE25AC" w:rsidP="00AE25AC">
      <w:r>
        <w:t xml:space="preserve">Bagchi, R., Ham, S. H. and He, C. (2020) “Strategic implications of confirmation bias‐inducing advertising,” Production and operations management, 29(6), pp. 1573–1596. </w:t>
      </w:r>
      <w:proofErr w:type="spellStart"/>
      <w:r>
        <w:t>doi</w:t>
      </w:r>
      <w:proofErr w:type="spellEnd"/>
      <w:r>
        <w:t>: 10.1111/poms.13176.</w:t>
      </w:r>
    </w:p>
    <w:p w14:paraId="040CD500" w14:textId="77777777" w:rsidR="00AE25AC" w:rsidRDefault="00AE25AC" w:rsidP="00AE25AC">
      <w:proofErr w:type="spellStart"/>
      <w:r>
        <w:t>Brimbal</w:t>
      </w:r>
      <w:proofErr w:type="spellEnd"/>
      <w:r>
        <w:t>, L., Atkinson, D. J. and Meissner, C. A. (2024) “The effect of confirmation bias and racial stereotypes on perceptions of guilt and interrogation strategy decisions,” Applied Cognitive Psychology, 38(1).</w:t>
      </w:r>
    </w:p>
    <w:p w14:paraId="7B540A5B" w14:textId="77777777" w:rsidR="00AE25AC" w:rsidRDefault="00AE25AC" w:rsidP="00AE25AC">
      <w:r>
        <w:t xml:space="preserve">Casad, B. J. and </w:t>
      </w:r>
      <w:proofErr w:type="spellStart"/>
      <w:r>
        <w:t>Luebering</w:t>
      </w:r>
      <w:proofErr w:type="spellEnd"/>
      <w:r>
        <w:t xml:space="preserve">, J. E. (2024) “confirmation bias,” </w:t>
      </w:r>
      <w:proofErr w:type="spellStart"/>
      <w:r>
        <w:t>Encyclopedia</w:t>
      </w:r>
      <w:proofErr w:type="spellEnd"/>
      <w:r>
        <w:t xml:space="preserve"> Britannica.</w:t>
      </w:r>
    </w:p>
    <w:p w14:paraId="621E4F73" w14:textId="77777777" w:rsidR="00AE25AC" w:rsidRDefault="00AE25AC" w:rsidP="00AE25AC">
      <w:r>
        <w:lastRenderedPageBreak/>
        <w:t>Fridell, L. A. (2017) Producing bias-free policing: A science-based approach. New York: Springer.</w:t>
      </w:r>
    </w:p>
    <w:p w14:paraId="3FDADB80" w14:textId="77777777" w:rsidR="00AE25AC" w:rsidRDefault="00AE25AC" w:rsidP="00AE25AC">
      <w:r>
        <w:t>Fridell, L. A. and Fridell, L. A. (2017) “The science of implicit bias and implications for policing. Producing bias-free policing: A science-based approach,” pp. 7–30.</w:t>
      </w:r>
    </w:p>
    <w:p w14:paraId="4A23867B" w14:textId="77777777" w:rsidR="00AE25AC" w:rsidRDefault="00AE25AC" w:rsidP="00AE25AC">
      <w:r>
        <w:t>Glaser, J. (2014) “What is racial profiling,” in Suspect Race. London, England: Oxford University Press, pp. 1–20.</w:t>
      </w:r>
    </w:p>
    <w:p w14:paraId="4FEAF360" w14:textId="77777777" w:rsidR="00AE25AC" w:rsidRDefault="00AE25AC" w:rsidP="00AE25AC">
      <w:r>
        <w:t>Houck, M. M. (2020) “Improving criminal investigations with structured analytic techniques,” in Advanced Sciences and Technologies for Security Applications. Cham: Springer International Publishing, pp. 123–159.</w:t>
      </w:r>
    </w:p>
    <w:p w14:paraId="038789CA" w14:textId="77777777" w:rsidR="00AE25AC" w:rsidRDefault="00AE25AC" w:rsidP="00AE25AC">
      <w:r>
        <w:t xml:space="preserve">Kahn, K. B. and Martin, K. D. (2016) “Policing and race: Disparate treatment, perceptions, and policy responses: Policing and race,” Social issues and policy review, 10(1), pp. 82–121. </w:t>
      </w:r>
      <w:proofErr w:type="spellStart"/>
      <w:r>
        <w:t>doi</w:t>
      </w:r>
      <w:proofErr w:type="spellEnd"/>
      <w:r>
        <w:t>: 10.1111/sipr.12019.</w:t>
      </w:r>
    </w:p>
    <w:p w14:paraId="01BDAAAE" w14:textId="77777777" w:rsidR="00AE25AC" w:rsidRDefault="00AE25AC" w:rsidP="00AE25AC">
      <w:r>
        <w:t xml:space="preserve">Kahn, K. B. and Martin, K. D. (2020) “The social psychology of racially biased policing: Evidence-based policy responses,” Policy insights from the behavioural and brain sciences, 7(2), pp. 107–114. </w:t>
      </w:r>
      <w:proofErr w:type="spellStart"/>
      <w:r>
        <w:t>doi</w:t>
      </w:r>
      <w:proofErr w:type="spellEnd"/>
      <w:r>
        <w:t>: 10.1177/2372732220943639.</w:t>
      </w:r>
    </w:p>
    <w:p w14:paraId="644993B3" w14:textId="77777777" w:rsidR="00AE25AC" w:rsidRDefault="00AE25AC" w:rsidP="00AE25AC">
      <w:r>
        <w:t xml:space="preserve">Lidén, M., </w:t>
      </w:r>
      <w:proofErr w:type="spellStart"/>
      <w:r>
        <w:t>Gräns</w:t>
      </w:r>
      <w:proofErr w:type="spellEnd"/>
      <w:r>
        <w:t xml:space="preserve">, M. and </w:t>
      </w:r>
      <w:proofErr w:type="spellStart"/>
      <w:r>
        <w:t>Juslin</w:t>
      </w:r>
      <w:proofErr w:type="spellEnd"/>
      <w:r>
        <w:t xml:space="preserve">, P. (2018) “The presumption of guilt in suspect interrogations: Apprehension as a trigger of confirmation bias and debiasing techniques,” Law and human </w:t>
      </w:r>
      <w:proofErr w:type="spellStart"/>
      <w:r>
        <w:t>behavior</w:t>
      </w:r>
      <w:proofErr w:type="spellEnd"/>
      <w:r>
        <w:t xml:space="preserve">, 42(4), pp. 336–354. </w:t>
      </w:r>
      <w:proofErr w:type="spellStart"/>
      <w:r>
        <w:t>doi</w:t>
      </w:r>
      <w:proofErr w:type="spellEnd"/>
      <w:r>
        <w:t>: 10.1037/lhb0000287.</w:t>
      </w:r>
    </w:p>
    <w:p w14:paraId="75B42699" w14:textId="77777777" w:rsidR="00AE25AC" w:rsidRDefault="00AE25AC" w:rsidP="00AE25AC">
      <w:r>
        <w:t xml:space="preserve">Naeem, M. (2023) “9 consequences of biased workplace investigations,” Polonius. </w:t>
      </w:r>
      <w:proofErr w:type="spellStart"/>
      <w:r>
        <w:t>Polonious</w:t>
      </w:r>
      <w:proofErr w:type="spellEnd"/>
      <w:r>
        <w:t xml:space="preserve"> Systems, 29 August. Available at: https://www.polonious-systems.com/9-consequences-of-biased-investigations/ (Accessed: February 11, 2024).</w:t>
      </w:r>
    </w:p>
    <w:p w14:paraId="1B39B3FF" w14:textId="77777777" w:rsidR="00AE25AC" w:rsidRDefault="00AE25AC" w:rsidP="00AE25AC">
      <w:r>
        <w:t xml:space="preserve">Pierson, E. et al. (2020) “A large-scale analysis of racial disparities in police stops across the United States,” Nature Human Behaviour, 4(7), pp. 736–745. </w:t>
      </w:r>
      <w:proofErr w:type="spellStart"/>
      <w:r>
        <w:t>doi</w:t>
      </w:r>
      <w:proofErr w:type="spellEnd"/>
      <w:r>
        <w:t>: 10.1038/s41562-020-0858-1.</w:t>
      </w:r>
    </w:p>
    <w:p w14:paraId="0FBAED38" w14:textId="77777777" w:rsidR="00AE25AC" w:rsidRDefault="00AE25AC" w:rsidP="00AE25AC">
      <w:r>
        <w:t xml:space="preserve">Quattlebaum, M. (2018) “Let’s Get Real: </w:t>
      </w:r>
      <w:proofErr w:type="spellStart"/>
      <w:r>
        <w:t>Behavioral</w:t>
      </w:r>
      <w:proofErr w:type="spellEnd"/>
      <w:r>
        <w:t xml:space="preserve"> Realism, Implicit Bias, and the Reasonable Police Officer. Stan,” Stan. JCR &amp; CL, 14.</w:t>
      </w:r>
    </w:p>
    <w:p w14:paraId="112B3DEF" w14:textId="77777777" w:rsidR="00AE25AC" w:rsidRDefault="00AE25AC" w:rsidP="00AE25AC">
      <w:r>
        <w:t xml:space="preserve">Rizzuto, T. et al. (2023) “A field study of racial bias in policing: Implications for organizational sciences,” Journal of Business and psychology, 38(1), pp. 63–74. </w:t>
      </w:r>
      <w:proofErr w:type="spellStart"/>
      <w:r>
        <w:t>doi</w:t>
      </w:r>
      <w:proofErr w:type="spellEnd"/>
      <w:r>
        <w:t>: 10.1007/s10869-022-09809-z.</w:t>
      </w:r>
    </w:p>
    <w:p w14:paraId="42F3C354" w14:textId="77777777" w:rsidR="00AE25AC" w:rsidRDefault="00AE25AC" w:rsidP="00AE25AC">
      <w:r>
        <w:t xml:space="preserve">Schlosser, M. D. et al. (2021) “Confirmation bias: A barrier to community policing,” Journal of community safety &amp; well-being, 6(4), pp. 162–167. </w:t>
      </w:r>
      <w:proofErr w:type="spellStart"/>
      <w:r>
        <w:t>doi</w:t>
      </w:r>
      <w:proofErr w:type="spellEnd"/>
      <w:r>
        <w:t>: 10.35502/jcswb.219.</w:t>
      </w:r>
    </w:p>
    <w:p w14:paraId="1C994EA0" w14:textId="77777777" w:rsidR="00AE25AC" w:rsidRDefault="00AE25AC" w:rsidP="00AE25AC">
      <w:r>
        <w:t>Simon, D. (2018) “Minimizing error and bias in death investigations,” Seton Hall L. Rev, 49.</w:t>
      </w:r>
    </w:p>
    <w:p w14:paraId="406A1330" w14:textId="77777777" w:rsidR="00AE25AC" w:rsidRDefault="00AE25AC" w:rsidP="00AE25AC">
      <w:r>
        <w:t xml:space="preserve">Smalarz, L. et al. (2016) “The perfect match: Do criminal stereotypes bias forensic evidence analysis,” Law and human behaviour, 40(4), pp. 420–429. </w:t>
      </w:r>
      <w:proofErr w:type="spellStart"/>
      <w:r>
        <w:t>doi</w:t>
      </w:r>
      <w:proofErr w:type="spellEnd"/>
      <w:r>
        <w:t>: 10.1037/lhb0000190.</w:t>
      </w:r>
    </w:p>
    <w:p w14:paraId="406EE1B8" w14:textId="77777777" w:rsidR="00AE25AC" w:rsidRDefault="00AE25AC" w:rsidP="00AE25AC">
      <w:r>
        <w:t xml:space="preserve">Spencer, K. B., Charbonneau, A. K. and Glaser, J. (2016) “Implicit bias and policing: Implicit bias and policing,” Social and personality psychology compass, 10(1), pp. 50–63. </w:t>
      </w:r>
      <w:proofErr w:type="spellStart"/>
      <w:r>
        <w:t>doi</w:t>
      </w:r>
      <w:proofErr w:type="spellEnd"/>
      <w:r>
        <w:t>: 10.1111/spc3.12210.</w:t>
      </w:r>
    </w:p>
    <w:p w14:paraId="78D61C0B" w14:textId="77777777" w:rsidR="00AE25AC" w:rsidRDefault="00AE25AC" w:rsidP="00AE25AC">
      <w:r>
        <w:t xml:space="preserve">Spencer, K., Charbonneau, A. and Glaser, J. (2015) “Teaching &amp; learning guide for implicit bias and policing,” Social and personality psychology compass, 9(12), pp. 705–708. </w:t>
      </w:r>
      <w:proofErr w:type="spellStart"/>
      <w:r>
        <w:t>doi</w:t>
      </w:r>
      <w:proofErr w:type="spellEnd"/>
      <w:r>
        <w:t>: 10.1111/spc3.12225.</w:t>
      </w:r>
    </w:p>
    <w:p w14:paraId="48FEC7C8" w14:textId="77777777" w:rsidR="00AE25AC" w:rsidRDefault="00AE25AC" w:rsidP="00AE25AC">
      <w:r>
        <w:t xml:space="preserve">Staller, M. S., Zaiser, B. and Koerner, S. (2022) “The problem of entanglement: Biases and fallacies in police conflict management,” International journal of police science &amp; management, 24(2), pp. 113–123. </w:t>
      </w:r>
      <w:proofErr w:type="spellStart"/>
      <w:r>
        <w:t>doi</w:t>
      </w:r>
      <w:proofErr w:type="spellEnd"/>
      <w:r>
        <w:t>: 10.1177/14613557211064054.</w:t>
      </w:r>
    </w:p>
    <w:p w14:paraId="7143322C" w14:textId="77777777" w:rsidR="00AE25AC" w:rsidRDefault="00AE25AC" w:rsidP="00AE25AC">
      <w:r>
        <w:lastRenderedPageBreak/>
        <w:t xml:space="preserve">The Edelstein Firm (2023) Confirmation bias in criminal cases, Miami Criminal Lawyer | Criminal </w:t>
      </w:r>
      <w:proofErr w:type="spellStart"/>
      <w:r>
        <w:t>Defense</w:t>
      </w:r>
      <w:proofErr w:type="spellEnd"/>
      <w:r>
        <w:t xml:space="preserve"> Attorney in Miami | David M. Edelstein, PA. Available at: https://www.miami-criminal-lawyer.net/blog/confirmation-bias-in-criminal-cases (Accessed: February 11, 2024).</w:t>
      </w:r>
    </w:p>
    <w:p w14:paraId="39E8BF1E" w14:textId="77777777" w:rsidR="00AE25AC" w:rsidRDefault="00AE25AC" w:rsidP="00AE25AC">
      <w:r>
        <w:t>White, M. D. (2020) “Chapter 20. Preventing racially biased policing through internal and external controls: The comprehensive accountability package,” in Race, Ethnicity, and Policing. New York University Press, pp. 468–488.</w:t>
      </w:r>
    </w:p>
    <w:p w14:paraId="30F8A290" w14:textId="77777777" w:rsidR="00AE25AC" w:rsidRDefault="00AE25AC" w:rsidP="00AE25AC">
      <w:r>
        <w:t>Whitfield, M. (2019) Influence of implicit-bias training on the cultural competency of police officers (Doctoral dissertation).</w:t>
      </w:r>
    </w:p>
    <w:p w14:paraId="4D813EC9" w14:textId="77777777" w:rsidR="00AE25AC" w:rsidRDefault="00AE25AC" w:rsidP="00AE25AC">
      <w:r>
        <w:t>Williams, G. (2023) “A Means to an End: A Way to Curb Bias-Based Policing in New York City,” Cardozo L. Rev. De-Novo, 90.</w:t>
      </w:r>
    </w:p>
    <w:p w14:paraId="386B5A1E" w14:textId="72528201" w:rsidR="00AE25AC" w:rsidRDefault="00AE25AC" w:rsidP="00AE25AC">
      <w:r>
        <w:t>Worden, R. E. et al. (2020) “The impacts of implicit bias awareness training in the NYPD,” in The John F. Finn Institute.</w:t>
      </w:r>
    </w:p>
    <w:p w14:paraId="382A9BDB" w14:textId="77777777" w:rsidR="00AE25AC" w:rsidRDefault="00AE25AC" w:rsidP="00AE25AC"/>
    <w:p w14:paraId="769E79B6" w14:textId="77777777" w:rsidR="00AE25AC" w:rsidRDefault="00AE25AC" w:rsidP="00AE25AC"/>
    <w:p w14:paraId="5D02DD66" w14:textId="77777777" w:rsidR="00AE25AC" w:rsidRDefault="00AE25AC" w:rsidP="00AE25AC"/>
    <w:p w14:paraId="29A818AF" w14:textId="77777777" w:rsidR="00AE25AC" w:rsidRDefault="00AE25AC" w:rsidP="00AE25AC"/>
    <w:p w14:paraId="78277D77" w14:textId="77777777" w:rsidR="00AE25AC" w:rsidRDefault="00AE25AC" w:rsidP="00AE25AC"/>
    <w:p w14:paraId="4AE29284" w14:textId="77777777" w:rsidR="00AE25AC" w:rsidRDefault="00AE25AC" w:rsidP="00AE25AC"/>
    <w:sectPr w:rsidR="00AE2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AC"/>
    <w:rsid w:val="0003032B"/>
    <w:rsid w:val="001A6F81"/>
    <w:rsid w:val="00204133"/>
    <w:rsid w:val="0083127D"/>
    <w:rsid w:val="008F0223"/>
    <w:rsid w:val="00AB17B9"/>
    <w:rsid w:val="00AE2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5DEF"/>
  <w15:chartTrackingRefBased/>
  <w15:docId w15:val="{03E3B7D8-B058-4207-AD44-9EA489231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5662</Words>
  <Characters>32278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Percival (2134511)</dc:creator>
  <cp:keywords/>
  <dc:description/>
  <cp:lastModifiedBy>Lee Percival (2134511)</cp:lastModifiedBy>
  <cp:revision>1</cp:revision>
  <dcterms:created xsi:type="dcterms:W3CDTF">2024-03-11T21:24:00Z</dcterms:created>
  <dcterms:modified xsi:type="dcterms:W3CDTF">2024-03-11T21:44:00Z</dcterms:modified>
</cp:coreProperties>
</file>