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48F9" w:rsidRPr="007F48F9" w:rsidRDefault="007F48F9" w:rsidP="007F48F9">
      <w:pPr>
        <w:spacing w:line="360" w:lineRule="auto"/>
        <w:jc w:val="center"/>
        <w:rPr>
          <w:rFonts w:ascii="Times New Roman" w:hAnsi="Times New Roman" w:cs="Times New Roman"/>
        </w:rPr>
      </w:pPr>
      <w:r w:rsidRPr="007F48F9">
        <w:rPr>
          <w:rFonts w:ascii="Times New Roman" w:hAnsi="Times New Roman" w:cs="Times New Roman"/>
          <w:b/>
        </w:rPr>
        <w:t>Student Name:</w:t>
      </w:r>
      <w:r w:rsidRPr="007F48F9">
        <w:rPr>
          <w:rFonts w:ascii="Times New Roman" w:hAnsi="Times New Roman" w:cs="Times New Roman"/>
        </w:rPr>
        <w:t xml:space="preserve"> Christine Akello</w:t>
      </w:r>
    </w:p>
    <w:p w:rsidR="007F48F9" w:rsidRPr="007F48F9" w:rsidRDefault="007F48F9" w:rsidP="007F48F9">
      <w:pPr>
        <w:spacing w:line="360" w:lineRule="auto"/>
        <w:jc w:val="center"/>
        <w:rPr>
          <w:rFonts w:ascii="Times New Roman" w:hAnsi="Times New Roman" w:cs="Times New Roman"/>
        </w:rPr>
      </w:pPr>
      <w:r w:rsidRPr="007F48F9">
        <w:rPr>
          <w:rFonts w:ascii="Times New Roman" w:hAnsi="Times New Roman" w:cs="Times New Roman"/>
          <w:b/>
        </w:rPr>
        <w:t>Student Number:</w:t>
      </w:r>
      <w:r w:rsidRPr="007F48F9">
        <w:rPr>
          <w:rFonts w:ascii="Times New Roman" w:hAnsi="Times New Roman" w:cs="Times New Roman"/>
        </w:rPr>
        <w:t xml:space="preserve"> 2524141</w:t>
      </w:r>
    </w:p>
    <w:p w:rsidR="007F48F9" w:rsidRPr="007F48F9" w:rsidRDefault="007F48F9" w:rsidP="007F48F9">
      <w:pPr>
        <w:spacing w:line="360" w:lineRule="auto"/>
        <w:jc w:val="center"/>
        <w:rPr>
          <w:rFonts w:ascii="Times New Roman" w:hAnsi="Times New Roman" w:cs="Times New Roman"/>
        </w:rPr>
      </w:pPr>
      <w:r w:rsidRPr="007F48F9">
        <w:rPr>
          <w:rFonts w:ascii="Times New Roman" w:hAnsi="Times New Roman" w:cs="Times New Roman"/>
          <w:b/>
        </w:rPr>
        <w:t>Programme:</w:t>
      </w:r>
      <w:r w:rsidRPr="007F48F9">
        <w:rPr>
          <w:rFonts w:ascii="Times New Roman" w:hAnsi="Times New Roman" w:cs="Times New Roman"/>
        </w:rPr>
        <w:t xml:space="preserve"> MBA Online Carmarthen</w:t>
      </w:r>
    </w:p>
    <w:p w:rsidR="007F48F9" w:rsidRPr="007F48F9" w:rsidRDefault="007F48F9" w:rsidP="007F48F9">
      <w:pPr>
        <w:spacing w:line="360" w:lineRule="auto"/>
        <w:jc w:val="center"/>
        <w:rPr>
          <w:rFonts w:ascii="Times New Roman" w:hAnsi="Times New Roman" w:cs="Times New Roman"/>
        </w:rPr>
      </w:pPr>
      <w:r w:rsidRPr="007F48F9">
        <w:rPr>
          <w:rFonts w:ascii="Times New Roman" w:hAnsi="Times New Roman" w:cs="Times New Roman"/>
          <w:b/>
        </w:rPr>
        <w:t>Module Code:</w:t>
      </w:r>
      <w:r w:rsidRPr="007F48F9">
        <w:rPr>
          <w:rFonts w:ascii="Times New Roman" w:hAnsi="Times New Roman" w:cs="Times New Roman"/>
        </w:rPr>
        <w:t xml:space="preserve"> BMMB7025D</w:t>
      </w:r>
    </w:p>
    <w:p w:rsidR="007F48F9" w:rsidRPr="007F48F9" w:rsidRDefault="007F48F9" w:rsidP="007F48F9">
      <w:pPr>
        <w:spacing w:line="360" w:lineRule="auto"/>
        <w:jc w:val="center"/>
        <w:rPr>
          <w:rFonts w:ascii="Times New Roman" w:hAnsi="Times New Roman" w:cs="Times New Roman"/>
        </w:rPr>
      </w:pPr>
      <w:r w:rsidRPr="007F48F9">
        <w:rPr>
          <w:rFonts w:ascii="Times New Roman" w:hAnsi="Times New Roman" w:cs="Times New Roman"/>
          <w:b/>
        </w:rPr>
        <w:t>Lecturer:</w:t>
      </w:r>
      <w:r w:rsidRPr="007F48F9">
        <w:rPr>
          <w:rFonts w:ascii="Times New Roman" w:hAnsi="Times New Roman" w:cs="Times New Roman"/>
        </w:rPr>
        <w:t xml:space="preserve"> Helen Evans</w:t>
      </w:r>
    </w:p>
    <w:p w:rsidR="007F48F9" w:rsidRPr="00CE3072" w:rsidRDefault="007F48F9" w:rsidP="00CE3072"/>
    <w:p w:rsidR="007F48F9" w:rsidRPr="00CE3072" w:rsidRDefault="007F48F9" w:rsidP="00CE3072"/>
    <w:p w:rsidR="007F48F9" w:rsidRPr="00CE3072" w:rsidRDefault="007F48F9" w:rsidP="00CE3072"/>
    <w:p w:rsidR="007F48F9" w:rsidRPr="00CE3072" w:rsidRDefault="007F48F9" w:rsidP="00CE3072"/>
    <w:p w:rsidR="007F48F9" w:rsidRPr="00CE3072" w:rsidRDefault="007F48F9" w:rsidP="00CE3072"/>
    <w:p w:rsidR="007F48F9" w:rsidRPr="00CE3072" w:rsidRDefault="007F48F9" w:rsidP="00CE3072"/>
    <w:p w:rsidR="007F48F9" w:rsidRPr="00CE3072" w:rsidRDefault="007F48F9" w:rsidP="00CE3072"/>
    <w:p w:rsidR="007F48F9" w:rsidRPr="00CE3072" w:rsidRDefault="007F48F9" w:rsidP="00CE3072"/>
    <w:p w:rsidR="007F48F9" w:rsidRPr="00CE3072" w:rsidRDefault="007F48F9" w:rsidP="00CE3072"/>
    <w:p w:rsidR="007F48F9" w:rsidRPr="00CE3072" w:rsidRDefault="007F48F9" w:rsidP="00CE3072"/>
    <w:p w:rsidR="007F48F9" w:rsidRDefault="007F48F9" w:rsidP="00CE3072"/>
    <w:p w:rsidR="00CE3072" w:rsidRDefault="00CE3072" w:rsidP="00CE3072"/>
    <w:p w:rsidR="00CE3072" w:rsidRDefault="00CE3072" w:rsidP="00CE3072"/>
    <w:p w:rsidR="00CE3072" w:rsidRDefault="00CE3072" w:rsidP="00CE3072"/>
    <w:p w:rsidR="00CE3072" w:rsidRDefault="00CE3072" w:rsidP="00CE3072"/>
    <w:p w:rsidR="00CE3072" w:rsidRDefault="00CE3072" w:rsidP="00CE3072"/>
    <w:p w:rsidR="00CE3072" w:rsidRDefault="00CE3072" w:rsidP="00CE3072"/>
    <w:p w:rsidR="00CE3072" w:rsidRDefault="00CE3072" w:rsidP="00CE3072"/>
    <w:p w:rsidR="00CE3072" w:rsidRDefault="00CE3072" w:rsidP="00CE3072"/>
    <w:p w:rsidR="00CE3072" w:rsidRDefault="00CE3072" w:rsidP="00CE3072"/>
    <w:p w:rsidR="00CE3072" w:rsidRDefault="00CE3072" w:rsidP="00CE3072"/>
    <w:p w:rsidR="00CE3072" w:rsidRDefault="00CE3072" w:rsidP="00CE3072"/>
    <w:p w:rsidR="00CE3072" w:rsidRDefault="00CE3072" w:rsidP="00CE3072"/>
    <w:p w:rsidR="00CE3072" w:rsidRPr="00CE3072" w:rsidRDefault="00CE3072" w:rsidP="00CE3072"/>
    <w:p w:rsidR="00A27A96" w:rsidRPr="00CE3072" w:rsidRDefault="00A27A96" w:rsidP="00CE3072"/>
    <w:p w:rsidR="00B76F9A" w:rsidRPr="00A27A96" w:rsidRDefault="00C25B76" w:rsidP="00A27A96">
      <w:pPr>
        <w:rPr>
          <w:rFonts w:ascii="Times New Roman" w:hAnsi="Times New Roman" w:cs="Times New Roman"/>
          <w:b/>
        </w:rPr>
      </w:pPr>
      <w:r w:rsidRPr="00A27A96">
        <w:rPr>
          <w:rFonts w:ascii="Times New Roman" w:hAnsi="Times New Roman" w:cs="Times New Roman"/>
          <w:b/>
        </w:rPr>
        <w:lastRenderedPageBreak/>
        <w:t>Step 6.0: What's your story?</w:t>
      </w:r>
    </w:p>
    <w:p w:rsidR="00A27A96" w:rsidRDefault="00C25B76" w:rsidP="00A27A96">
      <w:pPr>
        <w:shd w:val="clear" w:color="auto" w:fill="FFFFFF"/>
        <w:spacing w:after="100" w:afterAutospacing="1" w:line="360" w:lineRule="auto"/>
        <w:rPr>
          <w:rFonts w:ascii="Times New Roman" w:eastAsia="Times New Roman" w:hAnsi="Times New Roman" w:cs="Times New Roman"/>
          <w:color w:val="1D2125"/>
          <w:lang w:eastAsia="en-GB"/>
        </w:rPr>
      </w:pPr>
      <w:r w:rsidRPr="00A27A96">
        <w:rPr>
          <w:rFonts w:ascii="Times New Roman" w:eastAsia="Times New Roman" w:hAnsi="Times New Roman" w:cs="Times New Roman"/>
          <w:b/>
          <w:bCs/>
          <w:color w:val="1D2125"/>
          <w:lang w:eastAsia="en-GB"/>
        </w:rPr>
        <w:t>Drawing upon appropriate HR theory, models and frameworks, tell a story of HR success or failure in an organisation you are familiar with. Again this can be and organisation you work within, have in the past or if not carry out research into one. Please remember to anonymise the organisation, unless you have permission to do otherwise.</w:t>
      </w:r>
    </w:p>
    <w:p w:rsidR="005306BF" w:rsidRPr="00A27A96" w:rsidRDefault="005306BF" w:rsidP="00A27A96">
      <w:pPr>
        <w:shd w:val="clear" w:color="auto" w:fill="FFFFFF"/>
        <w:spacing w:after="100" w:afterAutospacing="1" w:line="360" w:lineRule="auto"/>
        <w:rPr>
          <w:rFonts w:ascii="Times New Roman" w:eastAsia="Times New Roman" w:hAnsi="Times New Roman" w:cs="Times New Roman"/>
          <w:color w:val="1D2125"/>
          <w:lang w:eastAsia="en-GB"/>
        </w:rPr>
      </w:pPr>
      <w:r w:rsidRPr="00A27A96">
        <w:rPr>
          <w:rFonts w:ascii="Times New Roman" w:eastAsia="Times New Roman" w:hAnsi="Times New Roman" w:cs="Times New Roman"/>
          <w:lang w:eastAsia="en-GB"/>
        </w:rPr>
        <w:t xml:space="preserve">In their analysis, Beardwell and Thompson (2017, pp. 8–12) identify two influential models of human resource management (HRM). The first is the </w:t>
      </w:r>
      <w:r w:rsidRPr="00A27A96">
        <w:rPr>
          <w:rFonts w:ascii="Times New Roman" w:eastAsia="Times New Roman" w:hAnsi="Times New Roman" w:cs="Times New Roman"/>
          <w:iCs/>
          <w:lang w:eastAsia="en-GB"/>
        </w:rPr>
        <w:t>matching model</w:t>
      </w:r>
      <w:r w:rsidRPr="00A27A96">
        <w:rPr>
          <w:rFonts w:ascii="Times New Roman" w:eastAsia="Times New Roman" w:hAnsi="Times New Roman" w:cs="Times New Roman"/>
          <w:lang w:eastAsia="en-GB"/>
        </w:rPr>
        <w:t xml:space="preserve">, which emphasises strategic HRM by aligning HR policies and practices with organisational goals. The second, the </w:t>
      </w:r>
      <w:r w:rsidRPr="00A27A96">
        <w:rPr>
          <w:rFonts w:ascii="Times New Roman" w:eastAsia="Times New Roman" w:hAnsi="Times New Roman" w:cs="Times New Roman"/>
          <w:iCs/>
          <w:lang w:eastAsia="en-GB"/>
        </w:rPr>
        <w:t>map of HRM territory</w:t>
      </w:r>
      <w:r w:rsidRPr="00A27A96">
        <w:rPr>
          <w:rFonts w:ascii="Times New Roman" w:eastAsia="Times New Roman" w:hAnsi="Times New Roman" w:cs="Times New Roman"/>
          <w:lang w:eastAsia="en-GB"/>
        </w:rPr>
        <w:t>, recognises the diverse stakeholders involved in organisational life, including shareholders, employees, government bodies, and local communities, and argues that HR strategies must balance and integrate these competing interests within both HR and business strategy.</w:t>
      </w:r>
    </w:p>
    <w:p w:rsidR="00810D44" w:rsidRPr="00A27A96" w:rsidRDefault="005306BF" w:rsidP="00A27A96">
      <w:pPr>
        <w:spacing w:before="100" w:beforeAutospacing="1" w:after="100" w:afterAutospacing="1" w:line="360" w:lineRule="auto"/>
        <w:rPr>
          <w:rFonts w:ascii="Times New Roman" w:hAnsi="Times New Roman" w:cs="Times New Roman"/>
        </w:rPr>
      </w:pPr>
      <w:r w:rsidRPr="00A27A96">
        <w:rPr>
          <w:rFonts w:ascii="Times New Roman" w:eastAsia="Times New Roman" w:hAnsi="Times New Roman" w:cs="Times New Roman"/>
          <w:lang w:eastAsia="en-GB"/>
        </w:rPr>
        <w:t>Several years ago, I worked in an organisation that applied both models effectively, supporting its expansion to more than 30 locations</w:t>
      </w:r>
      <w:r w:rsidR="00810D44" w:rsidRPr="00A27A96">
        <w:rPr>
          <w:rFonts w:ascii="Times New Roman" w:eastAsia="Times New Roman" w:hAnsi="Times New Roman" w:cs="Times New Roman"/>
          <w:lang w:eastAsia="en-GB"/>
        </w:rPr>
        <w:t xml:space="preserve"> across </w:t>
      </w:r>
      <w:r w:rsidRPr="00A27A96">
        <w:rPr>
          <w:rFonts w:ascii="Times New Roman" w:eastAsia="Times New Roman" w:hAnsi="Times New Roman" w:cs="Times New Roman"/>
          <w:lang w:eastAsia="en-GB"/>
        </w:rPr>
        <w:t xml:space="preserve">the United Kingdom. Its strategic priorities centred on safety, operational reliability, technical expertise, and customer service. The matching model enabled HR to reinforce these priorities by aligning recruitment with operational needs, linking performance management to service outcomes, focusing training on critical technical capabilities, and designing reward systems that encouraged desired behaviours. </w:t>
      </w:r>
      <w:r w:rsidR="00810D44" w:rsidRPr="00A27A96">
        <w:rPr>
          <w:rFonts w:ascii="Times New Roman" w:hAnsi="Times New Roman" w:cs="Times New Roman"/>
        </w:rPr>
        <w:t>This alignment created a workforce that was closely connected to the organisation’s operational and commercial objectives.</w:t>
      </w:r>
    </w:p>
    <w:p w:rsidR="005306BF" w:rsidRPr="00A27A96" w:rsidRDefault="005306BF" w:rsidP="00A27A96">
      <w:pPr>
        <w:spacing w:before="100" w:beforeAutospacing="1" w:after="100" w:afterAutospacing="1" w:line="360" w:lineRule="auto"/>
        <w:rPr>
          <w:rFonts w:ascii="Times New Roman" w:eastAsia="Times New Roman" w:hAnsi="Times New Roman" w:cs="Times New Roman"/>
          <w:lang w:eastAsia="en-GB"/>
        </w:rPr>
      </w:pPr>
      <w:r w:rsidRPr="00A27A96">
        <w:rPr>
          <w:rFonts w:ascii="Times New Roman" w:eastAsia="Times New Roman" w:hAnsi="Times New Roman" w:cs="Times New Roman"/>
          <w:lang w:eastAsia="en-GB"/>
        </w:rPr>
        <w:t>At the same time, the organisation operated in a safety</w:t>
      </w:r>
      <w:r w:rsidRPr="00A27A96">
        <w:rPr>
          <w:rFonts w:ascii="Times New Roman" w:eastAsia="Times New Roman" w:hAnsi="Times New Roman" w:cs="Times New Roman"/>
          <w:lang w:eastAsia="en-GB"/>
        </w:rPr>
        <w:noBreakHyphen/>
        <w:t xml:space="preserve">critical and highly regulated environment with multiple stakeholders, including employees, clients, regulators, and local communities. The </w:t>
      </w:r>
      <w:r w:rsidRPr="00A27A96">
        <w:rPr>
          <w:rFonts w:ascii="Times New Roman" w:eastAsia="Times New Roman" w:hAnsi="Times New Roman" w:cs="Times New Roman"/>
          <w:iCs/>
          <w:lang w:eastAsia="en-GB"/>
        </w:rPr>
        <w:t>map of HRM territory</w:t>
      </w:r>
      <w:r w:rsidRPr="00A27A96">
        <w:rPr>
          <w:rFonts w:ascii="Times New Roman" w:eastAsia="Times New Roman" w:hAnsi="Times New Roman" w:cs="Times New Roman"/>
          <w:lang w:eastAsia="en-GB"/>
        </w:rPr>
        <w:t xml:space="preserve"> framework guided HR decisions that balanced these interests. Policies were designed to support employee wellbeing while meeting client expectations and regulatory requirements. Employees were involved in safety committees and improvement initiatives, strengthening engagement and influence. Predictable shift patterns and investment in mental health resources contributed to a work system that supported wellbeing and reduced risk</w:t>
      </w:r>
      <w:r w:rsidR="00810D44" w:rsidRPr="00A27A96">
        <w:rPr>
          <w:rFonts w:ascii="Times New Roman" w:eastAsia="Times New Roman" w:hAnsi="Times New Roman" w:cs="Times New Roman"/>
          <w:lang w:eastAsia="en-GB"/>
        </w:rPr>
        <w:t xml:space="preserve"> in the organisation</w:t>
      </w:r>
      <w:r w:rsidRPr="00A27A96">
        <w:rPr>
          <w:rFonts w:ascii="Times New Roman" w:eastAsia="Times New Roman" w:hAnsi="Times New Roman" w:cs="Times New Roman"/>
          <w:lang w:eastAsia="en-GB"/>
        </w:rPr>
        <w:t>.</w:t>
      </w:r>
    </w:p>
    <w:p w:rsidR="00361B26" w:rsidRPr="00A27A96" w:rsidRDefault="00810D44" w:rsidP="00A27A96">
      <w:pPr>
        <w:spacing w:before="100" w:beforeAutospacing="1" w:after="100" w:afterAutospacing="1" w:line="360" w:lineRule="auto"/>
        <w:rPr>
          <w:rFonts w:ascii="Times New Roman" w:eastAsia="Times New Roman" w:hAnsi="Times New Roman" w:cs="Times New Roman"/>
          <w:lang w:eastAsia="en-GB"/>
        </w:rPr>
      </w:pPr>
      <w:r w:rsidRPr="00A27A96">
        <w:rPr>
          <w:rFonts w:ascii="Times New Roman" w:hAnsi="Times New Roman" w:cs="Times New Roman"/>
        </w:rPr>
        <w:t>Together, these models enabled the organisation to build a workforce that was strategically aligned, highly skilled, engaged, and safe. This combination of strategic HR alignment and stakeholder</w:t>
      </w:r>
      <w:r w:rsidRPr="00A27A96">
        <w:rPr>
          <w:rFonts w:ascii="Times New Roman" w:hAnsi="Times New Roman" w:cs="Times New Roman"/>
        </w:rPr>
        <w:noBreakHyphen/>
        <w:t>sensitive decision</w:t>
      </w:r>
      <w:r w:rsidRPr="00A27A96">
        <w:rPr>
          <w:rFonts w:ascii="Times New Roman" w:hAnsi="Times New Roman" w:cs="Times New Roman"/>
        </w:rPr>
        <w:noBreakHyphen/>
        <w:t>making contributed significantly to the organisation’s sustained growth and long</w:t>
      </w:r>
      <w:r w:rsidRPr="00A27A96">
        <w:rPr>
          <w:rFonts w:ascii="Times New Roman" w:hAnsi="Times New Roman" w:cs="Times New Roman"/>
        </w:rPr>
        <w:noBreakHyphen/>
        <w:t>term success.</w:t>
      </w:r>
      <w:bookmarkStart w:id="0" w:name="_GoBack"/>
      <w:bookmarkEnd w:id="0"/>
    </w:p>
    <w:p w:rsidR="00361B26" w:rsidRPr="00A27A96" w:rsidRDefault="00361B26" w:rsidP="00A27A96">
      <w:pPr>
        <w:spacing w:line="360" w:lineRule="auto"/>
        <w:rPr>
          <w:rFonts w:ascii="Times New Roman" w:hAnsi="Times New Roman" w:cs="Times New Roman"/>
          <w:b/>
        </w:rPr>
      </w:pPr>
      <w:r w:rsidRPr="00A27A96">
        <w:rPr>
          <w:rFonts w:ascii="Times New Roman" w:hAnsi="Times New Roman" w:cs="Times New Roman"/>
          <w:b/>
        </w:rPr>
        <w:t>Reference List</w:t>
      </w:r>
    </w:p>
    <w:p w:rsidR="00361B26" w:rsidRPr="00A27A96" w:rsidRDefault="00361B26" w:rsidP="00A27A96">
      <w:pPr>
        <w:spacing w:line="360" w:lineRule="auto"/>
        <w:rPr>
          <w:rFonts w:ascii="Times New Roman" w:hAnsi="Times New Roman" w:cs="Times New Roman"/>
        </w:rPr>
      </w:pPr>
      <w:r w:rsidRPr="00A27A96">
        <w:rPr>
          <w:rFonts w:ascii="Times New Roman" w:hAnsi="Times New Roman" w:cs="Times New Roman"/>
        </w:rPr>
        <w:t xml:space="preserve">Beardwell, J. and Thompson, A. (2017) </w:t>
      </w:r>
      <w:r w:rsidR="008000E5" w:rsidRPr="00A27A96">
        <w:rPr>
          <w:rFonts w:ascii="Times New Roman" w:hAnsi="Times New Roman" w:cs="Times New Roman"/>
          <w:i/>
        </w:rPr>
        <w:t>Human resource management</w:t>
      </w:r>
      <w:r w:rsidRPr="00A27A96">
        <w:rPr>
          <w:rFonts w:ascii="Times New Roman" w:hAnsi="Times New Roman" w:cs="Times New Roman"/>
          <w:i/>
        </w:rPr>
        <w:t>: A contemporary approach</w:t>
      </w:r>
      <w:r w:rsidRPr="00A27A96">
        <w:rPr>
          <w:rFonts w:ascii="Times New Roman" w:hAnsi="Times New Roman" w:cs="Times New Roman"/>
        </w:rPr>
        <w:t xml:space="preserve">. Pearson Education Limited. </w:t>
      </w:r>
    </w:p>
    <w:sectPr w:rsidR="00361B26" w:rsidRPr="00A27A96" w:rsidSect="007F48F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3972" w:rsidRDefault="00AF3972" w:rsidP="007F48F9">
      <w:pPr>
        <w:spacing w:after="0" w:line="240" w:lineRule="auto"/>
      </w:pPr>
      <w:r>
        <w:separator/>
      </w:r>
    </w:p>
  </w:endnote>
  <w:endnote w:type="continuationSeparator" w:id="0">
    <w:p w:rsidR="00AF3972" w:rsidRDefault="00AF3972" w:rsidP="007F4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87555139"/>
      <w:docPartObj>
        <w:docPartGallery w:val="Page Numbers (Bottom of Page)"/>
        <w:docPartUnique/>
      </w:docPartObj>
    </w:sdtPr>
    <w:sdtEndPr>
      <w:rPr>
        <w:noProof/>
      </w:rPr>
    </w:sdtEndPr>
    <w:sdtContent>
      <w:p w:rsidR="007F48F9" w:rsidRDefault="007F48F9">
        <w:pPr>
          <w:pStyle w:val="Footer"/>
          <w:jc w:val="center"/>
        </w:pPr>
        <w:r>
          <w:fldChar w:fldCharType="begin"/>
        </w:r>
        <w:r>
          <w:instrText xml:space="preserve"> PAGE   \* MERGEFORMAT </w:instrText>
        </w:r>
        <w:r>
          <w:fldChar w:fldCharType="separate"/>
        </w:r>
        <w:r w:rsidR="00CE3072">
          <w:rPr>
            <w:noProof/>
          </w:rPr>
          <w:t>1</w:t>
        </w:r>
        <w:r>
          <w:rPr>
            <w:noProof/>
          </w:rPr>
          <w:fldChar w:fldCharType="end"/>
        </w:r>
      </w:p>
    </w:sdtContent>
  </w:sdt>
  <w:p w:rsidR="007F48F9" w:rsidRDefault="007F48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3972" w:rsidRDefault="00AF3972" w:rsidP="007F48F9">
      <w:pPr>
        <w:spacing w:after="0" w:line="240" w:lineRule="auto"/>
      </w:pPr>
      <w:r>
        <w:separator/>
      </w:r>
    </w:p>
  </w:footnote>
  <w:footnote w:type="continuationSeparator" w:id="0">
    <w:p w:rsidR="00AF3972" w:rsidRDefault="00AF3972" w:rsidP="007F48F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A40932"/>
    <w:multiLevelType w:val="multilevel"/>
    <w:tmpl w:val="0D4CA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61B66A4"/>
    <w:multiLevelType w:val="multilevel"/>
    <w:tmpl w:val="D996D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74C01FA"/>
    <w:multiLevelType w:val="multilevel"/>
    <w:tmpl w:val="EF648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5CA30F5"/>
    <w:multiLevelType w:val="multilevel"/>
    <w:tmpl w:val="C6647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5B76"/>
    <w:rsid w:val="00016FF9"/>
    <w:rsid w:val="0003207A"/>
    <w:rsid w:val="000661B1"/>
    <w:rsid w:val="000A373E"/>
    <w:rsid w:val="00205E1C"/>
    <w:rsid w:val="0022615F"/>
    <w:rsid w:val="00286EFA"/>
    <w:rsid w:val="00287F64"/>
    <w:rsid w:val="002A7BEA"/>
    <w:rsid w:val="002E770B"/>
    <w:rsid w:val="00346F9F"/>
    <w:rsid w:val="00361B26"/>
    <w:rsid w:val="003E1888"/>
    <w:rsid w:val="004514AB"/>
    <w:rsid w:val="0049016D"/>
    <w:rsid w:val="00495112"/>
    <w:rsid w:val="00497758"/>
    <w:rsid w:val="004E36A9"/>
    <w:rsid w:val="004F4310"/>
    <w:rsid w:val="00502908"/>
    <w:rsid w:val="00525C10"/>
    <w:rsid w:val="005306BF"/>
    <w:rsid w:val="0059651C"/>
    <w:rsid w:val="005C03AF"/>
    <w:rsid w:val="005F672F"/>
    <w:rsid w:val="006B6F25"/>
    <w:rsid w:val="006F2DF9"/>
    <w:rsid w:val="00714A6E"/>
    <w:rsid w:val="00757856"/>
    <w:rsid w:val="00757CA3"/>
    <w:rsid w:val="0076104D"/>
    <w:rsid w:val="007C1873"/>
    <w:rsid w:val="007F48F9"/>
    <w:rsid w:val="008000E5"/>
    <w:rsid w:val="00810D44"/>
    <w:rsid w:val="00820FD5"/>
    <w:rsid w:val="0091546C"/>
    <w:rsid w:val="00933B5C"/>
    <w:rsid w:val="00934507"/>
    <w:rsid w:val="00947825"/>
    <w:rsid w:val="00991669"/>
    <w:rsid w:val="009973F9"/>
    <w:rsid w:val="009D037B"/>
    <w:rsid w:val="00A03594"/>
    <w:rsid w:val="00A27A96"/>
    <w:rsid w:val="00A40801"/>
    <w:rsid w:val="00A4124A"/>
    <w:rsid w:val="00A51D73"/>
    <w:rsid w:val="00A80BD2"/>
    <w:rsid w:val="00A9394B"/>
    <w:rsid w:val="00AA7D20"/>
    <w:rsid w:val="00AF3972"/>
    <w:rsid w:val="00B0233B"/>
    <w:rsid w:val="00B53D46"/>
    <w:rsid w:val="00B637A9"/>
    <w:rsid w:val="00B76F9A"/>
    <w:rsid w:val="00B90D30"/>
    <w:rsid w:val="00BA1822"/>
    <w:rsid w:val="00BB05EF"/>
    <w:rsid w:val="00C25B76"/>
    <w:rsid w:val="00C41382"/>
    <w:rsid w:val="00CB6AF6"/>
    <w:rsid w:val="00CE3072"/>
    <w:rsid w:val="00D136DB"/>
    <w:rsid w:val="00D147C7"/>
    <w:rsid w:val="00D662F2"/>
    <w:rsid w:val="00D715CA"/>
    <w:rsid w:val="00D96469"/>
    <w:rsid w:val="00DA086B"/>
    <w:rsid w:val="00E762E3"/>
    <w:rsid w:val="00E953E5"/>
    <w:rsid w:val="00EA0356"/>
    <w:rsid w:val="00EE252C"/>
    <w:rsid w:val="00F15118"/>
    <w:rsid w:val="00F21A73"/>
    <w:rsid w:val="00F323DD"/>
    <w:rsid w:val="00F551A4"/>
    <w:rsid w:val="00FA3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2E9665-776B-4858-812C-52E06511A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B0233B"/>
    <w:pPr>
      <w:keepNext/>
      <w:keepLines/>
      <w:spacing w:before="240" w:after="0"/>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33B"/>
    <w:rPr>
      <w:rFonts w:ascii="Times New Roman" w:eastAsiaTheme="majorEastAsia" w:hAnsi="Times New Roman" w:cstheme="majorBidi"/>
      <w:b/>
      <w:color w:val="000000" w:themeColor="text1"/>
      <w:sz w:val="28"/>
      <w:szCs w:val="32"/>
    </w:rPr>
  </w:style>
  <w:style w:type="paragraph" w:styleId="NormalWeb">
    <w:name w:val="Normal (Web)"/>
    <w:basedOn w:val="Normal"/>
    <w:uiPriority w:val="99"/>
    <w:semiHidden/>
    <w:unhideWhenUsed/>
    <w:rsid w:val="00C25B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25B76"/>
    <w:rPr>
      <w:b/>
      <w:bCs/>
    </w:rPr>
  </w:style>
  <w:style w:type="character" w:styleId="Emphasis">
    <w:name w:val="Emphasis"/>
    <w:basedOn w:val="DefaultParagraphFont"/>
    <w:uiPriority w:val="20"/>
    <w:qFormat/>
    <w:rsid w:val="005306BF"/>
    <w:rPr>
      <w:i/>
      <w:iCs/>
    </w:rPr>
  </w:style>
  <w:style w:type="character" w:styleId="Hyperlink">
    <w:name w:val="Hyperlink"/>
    <w:basedOn w:val="DefaultParagraphFont"/>
    <w:uiPriority w:val="99"/>
    <w:unhideWhenUsed/>
    <w:rsid w:val="00495112"/>
    <w:rPr>
      <w:color w:val="0563C1" w:themeColor="hyperlink"/>
      <w:u w:val="single"/>
    </w:rPr>
  </w:style>
  <w:style w:type="paragraph" w:styleId="Header">
    <w:name w:val="header"/>
    <w:basedOn w:val="Normal"/>
    <w:link w:val="HeaderChar"/>
    <w:uiPriority w:val="99"/>
    <w:unhideWhenUsed/>
    <w:rsid w:val="007F48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8F9"/>
  </w:style>
  <w:style w:type="paragraph" w:styleId="Footer">
    <w:name w:val="footer"/>
    <w:basedOn w:val="Normal"/>
    <w:link w:val="FooterChar"/>
    <w:uiPriority w:val="99"/>
    <w:unhideWhenUsed/>
    <w:rsid w:val="007F48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8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000541">
      <w:bodyDiv w:val="1"/>
      <w:marLeft w:val="0"/>
      <w:marRight w:val="0"/>
      <w:marTop w:val="0"/>
      <w:marBottom w:val="0"/>
      <w:divBdr>
        <w:top w:val="none" w:sz="0" w:space="0" w:color="auto"/>
        <w:left w:val="none" w:sz="0" w:space="0" w:color="auto"/>
        <w:bottom w:val="none" w:sz="0" w:space="0" w:color="auto"/>
        <w:right w:val="none" w:sz="0" w:space="0" w:color="auto"/>
      </w:divBdr>
    </w:div>
    <w:div w:id="66343897">
      <w:bodyDiv w:val="1"/>
      <w:marLeft w:val="0"/>
      <w:marRight w:val="0"/>
      <w:marTop w:val="0"/>
      <w:marBottom w:val="0"/>
      <w:divBdr>
        <w:top w:val="none" w:sz="0" w:space="0" w:color="auto"/>
        <w:left w:val="none" w:sz="0" w:space="0" w:color="auto"/>
        <w:bottom w:val="none" w:sz="0" w:space="0" w:color="auto"/>
        <w:right w:val="none" w:sz="0" w:space="0" w:color="auto"/>
      </w:divBdr>
    </w:div>
    <w:div w:id="386800998">
      <w:bodyDiv w:val="1"/>
      <w:marLeft w:val="0"/>
      <w:marRight w:val="0"/>
      <w:marTop w:val="0"/>
      <w:marBottom w:val="0"/>
      <w:divBdr>
        <w:top w:val="none" w:sz="0" w:space="0" w:color="auto"/>
        <w:left w:val="none" w:sz="0" w:space="0" w:color="auto"/>
        <w:bottom w:val="none" w:sz="0" w:space="0" w:color="auto"/>
        <w:right w:val="none" w:sz="0" w:space="0" w:color="auto"/>
      </w:divBdr>
    </w:div>
    <w:div w:id="485632523">
      <w:bodyDiv w:val="1"/>
      <w:marLeft w:val="0"/>
      <w:marRight w:val="0"/>
      <w:marTop w:val="0"/>
      <w:marBottom w:val="0"/>
      <w:divBdr>
        <w:top w:val="none" w:sz="0" w:space="0" w:color="auto"/>
        <w:left w:val="none" w:sz="0" w:space="0" w:color="auto"/>
        <w:bottom w:val="none" w:sz="0" w:space="0" w:color="auto"/>
        <w:right w:val="none" w:sz="0" w:space="0" w:color="auto"/>
      </w:divBdr>
    </w:div>
    <w:div w:id="537470718">
      <w:bodyDiv w:val="1"/>
      <w:marLeft w:val="0"/>
      <w:marRight w:val="0"/>
      <w:marTop w:val="0"/>
      <w:marBottom w:val="0"/>
      <w:divBdr>
        <w:top w:val="none" w:sz="0" w:space="0" w:color="auto"/>
        <w:left w:val="none" w:sz="0" w:space="0" w:color="auto"/>
        <w:bottom w:val="none" w:sz="0" w:space="0" w:color="auto"/>
        <w:right w:val="none" w:sz="0" w:space="0" w:color="auto"/>
      </w:divBdr>
    </w:div>
    <w:div w:id="705526686">
      <w:bodyDiv w:val="1"/>
      <w:marLeft w:val="0"/>
      <w:marRight w:val="0"/>
      <w:marTop w:val="0"/>
      <w:marBottom w:val="0"/>
      <w:divBdr>
        <w:top w:val="none" w:sz="0" w:space="0" w:color="auto"/>
        <w:left w:val="none" w:sz="0" w:space="0" w:color="auto"/>
        <w:bottom w:val="none" w:sz="0" w:space="0" w:color="auto"/>
        <w:right w:val="none" w:sz="0" w:space="0" w:color="auto"/>
      </w:divBdr>
    </w:div>
    <w:div w:id="806629066">
      <w:bodyDiv w:val="1"/>
      <w:marLeft w:val="0"/>
      <w:marRight w:val="0"/>
      <w:marTop w:val="0"/>
      <w:marBottom w:val="0"/>
      <w:divBdr>
        <w:top w:val="none" w:sz="0" w:space="0" w:color="auto"/>
        <w:left w:val="none" w:sz="0" w:space="0" w:color="auto"/>
        <w:bottom w:val="none" w:sz="0" w:space="0" w:color="auto"/>
        <w:right w:val="none" w:sz="0" w:space="0" w:color="auto"/>
      </w:divBdr>
    </w:div>
    <w:div w:id="968899043">
      <w:bodyDiv w:val="1"/>
      <w:marLeft w:val="0"/>
      <w:marRight w:val="0"/>
      <w:marTop w:val="0"/>
      <w:marBottom w:val="0"/>
      <w:divBdr>
        <w:top w:val="none" w:sz="0" w:space="0" w:color="auto"/>
        <w:left w:val="none" w:sz="0" w:space="0" w:color="auto"/>
        <w:bottom w:val="none" w:sz="0" w:space="0" w:color="auto"/>
        <w:right w:val="none" w:sz="0" w:space="0" w:color="auto"/>
      </w:divBdr>
    </w:div>
    <w:div w:id="1351418994">
      <w:bodyDiv w:val="1"/>
      <w:marLeft w:val="0"/>
      <w:marRight w:val="0"/>
      <w:marTop w:val="0"/>
      <w:marBottom w:val="0"/>
      <w:divBdr>
        <w:top w:val="none" w:sz="0" w:space="0" w:color="auto"/>
        <w:left w:val="none" w:sz="0" w:space="0" w:color="auto"/>
        <w:bottom w:val="none" w:sz="0" w:space="0" w:color="auto"/>
        <w:right w:val="none" w:sz="0" w:space="0" w:color="auto"/>
      </w:divBdr>
    </w:div>
    <w:div w:id="1414666029">
      <w:bodyDiv w:val="1"/>
      <w:marLeft w:val="0"/>
      <w:marRight w:val="0"/>
      <w:marTop w:val="0"/>
      <w:marBottom w:val="0"/>
      <w:divBdr>
        <w:top w:val="none" w:sz="0" w:space="0" w:color="auto"/>
        <w:left w:val="none" w:sz="0" w:space="0" w:color="auto"/>
        <w:bottom w:val="none" w:sz="0" w:space="0" w:color="auto"/>
        <w:right w:val="none" w:sz="0" w:space="0" w:color="auto"/>
      </w:divBdr>
    </w:div>
    <w:div w:id="1518499204">
      <w:bodyDiv w:val="1"/>
      <w:marLeft w:val="0"/>
      <w:marRight w:val="0"/>
      <w:marTop w:val="0"/>
      <w:marBottom w:val="0"/>
      <w:divBdr>
        <w:top w:val="none" w:sz="0" w:space="0" w:color="auto"/>
        <w:left w:val="none" w:sz="0" w:space="0" w:color="auto"/>
        <w:bottom w:val="none" w:sz="0" w:space="0" w:color="auto"/>
        <w:right w:val="none" w:sz="0" w:space="0" w:color="auto"/>
      </w:divBdr>
    </w:div>
    <w:div w:id="1531651205">
      <w:bodyDiv w:val="1"/>
      <w:marLeft w:val="0"/>
      <w:marRight w:val="0"/>
      <w:marTop w:val="0"/>
      <w:marBottom w:val="0"/>
      <w:divBdr>
        <w:top w:val="none" w:sz="0" w:space="0" w:color="auto"/>
        <w:left w:val="none" w:sz="0" w:space="0" w:color="auto"/>
        <w:bottom w:val="none" w:sz="0" w:space="0" w:color="auto"/>
        <w:right w:val="none" w:sz="0" w:space="0" w:color="auto"/>
      </w:divBdr>
    </w:div>
    <w:div w:id="1582791242">
      <w:bodyDiv w:val="1"/>
      <w:marLeft w:val="0"/>
      <w:marRight w:val="0"/>
      <w:marTop w:val="0"/>
      <w:marBottom w:val="0"/>
      <w:divBdr>
        <w:top w:val="none" w:sz="0" w:space="0" w:color="auto"/>
        <w:left w:val="none" w:sz="0" w:space="0" w:color="auto"/>
        <w:bottom w:val="none" w:sz="0" w:space="0" w:color="auto"/>
        <w:right w:val="none" w:sz="0" w:space="0" w:color="auto"/>
      </w:divBdr>
    </w:div>
    <w:div w:id="1603681918">
      <w:bodyDiv w:val="1"/>
      <w:marLeft w:val="0"/>
      <w:marRight w:val="0"/>
      <w:marTop w:val="0"/>
      <w:marBottom w:val="0"/>
      <w:divBdr>
        <w:top w:val="none" w:sz="0" w:space="0" w:color="auto"/>
        <w:left w:val="none" w:sz="0" w:space="0" w:color="auto"/>
        <w:bottom w:val="none" w:sz="0" w:space="0" w:color="auto"/>
        <w:right w:val="none" w:sz="0" w:space="0" w:color="auto"/>
      </w:divBdr>
    </w:div>
    <w:div w:id="1724017035">
      <w:bodyDiv w:val="1"/>
      <w:marLeft w:val="0"/>
      <w:marRight w:val="0"/>
      <w:marTop w:val="0"/>
      <w:marBottom w:val="0"/>
      <w:divBdr>
        <w:top w:val="none" w:sz="0" w:space="0" w:color="auto"/>
        <w:left w:val="none" w:sz="0" w:space="0" w:color="auto"/>
        <w:bottom w:val="none" w:sz="0" w:space="0" w:color="auto"/>
        <w:right w:val="none" w:sz="0" w:space="0" w:color="auto"/>
      </w:divBdr>
    </w:div>
    <w:div w:id="1959220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1325</TotalTime>
  <Pages>2</Pages>
  <Words>428</Words>
  <Characters>2445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27</cp:revision>
  <dcterms:created xsi:type="dcterms:W3CDTF">2026-03-02T12:43:00Z</dcterms:created>
  <dcterms:modified xsi:type="dcterms:W3CDTF">2026-03-06T17:58:00Z</dcterms:modified>
</cp:coreProperties>
</file>