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B65B4B" w:rsidRDefault="00000000">
      <w:pPr>
        <w:rPr>
          <w:sz w:val="28"/>
          <w:szCs w:val="28"/>
        </w:rPr>
      </w:pPr>
      <w:r>
        <w:rPr>
          <w:color w:val="004147"/>
          <w:sz w:val="28"/>
          <w:szCs w:val="28"/>
        </w:rPr>
        <w:t>5HR02 – Melanie Warne</w:t>
      </w:r>
      <w:r>
        <w:rPr>
          <w:color w:val="004147"/>
          <w:sz w:val="28"/>
          <w:szCs w:val="28"/>
        </w:rPr>
        <w:br/>
        <w:t>Talent management and workforce planning</w:t>
      </w:r>
    </w:p>
    <w:p w14:paraId="00000002" w14:textId="77777777" w:rsidR="00B65B4B" w:rsidRDefault="00000000">
      <w:r>
        <w:t xml:space="preserve">1.AC 1.1 </w:t>
      </w:r>
    </w:p>
    <w:p w14:paraId="00000003" w14:textId="77777777" w:rsidR="00B65B4B" w:rsidRDefault="00000000">
      <w:r>
        <w:t xml:space="preserve">With new parcel-delivery entrants and intense labour market competition, </w:t>
      </w:r>
      <w:proofErr w:type="spellStart"/>
      <w:r>
        <w:t>ParcelCare</w:t>
      </w:r>
      <w:proofErr w:type="spellEnd"/>
      <w:r>
        <w:t xml:space="preserve"> must take a more strategic approach to positioning themselves as an attractive employer. Strategic positioning involves understanding the external labour market, assessing competitors, and refining the organisation’s employer brand to appeal to key talent groups (Armstrong &amp; Taylor, 2023).</w:t>
      </w:r>
    </w:p>
    <w:p w14:paraId="00000004" w14:textId="77777777" w:rsidR="00B65B4B" w:rsidRDefault="00000000">
      <w:r>
        <w:t xml:space="preserve">A starting point is competitor analysis. The CIPD SWOT Analysis Factsheet (2023) emphasises that organisations must analyse the strengths and weaknesses of competitor employee experiences, including pay, flexibility, culture, and development opportunities. By benchmarking rivals’ pay rates, benefits, onboarding practices and work environments, </w:t>
      </w:r>
      <w:proofErr w:type="spellStart"/>
      <w:r>
        <w:t>ParcelCare</w:t>
      </w:r>
      <w:proofErr w:type="spellEnd"/>
      <w:r>
        <w:t xml:space="preserve"> can identify where improvements will have the greatest impact on attraction and retention. People Management (2023) notes that logistics employers who regularly conduct competitor benchmarking are better able to respond to market changes, especially with driver shortages.</w:t>
      </w:r>
    </w:p>
    <w:p w14:paraId="00000005" w14:textId="77777777" w:rsidR="00B65B4B" w:rsidRDefault="00000000">
      <w:r>
        <w:t xml:space="preserve">A strong employer brand is also crucial. The CIPD Employer Brand Factsheet (2023) highlights that employer brand reflects how employees and candidates perceive an organisation, shaped by culture, values, leadership, and reward. </w:t>
      </w:r>
      <w:proofErr w:type="spellStart"/>
      <w:r>
        <w:t>ParcelCare</w:t>
      </w:r>
      <w:proofErr w:type="spellEnd"/>
      <w:r>
        <w:t xml:space="preserve"> can strengthen their position by communicating a clear proposition centred on safety, stability, career progression and community impact—factors shown to influence job-seeker decisions in the People Profession Survey (CIPD, 2023). HR Magazine (2022) adds that authenticity is essential; organisations must align branding with real employee experiences to avoid credibility issues.</w:t>
      </w:r>
    </w:p>
    <w:p w14:paraId="00000006" w14:textId="77777777" w:rsidR="00B65B4B" w:rsidRDefault="00000000">
      <w:r>
        <w:t xml:space="preserve">Being viewed as an employer of choice is another key element. The characteristics of an employer of choice include fair reward, meaningful work, development opportunities, and a positive culture (CIPD, 2023). </w:t>
      </w:r>
      <w:proofErr w:type="spellStart"/>
      <w:r>
        <w:t>ParcelCare</w:t>
      </w:r>
      <w:proofErr w:type="spellEnd"/>
      <w:r>
        <w:t xml:space="preserve"> can enhance this by expanding flexible working options, improving induction and onboarding, offering clearer progression pathways and embedding wellbeing support into operational roles. Labour Market Outlook (2024) shows that employees increasingly value purpose and stability, suggesting </w:t>
      </w:r>
      <w:proofErr w:type="spellStart"/>
      <w:r>
        <w:t>ParcelCare</w:t>
      </w:r>
      <w:proofErr w:type="spellEnd"/>
      <w:r>
        <w:t xml:space="preserve"> should emphasise job security and investment in people.</w:t>
      </w:r>
    </w:p>
    <w:p w14:paraId="00000007" w14:textId="77777777" w:rsidR="00B65B4B" w:rsidRDefault="00000000">
      <w:proofErr w:type="spellStart"/>
      <w:r>
        <w:t>ParcelCare</w:t>
      </w:r>
      <w:proofErr w:type="spellEnd"/>
      <w:r>
        <w:t xml:space="preserve"> also needs to strengthen its organisational image and reputation. Daniels (2022) highlights the importance of ethical treatment, compliance, and fairness in shaping workplace reputation. Ensuring managers consistently apply policies, supporting diversity and inclusion, and improving communication will reinforce trust internally and externally. The CIPD Recruitment Brand Factsheet (2023) stresses that reputation now spreads rapidly through online reviews and candidate feedback, making consistency in candidate experience a strategic necessity.</w:t>
      </w:r>
    </w:p>
    <w:p w14:paraId="00000008" w14:textId="77777777" w:rsidR="00B65B4B" w:rsidRDefault="00000000">
      <w:r>
        <w:lastRenderedPageBreak/>
        <w:t xml:space="preserve">Finally, </w:t>
      </w:r>
      <w:proofErr w:type="spellStart"/>
      <w:r>
        <w:t>ParcelCare</w:t>
      </w:r>
      <w:proofErr w:type="spellEnd"/>
      <w:r>
        <w:t xml:space="preserve"> must develop a clear reward philosophy aligned to market expectations. Competitive base pay for drivers, shift premiums, recognition schemes, and transparent reward structures can significantly differentiate the organisation in a crowded labour market (Armstrong &amp; Taylor, 2023).</w:t>
      </w:r>
    </w:p>
    <w:p w14:paraId="00000009" w14:textId="77777777" w:rsidR="00B65B4B" w:rsidRDefault="00000000">
      <w:r>
        <w:t xml:space="preserve">Overall, by combining competitor intelligence, employer brand development, a compelling employee experience, and a strong reputation, </w:t>
      </w:r>
      <w:proofErr w:type="spellStart"/>
      <w:r>
        <w:t>ParcelCare</w:t>
      </w:r>
      <w:proofErr w:type="spellEnd"/>
      <w:r>
        <w:t xml:space="preserve"> can strategically position themselves to attract and retain talent more </w:t>
      </w:r>
      <w:proofErr w:type="gramStart"/>
      <w:r>
        <w:t>effectively..</w:t>
      </w:r>
      <w:proofErr w:type="gramEnd"/>
    </w:p>
    <w:p w14:paraId="0000000A" w14:textId="77777777" w:rsidR="00B65B4B" w:rsidRDefault="00B65B4B">
      <w:pPr>
        <w:rPr>
          <w:b/>
          <w:bCs/>
        </w:rPr>
      </w:pPr>
    </w:p>
    <w:p w14:paraId="0000000B" w14:textId="77777777" w:rsidR="00B65B4B" w:rsidRDefault="00000000">
      <w:r>
        <w:t xml:space="preserve">2. AC1.2   </w:t>
      </w:r>
    </w:p>
    <w:p w14:paraId="0000000C" w14:textId="77777777" w:rsidR="00B65B4B" w:rsidRDefault="00000000">
      <w:r>
        <w:t xml:space="preserve">Changing labour market conditions have a significant impact on how </w:t>
      </w:r>
      <w:proofErr w:type="spellStart"/>
      <w:r>
        <w:t>ParcelCare</w:t>
      </w:r>
      <w:proofErr w:type="spellEnd"/>
      <w:r>
        <w:t xml:space="preserve"> plans, attracts, and retains its workforce. The CIPD Labour Market Factsheet (2024) highlights that fluctuations in labour supply, skills availability, economic conditions and demographic trends directly shape organisational resourcing strategies. For </w:t>
      </w:r>
      <w:proofErr w:type="spellStart"/>
      <w:r>
        <w:t>ParcelCare</w:t>
      </w:r>
      <w:proofErr w:type="spellEnd"/>
      <w:r>
        <w:t>, operating in a highly competitive logistics sector, these external shifts influence recruitment methods, employer branding, workforce planning and reward decisions.</w:t>
      </w:r>
    </w:p>
    <w:p w14:paraId="0000000D" w14:textId="77777777" w:rsidR="00B65B4B" w:rsidRDefault="00000000">
      <w:r>
        <w:t xml:space="preserve">A key factor is the move from a loose to a tight labour market. In a tight labour market, the supply of drivers and warehouse staff is low while demand across competitors remains high. The CIPD Labour Market Outlook (Winter 2024) reports continued shortages in transport, logistics and warehousing due to rising e-commerce volumes and competition from gig-economy operators. For </w:t>
      </w:r>
      <w:proofErr w:type="spellStart"/>
      <w:r>
        <w:t>ParcelCare</w:t>
      </w:r>
      <w:proofErr w:type="spellEnd"/>
      <w:r>
        <w:t>, this means recruitment becomes more challenging and more expensive, pushing the organisation to strengthen employer branding, improve pay competitiveness, and diversify attraction channels.</w:t>
      </w:r>
    </w:p>
    <w:p w14:paraId="0000000E" w14:textId="77777777" w:rsidR="00B65B4B" w:rsidRDefault="00000000">
      <w:r>
        <w:t>Changing labour market conditions also influence the skills landscape. Increased automation and digital scanning systems require higher digital literacy among warehouse staff (Armstrong &amp; Taylor, 2023). As technology changes, so must resourcing decisions around training, internal development pathways and job design. People Management (2023) notes that logistics organisations are increasingly investing in upskilling rather than relying solely on external hiring.</w:t>
      </w:r>
    </w:p>
    <w:p w14:paraId="0000000F" w14:textId="77777777" w:rsidR="00B65B4B" w:rsidRDefault="00000000">
      <w:r>
        <w:t>Using a PESTLE lens helps explain these shifts.</w:t>
      </w:r>
    </w:p>
    <w:p w14:paraId="00000010" w14:textId="77777777" w:rsidR="00B65B4B" w:rsidRDefault="00000000">
      <w:pPr>
        <w:numPr>
          <w:ilvl w:val="0"/>
          <w:numId w:val="2"/>
        </w:numPr>
      </w:pPr>
      <w:r>
        <w:t>Political factors such as immigration rules affect the availability of overseas workers, impacting driver and warehouse labour pools.</w:t>
      </w:r>
    </w:p>
    <w:p w14:paraId="00000011" w14:textId="77777777" w:rsidR="00B65B4B" w:rsidRDefault="00000000">
      <w:pPr>
        <w:numPr>
          <w:ilvl w:val="0"/>
          <w:numId w:val="2"/>
        </w:numPr>
      </w:pPr>
      <w:r>
        <w:t>Economic conditions, including inflation and cost-of-living pressures, influence wage expectations and turnover (CIPD, 2024).</w:t>
      </w:r>
    </w:p>
    <w:p w14:paraId="00000012" w14:textId="77777777" w:rsidR="00B65B4B" w:rsidRDefault="00000000">
      <w:pPr>
        <w:numPr>
          <w:ilvl w:val="0"/>
          <w:numId w:val="2"/>
        </w:numPr>
      </w:pPr>
      <w:r>
        <w:t>Social expectations for flexibility and wellbeing push organisations to revise working patterns.</w:t>
      </w:r>
    </w:p>
    <w:p w14:paraId="00000013" w14:textId="77777777" w:rsidR="00B65B4B" w:rsidRDefault="00000000">
      <w:pPr>
        <w:numPr>
          <w:ilvl w:val="0"/>
          <w:numId w:val="2"/>
        </w:numPr>
      </w:pPr>
      <w:r>
        <w:lastRenderedPageBreak/>
        <w:t>Technological developments increase the need for digital skills and automation-ready roles.</w:t>
      </w:r>
    </w:p>
    <w:p w14:paraId="00000014" w14:textId="77777777" w:rsidR="00B65B4B" w:rsidRDefault="00000000">
      <w:pPr>
        <w:numPr>
          <w:ilvl w:val="0"/>
          <w:numId w:val="2"/>
        </w:numPr>
      </w:pPr>
      <w:r>
        <w:t>Legal changes around worker status and employment terms affect gig-economy competitors.</w:t>
      </w:r>
    </w:p>
    <w:p w14:paraId="00000015" w14:textId="77777777" w:rsidR="00B65B4B" w:rsidRDefault="00000000">
      <w:pPr>
        <w:numPr>
          <w:ilvl w:val="0"/>
          <w:numId w:val="2"/>
        </w:numPr>
      </w:pPr>
      <w:r>
        <w:t>Environmental pressures can reshape last-mile delivery models and skill needs.</w:t>
      </w:r>
    </w:p>
    <w:p w14:paraId="00000016" w14:textId="77777777" w:rsidR="00B65B4B" w:rsidRDefault="00000000">
      <w:r>
        <w:t xml:space="preserve">Labour market pressures also affect retention and turnover strategies. High competition means employees can leave easily for marginal pay increases or better working conditions. </w:t>
      </w:r>
      <w:proofErr w:type="spellStart"/>
      <w:r>
        <w:t>ParcelCare</w:t>
      </w:r>
      <w:proofErr w:type="spellEnd"/>
      <w:r>
        <w:t xml:space="preserve"> therefore needs to focus on onboarding quality, development pathways, job enrichment and fair reward—areas strongly linked to retention (CIPD People Profession Survey, 2023).</w:t>
      </w:r>
    </w:p>
    <w:p w14:paraId="00000017" w14:textId="77777777" w:rsidR="00B65B4B" w:rsidRDefault="00000000">
      <w:r>
        <w:t xml:space="preserve">Finally, labour market volatility requires more robust workforce planning. The CIPD SWOT Analysis Factsheet (2023) highlights the need to analyse strengths, weaknesses, opportunities and threats to align resourcing with external pressures. For </w:t>
      </w:r>
      <w:proofErr w:type="spellStart"/>
      <w:r>
        <w:t>ParcelCare</w:t>
      </w:r>
      <w:proofErr w:type="spellEnd"/>
      <w:r>
        <w:t>, this means using data to anticipate peak-season shortages, review contract types, and plan for flexible staffing options.</w:t>
      </w:r>
    </w:p>
    <w:p w14:paraId="00000018" w14:textId="77777777" w:rsidR="00B65B4B" w:rsidRDefault="00000000">
      <w:r>
        <w:t xml:space="preserve">Overall, changing labour market conditions compel </w:t>
      </w:r>
      <w:proofErr w:type="spellStart"/>
      <w:r>
        <w:t>ParcelCare</w:t>
      </w:r>
      <w:proofErr w:type="spellEnd"/>
      <w:r>
        <w:t xml:space="preserve"> to adapt </w:t>
      </w:r>
      <w:proofErr w:type="gramStart"/>
      <w:r>
        <w:t>strategically—enhancing</w:t>
      </w:r>
      <w:proofErr w:type="gramEnd"/>
      <w:r>
        <w:t xml:space="preserve"> employer brand, reviewing reward, developing talent internally and strengthening long-term workforce planning.</w:t>
      </w:r>
    </w:p>
    <w:p w14:paraId="00000019" w14:textId="77777777" w:rsidR="00B65B4B" w:rsidRDefault="00B65B4B">
      <w:pPr>
        <w:rPr>
          <w:b/>
          <w:bCs/>
        </w:rPr>
      </w:pPr>
    </w:p>
    <w:p w14:paraId="0000001A" w14:textId="77777777" w:rsidR="00B65B4B" w:rsidRDefault="00000000">
      <w:r>
        <w:t>3. AC2.1</w:t>
      </w:r>
    </w:p>
    <w:p w14:paraId="0000001B" w14:textId="77777777" w:rsidR="00B65B4B" w:rsidRDefault="00000000">
      <w:r>
        <w:t xml:space="preserve">Effective workforce planning aligns the number of people and the skills they hold with the organisation’s strategic objectives (CIPD, 2025). For </w:t>
      </w:r>
      <w:proofErr w:type="spellStart"/>
      <w:r>
        <w:t>ParcelCare</w:t>
      </w:r>
      <w:proofErr w:type="spellEnd"/>
      <w:r>
        <w:t>—facing supply challenges in drivers and warehouse staff—introducing a structured workforce-planning process would deliver significant impact across cost, performance, flexibility and risk management.</w:t>
      </w:r>
    </w:p>
    <w:p w14:paraId="0000001C" w14:textId="77777777" w:rsidR="00B65B4B" w:rsidRDefault="00000000">
      <w:r>
        <w:t xml:space="preserve">Firstly, workforce planning enables demand forecasting. </w:t>
      </w:r>
      <w:proofErr w:type="spellStart"/>
      <w:r>
        <w:t>ParcelCare</w:t>
      </w:r>
      <w:proofErr w:type="spellEnd"/>
      <w:r>
        <w:t xml:space="preserve"> can project how many drivers and warehouse staff will be needed over the next 12-24 months, based on parcel volumes, seasonal peaks and service expansion. By doing this, the business avoids understaffing that reduces customer satisfaction, and over-hiring that drives up costs unnecessarily (Armstrong &amp; Taylor, 2023). The impact here: improved service delivery and cost-containment.</w:t>
      </w:r>
    </w:p>
    <w:p w14:paraId="0000001D" w14:textId="77777777" w:rsidR="00B65B4B" w:rsidRDefault="00000000">
      <w:r>
        <w:t xml:space="preserve">Secondly, it supports a robust assessment of internal and external supply of labour. Internally, </w:t>
      </w:r>
      <w:proofErr w:type="spellStart"/>
      <w:r>
        <w:t>ParcelCare</w:t>
      </w:r>
      <w:proofErr w:type="spellEnd"/>
      <w:r>
        <w:t xml:space="preserve"> can analyse current headcount, skills, retention patterns and talent pipelines. Externally, it can monitor hiring markets for drivers, availability of temporary labour and skill trends (CIPD, 2025). The impact is a clearer understanding of whether current workforce levels and skills will meet future needs.</w:t>
      </w:r>
    </w:p>
    <w:p w14:paraId="0000001E" w14:textId="77777777" w:rsidR="00B65B4B" w:rsidRDefault="00000000">
      <w:r>
        <w:lastRenderedPageBreak/>
        <w:t xml:space="preserve">Thirdly, effective workforce planning involves identifying and analysing gaps between supply and demand—where skills or capacity are insufficient. For </w:t>
      </w:r>
      <w:proofErr w:type="spellStart"/>
      <w:r>
        <w:t>ParcelCare</w:t>
      </w:r>
      <w:proofErr w:type="spellEnd"/>
      <w:r>
        <w:t>, this might reveal a shortfall of drivers capable of handling new route-optimisation technology, or a lack of warehouse staff trained in automated sorting systems. Recognising these gaps early enables the organisation to plan development, recruitment or contract-type adjustments. The impact includes reduced time to competence and less reliance on expensive agency labour.</w:t>
      </w:r>
    </w:p>
    <w:p w14:paraId="0000001F" w14:textId="77777777" w:rsidR="00B65B4B" w:rsidRDefault="00000000">
      <w:r>
        <w:t xml:space="preserve">Finally, workforce planning supports strategies to address gaps, such as targeted recruitment campaigns, internal upskilling, flexible staffing models or temporary support during peaks (CIPD, 2025; People Management, 2023). For </w:t>
      </w:r>
      <w:proofErr w:type="spellStart"/>
      <w:r>
        <w:t>ParcelCare</w:t>
      </w:r>
      <w:proofErr w:type="spellEnd"/>
      <w:r>
        <w:t>, this might mean establishing a driver-cadet programme, scheduling flexible shift pools, or partnering with training providers. The impact: stronger workforce agility, resilient capacity and faster adaptation to market change.</w:t>
      </w:r>
    </w:p>
    <w:p w14:paraId="00000020" w14:textId="77777777" w:rsidR="00B65B4B" w:rsidRDefault="00000000">
      <w:r>
        <w:t xml:space="preserve">Beyond operational advantages, workforce planning also delivers strategic benefits. It builds senior leadership confidence by providing data-driven insights, risk mitigation against labour shortages, and alignment between people strategy and business strategy (CIPD, 2023). The impact for </w:t>
      </w:r>
      <w:proofErr w:type="spellStart"/>
      <w:r>
        <w:t>ParcelCare</w:t>
      </w:r>
      <w:proofErr w:type="spellEnd"/>
      <w:r>
        <w:t>: improved decision-making, better investment justification for people initiatives, and enhanced employer brand due to proactive capability management.</w:t>
      </w:r>
    </w:p>
    <w:p w14:paraId="00000021" w14:textId="77777777" w:rsidR="00B65B4B" w:rsidRDefault="00000000">
      <w:r>
        <w:t xml:space="preserve">In summary, effective workforce planning offers </w:t>
      </w:r>
      <w:proofErr w:type="spellStart"/>
      <w:r>
        <w:t>ParcelCare</w:t>
      </w:r>
      <w:proofErr w:type="spellEnd"/>
      <w:r>
        <w:t xml:space="preserve"> measurable impact in improved performance, cost control, talent readiness and strategic agility. By moving from ad hoc resourcing to a systematic workforce-planning approach, </w:t>
      </w:r>
      <w:proofErr w:type="spellStart"/>
      <w:r>
        <w:t>ParcelCare</w:t>
      </w:r>
      <w:proofErr w:type="spellEnd"/>
      <w:r>
        <w:t xml:space="preserve"> would position itself to anticipate change rather than react to it.</w:t>
      </w:r>
    </w:p>
    <w:p w14:paraId="00000022" w14:textId="77777777" w:rsidR="00B65B4B" w:rsidRDefault="00B65B4B"/>
    <w:p w14:paraId="00000023" w14:textId="77777777" w:rsidR="00B65B4B" w:rsidRDefault="00000000">
      <w:r>
        <w:t>4. AC2.2</w:t>
      </w:r>
    </w:p>
    <w:p w14:paraId="00000024" w14:textId="77777777" w:rsidR="00B65B4B" w:rsidRPr="00B30206" w:rsidRDefault="00000000">
      <w:pPr>
        <w:rPr>
          <w:strike/>
        </w:rPr>
      </w:pPr>
      <w:r w:rsidRPr="00B30206">
        <w:rPr>
          <w:strike/>
        </w:rPr>
        <w:t xml:space="preserve">Introducing structured workforce planning at </w:t>
      </w:r>
      <w:proofErr w:type="spellStart"/>
      <w:r w:rsidRPr="00B30206">
        <w:rPr>
          <w:strike/>
        </w:rPr>
        <w:t>ParcelCare</w:t>
      </w:r>
      <w:proofErr w:type="spellEnd"/>
      <w:r w:rsidRPr="00B30206">
        <w:rPr>
          <w:strike/>
        </w:rPr>
        <w:t xml:space="preserve"> is essential given the organisation’s struggles with attraction, recruitment and retention. Effective planning relies on several techniques that help leaders anticipate workforce risks, understand capability needs and take evidence-based decisions.</w:t>
      </w:r>
    </w:p>
    <w:p w14:paraId="00000025" w14:textId="77777777" w:rsidR="00B65B4B" w:rsidRPr="00B30206" w:rsidRDefault="00000000">
      <w:pPr>
        <w:rPr>
          <w:strike/>
        </w:rPr>
      </w:pPr>
      <w:r w:rsidRPr="00B30206">
        <w:rPr>
          <w:strike/>
        </w:rPr>
        <w:t>A core technique is </w:t>
      </w:r>
      <w:proofErr w:type="gramStart"/>
      <w:r w:rsidRPr="00B30206">
        <w:rPr>
          <w:strike/>
        </w:rPr>
        <w:t>demand</w:t>
      </w:r>
      <w:proofErr w:type="gramEnd"/>
      <w:r w:rsidRPr="00B30206">
        <w:rPr>
          <w:strike/>
        </w:rPr>
        <w:t xml:space="preserve"> forecasting, which estimates the number and type of employees needed in the future. For </w:t>
      </w:r>
      <w:proofErr w:type="spellStart"/>
      <w:r w:rsidRPr="00B30206">
        <w:rPr>
          <w:strike/>
        </w:rPr>
        <w:t>ParcelCare</w:t>
      </w:r>
      <w:proofErr w:type="spellEnd"/>
      <w:r w:rsidRPr="00B30206">
        <w:rPr>
          <w:strike/>
        </w:rPr>
        <w:t>, forecasting should consider parcel volume trends, customer expectations and automation plans. Armstrong and Taylor (2023) emphasise that accurate demand modelling enables organisations to prepare for peak periods and avoid costly understaffing. People Management (2023) similarly notes that logistics employers increasingly use data analytics to predict demand patterns and plan labour accordingly.</w:t>
      </w:r>
    </w:p>
    <w:p w14:paraId="00000026" w14:textId="77777777" w:rsidR="00B65B4B" w:rsidRPr="00B30206" w:rsidRDefault="00000000">
      <w:pPr>
        <w:rPr>
          <w:strike/>
        </w:rPr>
      </w:pPr>
      <w:r w:rsidRPr="00B30206">
        <w:rPr>
          <w:strike/>
        </w:rPr>
        <w:lastRenderedPageBreak/>
        <w:t xml:space="preserve">Alongside this, supply forecasting assesses the skills, availability and movement of the existing workforce. With </w:t>
      </w:r>
      <w:proofErr w:type="spellStart"/>
      <w:r w:rsidRPr="00B30206">
        <w:rPr>
          <w:strike/>
        </w:rPr>
        <w:t>ParcelCare</w:t>
      </w:r>
      <w:proofErr w:type="spellEnd"/>
      <w:r w:rsidRPr="00B30206">
        <w:rPr>
          <w:strike/>
        </w:rPr>
        <w:t xml:space="preserve"> facing high turnover in warehouse and delivery roles, analysing exit data, demographic trends and internal progression opportunities is crucial. CIPD (2023) highlights that mapping internal supply allows organisations to identify capability gaps early and invest in reskilling or talent pipelines. HR Magazine (2022) also stresses that supply forecasting helps organisations address retention risks before they become operational problems.</w:t>
      </w:r>
    </w:p>
    <w:p w14:paraId="00000027" w14:textId="77777777" w:rsidR="00B65B4B" w:rsidRPr="00B30206" w:rsidRDefault="00000000">
      <w:pPr>
        <w:rPr>
          <w:strike/>
        </w:rPr>
      </w:pPr>
      <w:r w:rsidRPr="00B30206">
        <w:rPr>
          <w:strike/>
        </w:rPr>
        <w:t xml:space="preserve">Scenario planning is another valuable technique, especially in a volatile sector affected by economic shifts, fuel costs and seasonal peaks. Scenario planning enables </w:t>
      </w:r>
      <w:proofErr w:type="spellStart"/>
      <w:r w:rsidRPr="00B30206">
        <w:rPr>
          <w:strike/>
        </w:rPr>
        <w:t>ParcelCare</w:t>
      </w:r>
      <w:proofErr w:type="spellEnd"/>
      <w:r w:rsidRPr="00B30206">
        <w:rPr>
          <w:strike/>
        </w:rPr>
        <w:t xml:space="preserve"> to explore different future conditions—such as rapid e-commerce expansion or competitor wage inflation—and test how staffing needs would change. HBR (2020) argues that scenario planning helps organisations build resilience by preparing for multiple potential outcomes rather than relying on a single forecast.</w:t>
      </w:r>
    </w:p>
    <w:p w14:paraId="00000028" w14:textId="77777777" w:rsidR="00B65B4B" w:rsidRPr="00B30206" w:rsidRDefault="00000000">
      <w:pPr>
        <w:rPr>
          <w:strike/>
        </w:rPr>
      </w:pPr>
      <w:r w:rsidRPr="00B30206">
        <w:rPr>
          <w:strike/>
        </w:rPr>
        <w:t xml:space="preserve">A skills audit is also essential, providing a clear view of the organisation’s current capability. For </w:t>
      </w:r>
      <w:proofErr w:type="spellStart"/>
      <w:r w:rsidRPr="00B30206">
        <w:rPr>
          <w:strike/>
        </w:rPr>
        <w:t>ParcelCare</w:t>
      </w:r>
      <w:proofErr w:type="spellEnd"/>
      <w:r w:rsidRPr="00B30206">
        <w:rPr>
          <w:strike/>
        </w:rPr>
        <w:t>, this could include digital skills for route-optimisation systems, customer service skills in parcel hubs, and leadership capability in operational teams. CIPD (2023) notes that skills audits strengthen succession planning and ensure training investment is aligned to business need. Personnel Today (2021) adds that regular skills audits help employers shift toward skills-based workforce planning rather than job-based assumptions.</w:t>
      </w:r>
    </w:p>
    <w:p w14:paraId="00000029" w14:textId="77777777" w:rsidR="00B65B4B" w:rsidRPr="00B30206" w:rsidRDefault="00000000">
      <w:pPr>
        <w:rPr>
          <w:strike/>
        </w:rPr>
      </w:pPr>
      <w:r w:rsidRPr="00B30206">
        <w:rPr>
          <w:strike/>
        </w:rPr>
        <w:t xml:space="preserve">Finally, gap analysis links demand and supply forecasting by identifying where shortages or surpluses exist. For </w:t>
      </w:r>
      <w:proofErr w:type="spellStart"/>
      <w:r w:rsidRPr="00B30206">
        <w:rPr>
          <w:strike/>
        </w:rPr>
        <w:t>ParcelCare</w:t>
      </w:r>
      <w:proofErr w:type="spellEnd"/>
      <w:r w:rsidRPr="00B30206">
        <w:rPr>
          <w:strike/>
        </w:rPr>
        <w:t>, this may highlight the need to enhance pay competitiveness for drivers, strengthen onboarding for warehouse staff, or create clear career pathways to reduce attrition. Daniels (2022) notes that gap analysis ensures that HR interventions are targeted and proportionate.</w:t>
      </w:r>
    </w:p>
    <w:p w14:paraId="0000002A" w14:textId="77777777" w:rsidR="00B65B4B" w:rsidRPr="00B30206" w:rsidRDefault="00000000">
      <w:pPr>
        <w:rPr>
          <w:strike/>
        </w:rPr>
      </w:pPr>
      <w:r w:rsidRPr="00B30206">
        <w:rPr>
          <w:strike/>
        </w:rPr>
        <w:t xml:space="preserve">Together, these techniques provide </w:t>
      </w:r>
      <w:proofErr w:type="spellStart"/>
      <w:r w:rsidRPr="00B30206">
        <w:rPr>
          <w:strike/>
        </w:rPr>
        <w:t>ParcelCare</w:t>
      </w:r>
      <w:proofErr w:type="spellEnd"/>
      <w:r w:rsidRPr="00B30206">
        <w:rPr>
          <w:strike/>
        </w:rPr>
        <w:t xml:space="preserve"> with the insight needed to build a proactive, data-driven workforce</w:t>
      </w:r>
      <w:r>
        <w:t xml:space="preserve"> </w:t>
      </w:r>
      <w:r w:rsidRPr="00B30206">
        <w:rPr>
          <w:strike/>
        </w:rPr>
        <w:t>plan that strengthens attraction, recruitment and retention outcomes.</w:t>
      </w:r>
    </w:p>
    <w:p w14:paraId="1F9BD0B0" w14:textId="77777777" w:rsidR="00B30206" w:rsidRPr="00B30206" w:rsidRDefault="00B30206" w:rsidP="00B30206">
      <w:pPr>
        <w:rPr>
          <w:color w:val="FF0000"/>
        </w:rPr>
      </w:pPr>
      <w:r w:rsidRPr="00B30206">
        <w:rPr>
          <w:color w:val="FF0000"/>
        </w:rPr>
        <w:t xml:space="preserve">Introducing structured workforce planning at </w:t>
      </w:r>
      <w:proofErr w:type="spellStart"/>
      <w:r w:rsidRPr="00B30206">
        <w:rPr>
          <w:color w:val="FF0000"/>
        </w:rPr>
        <w:t>ParcelCare</w:t>
      </w:r>
      <w:proofErr w:type="spellEnd"/>
      <w:r w:rsidRPr="00B30206">
        <w:rPr>
          <w:color w:val="FF0000"/>
        </w:rPr>
        <w:t xml:space="preserve"> is essential given the organisation’s struggles with attraction, recruitment and retention. Effective planning relies on techniques that help leaders anticipate workforce risks, understand capability needs and take evidence-based decisions. However, their effectiveness depends on the quality of data available and the organisation’s ability to act on the insights generated.</w:t>
      </w:r>
    </w:p>
    <w:p w14:paraId="37A1BF36" w14:textId="77777777" w:rsidR="00B30206" w:rsidRPr="00B30206" w:rsidRDefault="00B30206" w:rsidP="00B30206">
      <w:pPr>
        <w:rPr>
          <w:color w:val="FF0000"/>
        </w:rPr>
      </w:pPr>
      <w:r w:rsidRPr="00B30206">
        <w:rPr>
          <w:color w:val="FF0000"/>
        </w:rPr>
        <w:t>A core technique is </w:t>
      </w:r>
      <w:proofErr w:type="gramStart"/>
      <w:r w:rsidRPr="00B30206">
        <w:rPr>
          <w:color w:val="FF0000"/>
        </w:rPr>
        <w:t>demand</w:t>
      </w:r>
      <w:proofErr w:type="gramEnd"/>
      <w:r w:rsidRPr="00B30206">
        <w:rPr>
          <w:color w:val="FF0000"/>
        </w:rPr>
        <w:t xml:space="preserve"> forecasting, which estimates the number and type of employees needed in the future. For </w:t>
      </w:r>
      <w:proofErr w:type="spellStart"/>
      <w:r w:rsidRPr="00B30206">
        <w:rPr>
          <w:color w:val="FF0000"/>
        </w:rPr>
        <w:t>ParcelCare</w:t>
      </w:r>
      <w:proofErr w:type="spellEnd"/>
      <w:r w:rsidRPr="00B30206">
        <w:rPr>
          <w:color w:val="FF0000"/>
        </w:rPr>
        <w:t xml:space="preserve">, forecasting should consider parcel volume trends, customer expectations and automation plans. Armstrong and Taylor (2023) emphasise that accurate demand modelling enables organisations to prepare </w:t>
      </w:r>
      <w:r w:rsidRPr="00B30206">
        <w:rPr>
          <w:color w:val="FF0000"/>
        </w:rPr>
        <w:lastRenderedPageBreak/>
        <w:t>for peak periods and avoid costly understaffing. People Management (2023) similarly notes that logistics employers increasingly use data analytics to predict demand patterns. While demand forecasting supports operational efficiency, its accuracy can be limited by external uncertainties such as fuel costs, economic volatility and changing consumer behaviour, meaning forecasts must be reviewed regularly.</w:t>
      </w:r>
    </w:p>
    <w:p w14:paraId="53315B33" w14:textId="77777777" w:rsidR="00B30206" w:rsidRPr="00B30206" w:rsidRDefault="00B30206" w:rsidP="00B30206">
      <w:pPr>
        <w:rPr>
          <w:color w:val="FF0000"/>
        </w:rPr>
      </w:pPr>
      <w:r w:rsidRPr="00B30206">
        <w:rPr>
          <w:color w:val="FF0000"/>
        </w:rPr>
        <w:t xml:space="preserve">Alongside this, supply forecasting assesses the skills, availability and movement of the existing workforce. With </w:t>
      </w:r>
      <w:proofErr w:type="spellStart"/>
      <w:r w:rsidRPr="00B30206">
        <w:rPr>
          <w:color w:val="FF0000"/>
        </w:rPr>
        <w:t>ParcelCare</w:t>
      </w:r>
      <w:proofErr w:type="spellEnd"/>
      <w:r w:rsidRPr="00B30206">
        <w:rPr>
          <w:color w:val="FF0000"/>
        </w:rPr>
        <w:t xml:space="preserve"> facing high turnover in warehouse and delivery roles, analysing exit data, demographic trends and internal progression opportunities is crucial. CIPD (2023) highlights that mapping internal supply allows organisations to identify capability gaps early and invest in reskilling or talent pipelines. However, supply forecasting may be less effective in roles with persistently high attrition, where reliance on internal labour supply alone is unrealistic and must be complemented by external recruitment strategies.</w:t>
      </w:r>
    </w:p>
    <w:p w14:paraId="2784928A" w14:textId="77777777" w:rsidR="00B30206" w:rsidRPr="00B30206" w:rsidRDefault="00B30206" w:rsidP="00B30206">
      <w:pPr>
        <w:rPr>
          <w:color w:val="FF0000"/>
        </w:rPr>
      </w:pPr>
      <w:r w:rsidRPr="00B30206">
        <w:rPr>
          <w:color w:val="FF0000"/>
        </w:rPr>
        <w:t xml:space="preserve">Scenario planning is another valuable technique, particularly in a volatile sector affected by economic shifts, fuel costs and seasonal peaks. It enables </w:t>
      </w:r>
      <w:proofErr w:type="spellStart"/>
      <w:r w:rsidRPr="00B30206">
        <w:rPr>
          <w:color w:val="FF0000"/>
        </w:rPr>
        <w:t>ParcelCare</w:t>
      </w:r>
      <w:proofErr w:type="spellEnd"/>
      <w:r w:rsidRPr="00B30206">
        <w:rPr>
          <w:color w:val="FF0000"/>
        </w:rPr>
        <w:t xml:space="preserve"> to explore different future conditions—such as rapid e-commerce expansion or competitor wage inflation—and test how staffing needs would change. HBR (2020) argues that scenario planning builds resilience by preparing for multiple potential outcomes. However, it can be time-intensive and less impactful if senior leaders lack commitment to acting on the scenarios developed.</w:t>
      </w:r>
    </w:p>
    <w:p w14:paraId="23F677E6" w14:textId="77777777" w:rsidR="00B30206" w:rsidRPr="00B30206" w:rsidRDefault="00B30206" w:rsidP="00B30206">
      <w:pPr>
        <w:rPr>
          <w:color w:val="FF0000"/>
        </w:rPr>
      </w:pPr>
      <w:r w:rsidRPr="00B30206">
        <w:rPr>
          <w:color w:val="FF0000"/>
        </w:rPr>
        <w:t xml:space="preserve">A skills audit is also essential, providing a clear view of the organisation’s current capability. For </w:t>
      </w:r>
      <w:proofErr w:type="spellStart"/>
      <w:r w:rsidRPr="00B30206">
        <w:rPr>
          <w:color w:val="FF0000"/>
        </w:rPr>
        <w:t>ParcelCare</w:t>
      </w:r>
      <w:proofErr w:type="spellEnd"/>
      <w:r w:rsidRPr="00B30206">
        <w:rPr>
          <w:color w:val="FF0000"/>
        </w:rPr>
        <w:t>, this could include digital skills for route-optimisation systems, customer service skills in parcel hubs, and leadership capability in operational teams. CIPD (2023) notes that skills audits strengthen succession planning and align training investment to business need. Nevertheless, they require consistent updating and employee engagement to remain accurate in fast-moving operational environments.</w:t>
      </w:r>
    </w:p>
    <w:p w14:paraId="41627C22" w14:textId="77777777" w:rsidR="00B30206" w:rsidRPr="00B30206" w:rsidRDefault="00B30206" w:rsidP="00B30206">
      <w:pPr>
        <w:rPr>
          <w:color w:val="FF0000"/>
        </w:rPr>
      </w:pPr>
      <w:r w:rsidRPr="00B30206">
        <w:rPr>
          <w:color w:val="FF0000"/>
        </w:rPr>
        <w:t xml:space="preserve">Finally, gap analysis links demand and supply forecasting by identifying where shortages or surpluses exist. For </w:t>
      </w:r>
      <w:proofErr w:type="spellStart"/>
      <w:r w:rsidRPr="00B30206">
        <w:rPr>
          <w:color w:val="FF0000"/>
        </w:rPr>
        <w:t>ParcelCare</w:t>
      </w:r>
      <w:proofErr w:type="spellEnd"/>
      <w:r w:rsidRPr="00B30206">
        <w:rPr>
          <w:color w:val="FF0000"/>
        </w:rPr>
        <w:t>, this may highlight the need to enhance pay competitiveness for drivers, strengthen onboarding for warehouse staff, or create clearer career pathways to reduce attrition. Daniels (2022) notes that gap analysis ensures HR interventions are targeted and proportionate, though its effectiveness depends on organisational willingness to invest in appropriate solutions.</w:t>
      </w:r>
    </w:p>
    <w:p w14:paraId="7A410C6C" w14:textId="77777777" w:rsidR="00B30206" w:rsidRPr="00B30206" w:rsidRDefault="00B30206" w:rsidP="00B30206">
      <w:pPr>
        <w:rPr>
          <w:color w:val="FF0000"/>
        </w:rPr>
      </w:pPr>
      <w:r w:rsidRPr="00B30206">
        <w:rPr>
          <w:color w:val="FF0000"/>
        </w:rPr>
        <w:t xml:space="preserve">Together, these techniques provide </w:t>
      </w:r>
      <w:proofErr w:type="spellStart"/>
      <w:r w:rsidRPr="00B30206">
        <w:rPr>
          <w:color w:val="FF0000"/>
        </w:rPr>
        <w:t>ParcelCare</w:t>
      </w:r>
      <w:proofErr w:type="spellEnd"/>
      <w:r w:rsidRPr="00B30206">
        <w:rPr>
          <w:color w:val="FF0000"/>
        </w:rPr>
        <w:t xml:space="preserve"> with the insight needed to build a proactive, data-driven workforce plan that strengthens attraction, recruitment and retention outcomes while supporting longer-term people sustainability.</w:t>
      </w:r>
    </w:p>
    <w:p w14:paraId="00000032" w14:textId="77777777" w:rsidR="00B65B4B" w:rsidRDefault="00B65B4B"/>
    <w:p w14:paraId="00000033" w14:textId="77777777" w:rsidR="00B65B4B" w:rsidRDefault="00B65B4B"/>
    <w:p w14:paraId="00000034" w14:textId="77777777" w:rsidR="00B65B4B" w:rsidRDefault="00000000">
      <w:r>
        <w:t>5. AC2.3</w:t>
      </w:r>
    </w:p>
    <w:p w14:paraId="00000035" w14:textId="77777777" w:rsidR="00B65B4B" w:rsidRDefault="00000000">
      <w:proofErr w:type="spellStart"/>
      <w:r>
        <w:t>ParcelCare</w:t>
      </w:r>
      <w:proofErr w:type="spellEnd"/>
      <w:r>
        <w:t xml:space="preserve"> currently advertises roles on its website and uses line-manager interviews to select candidates. While these are appropriate methods, broadening the approach would strengthen reach, fairness and workforce quality.</w:t>
      </w:r>
    </w:p>
    <w:p w14:paraId="00000036" w14:textId="77777777" w:rsidR="00B65B4B" w:rsidRDefault="00000000">
      <w:r>
        <w:t xml:space="preserve">Recruitment Method 1: Advertising on </w:t>
      </w:r>
      <w:proofErr w:type="spellStart"/>
      <w:r>
        <w:t>ParcelCare’s</w:t>
      </w:r>
      <w:proofErr w:type="spellEnd"/>
      <w:r>
        <w:t xml:space="preserve"> Website</w:t>
      </w:r>
      <w:r>
        <w:br/>
        <w:t xml:space="preserve">A key strength is control: roles can be posted quickly, edited easily and aligned to </w:t>
      </w:r>
      <w:proofErr w:type="spellStart"/>
      <w:r>
        <w:t>ParcelCare’s</w:t>
      </w:r>
      <w:proofErr w:type="spellEnd"/>
      <w:r>
        <w:t xml:space="preserve"> brand and values. It is also low-cost, which is helpful given tight recruitment budgets (CIPD, 2023). However, website-only advertising has limited reach and risks overlooking diverse candidates who are not actively searching for </w:t>
      </w:r>
      <w:proofErr w:type="spellStart"/>
      <w:r>
        <w:t>ParcelCare</w:t>
      </w:r>
      <w:proofErr w:type="spellEnd"/>
      <w:r>
        <w:t xml:space="preserve"> specifically. People Management (2023) notes that relying solely on organisational websites significantly reduces applicant volume in a competitive labour market. This is a weak point for </w:t>
      </w:r>
      <w:proofErr w:type="spellStart"/>
      <w:r>
        <w:t>ParcelCare</w:t>
      </w:r>
      <w:proofErr w:type="spellEnd"/>
      <w:r>
        <w:t>, which is already struggling with attraction.</w:t>
      </w:r>
    </w:p>
    <w:p w14:paraId="00000037" w14:textId="77777777" w:rsidR="00B65B4B" w:rsidRDefault="00000000">
      <w:r>
        <w:t>Recruitment Method 2: Using External Job Boards (e.g., Indeed, Reed, Totaljobs)</w:t>
      </w:r>
      <w:r>
        <w:br/>
        <w:t xml:space="preserve">Job boards offer a far wider talent pool, improving visibility for hard-to-fill driving and warehouse roles. HR Magazine (2022) highlights that job-board algorithms can target candidates with specific skills, increasing both volume and relevance of applicants. They also support mobile applications, which improves accessibility. The weakness is cost and competition: logistics employers often advertise similar roles, which can dilute </w:t>
      </w:r>
      <w:proofErr w:type="spellStart"/>
      <w:r>
        <w:t>ParcelCare’s</w:t>
      </w:r>
      <w:proofErr w:type="spellEnd"/>
      <w:r>
        <w:t xml:space="preserve"> brand. There is also a risk of high applicant volume but low suitability, increasing screening workload (Personnel Today, 2021).</w:t>
      </w:r>
    </w:p>
    <w:p w14:paraId="00000038" w14:textId="77777777" w:rsidR="00B65B4B" w:rsidRDefault="00000000">
      <w:r>
        <w:t>Selection Method 1: Line Manager Interviews</w:t>
      </w:r>
      <w:r>
        <w:br/>
      </w:r>
      <w:proofErr w:type="spellStart"/>
      <w:r>
        <w:t>Interviews</w:t>
      </w:r>
      <w:proofErr w:type="spellEnd"/>
      <w:r>
        <w:t xml:space="preserve"> allow managers to assess cultural fit and communication skills directly. They are simple to administer and familiar to both managers and candidates (Armstrong &amp; Taylor, 2023). However, unstructured interviews can result in bias or inconsistent decision-making. CIPD (2023) notes that interviews alone have low predictive validity, and line managers may focus too heavily on rapport rather than capability. This is a concern for </w:t>
      </w:r>
      <w:proofErr w:type="spellStart"/>
      <w:r>
        <w:t>ParcelCare</w:t>
      </w:r>
      <w:proofErr w:type="spellEnd"/>
      <w:r>
        <w:t>, where turnover suggests that person–role matching may not currently be strong.</w:t>
      </w:r>
    </w:p>
    <w:p w14:paraId="00000039" w14:textId="77777777" w:rsidR="00B65B4B" w:rsidRDefault="00000000">
      <w:r>
        <w:t>Selection Method 2: Work Sample Tests</w:t>
      </w:r>
      <w:r>
        <w:br/>
        <w:t xml:space="preserve">Work samples—such as parcel sorting tasks or short driving simulations—provide a realistic measure of job performance. HBR (2019) reports that work samples are among the most reliable predictors of future performance because candidates demonstrate capability rather than simply talk about it. For </w:t>
      </w:r>
      <w:proofErr w:type="spellStart"/>
      <w:r>
        <w:t>ParcelCare</w:t>
      </w:r>
      <w:proofErr w:type="spellEnd"/>
      <w:r>
        <w:t>, this method could reduce early turnover by ensuring applicants understand the physical and pace-related demands of roles. Weaknesses include the logistical effort required to set them up and potential access issues if not designed inclusively (CIPD, 2023).</w:t>
      </w:r>
    </w:p>
    <w:p w14:paraId="0000003A" w14:textId="77777777" w:rsidR="00B65B4B" w:rsidRDefault="00000000">
      <w:r>
        <w:lastRenderedPageBreak/>
        <w:t xml:space="preserve">Overall, broadening recruitment and selection methods would help </w:t>
      </w:r>
      <w:proofErr w:type="spellStart"/>
      <w:r>
        <w:t>ParcelCare</w:t>
      </w:r>
      <w:proofErr w:type="spellEnd"/>
      <w:r>
        <w:t xml:space="preserve"> reach a larger, more diverse talent pool and improve workforce quality by relying on more objective assessment tools.</w:t>
      </w:r>
    </w:p>
    <w:p w14:paraId="0000003B" w14:textId="77777777" w:rsidR="00B65B4B" w:rsidRDefault="00B65B4B"/>
    <w:p w14:paraId="0000003C" w14:textId="77777777" w:rsidR="00B65B4B" w:rsidRDefault="00000000">
      <w:r>
        <w:t>6.AC3.1</w:t>
      </w:r>
    </w:p>
    <w:p w14:paraId="0000003D" w14:textId="77777777" w:rsidR="00B65B4B" w:rsidRDefault="00000000">
      <w:proofErr w:type="spellStart"/>
      <w:r>
        <w:t>ParcelCare’s</w:t>
      </w:r>
      <w:proofErr w:type="spellEnd"/>
      <w:r>
        <w:t xml:space="preserve"> turnover has exceeded internal targets, signalling the need to understand why employees leave and what can be changed. CIPD Labour Market Outlook (Spring 2024) notes that logistics and delivery roles face some of the highest national turnover rates, driven by labour shortages, pay competition and job pressures. Understanding turnover types is therefore essential.</w:t>
      </w:r>
    </w:p>
    <w:p w14:paraId="0000003E" w14:textId="77777777" w:rsidR="00B65B4B" w:rsidRDefault="00000000">
      <w:r>
        <w:t xml:space="preserve">Avoidable turnover refers to departures that could have been prevented through organisational action. This includes poor management behaviours, limited progression, ineffective onboarding, low pay competitiveness or inadequate wellbeing support. CIPD (2023) suggests that most avoidable turnover stems from organisational practices rather than individual failings. For </w:t>
      </w:r>
      <w:proofErr w:type="spellStart"/>
      <w:r>
        <w:t>ParcelCare</w:t>
      </w:r>
      <w:proofErr w:type="spellEnd"/>
      <w:r>
        <w:t>, examples might include drivers leaving for better pay in competitor firms, or warehouse staff exiting due to inconsistent shift patterns—issues that can be addressed through job design, reward alignment or improved line management capability.</w:t>
      </w:r>
    </w:p>
    <w:p w14:paraId="0000003F" w14:textId="77777777" w:rsidR="00B65B4B" w:rsidRDefault="00000000">
      <w:r>
        <w:t xml:space="preserve">In contrast, unavoidable turnover involves departures that the organisation cannot reasonably influence, such as retirement, relocation, health changes or caring responsibilities. People Profession 2023 highlights that as workforce demographics shift, family-related and health-related exits are rising across the UK. While unavoidable turnover cannot be prevented, understanding these patterns helps </w:t>
      </w:r>
      <w:proofErr w:type="spellStart"/>
      <w:r>
        <w:t>ParcelCare</w:t>
      </w:r>
      <w:proofErr w:type="spellEnd"/>
      <w:r>
        <w:t xml:space="preserve"> plan workforce supply more accurately.</w:t>
      </w:r>
    </w:p>
    <w:p w14:paraId="00000040" w14:textId="77777777" w:rsidR="00B65B4B" w:rsidRDefault="00000000">
      <w:r>
        <w:t xml:space="preserve">Turnover can also be explained using push and pull factors, which describe what drives employees away or attracts them elsewhere. Push factors originate within the organisation and “push” employees out. These may include poor management style, lack of recognition, high workload, limited autonomy, unsafe working conditions, or a culture misaligned with employee expectations. People Management (2023) stresses that poor leadership remains the strongest push factor in UK resignations. </w:t>
      </w:r>
      <w:proofErr w:type="spellStart"/>
      <w:r>
        <w:t>ParcelCare</w:t>
      </w:r>
      <w:proofErr w:type="spellEnd"/>
      <w:r>
        <w:t xml:space="preserve"> may be experiencing push factors if staff feel undervalued, poorly supported by supervisors, or disconnected from communication channels.</w:t>
      </w:r>
    </w:p>
    <w:p w14:paraId="00000041" w14:textId="77777777" w:rsidR="00B65B4B" w:rsidRDefault="00000000">
      <w:r>
        <w:t xml:space="preserve">By contrast, pull factors are external attractions that draw employees to alternative opportunities. These include higher pay, better work–life balance, career development or more secure contracts. HR Magazine (2022) reports that in the logistics sector, increased competitor wages and flexible working options have become significant pull factors since 2021, particularly for drivers. The CIPD Press Release (May 2024) also </w:t>
      </w:r>
      <w:r>
        <w:lastRenderedPageBreak/>
        <w:t xml:space="preserve">notes that employees are increasingly attracted to employers offering purpose-led culture and stability—areas </w:t>
      </w:r>
      <w:proofErr w:type="spellStart"/>
      <w:r>
        <w:t>ParcelCare</w:t>
      </w:r>
      <w:proofErr w:type="spellEnd"/>
      <w:r>
        <w:t xml:space="preserve"> may need to strengthen.</w:t>
      </w:r>
    </w:p>
    <w:p w14:paraId="00000042" w14:textId="77777777" w:rsidR="00B65B4B" w:rsidRDefault="00000000">
      <w:r>
        <w:t xml:space="preserve">Understanding these distinctions supports evidence-based retention planning. Avoidable turnover and push factors highlight where </w:t>
      </w:r>
      <w:proofErr w:type="spellStart"/>
      <w:r>
        <w:t>ParcelCare</w:t>
      </w:r>
      <w:proofErr w:type="spellEnd"/>
      <w:r>
        <w:t xml:space="preserve"> must change internal policies, management capability and reward strategies, while unavoidable turnover and pull factors reinforce the need for improved workforce forecasting and competitive positioning.</w:t>
      </w:r>
    </w:p>
    <w:p w14:paraId="00000043" w14:textId="77777777" w:rsidR="00B65B4B" w:rsidRDefault="00B65B4B"/>
    <w:p w14:paraId="00000044" w14:textId="77777777" w:rsidR="00B65B4B" w:rsidRDefault="00000000">
      <w:r>
        <w:t>7. AC3.2</w:t>
      </w:r>
    </w:p>
    <w:p w14:paraId="00000045" w14:textId="77777777" w:rsidR="00B65B4B" w:rsidRDefault="00000000">
      <w:r>
        <w:t xml:space="preserve">Retention of warehouse staff is a priority for </w:t>
      </w:r>
      <w:proofErr w:type="spellStart"/>
      <w:r>
        <w:t>ParcelCare</w:t>
      </w:r>
      <w:proofErr w:type="spellEnd"/>
      <w:r>
        <w:t>, particularly as competition for labour in logistics remains intense (CIPD Labour Market Outlook, 2024). Comparing four key approaches—realistic job previews, induction, job enrichment and reward—helps identify how they support workforce stability.</w:t>
      </w:r>
    </w:p>
    <w:p w14:paraId="00000046" w14:textId="77777777" w:rsidR="00B65B4B" w:rsidRDefault="00000000">
      <w:r>
        <w:t xml:space="preserve">Realistic Job Previews (RJPs) give candidates an accurate, balanced picture of the role before they accept an offer. For </w:t>
      </w:r>
      <w:proofErr w:type="spellStart"/>
      <w:r>
        <w:t>ParcelCare</w:t>
      </w:r>
      <w:proofErr w:type="spellEnd"/>
      <w:r>
        <w:t>, this could include videos of warehouse workflows, shift patterns and peak-season expectations. RJPs help reduce early turnover by aligning expectations with reality (Personnel Today, 2021). Their strength lies in improving job fit and attracting applicants who understand the pressures of manual handling and time-critical work. However, a weakness is that highly realistic previews may initially reduce applicant numbers, which could be challenging given current shortages (People Management, 2023). The CIPD Inclusive Recruitment Guide (2023) also stresses the importance of ensuring RJPs remain accessible and inclusive to avoid deterring under-represented groups.</w:t>
      </w:r>
    </w:p>
    <w:p w14:paraId="00000047" w14:textId="77777777" w:rsidR="00B65B4B" w:rsidRDefault="00000000">
      <w:r>
        <w:t xml:space="preserve">Induction plays a central role in early retention. A structured programme helps employees feel prepared, connected and safe—crucial in physically demanding warehouse environments. The CIPD Induction Factsheet (2024) notes that effective induction improves engagement, clarity and long-term retention. Strengths include reducing anxiety, supporting wellbeing, and accelerating competence. Weaknesses arise when induction is rushed due to operational pressures, leading to inconsistency and reduced confidence. For </w:t>
      </w:r>
      <w:proofErr w:type="spellStart"/>
      <w:r>
        <w:t>ParcelCare</w:t>
      </w:r>
      <w:proofErr w:type="spellEnd"/>
      <w:r>
        <w:t>, a consistent induction that includes safety training, buddying and cultural orientation would strengthen early tenure.</w:t>
      </w:r>
    </w:p>
    <w:p w14:paraId="00000048" w14:textId="77777777" w:rsidR="00B65B4B" w:rsidRDefault="00000000">
      <w:r>
        <w:t xml:space="preserve">Job Enrichment involves redesigning work to increase autonomy, responsibility and skill variety (CIPD Job Design Factsheet, 2023). In </w:t>
      </w:r>
      <w:proofErr w:type="spellStart"/>
      <w:r>
        <w:t>ParcelCare’s</w:t>
      </w:r>
      <w:proofErr w:type="spellEnd"/>
      <w:r>
        <w:t xml:space="preserve"> warehouses, this could include rotating tasks, empowering staff to contribute to process improvements, or offering pathway routes into supervisory roles. Strengths include higher job satisfaction, stronger commitment and reduced monotony (Armstrong &amp; Taylor, 2023). </w:t>
      </w:r>
      <w:r>
        <w:lastRenderedPageBreak/>
        <w:t>Limitations include operational constraints in highly standardised environments, and the fact that not all employees desire expanded roles.</w:t>
      </w:r>
    </w:p>
    <w:p w14:paraId="00000049" w14:textId="77777777" w:rsidR="00B65B4B" w:rsidRDefault="00000000">
      <w:r>
        <w:t xml:space="preserve">Reward—financial and non-financial—remains one of the strongest retention drivers. The CIPD Strategic Reward Factsheet (2023) highlights the need for fair, transparent and strategically aligned reward systems. For </w:t>
      </w:r>
      <w:proofErr w:type="spellStart"/>
      <w:r>
        <w:t>ParcelCare</w:t>
      </w:r>
      <w:proofErr w:type="spellEnd"/>
      <w:r>
        <w:t>, competitive base pay, shift premiums, recognition schemes and career progression incentives could significantly boost retention. Strengths include immediate motivational impact and competitiveness against rival employers. Weaknesses include cost escalation and the fact that reward alone cannot compensate for poor management, unclear job design or lack of development opportunities (HR Magazine, 2022).</w:t>
      </w:r>
    </w:p>
    <w:p w14:paraId="0000004A" w14:textId="77777777" w:rsidR="00B65B4B" w:rsidRDefault="00000000">
      <w:r>
        <w:t>Comparison:</w:t>
      </w:r>
    </w:p>
    <w:p w14:paraId="0000004B" w14:textId="77777777" w:rsidR="00B65B4B" w:rsidRDefault="00000000">
      <w:pPr>
        <w:numPr>
          <w:ilvl w:val="0"/>
          <w:numId w:val="1"/>
        </w:numPr>
      </w:pPr>
      <w:r>
        <w:t>RJPs and induction operate pre-hire and early-tenure, reducing early exits by managing expectations and embedding confidence.</w:t>
      </w:r>
    </w:p>
    <w:p w14:paraId="0000004C" w14:textId="77777777" w:rsidR="00B65B4B" w:rsidRDefault="00000000">
      <w:pPr>
        <w:numPr>
          <w:ilvl w:val="0"/>
          <w:numId w:val="1"/>
        </w:numPr>
      </w:pPr>
      <w:r>
        <w:t>Job enrichment and reward operate throughout employment, maintaining motivation and commitment.</w:t>
      </w:r>
    </w:p>
    <w:p w14:paraId="0000004D" w14:textId="77777777" w:rsidR="00B65B4B" w:rsidRDefault="00000000">
      <w:pPr>
        <w:numPr>
          <w:ilvl w:val="0"/>
          <w:numId w:val="1"/>
        </w:numPr>
      </w:pPr>
      <w:r>
        <w:t xml:space="preserve">Combined, these approaches address both expectation setting and ongoing engagement, providing </w:t>
      </w:r>
      <w:proofErr w:type="spellStart"/>
      <w:r>
        <w:t>ParcelCare</w:t>
      </w:r>
      <w:proofErr w:type="spellEnd"/>
      <w:r>
        <w:t xml:space="preserve"> with a holistic retention strategy.</w:t>
      </w:r>
    </w:p>
    <w:p w14:paraId="0000004E" w14:textId="77777777" w:rsidR="00B65B4B" w:rsidRDefault="00B65B4B"/>
    <w:p w14:paraId="0000004F" w14:textId="77777777" w:rsidR="00B65B4B" w:rsidRDefault="00000000">
      <w:r>
        <w:t>8. AC3.3</w:t>
      </w:r>
    </w:p>
    <w:p w14:paraId="00000050" w14:textId="77777777" w:rsidR="00B65B4B" w:rsidRDefault="00000000">
      <w:r>
        <w:t xml:space="preserve">Dysfunctional turnover occurs when high performers, experienced employees or individuals in hard-to-replace roles leave the organisation (CIPD, 2024). For </w:t>
      </w:r>
      <w:proofErr w:type="spellStart"/>
      <w:r>
        <w:t>ParcelCare</w:t>
      </w:r>
      <w:proofErr w:type="spellEnd"/>
      <w:r>
        <w:t>, this is especially concerning within warehouse and driver roles, where local competition is strong, skills are specific, and operational continuity depends on reliable labour. Explaining the impact of dysfunctional turnover is essential for influencing senior leaders to prioritise retention.</w:t>
      </w:r>
    </w:p>
    <w:p w14:paraId="00000051" w14:textId="77777777" w:rsidR="00B65B4B" w:rsidRDefault="00000000">
      <w:r>
        <w:t>The first area of impact is financial cost. Direct costs include advertising vacancies, screening applicants, interviews, onboarding and induction (CIPD, 2024). Each warehouse leaver requires time-intensive processing by People teams and operational leaders, and new starters need mandatory safety training before they become productive. Armstrong and Taylor (2023) highlight that when turnover is concentrated in operational roles, these repeated costs accumulate quickly, often exceeding the salary savings from a vacancy. When turnover is dysfunctional, the organisation also loses the return on investment for any training previously provided.</w:t>
      </w:r>
    </w:p>
    <w:p w14:paraId="00000052" w14:textId="77777777" w:rsidR="00B65B4B" w:rsidRDefault="00000000">
      <w:r>
        <w:t xml:space="preserve">There are also significant indirect costs, which often exceed the visible financial ones. Productivity typically drops when an experienced employee leaves because remaining team members must absorb extra tasks, support new starters or manage backlogs </w:t>
      </w:r>
      <w:r>
        <w:lastRenderedPageBreak/>
        <w:t xml:space="preserve">(People Management, 2023). New starters generally operate below full efficiency for several months, creating a sustained productivity gap. HR Magazine (2022) notes that this productivity loss is particularly harmful in logistics environments where margins are </w:t>
      </w:r>
      <w:proofErr w:type="gramStart"/>
      <w:r>
        <w:t>tight</w:t>
      </w:r>
      <w:proofErr w:type="gramEnd"/>
      <w:r>
        <w:t xml:space="preserve"> and service levels depend on speed and accuracy.</w:t>
      </w:r>
    </w:p>
    <w:p w14:paraId="00000053" w14:textId="77777777" w:rsidR="00B65B4B" w:rsidRDefault="00000000">
      <w:r>
        <w:t xml:space="preserve">Dysfunctional turnover also leads to loss of capability and knowledge. Experienced warehouse staff hold tacit knowledge about peak-time routines, safe manual handling, equipment troubleshooting and workflow sequencing. When these individuals leave, </w:t>
      </w:r>
      <w:proofErr w:type="spellStart"/>
      <w:r>
        <w:t>ParcelCare</w:t>
      </w:r>
      <w:proofErr w:type="spellEnd"/>
      <w:r>
        <w:t xml:space="preserve"> loses operational know-how that cannot be quickly replaced (CIPD, 2023). The People Profession (2023) report emphasises that organisations increasingly struggle when tacit, experience-based skills walk out of the door.</w:t>
      </w:r>
    </w:p>
    <w:p w14:paraId="00000054" w14:textId="77777777" w:rsidR="00B65B4B" w:rsidRDefault="00000000">
      <w:r>
        <w:t xml:space="preserve">Team morale is another key impact. High-performing employees often act as stabilisers within warehouse shifts. When they leave, colleagues frequently interpret this as a sign of instability or poor management, creating further disengagement and the risk of a “turnover contagion” effect (Personnel Today, 2021). For </w:t>
      </w:r>
      <w:proofErr w:type="spellStart"/>
      <w:r>
        <w:t>ParcelCare</w:t>
      </w:r>
      <w:proofErr w:type="spellEnd"/>
      <w:r>
        <w:t>, this can compound existing challenges around retention and attraction in a competitive labour market.</w:t>
      </w:r>
    </w:p>
    <w:p w14:paraId="00000055" w14:textId="77777777" w:rsidR="00B65B4B" w:rsidRDefault="00000000">
      <w:r>
        <w:t>Finally, dysfunctional turnover impacts customer service and reputation. Errors increase, delivery delays become more common, and service reliability declines—issues the CIPD Turnover &amp; Retention Factsheet (2024) identifies as common consequences when turnover is high in operational environments.</w:t>
      </w:r>
    </w:p>
    <w:p w14:paraId="00000056" w14:textId="77777777" w:rsidR="00B65B4B" w:rsidRDefault="00000000">
      <w:r>
        <w:t xml:space="preserve">For these reasons, dysfunctional turnover must be addressed urgently at </w:t>
      </w:r>
      <w:proofErr w:type="spellStart"/>
      <w:r>
        <w:t>ParcelCare</w:t>
      </w:r>
      <w:proofErr w:type="spellEnd"/>
      <w:r>
        <w:t>. Its cumulative financial, operational and cultural impacts directly threaten service performance, employer brand and workforce stability.</w:t>
      </w:r>
    </w:p>
    <w:p w14:paraId="00000057" w14:textId="77777777" w:rsidR="00B65B4B" w:rsidRDefault="00B65B4B"/>
    <w:p w14:paraId="00000058" w14:textId="77777777" w:rsidR="00B65B4B" w:rsidRDefault="00000000">
      <w:r>
        <w:t>9. AC4.1</w:t>
      </w:r>
    </w:p>
    <w:p w14:paraId="00000059" w14:textId="77777777" w:rsidR="00B65B4B" w:rsidRDefault="00000000">
      <w:proofErr w:type="spellStart"/>
      <w:r>
        <w:t>ParcelCare</w:t>
      </w:r>
      <w:proofErr w:type="spellEnd"/>
      <w:r>
        <w:t xml:space="preserve"> currently employs most delivery drivers on permanent, full-time contracts. These contracts provide stability, clear expectations, and strong employment rights, which can support retention and quality of service. The CIPD Terms and Conditions Factsheet (2023) highlights that permanent contracts include express terms (such as pay, hours and duties) and implied terms (such as trust, safety and mutual confidence), creating a secure employment relationship that promotes engagement. ACAS (2023) adds that express contractual terms also protect both parties by setting clear expectations, an advantage for a safety-critical role like driving. However, permanent full-time contracts reduce workforce flexibility during fluctuating parcel volumes, creating inefficiencies during quieter periods (Daniels, 2022).</w:t>
      </w:r>
    </w:p>
    <w:p w14:paraId="0000005A" w14:textId="77777777" w:rsidR="00B65B4B" w:rsidRDefault="00000000">
      <w:r>
        <w:t xml:space="preserve">To meet seasonal and unpredictable demands, fixed-term contracts offer an adaptable alternative. These provide a legally recognised employment relationship for a specified </w:t>
      </w:r>
      <w:r>
        <w:lastRenderedPageBreak/>
        <w:t xml:space="preserve">duration, often used for peak trading, projects or cover (CIPD Fixed-Term Contracts Guide, 2023). Their strength for </w:t>
      </w:r>
      <w:proofErr w:type="spellStart"/>
      <w:r>
        <w:t>ParcelCare</w:t>
      </w:r>
      <w:proofErr w:type="spellEnd"/>
      <w:r>
        <w:t xml:space="preserve"> lies in enabling rapid scaling without long-term costs. Fixed-term staff also receive many of the same statutory rights as permanent employees, supporting fairness. However, repeated renewals risk legal claims of continuous employment, and fixed-term staff may feel less committed or engaged (Daniels, 2022).</w:t>
      </w:r>
    </w:p>
    <w:p w14:paraId="0000005B" w14:textId="77777777" w:rsidR="00B65B4B" w:rsidRDefault="00000000">
      <w:r>
        <w:t>Another option is zero-hours contracts, which provide maximum flexibility where work availability varies. The CIPD Zero-Hours Contracts Guide (2021) notes that these contracts suit environments with fluctuating workload patterns, such as last-mile delivery. Strengths include cost efficiency—</w:t>
      </w:r>
      <w:proofErr w:type="spellStart"/>
      <w:r>
        <w:t>ParcelCare</w:t>
      </w:r>
      <w:proofErr w:type="spellEnd"/>
      <w:r>
        <w:t xml:space="preserve"> only pays for work delivered—and the ability to deploy staff quickly. They also attract people seeking flexible arrangements. However, ACAS (2023) highlights risks: zero-hours workers may face income insecurity, lower organisational commitment, and weaker integration—all of which can increase turnover. For </w:t>
      </w:r>
      <w:proofErr w:type="spellStart"/>
      <w:r>
        <w:t>ParcelCare</w:t>
      </w:r>
      <w:proofErr w:type="spellEnd"/>
      <w:r>
        <w:t>, where retention is already a challenge, over-reliance on zero-hours contracts may undermine workforce stability and service quality.</w:t>
      </w:r>
    </w:p>
    <w:p w14:paraId="0000005C" w14:textId="77777777" w:rsidR="00B65B4B" w:rsidRDefault="00000000">
      <w:proofErr w:type="spellStart"/>
      <w:r>
        <w:t>ParcelCare</w:t>
      </w:r>
      <w:proofErr w:type="spellEnd"/>
      <w:r>
        <w:t xml:space="preserve"> may also consider agency workers, who provide an immediate labour pool for short-term needs. The CIPD Agency Workers Guide (2023) notes that agencies can rapidly supply vetted workers, which is useful during spikes in delivery volumes. The downside is higher cost due to agency fees, and reduced managerial control over training, culture, and performance. People Management (2023) warns that heavy reliance on agency labour can fragment team cohesion and reduce consistency of service.</w:t>
      </w:r>
    </w:p>
    <w:p w14:paraId="0000005D" w14:textId="77777777" w:rsidR="00B65B4B" w:rsidRDefault="00000000">
      <w:r>
        <w:t xml:space="preserve">In summary, permanent full-time contracts remain the most suitable foundation for </w:t>
      </w:r>
      <w:proofErr w:type="spellStart"/>
      <w:r>
        <w:t>ParcelCare’s</w:t>
      </w:r>
      <w:proofErr w:type="spellEnd"/>
      <w:r>
        <w:t xml:space="preserve"> core delivery workforce due to the need for reliability, consistency, and experience. Fixed-term contracts provide predictable short-term flexibility during peak periods, while zero-hours contracts or agency workers may be appropriate only in limited, targeted circumstances. A blended approach helps </w:t>
      </w:r>
      <w:proofErr w:type="spellStart"/>
      <w:r>
        <w:t>ParcelCare</w:t>
      </w:r>
      <w:proofErr w:type="spellEnd"/>
      <w:r>
        <w:t xml:space="preserve"> balance flexibility with workforce stability and legal compliance.</w:t>
      </w:r>
    </w:p>
    <w:p w14:paraId="0000005E" w14:textId="77777777" w:rsidR="00B65B4B" w:rsidRDefault="00B65B4B"/>
    <w:p w14:paraId="0000005F" w14:textId="77777777" w:rsidR="00B65B4B" w:rsidRDefault="00000000">
      <w:r>
        <w:t>10. AC4.2</w:t>
      </w:r>
    </w:p>
    <w:p w14:paraId="00000060" w14:textId="77777777" w:rsidR="00B65B4B" w:rsidRDefault="00000000">
      <w:proofErr w:type="spellStart"/>
      <w:r>
        <w:t>ParcelCare’s</w:t>
      </w:r>
      <w:proofErr w:type="spellEnd"/>
      <w:r>
        <w:t xml:space="preserve"> current onboarding approach is largely administrative and varies between line managers. To secure senior leader investment, it is important to highlight the strategic benefits effective onboarding brings to performance, engagement and retention. The CIPD Induction Factsheet (2024) stresses that onboarding is not just a formality but a structured process that shapes the “employee experience” from day one.</w:t>
      </w:r>
    </w:p>
    <w:p w14:paraId="00000061" w14:textId="77777777" w:rsidR="00B65B4B" w:rsidRDefault="00000000">
      <w:r>
        <w:lastRenderedPageBreak/>
        <w:t xml:space="preserve">A key benefit is faster integration. Effective onboarding provides new starters with clear organisational, departmental and role-specific information, helping them understand expectations and how their work contributes to </w:t>
      </w:r>
      <w:proofErr w:type="spellStart"/>
      <w:r>
        <w:t>ParcelCare’s</w:t>
      </w:r>
      <w:proofErr w:type="spellEnd"/>
      <w:r>
        <w:t xml:space="preserve"> service aims. Armstrong and Taylor (2023) note that clarity in the early weeks reduces confusion, supports confidence and prevents the so-called “induction crisis”, where new recruits feel overwhelmed and exit prematurely.</w:t>
      </w:r>
    </w:p>
    <w:p w14:paraId="00000062" w14:textId="77777777" w:rsidR="00B65B4B" w:rsidRDefault="00000000">
      <w:r>
        <w:t>Improved engagement and cultural alignment </w:t>
      </w:r>
      <w:proofErr w:type="gramStart"/>
      <w:r>
        <w:t>is</w:t>
      </w:r>
      <w:proofErr w:type="gramEnd"/>
      <w:r>
        <w:t xml:space="preserve"> another benefit. Onboarding introduces new employees to </w:t>
      </w:r>
      <w:proofErr w:type="spellStart"/>
      <w:r>
        <w:t>ParcelCare’s</w:t>
      </w:r>
      <w:proofErr w:type="spellEnd"/>
      <w:r>
        <w:t xml:space="preserve"> values, customer service standards and ways of working. The CIPD Employee Experience Map (2023) identifies early socialisation as a critical driver of belonging and trust. For warehouse staff and delivery drivers, understanding safety culture, teamwork expectations and communication channels helps them feel anchored from the start.</w:t>
      </w:r>
    </w:p>
    <w:p w14:paraId="00000063" w14:textId="77777777" w:rsidR="00B65B4B" w:rsidRDefault="00000000">
      <w:r>
        <w:t xml:space="preserve">Effective onboarding also drives higher performance. When employees receive structured role training, buddying and early feedback, they reach full productivity faster (People Management, 2023). This is especially beneficial for </w:t>
      </w:r>
      <w:proofErr w:type="spellStart"/>
      <w:r>
        <w:t>ParcelCare</w:t>
      </w:r>
      <w:proofErr w:type="spellEnd"/>
      <w:r>
        <w:t xml:space="preserve">, where operational efficiency depends on employees quickly mastering scanning systems, manual handling standards and route processes. The CIPD’s report on technology in onboarding (2023) further highlights </w:t>
      </w:r>
      <w:proofErr w:type="gramStart"/>
      <w:r>
        <w:t>that digital tools</w:t>
      </w:r>
      <w:proofErr w:type="gramEnd"/>
      <w:r>
        <w:t>—such as pre-start portals or mobile learning—speed up knowledge acquisition and allow employees to complete mandatory modules before day one.</w:t>
      </w:r>
    </w:p>
    <w:p w14:paraId="00000064" w14:textId="77777777" w:rsidR="00B65B4B" w:rsidRDefault="00000000">
      <w:r>
        <w:t xml:space="preserve">Retention is a particularly important benefit for </w:t>
      </w:r>
      <w:proofErr w:type="spellStart"/>
      <w:r>
        <w:t>ParcelCare</w:t>
      </w:r>
      <w:proofErr w:type="spellEnd"/>
      <w:r>
        <w:t>. The CIPD Turnover Factsheet (2024) states that poor onboarding is one of the most common causes of early attrition, especially in logistics roles. Structured onboarding improves commitment, reduces uncertainty and provides support networks, which together reduce the risk of new hires leaving within the first six months. HR Magazine (2022) links strong onboarding directly to improved job satisfaction and lower recruitment costs.</w:t>
      </w:r>
    </w:p>
    <w:p w14:paraId="00000065" w14:textId="77777777" w:rsidR="00B65B4B" w:rsidRDefault="00000000">
      <w:r>
        <w:t>Onboarding also strengthens management capability. When line managers follow a consistent process—including check-ins, expectations discussions and development planning—employees experience better relationships and clearer communication. People Profession 2023 emphasises that supportive management during the first 90 days is a major predictor of long-term retention and performance.</w:t>
      </w:r>
    </w:p>
    <w:p w14:paraId="00000066" w14:textId="77777777" w:rsidR="00B65B4B" w:rsidRDefault="00000000">
      <w:r>
        <w:t xml:space="preserve">Finally, effective onboarding supports </w:t>
      </w:r>
      <w:proofErr w:type="spellStart"/>
      <w:r>
        <w:t>ParcelCare’s</w:t>
      </w:r>
      <w:proofErr w:type="spellEnd"/>
      <w:r>
        <w:t xml:space="preserve"> organisational reputation. A consistent, professional, and engaging start enhances employer brand and increases the likelihood that new staff will recommend </w:t>
      </w:r>
      <w:proofErr w:type="spellStart"/>
      <w:r>
        <w:t>ParcelCare</w:t>
      </w:r>
      <w:proofErr w:type="spellEnd"/>
      <w:r>
        <w:t xml:space="preserve"> as an employer, helping address attraction challenges highlighted in the Labour Market Outlook (2024).</w:t>
      </w:r>
    </w:p>
    <w:p w14:paraId="00000067" w14:textId="77777777" w:rsidR="00B65B4B" w:rsidRDefault="00000000">
      <w:r>
        <w:t xml:space="preserve">Overall, investing in effective onboarding offers </w:t>
      </w:r>
      <w:proofErr w:type="spellStart"/>
      <w:r>
        <w:t>ParcelCare</w:t>
      </w:r>
      <w:proofErr w:type="spellEnd"/>
      <w:r>
        <w:t xml:space="preserve"> significant benefits: quicker productivity, stronger engagement, reduced turnover and a more stable, confident workforce.</w:t>
      </w:r>
    </w:p>
    <w:p w14:paraId="00000068" w14:textId="77777777" w:rsidR="00B65B4B" w:rsidRDefault="00B65B4B"/>
    <w:p w14:paraId="00000069" w14:textId="77777777" w:rsidR="00B65B4B" w:rsidRDefault="00B65B4B"/>
    <w:p w14:paraId="0000006A" w14:textId="77777777" w:rsidR="00B65B4B" w:rsidRDefault="00B65B4B"/>
    <w:p w14:paraId="0000006B" w14:textId="77777777" w:rsidR="00B65B4B" w:rsidRDefault="00B65B4B"/>
    <w:p w14:paraId="0000006C" w14:textId="77777777" w:rsidR="00B65B4B" w:rsidRDefault="00B65B4B"/>
    <w:p w14:paraId="0000006D" w14:textId="77777777" w:rsidR="00B65B4B" w:rsidRDefault="00B65B4B"/>
    <w:p w14:paraId="0000006E" w14:textId="77777777" w:rsidR="00B65B4B" w:rsidRDefault="00B65B4B"/>
    <w:p w14:paraId="0000006F" w14:textId="77777777" w:rsidR="00B65B4B" w:rsidRDefault="00000000">
      <w:r>
        <w:t>Bibliography</w:t>
      </w:r>
    </w:p>
    <w:p w14:paraId="00000070" w14:textId="77777777" w:rsidR="00B65B4B" w:rsidRDefault="00000000">
      <w:r>
        <w:rPr>
          <w:b/>
          <w:bCs/>
        </w:rPr>
        <w:t>ACAS (2023)</w:t>
      </w:r>
      <w:r>
        <w:t> </w:t>
      </w:r>
      <w:r>
        <w:rPr>
          <w:i/>
          <w:iCs/>
        </w:rPr>
        <w:t>Types of terms in a contract</w:t>
      </w:r>
      <w:r>
        <w:t>. Available at: </w:t>
      </w:r>
      <w:hyperlink r:id="rId6">
        <w:r>
          <w:rPr>
            <w:color w:val="467886"/>
            <w:u w:val="single"/>
          </w:rPr>
          <w:t>https://www.acas.org.uk/employment-contracts-and-the-law/types-of-terms-in-a-contract</w:t>
        </w:r>
      </w:hyperlink>
      <w:r>
        <w:t> (Accessed: 24 November 2025).</w:t>
      </w:r>
    </w:p>
    <w:p w14:paraId="00000071" w14:textId="77777777" w:rsidR="00B65B4B" w:rsidRDefault="00000000">
      <w:r>
        <w:rPr>
          <w:b/>
          <w:bCs/>
        </w:rPr>
        <w:t>Armstrong, M. and Taylor, S. (2023)</w:t>
      </w:r>
      <w:r>
        <w:t> </w:t>
      </w:r>
      <w:r>
        <w:rPr>
          <w:i/>
          <w:iCs/>
        </w:rPr>
        <w:t>Armstrong’s Handbook of Human Resource Management Practice</w:t>
      </w:r>
      <w:r>
        <w:t xml:space="preserve">. 16th </w:t>
      </w:r>
      <w:proofErr w:type="spellStart"/>
      <w:r>
        <w:t>edn</w:t>
      </w:r>
      <w:proofErr w:type="spellEnd"/>
      <w:r>
        <w:t>. London: Kogan Page.</w:t>
      </w:r>
    </w:p>
    <w:p w14:paraId="00000072" w14:textId="77777777" w:rsidR="00B65B4B" w:rsidRDefault="00000000">
      <w:r>
        <w:rPr>
          <w:b/>
          <w:bCs/>
        </w:rPr>
        <w:t>CIPD (2021)</w:t>
      </w:r>
      <w:r>
        <w:t> </w:t>
      </w:r>
      <w:r>
        <w:rPr>
          <w:i/>
          <w:iCs/>
        </w:rPr>
        <w:t>Zero-hours contracts guide</w:t>
      </w:r>
      <w:r>
        <w:t>. Available at: https://www.cipd.org/uk/knowledge/guides/zero-hours-contracts-guide/ (Accessed: 24 November 2025).</w:t>
      </w:r>
    </w:p>
    <w:p w14:paraId="00000073" w14:textId="77777777" w:rsidR="00B65B4B" w:rsidRDefault="00000000">
      <w:r>
        <w:rPr>
          <w:b/>
          <w:bCs/>
        </w:rPr>
        <w:t>CIPD (2023)</w:t>
      </w:r>
      <w:r>
        <w:t> </w:t>
      </w:r>
      <w:r>
        <w:rPr>
          <w:i/>
          <w:iCs/>
        </w:rPr>
        <w:t>Agency workers guide</w:t>
      </w:r>
      <w:r>
        <w:t>. Available at: </w:t>
      </w:r>
      <w:hyperlink r:id="rId7">
        <w:r>
          <w:rPr>
            <w:color w:val="467886"/>
            <w:u w:val="single"/>
          </w:rPr>
          <w:t>https://www.cipd.org/uk/knowledge/guides/agency-workers-guide/</w:t>
        </w:r>
      </w:hyperlink>
      <w:r>
        <w:t> (Accessed: 24 November 2025).</w:t>
      </w:r>
    </w:p>
    <w:p w14:paraId="00000074" w14:textId="77777777" w:rsidR="00B65B4B" w:rsidRDefault="00000000">
      <w:r>
        <w:rPr>
          <w:b/>
          <w:bCs/>
        </w:rPr>
        <w:t>CIPD (2023)</w:t>
      </w:r>
      <w:r>
        <w:t> </w:t>
      </w:r>
      <w:r>
        <w:rPr>
          <w:i/>
          <w:iCs/>
        </w:rPr>
        <w:t>Employee Experience – Profession Map</w:t>
      </w:r>
      <w:r>
        <w:t>. Available at: </w:t>
      </w:r>
      <w:hyperlink r:id="rId8">
        <w:r>
          <w:rPr>
            <w:color w:val="467886"/>
            <w:u w:val="single"/>
          </w:rPr>
          <w:t>https://www.cipd.org/uk/the-people-profession/the-profession-map/</w:t>
        </w:r>
      </w:hyperlink>
      <w:r>
        <w:t> (Accessed: 24 November 2025).</w:t>
      </w:r>
    </w:p>
    <w:p w14:paraId="00000075" w14:textId="77777777" w:rsidR="00B65B4B" w:rsidRDefault="00000000">
      <w:r>
        <w:rPr>
          <w:b/>
          <w:bCs/>
        </w:rPr>
        <w:t>CIPD (2023)</w:t>
      </w:r>
      <w:r>
        <w:t> </w:t>
      </w:r>
      <w:r>
        <w:rPr>
          <w:i/>
          <w:iCs/>
        </w:rPr>
        <w:t>Employer brand factsheet</w:t>
      </w:r>
      <w:r>
        <w:t>. Available at:</w:t>
      </w:r>
      <w:r>
        <w:br/>
      </w:r>
      <w:hyperlink r:id="rId9">
        <w:r>
          <w:rPr>
            <w:color w:val="467886"/>
            <w:u w:val="single"/>
          </w:rPr>
          <w:t>https://www.cipd.org/uk/knowledge/factsheets/recruitment-brand-factsheet/</w:t>
        </w:r>
      </w:hyperlink>
      <w:r>
        <w:t> (Accessed: 24 November 2025).</w:t>
      </w:r>
    </w:p>
    <w:p w14:paraId="00000076" w14:textId="77777777" w:rsidR="00B65B4B" w:rsidRDefault="00000000">
      <w:r>
        <w:rPr>
          <w:b/>
          <w:bCs/>
        </w:rPr>
        <w:t>CIPD (2023)</w:t>
      </w:r>
      <w:r>
        <w:t> </w:t>
      </w:r>
      <w:r>
        <w:rPr>
          <w:i/>
          <w:iCs/>
        </w:rPr>
        <w:t>Fixed-term contracts guide</w:t>
      </w:r>
      <w:r>
        <w:t>. Available at:</w:t>
      </w:r>
      <w:r>
        <w:br/>
      </w:r>
      <w:hyperlink r:id="rId10">
        <w:r>
          <w:rPr>
            <w:color w:val="467886"/>
            <w:u w:val="single"/>
          </w:rPr>
          <w:t>https://www.cipd.org/uk/knowledge/guides/fixed-term-contracts-guide/</w:t>
        </w:r>
      </w:hyperlink>
      <w:r>
        <w:t> (Accessed: 24 November 2025).</w:t>
      </w:r>
    </w:p>
    <w:p w14:paraId="00000077" w14:textId="77777777" w:rsidR="00B65B4B" w:rsidRDefault="00000000">
      <w:r>
        <w:rPr>
          <w:b/>
          <w:bCs/>
        </w:rPr>
        <w:t>CIPD (2023)</w:t>
      </w:r>
      <w:r>
        <w:t> </w:t>
      </w:r>
      <w:r>
        <w:rPr>
          <w:i/>
          <w:iCs/>
        </w:rPr>
        <w:t>Inclusive recruitment employer’s guide</w:t>
      </w:r>
      <w:r>
        <w:t>. Available at:</w:t>
      </w:r>
      <w:r>
        <w:br/>
        <w:t>https://www.cipd.org/globalassets/media/knowledge/knowledge-hub/guides/2023-pdfs/inclusive-recruitment-employers-guide.pdf (Accessed: 24 November 2025).</w:t>
      </w:r>
    </w:p>
    <w:p w14:paraId="00000078" w14:textId="77777777" w:rsidR="00B65B4B" w:rsidRDefault="00000000">
      <w:r>
        <w:rPr>
          <w:b/>
          <w:bCs/>
        </w:rPr>
        <w:lastRenderedPageBreak/>
        <w:t>CIPD (2023)</w:t>
      </w:r>
      <w:r>
        <w:t> </w:t>
      </w:r>
      <w:r>
        <w:rPr>
          <w:i/>
          <w:iCs/>
        </w:rPr>
        <w:t>Job design factsheet</w:t>
      </w:r>
      <w:r>
        <w:t>. Available at:</w:t>
      </w:r>
      <w:r>
        <w:br/>
      </w:r>
      <w:hyperlink r:id="rId11">
        <w:r>
          <w:rPr>
            <w:color w:val="467886"/>
            <w:u w:val="single"/>
          </w:rPr>
          <w:t>https://www.cipd.org/uk/knowledge/factsheets/job-design-factsheet/</w:t>
        </w:r>
      </w:hyperlink>
      <w:r>
        <w:t> (Accessed: 24 November 2025).</w:t>
      </w:r>
    </w:p>
    <w:p w14:paraId="00000079" w14:textId="77777777" w:rsidR="00B65B4B" w:rsidRDefault="00000000">
      <w:r>
        <w:rPr>
          <w:b/>
          <w:bCs/>
        </w:rPr>
        <w:t>CIPD (2023)</w:t>
      </w:r>
      <w:r>
        <w:t> </w:t>
      </w:r>
      <w:r>
        <w:rPr>
          <w:i/>
          <w:iCs/>
        </w:rPr>
        <w:t>People Profession Survey 2023</w:t>
      </w:r>
      <w:r>
        <w:t>. Available at:</w:t>
      </w:r>
      <w:r>
        <w:br/>
      </w:r>
      <w:hyperlink r:id="rId12">
        <w:r>
          <w:rPr>
            <w:color w:val="467886"/>
            <w:u w:val="single"/>
          </w:rPr>
          <w:t>https://www.cipd.org/uk/knowledge/reports/people-profession-survey-2023/</w:t>
        </w:r>
      </w:hyperlink>
      <w:r>
        <w:t> (Accessed: 24 November 2025).</w:t>
      </w:r>
    </w:p>
    <w:p w14:paraId="0000007A" w14:textId="77777777" w:rsidR="00B65B4B" w:rsidRDefault="00000000">
      <w:r>
        <w:rPr>
          <w:b/>
          <w:bCs/>
        </w:rPr>
        <w:t>CIPD (2023)</w:t>
      </w:r>
      <w:r>
        <w:t> </w:t>
      </w:r>
      <w:r>
        <w:rPr>
          <w:i/>
          <w:iCs/>
        </w:rPr>
        <w:t>Recruitment and selection</w:t>
      </w:r>
      <w:r>
        <w:t>. Available at:</w:t>
      </w:r>
      <w:r>
        <w:br/>
        <w:t>https://www.cipd.org/uk/knowledge/factsheets/recruitment-selection-factsheet/ (Accessed: 24 November 2025).</w:t>
      </w:r>
    </w:p>
    <w:p w14:paraId="0000007B" w14:textId="77777777" w:rsidR="00B65B4B" w:rsidRDefault="00000000">
      <w:r>
        <w:rPr>
          <w:b/>
          <w:bCs/>
        </w:rPr>
        <w:t>CIPD (2023)</w:t>
      </w:r>
      <w:r>
        <w:t> </w:t>
      </w:r>
      <w:r>
        <w:rPr>
          <w:i/>
          <w:iCs/>
        </w:rPr>
        <w:t>Recruitment brand factsheet</w:t>
      </w:r>
      <w:r>
        <w:t>. Available at:</w:t>
      </w:r>
      <w:r>
        <w:br/>
      </w:r>
      <w:hyperlink r:id="rId13">
        <w:r>
          <w:rPr>
            <w:color w:val="467886"/>
            <w:u w:val="single"/>
          </w:rPr>
          <w:t>https://www.cipd.org/uk/knowledge/factsheets/recruitment-brand-factsheet/</w:t>
        </w:r>
      </w:hyperlink>
      <w:r>
        <w:t> (Accessed: 24 November 2025).</w:t>
      </w:r>
    </w:p>
    <w:p w14:paraId="0000007C" w14:textId="77777777" w:rsidR="00B65B4B" w:rsidRDefault="00000000">
      <w:r>
        <w:rPr>
          <w:b/>
          <w:bCs/>
        </w:rPr>
        <w:t>CIPD (2023)</w:t>
      </w:r>
      <w:r>
        <w:t> </w:t>
      </w:r>
      <w:r>
        <w:rPr>
          <w:i/>
          <w:iCs/>
        </w:rPr>
        <w:t>Resourcing and talent planning</w:t>
      </w:r>
      <w:r>
        <w:t>. Available at:</w:t>
      </w:r>
      <w:r>
        <w:br/>
        <w:t>https://www.cipd.org/uk/knowledge/reports/resourcing-talent-planning/ (Accessed: 24 November 2025).</w:t>
      </w:r>
    </w:p>
    <w:p w14:paraId="0000007D" w14:textId="77777777" w:rsidR="00B65B4B" w:rsidRDefault="00000000">
      <w:r>
        <w:rPr>
          <w:b/>
          <w:bCs/>
        </w:rPr>
        <w:t>CIPD (2023)</w:t>
      </w:r>
      <w:r>
        <w:t> </w:t>
      </w:r>
      <w:r>
        <w:rPr>
          <w:i/>
          <w:iCs/>
        </w:rPr>
        <w:t>Strategic reward factsheet</w:t>
      </w:r>
      <w:r>
        <w:t>. Available at:</w:t>
      </w:r>
      <w:r>
        <w:br/>
        <w:t>https://www.cipd.org/uk/knowledge/factsheets/total-reward-factsheet/ (Accessed: 24 November 2025).</w:t>
      </w:r>
    </w:p>
    <w:p w14:paraId="0000007E" w14:textId="77777777" w:rsidR="00B65B4B" w:rsidRDefault="00000000">
      <w:r>
        <w:rPr>
          <w:b/>
          <w:bCs/>
        </w:rPr>
        <w:t>CIPD (2023)</w:t>
      </w:r>
      <w:r>
        <w:t> </w:t>
      </w:r>
      <w:r>
        <w:rPr>
          <w:i/>
          <w:iCs/>
        </w:rPr>
        <w:t>Strategic workforce planning: Guide for people professionals</w:t>
      </w:r>
      <w:r>
        <w:t>. Available at:</w:t>
      </w:r>
      <w:r>
        <w:br/>
      </w:r>
      <w:hyperlink r:id="rId14">
        <w:r>
          <w:rPr>
            <w:color w:val="467886"/>
            <w:u w:val="single"/>
          </w:rPr>
          <w:t>https://www.cipd.org/uk/knowledge/guides/strategic-workforce-planning/</w:t>
        </w:r>
      </w:hyperlink>
      <w:r>
        <w:t> (Accessed: 24 November 2025).</w:t>
      </w:r>
    </w:p>
    <w:p w14:paraId="0000007F" w14:textId="77777777" w:rsidR="00B65B4B" w:rsidRDefault="00000000">
      <w:r>
        <w:rPr>
          <w:b/>
          <w:bCs/>
        </w:rPr>
        <w:t>CIPD (2023)</w:t>
      </w:r>
      <w:r>
        <w:t> </w:t>
      </w:r>
      <w:r>
        <w:rPr>
          <w:i/>
          <w:iCs/>
        </w:rPr>
        <w:t>SWOT analysis factsheet</w:t>
      </w:r>
      <w:r>
        <w:t>. Available at:</w:t>
      </w:r>
      <w:r>
        <w:br/>
      </w:r>
      <w:hyperlink r:id="rId15">
        <w:r>
          <w:rPr>
            <w:color w:val="467886"/>
            <w:u w:val="single"/>
          </w:rPr>
          <w:t>https://www.cipd.org/uk/knowledge/factsheets/swot-analysis-factsheet/</w:t>
        </w:r>
      </w:hyperlink>
      <w:r>
        <w:t> (Accessed: 24 November 2025).</w:t>
      </w:r>
    </w:p>
    <w:p w14:paraId="00000080" w14:textId="77777777" w:rsidR="00B65B4B" w:rsidRDefault="00000000">
      <w:r>
        <w:rPr>
          <w:b/>
          <w:bCs/>
        </w:rPr>
        <w:t>CIPD (2023)</w:t>
      </w:r>
      <w:r>
        <w:t> </w:t>
      </w:r>
      <w:r>
        <w:rPr>
          <w:i/>
          <w:iCs/>
        </w:rPr>
        <w:t>Terms and conditions of employment factsheet</w:t>
      </w:r>
      <w:r>
        <w:t>. Available at:</w:t>
      </w:r>
      <w:r>
        <w:br/>
      </w:r>
      <w:hyperlink r:id="rId16">
        <w:r>
          <w:rPr>
            <w:color w:val="467886"/>
            <w:u w:val="single"/>
          </w:rPr>
          <w:t>https://www.cipd.org/uk/knowledge/factsheets/terms-conditions-contracts-factsheet/</w:t>
        </w:r>
      </w:hyperlink>
      <w:r>
        <w:t> (Accessed: 24 November 2025).</w:t>
      </w:r>
    </w:p>
    <w:p w14:paraId="00000081" w14:textId="77777777" w:rsidR="00B65B4B" w:rsidRDefault="00000000">
      <w:r>
        <w:rPr>
          <w:b/>
          <w:bCs/>
        </w:rPr>
        <w:t>CIPD (2023)</w:t>
      </w:r>
      <w:r>
        <w:t> </w:t>
      </w:r>
      <w:r>
        <w:rPr>
          <w:i/>
          <w:iCs/>
        </w:rPr>
        <w:t>Using technology to improve hiring and onboarding</w:t>
      </w:r>
      <w:r>
        <w:t>. Available at:</w:t>
      </w:r>
      <w:r>
        <w:br/>
      </w:r>
      <w:hyperlink r:id="rId17">
        <w:r>
          <w:rPr>
            <w:color w:val="467886"/>
            <w:u w:val="single"/>
          </w:rPr>
          <w:t>https://www.cipd.org/uk/views-and-insights/thought-leadership/insight/using-technology-to-improve-hiring-and-onboarding/</w:t>
        </w:r>
      </w:hyperlink>
      <w:r>
        <w:t> (Accessed: 24 November 2025).</w:t>
      </w:r>
    </w:p>
    <w:p w14:paraId="00000082" w14:textId="77777777" w:rsidR="00B65B4B" w:rsidRDefault="00000000">
      <w:r>
        <w:rPr>
          <w:b/>
          <w:bCs/>
        </w:rPr>
        <w:t>CIPD (2024)</w:t>
      </w:r>
      <w:r>
        <w:t> </w:t>
      </w:r>
      <w:r>
        <w:rPr>
          <w:i/>
          <w:iCs/>
        </w:rPr>
        <w:t>Induction factsheet</w:t>
      </w:r>
      <w:r>
        <w:t>. Available at:</w:t>
      </w:r>
      <w:r>
        <w:br/>
      </w:r>
      <w:hyperlink r:id="rId18">
        <w:r>
          <w:rPr>
            <w:color w:val="467886"/>
            <w:u w:val="single"/>
          </w:rPr>
          <w:t>https://www.cipd.org/uk/knowledge/factsheets/induction-factsheet/</w:t>
        </w:r>
      </w:hyperlink>
      <w:r>
        <w:t> (Accessed: 24 November 2025).</w:t>
      </w:r>
    </w:p>
    <w:p w14:paraId="00000083" w14:textId="77777777" w:rsidR="00B65B4B" w:rsidRDefault="00000000">
      <w:r>
        <w:rPr>
          <w:b/>
          <w:bCs/>
        </w:rPr>
        <w:t>CIPD (2024)</w:t>
      </w:r>
      <w:r>
        <w:t> </w:t>
      </w:r>
      <w:r>
        <w:rPr>
          <w:i/>
          <w:iCs/>
        </w:rPr>
        <w:t>Labour market factsheet</w:t>
      </w:r>
      <w:r>
        <w:t>. Available at:</w:t>
      </w:r>
      <w:r>
        <w:br/>
      </w:r>
      <w:hyperlink r:id="rId19">
        <w:r>
          <w:rPr>
            <w:color w:val="467886"/>
            <w:u w:val="single"/>
          </w:rPr>
          <w:t>https://www.cipd.org/uk/knowledge/factsheets/economy-labour-market-factsheet/</w:t>
        </w:r>
      </w:hyperlink>
      <w:r>
        <w:t> (Accessed: 24 November 2025).</w:t>
      </w:r>
    </w:p>
    <w:p w14:paraId="00000084" w14:textId="77777777" w:rsidR="00B65B4B" w:rsidRDefault="00000000">
      <w:r>
        <w:rPr>
          <w:b/>
          <w:bCs/>
        </w:rPr>
        <w:lastRenderedPageBreak/>
        <w:t>CIPD (2024)</w:t>
      </w:r>
      <w:r>
        <w:t> </w:t>
      </w:r>
      <w:r>
        <w:rPr>
          <w:i/>
          <w:iCs/>
        </w:rPr>
        <w:t>Labour Market Outlook – Winter 2024</w:t>
      </w:r>
      <w:r>
        <w:t>. Available at:</w:t>
      </w:r>
      <w:r>
        <w:br/>
        <w:t>https://www.cipd.org/globalassets/media/knowledge/knowledge-hub/reports/2024-pdfs/2024-labour-market-outlook-winter-2024.pdf (Accessed: 24 November 2025).</w:t>
      </w:r>
    </w:p>
    <w:p w14:paraId="00000085" w14:textId="77777777" w:rsidR="00B65B4B" w:rsidRDefault="00000000">
      <w:r>
        <w:rPr>
          <w:b/>
          <w:bCs/>
        </w:rPr>
        <w:t>CIPD (2024)</w:t>
      </w:r>
      <w:r>
        <w:t> </w:t>
      </w:r>
      <w:r>
        <w:rPr>
          <w:i/>
          <w:iCs/>
        </w:rPr>
        <w:t>Turnover and retention factsheet</w:t>
      </w:r>
      <w:r>
        <w:t>. Available at:</w:t>
      </w:r>
      <w:r>
        <w:br/>
      </w:r>
      <w:hyperlink r:id="rId20">
        <w:r>
          <w:rPr>
            <w:color w:val="467886"/>
            <w:u w:val="single"/>
          </w:rPr>
          <w:t>https://www.cipd.org/uk/knowledge/factsheets/turnover-retention-factsheet/</w:t>
        </w:r>
      </w:hyperlink>
      <w:r>
        <w:t> (Accessed: 24 November 2025).</w:t>
      </w:r>
    </w:p>
    <w:p w14:paraId="00000086" w14:textId="77777777" w:rsidR="00B65B4B" w:rsidRDefault="00000000">
      <w:r>
        <w:rPr>
          <w:b/>
          <w:bCs/>
        </w:rPr>
        <w:t>CIPD (2025)</w:t>
      </w:r>
      <w:r>
        <w:t> </w:t>
      </w:r>
      <w:r>
        <w:rPr>
          <w:i/>
          <w:iCs/>
        </w:rPr>
        <w:t>Workforce planning factsheet</w:t>
      </w:r>
      <w:r>
        <w:t>. Available at:</w:t>
      </w:r>
      <w:r>
        <w:br/>
      </w:r>
      <w:hyperlink r:id="rId21">
        <w:r>
          <w:rPr>
            <w:color w:val="467886"/>
            <w:u w:val="single"/>
          </w:rPr>
          <w:t>https://www.cipd.org/uk/knowledge/factsheets/workforce-planning-factsheet/</w:t>
        </w:r>
      </w:hyperlink>
      <w:r>
        <w:t> (Accessed: 24 November 2025).</w:t>
      </w:r>
    </w:p>
    <w:p w14:paraId="00000087" w14:textId="77777777" w:rsidR="00B65B4B" w:rsidRDefault="00000000">
      <w:r>
        <w:rPr>
          <w:b/>
          <w:bCs/>
        </w:rPr>
        <w:t>Daniels, K. (2022)</w:t>
      </w:r>
      <w:r>
        <w:t> </w:t>
      </w:r>
      <w:r>
        <w:rPr>
          <w:i/>
          <w:iCs/>
        </w:rPr>
        <w:t>Introduction to Employment Law: Fundamentals for HR and Business Students</w:t>
      </w:r>
      <w:r>
        <w:t xml:space="preserve">. 6th </w:t>
      </w:r>
      <w:proofErr w:type="spellStart"/>
      <w:r>
        <w:t>edn</w:t>
      </w:r>
      <w:proofErr w:type="spellEnd"/>
      <w:r>
        <w:t>. London: Kogan Page.</w:t>
      </w:r>
    </w:p>
    <w:p w14:paraId="00000088" w14:textId="77777777" w:rsidR="00B65B4B" w:rsidRDefault="00000000">
      <w:r>
        <w:rPr>
          <w:b/>
          <w:bCs/>
        </w:rPr>
        <w:t>Harvard Business Review (2019)</w:t>
      </w:r>
      <w:r>
        <w:t> ‘The predictive power of work sample testing’. Available at:</w:t>
      </w:r>
      <w:r>
        <w:br/>
        <w:t>https://hbr.org/2019/02/the-predictive-power-of-work-sample-testing (Accessed: 24 November 2025).</w:t>
      </w:r>
    </w:p>
    <w:p w14:paraId="00000089" w14:textId="77777777" w:rsidR="00B65B4B" w:rsidRDefault="00000000">
      <w:r>
        <w:rPr>
          <w:b/>
          <w:bCs/>
        </w:rPr>
        <w:t>Harvard Business Review (2020)</w:t>
      </w:r>
      <w:r>
        <w:t> ‘Using scenario planning strategically’. Available at:</w:t>
      </w:r>
      <w:r>
        <w:br/>
        <w:t>https://hbr.org/2020/06/using-scenario-planning-strategically (Accessed: 24 November 2025).</w:t>
      </w:r>
    </w:p>
    <w:p w14:paraId="0000008A" w14:textId="77777777" w:rsidR="00B65B4B" w:rsidRDefault="00000000">
      <w:r>
        <w:rPr>
          <w:b/>
          <w:bCs/>
        </w:rPr>
        <w:t>HR Magazine (2022)</w:t>
      </w:r>
      <w:r>
        <w:t> ‘Managing workforce risk’. Available at:</w:t>
      </w:r>
      <w:r>
        <w:br/>
        <w:t>https://www.hrmagazine.co.uk (Accessed: 24 November 2025).</w:t>
      </w:r>
    </w:p>
    <w:p w14:paraId="0000008B" w14:textId="77777777" w:rsidR="00B65B4B" w:rsidRDefault="00000000">
      <w:r>
        <w:rPr>
          <w:b/>
          <w:bCs/>
        </w:rPr>
        <w:t>HR Magazine (2022)</w:t>
      </w:r>
      <w:r>
        <w:t> ‘Recruitment technology and talent attraction’. Available at:</w:t>
      </w:r>
      <w:r>
        <w:br/>
        <w:t>https://www.hrmagazine.co.uk (Accessed: 24 November 2025).</w:t>
      </w:r>
    </w:p>
    <w:p w14:paraId="0000008C" w14:textId="77777777" w:rsidR="00B65B4B" w:rsidRDefault="00000000">
      <w:r>
        <w:rPr>
          <w:b/>
          <w:bCs/>
        </w:rPr>
        <w:t>HR Magazine (2022)</w:t>
      </w:r>
      <w:r>
        <w:t> ‘Retention and workforce risk’. Available at:</w:t>
      </w:r>
      <w:r>
        <w:br/>
        <w:t>https://www.hrmagazine.co.uk (Accessed: 24 November 2025).</w:t>
      </w:r>
    </w:p>
    <w:p w14:paraId="0000008D" w14:textId="77777777" w:rsidR="00B65B4B" w:rsidRDefault="00000000">
      <w:r>
        <w:rPr>
          <w:b/>
          <w:bCs/>
        </w:rPr>
        <w:t>HR Magazine (2022)</w:t>
      </w:r>
      <w:r>
        <w:t xml:space="preserve"> ‘Talent attraction and retention </w:t>
      </w:r>
      <w:proofErr w:type="gramStart"/>
      <w:r>
        <w:t>trends’</w:t>
      </w:r>
      <w:proofErr w:type="gramEnd"/>
      <w:r>
        <w:t>. Available at:</w:t>
      </w:r>
      <w:r>
        <w:br/>
        <w:t>https://www.hrmagazine.co.uk (Accessed: 24 November 2025).</w:t>
      </w:r>
    </w:p>
    <w:p w14:paraId="0000008E" w14:textId="77777777" w:rsidR="00B65B4B" w:rsidRDefault="00000000">
      <w:r>
        <w:rPr>
          <w:b/>
          <w:bCs/>
        </w:rPr>
        <w:t>Labour Market Outlook (2024)</w:t>
      </w:r>
      <w:r>
        <w:t> </w:t>
      </w:r>
      <w:r>
        <w:rPr>
          <w:i/>
          <w:iCs/>
        </w:rPr>
        <w:t>Spring Report</w:t>
      </w:r>
      <w:r>
        <w:t>. Available at:</w:t>
      </w:r>
      <w:r>
        <w:br/>
      </w:r>
      <w:hyperlink r:id="rId22">
        <w:r>
          <w:rPr>
            <w:color w:val="467886"/>
            <w:u w:val="single"/>
          </w:rPr>
          <w:t>https://www.cipd.org/uk/knowledge/reports/labour-market-outlook/</w:t>
        </w:r>
      </w:hyperlink>
      <w:r>
        <w:t> (Accessed: 24 November 2025).</w:t>
      </w:r>
    </w:p>
    <w:p w14:paraId="0000008F" w14:textId="77777777" w:rsidR="00B65B4B" w:rsidRDefault="00000000">
      <w:r>
        <w:rPr>
          <w:b/>
          <w:bCs/>
        </w:rPr>
        <w:t>People Management (2023)</w:t>
      </w:r>
      <w:r>
        <w:t xml:space="preserve"> ‘Effective onboarding </w:t>
      </w:r>
      <w:proofErr w:type="gramStart"/>
      <w:r>
        <w:t>practices’</w:t>
      </w:r>
      <w:proofErr w:type="gramEnd"/>
      <w:r>
        <w:t>. Available at:</w:t>
      </w:r>
      <w:r>
        <w:br/>
      </w:r>
      <w:hyperlink r:id="rId23">
        <w:r>
          <w:rPr>
            <w:color w:val="467886"/>
            <w:u w:val="single"/>
          </w:rPr>
          <w:t>https://www.peoplemanagement.co.uk</w:t>
        </w:r>
      </w:hyperlink>
      <w:r>
        <w:t> (Accessed: 24 November 2025).</w:t>
      </w:r>
    </w:p>
    <w:p w14:paraId="00000090" w14:textId="77777777" w:rsidR="00B65B4B" w:rsidRDefault="00000000">
      <w:r>
        <w:rPr>
          <w:b/>
          <w:bCs/>
        </w:rPr>
        <w:t>People Management (2023)</w:t>
      </w:r>
      <w:r>
        <w:t xml:space="preserve"> ‘Labour market and resourcing </w:t>
      </w:r>
      <w:proofErr w:type="gramStart"/>
      <w:r>
        <w:t>trends’</w:t>
      </w:r>
      <w:proofErr w:type="gramEnd"/>
      <w:r>
        <w:t>. Available at:</w:t>
      </w:r>
      <w:r>
        <w:br/>
      </w:r>
      <w:hyperlink r:id="rId24">
        <w:r>
          <w:rPr>
            <w:color w:val="467886"/>
            <w:u w:val="single"/>
          </w:rPr>
          <w:t>https://www.peoplemanagement.co.uk</w:t>
        </w:r>
      </w:hyperlink>
      <w:r>
        <w:t> (Accessed: 24 November 2025).</w:t>
      </w:r>
    </w:p>
    <w:p w14:paraId="00000091" w14:textId="77777777" w:rsidR="00B65B4B" w:rsidRDefault="00000000">
      <w:r>
        <w:rPr>
          <w:b/>
          <w:bCs/>
        </w:rPr>
        <w:lastRenderedPageBreak/>
        <w:t>People Management (2023)</w:t>
      </w:r>
      <w:r>
        <w:t xml:space="preserve"> ‘Labour market and workforce planning </w:t>
      </w:r>
      <w:proofErr w:type="gramStart"/>
      <w:r>
        <w:t>trends’</w:t>
      </w:r>
      <w:proofErr w:type="gramEnd"/>
      <w:r>
        <w:t>. Available at:</w:t>
      </w:r>
      <w:r>
        <w:br/>
      </w:r>
      <w:hyperlink r:id="rId25">
        <w:r>
          <w:rPr>
            <w:color w:val="467886"/>
            <w:u w:val="single"/>
          </w:rPr>
          <w:t>https://www.peoplemanagement.co.uk</w:t>
        </w:r>
      </w:hyperlink>
      <w:r>
        <w:t> (Accessed: 24 November 2025).</w:t>
      </w:r>
    </w:p>
    <w:p w14:paraId="00000092" w14:textId="77777777" w:rsidR="00B65B4B" w:rsidRDefault="00000000">
      <w:r>
        <w:rPr>
          <w:b/>
          <w:bCs/>
        </w:rPr>
        <w:t>People Management (2023)</w:t>
      </w:r>
      <w:r>
        <w:t> ‘Recruitment trends in a tight labour market’. Available at:</w:t>
      </w:r>
      <w:r>
        <w:br/>
      </w:r>
      <w:hyperlink r:id="rId26">
        <w:r>
          <w:rPr>
            <w:color w:val="467886"/>
            <w:u w:val="single"/>
          </w:rPr>
          <w:t>https://www.peoplemanagement.co.uk</w:t>
        </w:r>
      </w:hyperlink>
      <w:r>
        <w:t> (Accessed: 24 November 2025).</w:t>
      </w:r>
    </w:p>
    <w:p w14:paraId="00000093" w14:textId="77777777" w:rsidR="00B65B4B" w:rsidRDefault="00000000">
      <w:r>
        <w:rPr>
          <w:b/>
          <w:bCs/>
        </w:rPr>
        <w:t>People Management (2023)</w:t>
      </w:r>
      <w:r>
        <w:t> ‘Why employees leave’. Available at:</w:t>
      </w:r>
      <w:r>
        <w:br/>
      </w:r>
      <w:hyperlink r:id="rId27">
        <w:r>
          <w:rPr>
            <w:color w:val="467886"/>
            <w:u w:val="single"/>
          </w:rPr>
          <w:t>https://www.peoplemanagement.co.uk</w:t>
        </w:r>
      </w:hyperlink>
      <w:r>
        <w:t> (Accessed: 24 November 2025).</w:t>
      </w:r>
    </w:p>
    <w:p w14:paraId="00000094" w14:textId="77777777" w:rsidR="00B65B4B" w:rsidRDefault="00000000">
      <w:r>
        <w:rPr>
          <w:b/>
          <w:bCs/>
        </w:rPr>
        <w:t>People Management (2023)</w:t>
      </w:r>
      <w:r>
        <w:t xml:space="preserve"> ‘Workforce agility </w:t>
      </w:r>
      <w:proofErr w:type="gramStart"/>
      <w:r>
        <w:t>trends’</w:t>
      </w:r>
      <w:proofErr w:type="gramEnd"/>
      <w:r>
        <w:t>. Available at:</w:t>
      </w:r>
      <w:r>
        <w:br/>
      </w:r>
      <w:hyperlink r:id="rId28">
        <w:r>
          <w:rPr>
            <w:color w:val="467886"/>
            <w:u w:val="single"/>
          </w:rPr>
          <w:t>https://www.peoplemanagement.co.uk</w:t>
        </w:r>
      </w:hyperlink>
      <w:r>
        <w:t> (Accessed: 24 November 2025).</w:t>
      </w:r>
    </w:p>
    <w:p w14:paraId="00000095" w14:textId="77777777" w:rsidR="00B65B4B" w:rsidRDefault="00000000">
      <w:r>
        <w:rPr>
          <w:b/>
          <w:bCs/>
        </w:rPr>
        <w:t>People Profession (2023)</w:t>
      </w:r>
      <w:r>
        <w:t> </w:t>
      </w:r>
      <w:r>
        <w:rPr>
          <w:i/>
          <w:iCs/>
        </w:rPr>
        <w:t>People Profession 2023 Report</w:t>
      </w:r>
      <w:r>
        <w:t>. Available at:</w:t>
      </w:r>
      <w:r>
        <w:br/>
      </w:r>
      <w:hyperlink r:id="rId29">
        <w:r>
          <w:rPr>
            <w:color w:val="467886"/>
            <w:u w:val="single"/>
          </w:rPr>
          <w:t>https://www.cipd.org/uk/knowledge/reports/people-profession-survey-2023/</w:t>
        </w:r>
      </w:hyperlink>
      <w:r>
        <w:t> (Accessed: 24 November 2025).</w:t>
      </w:r>
    </w:p>
    <w:p w14:paraId="00000096" w14:textId="77777777" w:rsidR="00B65B4B" w:rsidRDefault="00000000">
      <w:r>
        <w:rPr>
          <w:b/>
          <w:bCs/>
        </w:rPr>
        <w:t>Personnel Today (2021)</w:t>
      </w:r>
      <w:r>
        <w:t> ‘Evaluating job boards and candidate quality’. Available at:</w:t>
      </w:r>
      <w:r>
        <w:br/>
      </w:r>
      <w:hyperlink r:id="rId30">
        <w:r>
          <w:rPr>
            <w:color w:val="467886"/>
            <w:u w:val="single"/>
          </w:rPr>
          <w:t>https://www.personneltoday.com</w:t>
        </w:r>
      </w:hyperlink>
      <w:r>
        <w:t> (Accessed: 24 November 2025).</w:t>
      </w:r>
    </w:p>
    <w:p w14:paraId="00000097" w14:textId="77777777" w:rsidR="00B65B4B" w:rsidRDefault="00000000">
      <w:r>
        <w:rPr>
          <w:b/>
          <w:bCs/>
        </w:rPr>
        <w:t>Personnel Today (2021)</w:t>
      </w:r>
      <w:r>
        <w:t xml:space="preserve"> ‘Realistic job </w:t>
      </w:r>
      <w:proofErr w:type="gramStart"/>
      <w:r>
        <w:t>previews’</w:t>
      </w:r>
      <w:proofErr w:type="gramEnd"/>
      <w:r>
        <w:t>. Available at:</w:t>
      </w:r>
      <w:r>
        <w:br/>
      </w:r>
      <w:hyperlink r:id="rId31">
        <w:r>
          <w:rPr>
            <w:color w:val="467886"/>
            <w:u w:val="single"/>
          </w:rPr>
          <w:t>https://www.personneltoday.com</w:t>
        </w:r>
      </w:hyperlink>
      <w:r>
        <w:t> (Accessed: 24 November 2025).</w:t>
      </w:r>
    </w:p>
    <w:p w14:paraId="00000098" w14:textId="77777777" w:rsidR="00B65B4B" w:rsidRDefault="00000000">
      <w:r>
        <w:rPr>
          <w:b/>
          <w:bCs/>
        </w:rPr>
        <w:t>Personnel Today (2021)</w:t>
      </w:r>
      <w:r>
        <w:t> ‘Skills audits in practice’. Available at:</w:t>
      </w:r>
      <w:r>
        <w:br/>
      </w:r>
      <w:hyperlink r:id="rId32">
        <w:r>
          <w:rPr>
            <w:color w:val="467886"/>
            <w:u w:val="single"/>
          </w:rPr>
          <w:t>https://www.personneltoday.com</w:t>
        </w:r>
      </w:hyperlink>
      <w:r>
        <w:t> (Accessed: 24 November 2025).</w:t>
      </w:r>
    </w:p>
    <w:p w14:paraId="00000099" w14:textId="77777777" w:rsidR="00B65B4B" w:rsidRDefault="00000000">
      <w:r>
        <w:rPr>
          <w:b/>
          <w:bCs/>
        </w:rPr>
        <w:t>Personnel Today (2021)</w:t>
      </w:r>
      <w:r>
        <w:t xml:space="preserve"> ‘Turnover and retention </w:t>
      </w:r>
      <w:proofErr w:type="gramStart"/>
      <w:r>
        <w:t>analysis’</w:t>
      </w:r>
      <w:proofErr w:type="gramEnd"/>
      <w:r>
        <w:t>. Available at:</w:t>
      </w:r>
      <w:r>
        <w:br/>
      </w:r>
      <w:hyperlink r:id="rId33">
        <w:r>
          <w:rPr>
            <w:color w:val="467886"/>
            <w:u w:val="single"/>
          </w:rPr>
          <w:t>https://www.personneltoday.com</w:t>
        </w:r>
      </w:hyperlink>
      <w:r>
        <w:t> (Accessed: 24 November 2025).</w:t>
      </w:r>
    </w:p>
    <w:p w14:paraId="0000009A" w14:textId="77777777" w:rsidR="00B65B4B" w:rsidRDefault="00B65B4B"/>
    <w:sectPr w:rsidR="00B65B4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8DD878FC-707C-DF46-AD62-F3C6744BC4E3}"/>
  </w:font>
  <w:font w:name="Courier New">
    <w:panose1 w:val="02070309020205020404"/>
    <w:charset w:val="00"/>
    <w:family w:val="modern"/>
    <w:pitch w:val="fixed"/>
    <w:sig w:usb0="E0002EFF" w:usb1="C0007843" w:usb2="00000009" w:usb3="00000000" w:csb0="000001FF" w:csb1="00000000"/>
    <w:embedRegular r:id="rId2" w:fontKey="{F4C9BD39-2156-5B4D-8CCE-41636BC86272}"/>
  </w:font>
  <w:font w:name="Aptos">
    <w:panose1 w:val="020B0004020202020204"/>
    <w:charset w:val="00"/>
    <w:family w:val="swiss"/>
    <w:pitch w:val="variable"/>
    <w:sig w:usb0="20000287" w:usb1="00000003" w:usb2="00000000" w:usb3="00000000" w:csb0="0000019F" w:csb1="00000000"/>
    <w:embedRegular r:id="rId3" w:fontKey="{9CC34ED7-9EBC-DC44-8CE9-173FF20D7758}"/>
    <w:embedBold r:id="rId4" w:fontKey="{797EC4E8-4C58-1048-B0C7-D108C16418F5}"/>
    <w:embedItalic r:id="rId5" w:fontKey="{C2346AC8-55A5-D44F-A4D8-6961DBD933E4}"/>
  </w:font>
  <w:font w:name="Play">
    <w:charset w:val="00"/>
    <w:family w:val="auto"/>
    <w:pitch w:val="default"/>
    <w:embedRegular r:id="rId6" w:fontKey="{0B8C802F-C6AE-E044-A7BA-AB86F213C030}"/>
  </w:font>
  <w:font w:name="Times New Roman">
    <w:panose1 w:val="02020603050405020304"/>
    <w:charset w:val="00"/>
    <w:family w:val="roman"/>
    <w:pitch w:val="variable"/>
    <w:sig w:usb0="E0002EFF" w:usb1="C000785B" w:usb2="00000009" w:usb3="00000000" w:csb0="000001FF" w:csb1="00000000"/>
    <w:embedRegular r:id="rId7" w:fontKey="{A3E51994-3BEF-9E41-A5BC-08B16EDA028A}"/>
    <w:embedBold r:id="rId8" w:fontKey="{2EDC7CD5-8E0D-5748-95CF-687BEDEEDACE}"/>
    <w:embedItalic r:id="rId9" w:fontKey="{CCBB7997-14FC-2149-AE02-C5D0FBD979E3}"/>
  </w:font>
  <w:font w:name="Aptos Display">
    <w:panose1 w:val="020B0004020202020204"/>
    <w:charset w:val="00"/>
    <w:family w:val="swiss"/>
    <w:pitch w:val="variable"/>
    <w:sig w:usb0="20000287" w:usb1="00000003" w:usb2="00000000" w:usb3="00000000" w:csb0="0000019F" w:csb1="00000000"/>
    <w:embedRegular r:id="rId10" w:fontKey="{98461159-2242-3448-8AD1-4540911EA2F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F4106C"/>
    <w:multiLevelType w:val="multilevel"/>
    <w:tmpl w:val="4A16942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3847C14"/>
    <w:multiLevelType w:val="multilevel"/>
    <w:tmpl w:val="C7489BB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870027595">
    <w:abstractNumId w:val="1"/>
  </w:num>
  <w:num w:numId="2" w16cid:durableId="214512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B4B"/>
    <w:rsid w:val="00694FD5"/>
    <w:rsid w:val="00B30206"/>
    <w:rsid w:val="00B65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7A9799"/>
  <w15:docId w15:val="{439BC855-0CDE-4645-BC67-B292FADA2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5C70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0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0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5C70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70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70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0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0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0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0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0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087"/>
    <w:rPr>
      <w:rFonts w:eastAsiaTheme="majorEastAsia" w:cstheme="majorBidi"/>
      <w:color w:val="272727" w:themeColor="text1" w:themeTint="D8"/>
    </w:rPr>
  </w:style>
  <w:style w:type="character" w:customStyle="1" w:styleId="TitleChar">
    <w:name w:val="Title Char"/>
    <w:basedOn w:val="DefaultParagraphFont"/>
    <w:link w:val="Title"/>
    <w:uiPriority w:val="10"/>
    <w:rsid w:val="005C7087"/>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5C70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087"/>
    <w:pPr>
      <w:spacing w:before="160"/>
      <w:jc w:val="center"/>
    </w:pPr>
    <w:rPr>
      <w:i/>
      <w:iCs/>
      <w:color w:val="404040" w:themeColor="text1" w:themeTint="BF"/>
    </w:rPr>
  </w:style>
  <w:style w:type="character" w:customStyle="1" w:styleId="QuoteChar">
    <w:name w:val="Quote Char"/>
    <w:basedOn w:val="DefaultParagraphFont"/>
    <w:link w:val="Quote"/>
    <w:uiPriority w:val="29"/>
    <w:rsid w:val="005C7087"/>
    <w:rPr>
      <w:i/>
      <w:iCs/>
      <w:color w:val="404040" w:themeColor="text1" w:themeTint="BF"/>
    </w:rPr>
  </w:style>
  <w:style w:type="paragraph" w:styleId="ListParagraph">
    <w:name w:val="List Paragraph"/>
    <w:basedOn w:val="Normal"/>
    <w:uiPriority w:val="34"/>
    <w:qFormat/>
    <w:rsid w:val="005C7087"/>
    <w:pPr>
      <w:ind w:left="720"/>
      <w:contextualSpacing/>
    </w:pPr>
  </w:style>
  <w:style w:type="character" w:styleId="IntenseEmphasis">
    <w:name w:val="Intense Emphasis"/>
    <w:basedOn w:val="DefaultParagraphFont"/>
    <w:uiPriority w:val="21"/>
    <w:qFormat/>
    <w:rsid w:val="005C7087"/>
    <w:rPr>
      <w:i/>
      <w:iCs/>
      <w:color w:val="0F4761" w:themeColor="accent1" w:themeShade="BF"/>
    </w:rPr>
  </w:style>
  <w:style w:type="paragraph" w:styleId="IntenseQuote">
    <w:name w:val="Intense Quote"/>
    <w:basedOn w:val="Normal"/>
    <w:next w:val="Normal"/>
    <w:link w:val="IntenseQuoteChar"/>
    <w:uiPriority w:val="30"/>
    <w:qFormat/>
    <w:rsid w:val="005C70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087"/>
    <w:rPr>
      <w:i/>
      <w:iCs/>
      <w:color w:val="0F4761" w:themeColor="accent1" w:themeShade="BF"/>
    </w:rPr>
  </w:style>
  <w:style w:type="character" w:styleId="IntenseReference">
    <w:name w:val="Intense Reference"/>
    <w:basedOn w:val="DefaultParagraphFont"/>
    <w:uiPriority w:val="32"/>
    <w:qFormat/>
    <w:rsid w:val="005C7087"/>
    <w:rPr>
      <w:b/>
      <w:bCs/>
      <w:smallCaps/>
      <w:color w:val="0F4761" w:themeColor="accent1" w:themeShade="BF"/>
      <w:spacing w:val="5"/>
    </w:rPr>
  </w:style>
  <w:style w:type="character" w:styleId="Hyperlink">
    <w:name w:val="Hyperlink"/>
    <w:basedOn w:val="DefaultParagraphFont"/>
    <w:uiPriority w:val="99"/>
    <w:unhideWhenUsed/>
    <w:rsid w:val="00066A3F"/>
    <w:rPr>
      <w:color w:val="467886" w:themeColor="hyperlink"/>
      <w:u w:val="single"/>
    </w:rPr>
  </w:style>
  <w:style w:type="character" w:styleId="UnresolvedMention">
    <w:name w:val="Unresolved Mention"/>
    <w:basedOn w:val="DefaultParagraphFont"/>
    <w:uiPriority w:val="99"/>
    <w:semiHidden/>
    <w:unhideWhenUsed/>
    <w:rsid w:val="00066A3F"/>
    <w:rPr>
      <w:color w:val="605E5C"/>
      <w:shd w:val="clear" w:color="auto" w:fill="E1DFDD"/>
    </w:rPr>
  </w:style>
  <w:style w:type="paragraph" w:styleId="Subtitle">
    <w:name w:val="Subtitle"/>
    <w:basedOn w:val="Normal"/>
    <w:next w:val="Normal"/>
    <w:link w:val="SubtitleChar"/>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0352725">
      <w:bodyDiv w:val="1"/>
      <w:marLeft w:val="0"/>
      <w:marRight w:val="0"/>
      <w:marTop w:val="0"/>
      <w:marBottom w:val="0"/>
      <w:divBdr>
        <w:top w:val="none" w:sz="0" w:space="0" w:color="auto"/>
        <w:left w:val="none" w:sz="0" w:space="0" w:color="auto"/>
        <w:bottom w:val="none" w:sz="0" w:space="0" w:color="auto"/>
        <w:right w:val="none" w:sz="0" w:space="0" w:color="auto"/>
      </w:divBdr>
    </w:div>
    <w:div w:id="18658971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cruitment-brand-factsheet/" TargetMode="External"/><Relationship Id="rId18" Type="http://schemas.openxmlformats.org/officeDocument/2006/relationships/hyperlink" Target="https://www.cipd.org/uk/knowledge/factsheets/induction-factsheet/" TargetMode="External"/><Relationship Id="rId26" Type="http://schemas.openxmlformats.org/officeDocument/2006/relationships/hyperlink" Target="https://www.peoplemanagement.co.uk/" TargetMode="External"/><Relationship Id="rId3" Type="http://schemas.openxmlformats.org/officeDocument/2006/relationships/styles" Target="styles.xml"/><Relationship Id="rId21" Type="http://schemas.openxmlformats.org/officeDocument/2006/relationships/hyperlink" Target="https://www.cipd.org/uk/knowledge/factsheets/workforce-planning-factsheet/?utm_source=chatgpt.com" TargetMode="External"/><Relationship Id="rId34" Type="http://schemas.openxmlformats.org/officeDocument/2006/relationships/fontTable" Target="fontTable.xml"/><Relationship Id="rId7" Type="http://schemas.openxmlformats.org/officeDocument/2006/relationships/hyperlink" Target="https://www.cipd.org/uk/knowledge/guides/agency-workers-guide/" TargetMode="External"/><Relationship Id="rId12" Type="http://schemas.openxmlformats.org/officeDocument/2006/relationships/hyperlink" Target="https://www.cipd.org/uk/knowledge/reports/people-profession-survey-2023/" TargetMode="External"/><Relationship Id="rId17" Type="http://schemas.openxmlformats.org/officeDocument/2006/relationships/hyperlink" Target="https://www.cipd.org/uk/views-and-insights/thought-leadership/insight/using-technology-to-improve-hiring-and-onboarding/" TargetMode="External"/><Relationship Id="rId25" Type="http://schemas.openxmlformats.org/officeDocument/2006/relationships/hyperlink" Target="https://www.peoplemanagement.co.uk/" TargetMode="External"/><Relationship Id="rId33" Type="http://schemas.openxmlformats.org/officeDocument/2006/relationships/hyperlink" Target="https://www.personneltoday.com/" TargetMode="External"/><Relationship Id="rId2" Type="http://schemas.openxmlformats.org/officeDocument/2006/relationships/numbering" Target="numbering.xml"/><Relationship Id="rId16" Type="http://schemas.openxmlformats.org/officeDocument/2006/relationships/hyperlink" Target="https://www.cipd.org/uk/knowledge/factsheets/terms-conditions-contracts-factsheet/?utm_source=chatgpt.com" TargetMode="External"/><Relationship Id="rId20" Type="http://schemas.openxmlformats.org/officeDocument/2006/relationships/hyperlink" Target="https://www.cipd.org/uk/knowledge/factsheets/turnover-retention-factsheet/" TargetMode="External"/><Relationship Id="rId29" Type="http://schemas.openxmlformats.org/officeDocument/2006/relationships/hyperlink" Target="https://www.cipd.org/uk/knowledge/reports/people-profession-survey-2023/" TargetMode="External"/><Relationship Id="rId1" Type="http://schemas.openxmlformats.org/officeDocument/2006/relationships/customXml" Target="../customXml/item1.xml"/><Relationship Id="rId6" Type="http://schemas.openxmlformats.org/officeDocument/2006/relationships/hyperlink" Target="https://www.acas.org.uk/employment-contracts-and-the-law/types-of-terms-in-a-contract?utm_source=chatgpt.com" TargetMode="External"/><Relationship Id="rId11" Type="http://schemas.openxmlformats.org/officeDocument/2006/relationships/hyperlink" Target="https://www.cipd.org/uk/knowledge/factsheets/job-design-factsheet/" TargetMode="External"/><Relationship Id="rId24" Type="http://schemas.openxmlformats.org/officeDocument/2006/relationships/hyperlink" Target="https://www.peoplemanagement.co.uk/" TargetMode="External"/><Relationship Id="rId32" Type="http://schemas.openxmlformats.org/officeDocument/2006/relationships/hyperlink" Target="https://www.personneltoday.com/" TargetMode="External"/><Relationship Id="rId5" Type="http://schemas.openxmlformats.org/officeDocument/2006/relationships/webSettings" Target="webSettings.xml"/><Relationship Id="rId15" Type="http://schemas.openxmlformats.org/officeDocument/2006/relationships/hyperlink" Target="https://www.cipd.org/uk/knowledge/factsheets/swot-analysis-factsheet/" TargetMode="External"/><Relationship Id="rId23" Type="http://schemas.openxmlformats.org/officeDocument/2006/relationships/hyperlink" Target="https://www.peoplemanagement.co.uk/" TargetMode="External"/><Relationship Id="rId28" Type="http://schemas.openxmlformats.org/officeDocument/2006/relationships/hyperlink" Target="https://www.peoplemanagement.co.uk/" TargetMode="External"/><Relationship Id="rId10" Type="http://schemas.openxmlformats.org/officeDocument/2006/relationships/hyperlink" Target="https://www.cipd.org/uk/knowledge/guides/fixed-term-contracts-guide/?utm_source=chatgpt.com" TargetMode="External"/><Relationship Id="rId19" Type="http://schemas.openxmlformats.org/officeDocument/2006/relationships/hyperlink" Target="https://www.cipd.org/uk/knowledge/factsheets/economy-labour-market-factsheet/" TargetMode="External"/><Relationship Id="rId31" Type="http://schemas.openxmlformats.org/officeDocument/2006/relationships/hyperlink" Target="https://www.personneltoday.com/" TargetMode="External"/><Relationship Id="rId4" Type="http://schemas.openxmlformats.org/officeDocument/2006/relationships/settings" Target="settings.xml"/><Relationship Id="rId9" Type="http://schemas.openxmlformats.org/officeDocument/2006/relationships/hyperlink" Target="https://www.cipd.org/uk/knowledge/factsheets/recruitment-brand-factsheet/" TargetMode="External"/><Relationship Id="rId14" Type="http://schemas.openxmlformats.org/officeDocument/2006/relationships/hyperlink" Target="https://www.cipd.org/uk/knowledge/guides/strategic-workforce-planning/?utm_source=chatgpt.com" TargetMode="External"/><Relationship Id="rId22" Type="http://schemas.openxmlformats.org/officeDocument/2006/relationships/hyperlink" Target="https://www.cipd.org/uk/knowledge/reports/labour-market-outlook/" TargetMode="External"/><Relationship Id="rId27" Type="http://schemas.openxmlformats.org/officeDocument/2006/relationships/hyperlink" Target="https://www.peoplemanagement.co.uk/" TargetMode="External"/><Relationship Id="rId30" Type="http://schemas.openxmlformats.org/officeDocument/2006/relationships/hyperlink" Target="https://www.personneltoday.com/" TargetMode="External"/><Relationship Id="rId35" Type="http://schemas.openxmlformats.org/officeDocument/2006/relationships/theme" Target="theme/theme1.xml"/><Relationship Id="rId8" Type="http://schemas.openxmlformats.org/officeDocument/2006/relationships/hyperlink" Target="https://www.cipd.org/uk/the-people-profession/the-profession-map/"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DGLREQ+FeTi236lpifryjgC3Yg==">CgMxLjA4AHIhMTNQUmw5bFNqLTRqRWVhdDBFcFdOdGprYjNlZER1d1VF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5806</Words>
  <Characters>38035</Characters>
  <Application>Microsoft Office Word</Application>
  <DocSecurity>0</DocSecurity>
  <Lines>633</Lines>
  <Paragraphs>188</Paragraphs>
  <ScaleCrop>false</ScaleCrop>
  <Company/>
  <LinksUpToDate>false</LinksUpToDate>
  <CharactersWithSpaces>43653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Ruby Warne - 717848</dc:creator>
  <cp:lastModifiedBy>Ruby Warne - 717848</cp:lastModifiedBy>
  <cp:revision>2</cp:revision>
  <dcterms:created xsi:type="dcterms:W3CDTF">2026-01-09T14:52:00Z</dcterms:created>
  <dcterms:modified xsi:type="dcterms:W3CDTF">2026-01-09T14:52:00Z</dcterms:modified>
</cp:coreProperties>
</file>