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6C270" w14:textId="77777777" w:rsidR="00D51BC3" w:rsidRDefault="008A100E">
      <w:pPr>
        <w:spacing w:after="233" w:line="259" w:lineRule="auto"/>
        <w:ind w:left="0" w:right="0" w:firstLine="0"/>
        <w:jc w:val="left"/>
      </w:pPr>
      <w:r>
        <w:rPr>
          <w:b/>
        </w:rPr>
        <w:t>DESIGN AND IMPLEMENTATION OF A RELATIONAL DATABASE SYSTEM</w:t>
      </w:r>
      <w:r>
        <w:t xml:space="preserve"> </w:t>
      </w:r>
    </w:p>
    <w:p w14:paraId="614E1196" w14:textId="77777777" w:rsidR="00D51BC3" w:rsidRDefault="008A100E">
      <w:pPr>
        <w:spacing w:after="115" w:line="259" w:lineRule="auto"/>
        <w:ind w:left="0" w:right="5" w:firstLine="0"/>
        <w:jc w:val="center"/>
      </w:pPr>
      <w:r>
        <w:rPr>
          <w:b/>
        </w:rPr>
        <w:t xml:space="preserve"> </w:t>
      </w:r>
    </w:p>
    <w:p w14:paraId="0B058B9A" w14:textId="77777777" w:rsidR="00D51BC3" w:rsidRDefault="008A100E">
      <w:pPr>
        <w:spacing w:after="112" w:line="259" w:lineRule="auto"/>
        <w:ind w:left="0" w:right="66" w:firstLine="0"/>
        <w:jc w:val="center"/>
      </w:pPr>
      <w:proofErr w:type="spellStart"/>
      <w:r>
        <w:rPr>
          <w:b/>
        </w:rPr>
        <w:t>AutoPark</w:t>
      </w:r>
      <w:proofErr w:type="spellEnd"/>
      <w:r>
        <w:rPr>
          <w:b/>
        </w:rPr>
        <w:t xml:space="preserve"> Management System</w:t>
      </w:r>
      <w:r>
        <w:t xml:space="preserve"> </w:t>
      </w:r>
    </w:p>
    <w:p w14:paraId="6EC939D5" w14:textId="77777777" w:rsidR="00D51BC3" w:rsidRDefault="008A100E">
      <w:pPr>
        <w:spacing w:after="115" w:line="259" w:lineRule="auto"/>
        <w:ind w:left="0" w:right="5" w:firstLine="0"/>
        <w:jc w:val="center"/>
      </w:pPr>
      <w:r>
        <w:t xml:space="preserve"> </w:t>
      </w:r>
    </w:p>
    <w:p w14:paraId="38BC84A2" w14:textId="77777777" w:rsidR="00D51BC3" w:rsidRDefault="008A100E">
      <w:pPr>
        <w:spacing w:after="2" w:line="356" w:lineRule="auto"/>
        <w:ind w:left="1580" w:firstLine="0"/>
        <w:jc w:val="center"/>
      </w:pPr>
      <w:r>
        <w:t xml:space="preserve">Module: Introduction to Web and Database Concepts Module Code: ACCA4023 </w:t>
      </w:r>
    </w:p>
    <w:p w14:paraId="33391631" w14:textId="77777777" w:rsidR="00D51BC3" w:rsidRDefault="008A100E">
      <w:pPr>
        <w:spacing w:line="259" w:lineRule="auto"/>
        <w:ind w:left="1932" w:right="53"/>
      </w:pPr>
      <w:r>
        <w:t xml:space="preserve">Programme: </w:t>
      </w:r>
      <w:proofErr w:type="spellStart"/>
      <w:r>
        <w:t>CertHE</w:t>
      </w:r>
      <w:proofErr w:type="spellEnd"/>
      <w:r>
        <w:t xml:space="preserve"> Computing Skills for Workplace </w:t>
      </w:r>
    </w:p>
    <w:p w14:paraId="30151963" w14:textId="77777777" w:rsidR="00D51BC3" w:rsidRDefault="008A100E">
      <w:pPr>
        <w:spacing w:after="115" w:line="259" w:lineRule="auto"/>
        <w:ind w:left="0" w:right="5" w:firstLine="0"/>
        <w:jc w:val="center"/>
      </w:pPr>
      <w:r>
        <w:t xml:space="preserve"> </w:t>
      </w:r>
    </w:p>
    <w:p w14:paraId="347BBEA9" w14:textId="0530B7EC" w:rsidR="00D51BC3" w:rsidRDefault="008A100E">
      <w:pPr>
        <w:spacing w:line="259" w:lineRule="auto"/>
        <w:ind w:left="1976" w:right="53"/>
      </w:pPr>
      <w:r>
        <w:t xml:space="preserve">Student Name: </w:t>
      </w:r>
      <w:r w:rsidR="006B38D0">
        <w:t>Nafisa Anjum Athay</w:t>
      </w:r>
    </w:p>
    <w:p w14:paraId="0A4E2F1E" w14:textId="142EE8EA" w:rsidR="00D51BC3" w:rsidRDefault="008A100E">
      <w:pPr>
        <w:spacing w:after="276" w:line="259" w:lineRule="auto"/>
        <w:ind w:left="1956" w:right="53"/>
      </w:pPr>
      <w:r>
        <w:t xml:space="preserve">Student ID: </w:t>
      </w:r>
      <w:r w:rsidR="006B38D0">
        <w:t>2510700@student.uwtsd.ac.uk</w:t>
      </w:r>
    </w:p>
    <w:p w14:paraId="74723D94" w14:textId="77777777" w:rsidR="00D51BC3" w:rsidRDefault="008A100E">
      <w:pPr>
        <w:spacing w:after="273" w:line="259" w:lineRule="auto"/>
        <w:ind w:left="0" w:right="0" w:firstLine="0"/>
        <w:jc w:val="left"/>
      </w:pPr>
      <w:r>
        <w:t xml:space="preserve"> </w:t>
      </w:r>
    </w:p>
    <w:p w14:paraId="5DB152FF" w14:textId="77777777" w:rsidR="00D51BC3" w:rsidRDefault="008A100E">
      <w:pPr>
        <w:spacing w:after="273" w:line="259" w:lineRule="auto"/>
        <w:ind w:left="0" w:right="0" w:firstLine="0"/>
        <w:jc w:val="left"/>
      </w:pPr>
      <w:r>
        <w:t xml:space="preserve"> </w:t>
      </w:r>
    </w:p>
    <w:p w14:paraId="76C9E0C4" w14:textId="77777777" w:rsidR="00D51BC3" w:rsidRDefault="008A100E">
      <w:pPr>
        <w:spacing w:after="273" w:line="259" w:lineRule="auto"/>
        <w:ind w:left="0" w:right="0" w:firstLine="0"/>
        <w:jc w:val="left"/>
      </w:pPr>
      <w:r>
        <w:t xml:space="preserve"> </w:t>
      </w:r>
    </w:p>
    <w:p w14:paraId="39C0C121" w14:textId="77777777" w:rsidR="00D51BC3" w:rsidRDefault="008A100E">
      <w:pPr>
        <w:spacing w:after="273" w:line="259" w:lineRule="auto"/>
        <w:ind w:left="0" w:right="0" w:firstLine="0"/>
        <w:jc w:val="left"/>
      </w:pPr>
      <w:r>
        <w:t xml:space="preserve"> </w:t>
      </w:r>
    </w:p>
    <w:p w14:paraId="32BDE7A1" w14:textId="77777777" w:rsidR="00D51BC3" w:rsidRDefault="008A100E">
      <w:pPr>
        <w:spacing w:after="274" w:line="259" w:lineRule="auto"/>
        <w:ind w:left="0" w:right="0" w:firstLine="0"/>
        <w:jc w:val="left"/>
      </w:pPr>
      <w:r>
        <w:t xml:space="preserve"> </w:t>
      </w:r>
    </w:p>
    <w:p w14:paraId="3A6BE0C2" w14:textId="77777777" w:rsidR="00D51BC3" w:rsidRDefault="008A100E">
      <w:pPr>
        <w:spacing w:after="273" w:line="259" w:lineRule="auto"/>
        <w:ind w:left="0" w:right="0" w:firstLine="0"/>
        <w:jc w:val="left"/>
      </w:pPr>
      <w:r>
        <w:t xml:space="preserve"> </w:t>
      </w:r>
    </w:p>
    <w:p w14:paraId="579A4113" w14:textId="77777777" w:rsidR="00D51BC3" w:rsidRDefault="008A100E">
      <w:pPr>
        <w:spacing w:after="276" w:line="259" w:lineRule="auto"/>
        <w:ind w:left="0" w:right="0" w:firstLine="0"/>
        <w:jc w:val="left"/>
      </w:pPr>
      <w:r>
        <w:t xml:space="preserve"> </w:t>
      </w:r>
    </w:p>
    <w:p w14:paraId="53BF647F" w14:textId="77777777" w:rsidR="00D51BC3" w:rsidRDefault="008A100E">
      <w:pPr>
        <w:spacing w:after="273" w:line="259" w:lineRule="auto"/>
        <w:ind w:left="0" w:right="0" w:firstLine="0"/>
        <w:jc w:val="left"/>
      </w:pPr>
      <w:r>
        <w:t xml:space="preserve"> </w:t>
      </w:r>
    </w:p>
    <w:p w14:paraId="707F39DF" w14:textId="77777777" w:rsidR="00D51BC3" w:rsidRDefault="008A100E">
      <w:pPr>
        <w:spacing w:after="273" w:line="259" w:lineRule="auto"/>
        <w:ind w:left="0" w:right="0" w:firstLine="0"/>
        <w:jc w:val="left"/>
      </w:pPr>
      <w:r>
        <w:t xml:space="preserve"> </w:t>
      </w:r>
    </w:p>
    <w:p w14:paraId="5BDC02C4" w14:textId="77777777" w:rsidR="00D51BC3" w:rsidRDefault="008A100E">
      <w:pPr>
        <w:spacing w:after="273" w:line="259" w:lineRule="auto"/>
        <w:ind w:left="0" w:right="0" w:firstLine="0"/>
        <w:jc w:val="left"/>
      </w:pPr>
      <w:r>
        <w:t xml:space="preserve"> </w:t>
      </w:r>
    </w:p>
    <w:p w14:paraId="226302A1" w14:textId="77777777" w:rsidR="00D51BC3" w:rsidRDefault="008A100E">
      <w:pPr>
        <w:spacing w:after="274" w:line="259" w:lineRule="auto"/>
        <w:ind w:left="0" w:right="0" w:firstLine="0"/>
        <w:jc w:val="left"/>
      </w:pPr>
      <w:r>
        <w:t xml:space="preserve"> </w:t>
      </w:r>
    </w:p>
    <w:p w14:paraId="4B68A3C5" w14:textId="77777777" w:rsidR="00D51BC3" w:rsidRDefault="008A100E">
      <w:pPr>
        <w:spacing w:after="273" w:line="259" w:lineRule="auto"/>
        <w:ind w:left="0" w:right="0" w:firstLine="0"/>
        <w:jc w:val="left"/>
      </w:pPr>
      <w:r>
        <w:t xml:space="preserve"> </w:t>
      </w:r>
    </w:p>
    <w:p w14:paraId="085F88C6" w14:textId="77777777" w:rsidR="00D51BC3" w:rsidRDefault="008A100E">
      <w:pPr>
        <w:spacing w:after="273" w:line="259" w:lineRule="auto"/>
        <w:ind w:left="0" w:right="0" w:firstLine="0"/>
        <w:jc w:val="left"/>
      </w:pPr>
      <w:r>
        <w:t xml:space="preserve"> </w:t>
      </w:r>
    </w:p>
    <w:p w14:paraId="540EBCFD" w14:textId="77777777" w:rsidR="00D51BC3" w:rsidRDefault="008A100E">
      <w:pPr>
        <w:spacing w:after="276" w:line="259" w:lineRule="auto"/>
        <w:ind w:left="0" w:right="0" w:firstLine="0"/>
        <w:jc w:val="left"/>
      </w:pPr>
      <w:r>
        <w:t xml:space="preserve"> </w:t>
      </w:r>
    </w:p>
    <w:p w14:paraId="5475246E" w14:textId="77777777" w:rsidR="00D51BC3" w:rsidRDefault="008A100E">
      <w:pPr>
        <w:spacing w:after="273" w:line="259" w:lineRule="auto"/>
        <w:ind w:left="0" w:right="0" w:firstLine="0"/>
        <w:jc w:val="left"/>
      </w:pPr>
      <w:r>
        <w:t xml:space="preserve"> </w:t>
      </w:r>
    </w:p>
    <w:p w14:paraId="2D0366BB" w14:textId="77777777" w:rsidR="00D51BC3" w:rsidRDefault="008A100E">
      <w:pPr>
        <w:spacing w:after="0" w:line="259" w:lineRule="auto"/>
        <w:ind w:left="0" w:right="0" w:firstLine="0"/>
        <w:jc w:val="left"/>
      </w:pPr>
      <w:r>
        <w:t xml:space="preserve"> </w:t>
      </w:r>
    </w:p>
    <w:p w14:paraId="7688D472" w14:textId="77777777" w:rsidR="00D51BC3" w:rsidRDefault="008A100E">
      <w:pPr>
        <w:pStyle w:val="Heading1"/>
        <w:ind w:left="225" w:hanging="240"/>
      </w:pPr>
      <w:r>
        <w:lastRenderedPageBreak/>
        <w:t xml:space="preserve">Introduction </w:t>
      </w:r>
    </w:p>
    <w:p w14:paraId="7A4B024F" w14:textId="77777777" w:rsidR="00D51BC3" w:rsidRDefault="008A100E">
      <w:pPr>
        <w:ind w:left="-5" w:right="53"/>
      </w:pPr>
      <w:r>
        <w:t xml:space="preserve">The </w:t>
      </w:r>
      <w:proofErr w:type="spellStart"/>
      <w:r>
        <w:t>AutoPark</w:t>
      </w:r>
      <w:proofErr w:type="spellEnd"/>
      <w:r>
        <w:t xml:space="preserve"> Management System is proposed as a centralised Microsoft Access database for a city-</w:t>
      </w:r>
      <w:r>
        <w:t>based parking service provider. The existing scenario describes a manual process in which vehicle entries, parking spaces, customer information and payments are recorded separately. This approach can create duplicated information, make it difficult to identify available spaces and increase the risk of inaccurate payment records. The purpose of the proposed database is therefore to organise the information into related tables so that staff can record bookings, identify parking-</w:t>
      </w:r>
      <w:r>
        <w:t xml:space="preserve">space availability and review payment activity more efficiently. A relational approach is appropriate because the information naturally consists of connected entities such as customers, vehicles, parking sites, parking slots, bookings and payments. Relational database design uses keys and relationships to connect these entities while reducing unnecessary repetition [1], [2]. </w:t>
      </w:r>
    </w:p>
    <w:p w14:paraId="2AA49C4B" w14:textId="77777777" w:rsidR="00D51BC3" w:rsidRDefault="008A100E">
      <w:pPr>
        <w:spacing w:after="482"/>
        <w:ind w:left="-5" w:right="53"/>
      </w:pPr>
      <w:r>
        <w:t xml:space="preserve">The system has been designed for the requirements given in the assignment rather than as a full commercial parking platform. The main priorities are data integrity, clear relationships, simple retrieval of operational information and a structure that can be implemented and demonstrated in Microsoft Access. </w:t>
      </w:r>
    </w:p>
    <w:p w14:paraId="080CAC03" w14:textId="77777777" w:rsidR="00D51BC3" w:rsidRDefault="008A100E">
      <w:pPr>
        <w:pStyle w:val="Heading1"/>
        <w:ind w:left="225" w:hanging="240"/>
      </w:pPr>
      <w:r>
        <w:t xml:space="preserve">Scenario Analysis </w:t>
      </w:r>
    </w:p>
    <w:p w14:paraId="692F9C7F" w14:textId="77777777" w:rsidR="00D51BC3" w:rsidRDefault="008A100E">
      <w:pPr>
        <w:ind w:left="-5" w:right="53"/>
      </w:pPr>
      <w:r>
        <w:t xml:space="preserve">The first stage was to identify the information that </w:t>
      </w:r>
      <w:proofErr w:type="spellStart"/>
      <w:r>
        <w:t>AutoPark</w:t>
      </w:r>
      <w:proofErr w:type="spellEnd"/>
      <w:r>
        <w:t xml:space="preserve"> needs to store. The scenario identifies parking sites, parking slots, customers, vehicles, bookings and payments as the core business objects. A </w:t>
      </w:r>
      <w:proofErr w:type="spellStart"/>
      <w:r>
        <w:t>ParkingSite</w:t>
      </w:r>
      <w:proofErr w:type="spellEnd"/>
      <w:r>
        <w:t xml:space="preserve"> represents a physical location operated by </w:t>
      </w:r>
      <w:proofErr w:type="spellStart"/>
      <w:r>
        <w:t>AutoPark</w:t>
      </w:r>
      <w:proofErr w:type="spellEnd"/>
      <w:r>
        <w:t xml:space="preserve">. Each site can contain many </w:t>
      </w:r>
      <w:proofErr w:type="spellStart"/>
      <w:r>
        <w:t>ParkingSlot</w:t>
      </w:r>
      <w:proofErr w:type="spellEnd"/>
      <w:r>
        <w:t xml:space="preserve"> records. A </w:t>
      </w:r>
      <w:proofErr w:type="spellStart"/>
      <w:r>
        <w:t>ParkingSlot</w:t>
      </w:r>
      <w:proofErr w:type="spellEnd"/>
      <w:r>
        <w:t xml:space="preserve"> represents an individual space and stores information such as its number, type, hourly rate and </w:t>
      </w:r>
      <w:proofErr w:type="gramStart"/>
      <w:r>
        <w:t>current status</w:t>
      </w:r>
      <w:proofErr w:type="gramEnd"/>
      <w:r>
        <w:t xml:space="preserve">. </w:t>
      </w:r>
    </w:p>
    <w:p w14:paraId="629390D2" w14:textId="77777777" w:rsidR="00D51BC3" w:rsidRDefault="008A100E">
      <w:pPr>
        <w:ind w:left="-5" w:right="53"/>
      </w:pPr>
      <w:r>
        <w:t>Customer stores the details of the person using the service. A customer may own more than one vehicle, so customer information is separated from vehicle information. Vehicle stores the registration number, type, make and model and links the vehicle to its owner. Booking records the actual use or planned use of a parking slot. It connects the customer, vehicle and slot and records entry and exit times together with a booking status. Payment is separated from Booking because financial transactions are a diffe</w:t>
      </w:r>
      <w:r>
        <w:t>rent type of information and may occur independently of the main booking details.</w:t>
      </w:r>
      <w:r>
        <w:t xml:space="preserve"> </w:t>
      </w:r>
    </w:p>
    <w:p w14:paraId="5227BC94" w14:textId="77777777" w:rsidR="00D51BC3" w:rsidRDefault="008A100E">
      <w:pPr>
        <w:spacing w:after="482"/>
        <w:ind w:left="-5" w:right="53"/>
      </w:pPr>
      <w:r>
        <w:t xml:space="preserve">This separation also makes the database easier to maintain. Microsoft explains that a </w:t>
      </w:r>
      <w:proofErr w:type="spellStart"/>
      <w:r>
        <w:t>welldesigned</w:t>
      </w:r>
      <w:proofErr w:type="spellEnd"/>
      <w:r>
        <w:t xml:space="preserve"> Access database divides information into subject-based tables and uses relationships to bring the information together when required [1]. For this scenario, that </w:t>
      </w:r>
      <w:r>
        <w:lastRenderedPageBreak/>
        <w:t xml:space="preserve">principle is important because repeatedly storing a customer's name, vehicle details and site address in every booking would create unnecessary duplication. </w:t>
      </w:r>
    </w:p>
    <w:p w14:paraId="597A5002" w14:textId="77777777" w:rsidR="00D51BC3" w:rsidRDefault="008A100E">
      <w:pPr>
        <w:pStyle w:val="Heading1"/>
        <w:ind w:left="225" w:hanging="240"/>
      </w:pPr>
      <w:r>
        <w:t xml:space="preserve">Entity and Relationship Design </w:t>
      </w:r>
    </w:p>
    <w:p w14:paraId="445C3930" w14:textId="77777777" w:rsidR="00D51BC3" w:rsidRDefault="008A100E">
      <w:pPr>
        <w:ind w:left="-5" w:right="53"/>
      </w:pPr>
      <w:r>
        <w:t xml:space="preserve">The ERD below shows the proposed relational structure. Primary keys provide unique identification for records, while foreign keys connect related records. The main relationship between </w:t>
      </w:r>
      <w:proofErr w:type="spellStart"/>
      <w:r>
        <w:t>ParkingSite</w:t>
      </w:r>
      <w:proofErr w:type="spellEnd"/>
      <w:r>
        <w:t xml:space="preserve"> and </w:t>
      </w:r>
      <w:proofErr w:type="spellStart"/>
      <w:r>
        <w:t>ParkingSlot</w:t>
      </w:r>
      <w:proofErr w:type="spellEnd"/>
      <w:r>
        <w:t xml:space="preserve"> is one-to-many because one site can contain many spaces. Customer to Vehicle is also one-to-many because a customer can have multiple vehicles. Customer, Vehicle and </w:t>
      </w:r>
      <w:proofErr w:type="spellStart"/>
      <w:r>
        <w:t>ParkingSlot</w:t>
      </w:r>
      <w:proofErr w:type="spellEnd"/>
      <w:r>
        <w:t xml:space="preserve"> each have one-to-</w:t>
      </w:r>
      <w:r>
        <w:t xml:space="preserve">many relationships with Booking because the same customer, vehicle or slot can be involved in multiple bookings over time. </w:t>
      </w:r>
    </w:p>
    <w:p w14:paraId="210AC5D3" w14:textId="77777777" w:rsidR="00D51BC3" w:rsidRDefault="008A100E">
      <w:pPr>
        <w:spacing w:after="0" w:line="259" w:lineRule="auto"/>
        <w:ind w:left="0" w:right="0" w:firstLine="0"/>
        <w:jc w:val="left"/>
      </w:pPr>
      <w:r>
        <w:t xml:space="preserve"> </w:t>
      </w:r>
    </w:p>
    <w:p w14:paraId="3553EBE5" w14:textId="77777777" w:rsidR="00D51BC3" w:rsidRDefault="008A100E">
      <w:pPr>
        <w:spacing w:after="0" w:line="259" w:lineRule="auto"/>
        <w:ind w:left="180" w:right="-115" w:firstLine="0"/>
        <w:jc w:val="left"/>
      </w:pPr>
      <w:r>
        <w:rPr>
          <w:noProof/>
        </w:rPr>
        <w:drawing>
          <wp:inline distT="0" distB="0" distL="0" distR="0" wp14:anchorId="627030BC" wp14:editId="050A9130">
            <wp:extent cx="5731510" cy="3590925"/>
            <wp:effectExtent l="0" t="0" r="0" b="0"/>
            <wp:docPr id="147" name="Picture 147"/>
            <wp:cNvGraphicFramePr/>
            <a:graphic xmlns:a="http://schemas.openxmlformats.org/drawingml/2006/main">
              <a:graphicData uri="http://schemas.openxmlformats.org/drawingml/2006/picture">
                <pic:pic xmlns:pic="http://schemas.openxmlformats.org/drawingml/2006/picture">
                  <pic:nvPicPr>
                    <pic:cNvPr id="147" name="Picture 147"/>
                    <pic:cNvPicPr/>
                  </pic:nvPicPr>
                  <pic:blipFill>
                    <a:blip r:embed="rId8"/>
                    <a:stretch>
                      <a:fillRect/>
                    </a:stretch>
                  </pic:blipFill>
                  <pic:spPr>
                    <a:xfrm>
                      <a:off x="0" y="0"/>
                      <a:ext cx="5731510" cy="3590925"/>
                    </a:xfrm>
                    <a:prstGeom prst="rect">
                      <a:avLst/>
                    </a:prstGeom>
                  </pic:spPr>
                </pic:pic>
              </a:graphicData>
            </a:graphic>
          </wp:inline>
        </w:drawing>
      </w:r>
    </w:p>
    <w:p w14:paraId="6F8D8B87" w14:textId="77777777" w:rsidR="00D51BC3" w:rsidRDefault="008A100E">
      <w:pPr>
        <w:spacing w:after="273" w:line="259" w:lineRule="auto"/>
        <w:ind w:left="0" w:right="0" w:firstLine="0"/>
        <w:jc w:val="left"/>
      </w:pPr>
      <w:r>
        <w:t xml:space="preserve"> </w:t>
      </w:r>
    </w:p>
    <w:p w14:paraId="242EA3FE" w14:textId="77777777" w:rsidR="00D51BC3" w:rsidRDefault="008A100E">
      <w:pPr>
        <w:spacing w:after="274" w:line="259" w:lineRule="auto"/>
        <w:ind w:left="0" w:right="0" w:firstLine="0"/>
        <w:jc w:val="left"/>
      </w:pPr>
      <w:r>
        <w:t xml:space="preserve"> </w:t>
      </w:r>
    </w:p>
    <w:p w14:paraId="2C561B1F" w14:textId="77777777" w:rsidR="00D51BC3" w:rsidRDefault="008A100E">
      <w:pPr>
        <w:spacing w:after="273" w:line="259" w:lineRule="auto"/>
        <w:ind w:left="10" w:right="66"/>
        <w:jc w:val="center"/>
      </w:pPr>
      <w:r>
        <w:rPr>
          <w:i/>
        </w:rPr>
        <w:t xml:space="preserve">Figure 1. </w:t>
      </w:r>
      <w:proofErr w:type="spellStart"/>
      <w:r>
        <w:rPr>
          <w:i/>
        </w:rPr>
        <w:t>AutoPark</w:t>
      </w:r>
      <w:proofErr w:type="spellEnd"/>
      <w:r>
        <w:rPr>
          <w:i/>
        </w:rPr>
        <w:t xml:space="preserve"> Management System ERD.</w:t>
      </w:r>
      <w:r>
        <w:t xml:space="preserve"> </w:t>
      </w:r>
    </w:p>
    <w:p w14:paraId="7E5B318D" w14:textId="77777777" w:rsidR="00D51BC3" w:rsidRDefault="008A100E">
      <w:pPr>
        <w:spacing w:after="273" w:line="259" w:lineRule="auto"/>
        <w:ind w:left="0" w:right="0" w:firstLine="0"/>
        <w:jc w:val="left"/>
      </w:pPr>
      <w:r>
        <w:t xml:space="preserve"> </w:t>
      </w:r>
    </w:p>
    <w:p w14:paraId="0B88DE65" w14:textId="77777777" w:rsidR="00D51BC3" w:rsidRDefault="008A100E">
      <w:pPr>
        <w:spacing w:after="276" w:line="259" w:lineRule="auto"/>
        <w:ind w:left="0" w:right="0" w:firstLine="0"/>
        <w:jc w:val="left"/>
      </w:pPr>
      <w:r>
        <w:t xml:space="preserve"> </w:t>
      </w:r>
    </w:p>
    <w:p w14:paraId="1CC87906" w14:textId="77777777" w:rsidR="00D51BC3" w:rsidRDefault="008A100E">
      <w:pPr>
        <w:spacing w:after="273" w:line="259" w:lineRule="auto"/>
        <w:ind w:left="0" w:right="0" w:firstLine="0"/>
        <w:jc w:val="left"/>
      </w:pPr>
      <w:r>
        <w:t xml:space="preserve"> </w:t>
      </w:r>
    </w:p>
    <w:p w14:paraId="51D794B9" w14:textId="77777777" w:rsidR="00D51BC3" w:rsidRDefault="008A100E">
      <w:pPr>
        <w:spacing w:after="0" w:line="259" w:lineRule="auto"/>
        <w:ind w:left="0" w:right="0" w:firstLine="0"/>
        <w:jc w:val="left"/>
      </w:pPr>
      <w:r>
        <w:lastRenderedPageBreak/>
        <w:t xml:space="preserve"> </w:t>
      </w:r>
    </w:p>
    <w:p w14:paraId="56716A3A" w14:textId="77777777" w:rsidR="00D51BC3" w:rsidRDefault="008A100E">
      <w:pPr>
        <w:spacing w:after="274" w:line="259" w:lineRule="auto"/>
        <w:ind w:left="0" w:right="0" w:firstLine="0"/>
        <w:jc w:val="left"/>
      </w:pPr>
      <w:r>
        <w:t xml:space="preserve"> </w:t>
      </w:r>
    </w:p>
    <w:p w14:paraId="580517EC" w14:textId="77777777" w:rsidR="00D51BC3" w:rsidRDefault="008A100E">
      <w:pPr>
        <w:spacing w:after="479"/>
        <w:ind w:left="-5" w:right="53"/>
      </w:pPr>
      <w:r>
        <w:t>The Booking to Payment relationship is one-to-many in this design. This allows more than one financial transaction to be recorded against a booking, for example where a payment is corrected or a partial transaction is recorded. Microsoft Access represents one-to-</w:t>
      </w:r>
      <w:r>
        <w:t xml:space="preserve">many relationships using the primary key on the one side and the corresponding foreign key on the many </w:t>
      </w:r>
      <w:proofErr w:type="gramStart"/>
      <w:r>
        <w:t>side</w:t>
      </w:r>
      <w:proofErr w:type="gramEnd"/>
      <w:r>
        <w:t xml:space="preserve"> [2]. Referential integrity should be enabled for the relationships so that a booking cannot refer to a customer, vehicle or slot that does not exist [2]. </w:t>
      </w:r>
    </w:p>
    <w:p w14:paraId="5673A54E" w14:textId="77777777" w:rsidR="00D51BC3" w:rsidRDefault="008A100E">
      <w:pPr>
        <w:pStyle w:val="Heading1"/>
        <w:ind w:left="225" w:hanging="240"/>
      </w:pPr>
      <w:r>
        <w:t xml:space="preserve">Data Structure Development </w:t>
      </w:r>
    </w:p>
    <w:p w14:paraId="2D9982BF" w14:textId="77777777" w:rsidR="00D51BC3" w:rsidRDefault="008A100E">
      <w:pPr>
        <w:ind w:left="-5" w:right="53"/>
      </w:pPr>
      <w:r>
        <w:t xml:space="preserve">The database contains six tables. </w:t>
      </w:r>
      <w:proofErr w:type="spellStart"/>
      <w:r>
        <w:t>ParkingSite</w:t>
      </w:r>
      <w:proofErr w:type="spellEnd"/>
      <w:r>
        <w:t xml:space="preserve"> contains </w:t>
      </w:r>
      <w:proofErr w:type="spellStart"/>
      <w:r>
        <w:t>SiteID</w:t>
      </w:r>
      <w:proofErr w:type="spellEnd"/>
      <w:r>
        <w:t xml:space="preserve">, </w:t>
      </w:r>
      <w:proofErr w:type="spellStart"/>
      <w:r>
        <w:t>SiteName</w:t>
      </w:r>
      <w:proofErr w:type="spellEnd"/>
      <w:r>
        <w:t xml:space="preserve">, Address, Postcode and </w:t>
      </w:r>
      <w:proofErr w:type="spellStart"/>
      <w:r>
        <w:t>TotalSlots</w:t>
      </w:r>
      <w:proofErr w:type="spellEnd"/>
      <w:r>
        <w:t xml:space="preserve">. </w:t>
      </w:r>
      <w:proofErr w:type="spellStart"/>
      <w:r>
        <w:t>ParkingSlot</w:t>
      </w:r>
      <w:proofErr w:type="spellEnd"/>
      <w:r>
        <w:t xml:space="preserve"> contains </w:t>
      </w:r>
      <w:proofErr w:type="spellStart"/>
      <w:r>
        <w:t>SlotID</w:t>
      </w:r>
      <w:proofErr w:type="spellEnd"/>
      <w:r>
        <w:t xml:space="preserve">, </w:t>
      </w:r>
      <w:proofErr w:type="spellStart"/>
      <w:r>
        <w:t>SiteID</w:t>
      </w:r>
      <w:proofErr w:type="spellEnd"/>
      <w:r>
        <w:t xml:space="preserve">, </w:t>
      </w:r>
      <w:proofErr w:type="spellStart"/>
      <w:r>
        <w:t>SlotNumber</w:t>
      </w:r>
      <w:proofErr w:type="spellEnd"/>
      <w:r>
        <w:t xml:space="preserve">, </w:t>
      </w:r>
      <w:proofErr w:type="spellStart"/>
      <w:r>
        <w:t>SlotType</w:t>
      </w:r>
      <w:proofErr w:type="spellEnd"/>
      <w:r>
        <w:t xml:space="preserve">, </w:t>
      </w:r>
      <w:proofErr w:type="spellStart"/>
      <w:r>
        <w:t>HourlyRate</w:t>
      </w:r>
      <w:proofErr w:type="spellEnd"/>
      <w:r>
        <w:t xml:space="preserve"> and </w:t>
      </w:r>
      <w:proofErr w:type="spellStart"/>
      <w:r>
        <w:t>SlotStatus</w:t>
      </w:r>
      <w:proofErr w:type="spellEnd"/>
      <w:r>
        <w:t xml:space="preserve">. Customer contains </w:t>
      </w:r>
      <w:proofErr w:type="spellStart"/>
      <w:r>
        <w:t>CustomerID</w:t>
      </w:r>
      <w:proofErr w:type="spellEnd"/>
      <w:r>
        <w:t xml:space="preserve">, FirstName, LastName, Phone, Email </w:t>
      </w:r>
      <w:r>
        <w:t xml:space="preserve">and Address. Vehicle contains </w:t>
      </w:r>
      <w:proofErr w:type="spellStart"/>
      <w:r>
        <w:t>VehicleID</w:t>
      </w:r>
      <w:proofErr w:type="spellEnd"/>
      <w:r>
        <w:t xml:space="preserve">, </w:t>
      </w:r>
      <w:proofErr w:type="spellStart"/>
      <w:r>
        <w:t>CustomerID</w:t>
      </w:r>
      <w:proofErr w:type="spellEnd"/>
      <w:r>
        <w:t xml:space="preserve">, </w:t>
      </w:r>
      <w:proofErr w:type="spellStart"/>
      <w:r>
        <w:t>RegistrationNo</w:t>
      </w:r>
      <w:proofErr w:type="spellEnd"/>
      <w:r>
        <w:t xml:space="preserve">, </w:t>
      </w:r>
      <w:proofErr w:type="spellStart"/>
      <w:r>
        <w:t>VehicleType</w:t>
      </w:r>
      <w:proofErr w:type="spellEnd"/>
      <w:r>
        <w:t xml:space="preserve">, Make and Model. Booking contains </w:t>
      </w:r>
      <w:proofErr w:type="spellStart"/>
      <w:r>
        <w:t>BookingID</w:t>
      </w:r>
      <w:proofErr w:type="spellEnd"/>
      <w:r>
        <w:t xml:space="preserve">, </w:t>
      </w:r>
      <w:proofErr w:type="spellStart"/>
      <w:r>
        <w:t>CustomerID</w:t>
      </w:r>
      <w:proofErr w:type="spellEnd"/>
      <w:r>
        <w:t xml:space="preserve">, </w:t>
      </w:r>
      <w:proofErr w:type="spellStart"/>
      <w:r>
        <w:t>VehicleID</w:t>
      </w:r>
      <w:proofErr w:type="spellEnd"/>
      <w:r>
        <w:t xml:space="preserve">, </w:t>
      </w:r>
      <w:proofErr w:type="spellStart"/>
      <w:r>
        <w:t>SlotID</w:t>
      </w:r>
      <w:proofErr w:type="spellEnd"/>
      <w:r>
        <w:t xml:space="preserve">, </w:t>
      </w:r>
      <w:proofErr w:type="spellStart"/>
      <w:r>
        <w:t>EntryDateTime</w:t>
      </w:r>
      <w:proofErr w:type="spellEnd"/>
      <w:r>
        <w:t xml:space="preserve">, </w:t>
      </w:r>
      <w:proofErr w:type="spellStart"/>
      <w:r>
        <w:t>ExitDateTime</w:t>
      </w:r>
      <w:proofErr w:type="spellEnd"/>
      <w:r>
        <w:t xml:space="preserve"> and </w:t>
      </w:r>
      <w:proofErr w:type="spellStart"/>
      <w:r>
        <w:t>BookingStatus</w:t>
      </w:r>
      <w:proofErr w:type="spellEnd"/>
      <w:r>
        <w:t xml:space="preserve">. Finally, Payment contains </w:t>
      </w:r>
      <w:proofErr w:type="spellStart"/>
      <w:r>
        <w:t>PaymentID</w:t>
      </w:r>
      <w:proofErr w:type="spellEnd"/>
      <w:r>
        <w:t xml:space="preserve">, </w:t>
      </w:r>
      <w:proofErr w:type="spellStart"/>
      <w:r>
        <w:t>BookingID</w:t>
      </w:r>
      <w:proofErr w:type="spellEnd"/>
      <w:r>
        <w:t xml:space="preserve">, </w:t>
      </w:r>
      <w:proofErr w:type="spellStart"/>
      <w:r>
        <w:t>PaymentDateTime</w:t>
      </w:r>
      <w:proofErr w:type="spellEnd"/>
      <w:r>
        <w:t xml:space="preserve">, Amount, </w:t>
      </w:r>
      <w:proofErr w:type="spellStart"/>
      <w:r>
        <w:t>PaymentMethod</w:t>
      </w:r>
      <w:proofErr w:type="spellEnd"/>
      <w:r>
        <w:t xml:space="preserve"> and </w:t>
      </w:r>
      <w:proofErr w:type="spellStart"/>
      <w:r>
        <w:t>PaymentStatus</w:t>
      </w:r>
      <w:proofErr w:type="spellEnd"/>
      <w:r>
        <w:t xml:space="preserve">. </w:t>
      </w:r>
    </w:p>
    <w:p w14:paraId="753991F4" w14:textId="77777777" w:rsidR="00D51BC3" w:rsidRDefault="008A100E">
      <w:pPr>
        <w:ind w:left="-5" w:right="53"/>
      </w:pPr>
      <w:r>
        <w:t>AutoNumber is suitable for the primary keys because each record needs a unique identifier. The related foreign-</w:t>
      </w:r>
      <w:r>
        <w:t xml:space="preserve">key fields are Number fields using a compatible Long Integer size. This follows Microsoft Access guidance that a primary key can be referenced by a foreign key in another table and that compatible data types are required when relationships are created [3]. </w:t>
      </w:r>
      <w:proofErr w:type="spellStart"/>
      <w:r>
        <w:t>RegistrationNo</w:t>
      </w:r>
      <w:proofErr w:type="spellEnd"/>
      <w:r>
        <w:t xml:space="preserve"> and Email can also be indexed where appropriate. </w:t>
      </w:r>
      <w:proofErr w:type="gramStart"/>
      <w:r>
        <w:t xml:space="preserve">In particular, </w:t>
      </w:r>
      <w:proofErr w:type="spellStart"/>
      <w:r>
        <w:t>RegistrationNo</w:t>
      </w:r>
      <w:proofErr w:type="spellEnd"/>
      <w:proofErr w:type="gramEnd"/>
      <w:r>
        <w:t xml:space="preserve"> should be unique because two different vehicles should not normally share the same registration number. </w:t>
      </w:r>
    </w:p>
    <w:p w14:paraId="3CA1432A" w14:textId="77777777" w:rsidR="00D51BC3" w:rsidRDefault="008A100E">
      <w:pPr>
        <w:spacing w:after="481"/>
        <w:ind w:left="-5" w:right="53"/>
      </w:pPr>
      <w:r>
        <w:t xml:space="preserve">The design keeps descriptive information in the table where it belongs. For example, the address of a parking site is stored once in </w:t>
      </w:r>
      <w:proofErr w:type="spellStart"/>
      <w:r>
        <w:t>ParkingSite</w:t>
      </w:r>
      <w:proofErr w:type="spellEnd"/>
      <w:r>
        <w:t xml:space="preserve"> rather than being repeated in every slot or booking. Similarly, the </w:t>
      </w:r>
      <w:proofErr w:type="gramStart"/>
      <w:r>
        <w:t>customer</w:t>
      </w:r>
      <w:proofErr w:type="gramEnd"/>
      <w:r>
        <w:t xml:space="preserve"> name is stored once in Customer and retrieved through the relationship when a booking report is required. This reduces the chance of inconsistent values and makes later updates simpler. </w:t>
      </w:r>
    </w:p>
    <w:p w14:paraId="119A701D" w14:textId="77777777" w:rsidR="00D51BC3" w:rsidRDefault="008A100E">
      <w:pPr>
        <w:pStyle w:val="Heading1"/>
        <w:ind w:left="225" w:hanging="240"/>
      </w:pPr>
      <w:r>
        <w:t xml:space="preserve">Normalisation to Third Normal Form </w:t>
      </w:r>
    </w:p>
    <w:p w14:paraId="6CCBB172" w14:textId="77777777" w:rsidR="00D51BC3" w:rsidRDefault="008A100E">
      <w:pPr>
        <w:ind w:left="-5" w:right="53"/>
      </w:pPr>
      <w:r>
        <w:t xml:space="preserve">The database has been structured to satisfy Third Normal Form (3NF). Normalisation is used to reduce redundancy and avoid update, insertion and deletion anomalies. The initial business </w:t>
      </w:r>
      <w:r>
        <w:lastRenderedPageBreak/>
        <w:t xml:space="preserve">information could have been stored in one large table containing customer, vehicle, site, slot, booking and payment details. However, this would repeat the same customer and site information across many records. </w:t>
      </w:r>
    </w:p>
    <w:p w14:paraId="5D6342FF" w14:textId="77777777" w:rsidR="00D51BC3" w:rsidRDefault="008A100E">
      <w:pPr>
        <w:ind w:left="-5" w:right="53"/>
      </w:pPr>
      <w:r>
        <w:t xml:space="preserve">In First Normal Form, each field contains a single value and repeating groups are removed. For example, a booking record contains one customer ID, one vehicle ID and one slot ID rather than several vehicles or several payments in a single field. In Second Normal Form, non-key attributes depend on the whole primary key. The design uses single-field surrogate primary keys, so descriptive attributes depend on the record they identify. For Third Normal Form, </w:t>
      </w:r>
      <w:proofErr w:type="spellStart"/>
      <w:r>
        <w:t>nonkey</w:t>
      </w:r>
      <w:proofErr w:type="spellEnd"/>
      <w:r>
        <w:t xml:space="preserve"> attributes must not depend on another non-key </w:t>
      </w:r>
      <w:r>
        <w:t xml:space="preserve">attribute. For example, </w:t>
      </w:r>
      <w:proofErr w:type="spellStart"/>
      <w:r>
        <w:t>SiteName</w:t>
      </w:r>
      <w:proofErr w:type="spellEnd"/>
      <w:r>
        <w:t xml:space="preserve">, Address and Postcode depend on </w:t>
      </w:r>
      <w:proofErr w:type="spellStart"/>
      <w:r>
        <w:t>SiteID</w:t>
      </w:r>
      <w:proofErr w:type="spellEnd"/>
      <w:r>
        <w:t xml:space="preserve">, not on </w:t>
      </w:r>
      <w:proofErr w:type="spellStart"/>
      <w:r>
        <w:t>SlotID</w:t>
      </w:r>
      <w:proofErr w:type="spellEnd"/>
      <w:r>
        <w:t xml:space="preserve">; </w:t>
      </w:r>
      <w:proofErr w:type="gramStart"/>
      <w:r>
        <w:t>therefore</w:t>
      </w:r>
      <w:proofErr w:type="gramEnd"/>
      <w:r>
        <w:t xml:space="preserve"> they remain in </w:t>
      </w:r>
      <w:proofErr w:type="spellStart"/>
      <w:r>
        <w:t>ParkingSite</w:t>
      </w:r>
      <w:proofErr w:type="spellEnd"/>
      <w:r>
        <w:t xml:space="preserve">. Likewise, a vehicle's make and model depend on </w:t>
      </w:r>
      <w:proofErr w:type="spellStart"/>
      <w:r>
        <w:t>VehicleID</w:t>
      </w:r>
      <w:proofErr w:type="spellEnd"/>
      <w:r>
        <w:t xml:space="preserve"> and are not repeated in Booking. </w:t>
      </w:r>
    </w:p>
    <w:p w14:paraId="440E0FB9" w14:textId="77777777" w:rsidR="00D51BC3" w:rsidRDefault="008A100E">
      <w:pPr>
        <w:spacing w:after="479"/>
        <w:ind w:left="-5" w:right="53"/>
      </w:pPr>
      <w:r>
        <w:t>The resulting structure means that a change to a site address is made in one place. A change to a customer's contact details also does not require editing historical booking records. This is consistent with the database-</w:t>
      </w:r>
      <w:r>
        <w:t xml:space="preserve">design principle of separating subjects into related tables to reduce duplicated facts [1], [4]. </w:t>
      </w:r>
    </w:p>
    <w:p w14:paraId="6A7DF2F0" w14:textId="77777777" w:rsidR="00D51BC3" w:rsidRDefault="008A100E">
      <w:pPr>
        <w:pStyle w:val="Heading1"/>
        <w:ind w:left="225" w:hanging="240"/>
      </w:pPr>
      <w:r>
        <w:t xml:space="preserve">Sample Data Population </w:t>
      </w:r>
    </w:p>
    <w:p w14:paraId="7CDDCD02" w14:textId="77777777" w:rsidR="00D51BC3" w:rsidRDefault="008A100E">
      <w:pPr>
        <w:ind w:left="-5" w:right="53"/>
      </w:pPr>
      <w:r>
        <w:t xml:space="preserve">Sample records were created to represent realistic activity across three parking locations. The sample includes six customers, six vehicles, nine parking slots, eight bookings and seven payments. The records include different vehicle types, slot types, booking statuses and payment methods. This gives enough variation to test the main queries rather than testing the database only with identical records. </w:t>
      </w:r>
    </w:p>
    <w:p w14:paraId="640EAE2D" w14:textId="77777777" w:rsidR="00D51BC3" w:rsidRDefault="008A100E">
      <w:pPr>
        <w:spacing w:after="481"/>
        <w:ind w:left="-5" w:right="53"/>
      </w:pPr>
      <w:r>
        <w:t xml:space="preserve">For example, the sample data contains an active booking, a future booking, completed bookings and an EV slot marked for maintenance. This allows the database to demonstrate both normal operations and conditions that management may need to monitor. The accompanying workbook contains the records in separate sheets so they can be entered into or imported into Microsoft Access. </w:t>
      </w:r>
    </w:p>
    <w:p w14:paraId="223CD648" w14:textId="77777777" w:rsidR="00D51BC3" w:rsidRDefault="008A100E">
      <w:pPr>
        <w:pStyle w:val="Heading1"/>
        <w:ind w:left="225" w:hanging="240"/>
      </w:pPr>
      <w:r>
        <w:t xml:space="preserve">Query Development </w:t>
      </w:r>
    </w:p>
    <w:p w14:paraId="12F54B25" w14:textId="77777777" w:rsidR="00D51BC3" w:rsidRDefault="008A100E">
      <w:pPr>
        <w:spacing w:after="1"/>
        <w:ind w:left="-5" w:right="53"/>
      </w:pPr>
      <w:r>
        <w:t xml:space="preserve">Queries are used to retrieve useful information without changing the underlying tables. Microsoft describes a select query </w:t>
      </w:r>
      <w:proofErr w:type="gramStart"/>
      <w:r>
        <w:t>as a way to</w:t>
      </w:r>
      <w:proofErr w:type="gramEnd"/>
      <w:r>
        <w:t xml:space="preserve"> retrieve selected fields, combine information from several sources and apply criteria to return </w:t>
      </w:r>
      <w:proofErr w:type="gramStart"/>
      <w:r>
        <w:t>particular records [5]</w:t>
      </w:r>
      <w:proofErr w:type="gramEnd"/>
      <w:r>
        <w:t xml:space="preserve">. Ten practical queries were designed for </w:t>
      </w:r>
      <w:proofErr w:type="spellStart"/>
      <w:r>
        <w:t>AutoPark</w:t>
      </w:r>
      <w:proofErr w:type="spellEnd"/>
      <w:r>
        <w:t xml:space="preserve">. They cover daily operations as well as management reporting. </w:t>
      </w:r>
    </w:p>
    <w:tbl>
      <w:tblPr>
        <w:tblStyle w:val="TableGrid"/>
        <w:tblW w:w="9018" w:type="dxa"/>
        <w:tblInd w:w="5" w:type="dxa"/>
        <w:tblCellMar>
          <w:top w:w="14" w:type="dxa"/>
          <w:left w:w="108" w:type="dxa"/>
          <w:bottom w:w="0" w:type="dxa"/>
          <w:right w:w="49" w:type="dxa"/>
        </w:tblCellMar>
        <w:tblLook w:val="04A0" w:firstRow="1" w:lastRow="0" w:firstColumn="1" w:lastColumn="0" w:noHBand="0" w:noVBand="1"/>
      </w:tblPr>
      <w:tblGrid>
        <w:gridCol w:w="3010"/>
        <w:gridCol w:w="3022"/>
        <w:gridCol w:w="2986"/>
      </w:tblGrid>
      <w:tr w:rsidR="00D51BC3" w14:paraId="16D65157" w14:textId="77777777">
        <w:trPr>
          <w:trHeight w:val="545"/>
        </w:trPr>
        <w:tc>
          <w:tcPr>
            <w:tcW w:w="3010" w:type="dxa"/>
            <w:tcBorders>
              <w:top w:val="single" w:sz="4" w:space="0" w:color="000000"/>
              <w:left w:val="single" w:sz="4" w:space="0" w:color="000000"/>
              <w:bottom w:val="single" w:sz="4" w:space="0" w:color="000000"/>
              <w:right w:val="single" w:sz="4" w:space="0" w:color="000000"/>
            </w:tcBorders>
          </w:tcPr>
          <w:p w14:paraId="67508CC0" w14:textId="77777777" w:rsidR="00D51BC3" w:rsidRDefault="008A100E">
            <w:pPr>
              <w:spacing w:after="0" w:line="259" w:lineRule="auto"/>
              <w:ind w:left="0" w:right="0" w:firstLine="0"/>
              <w:jc w:val="left"/>
            </w:pPr>
            <w:r>
              <w:lastRenderedPageBreak/>
              <w:t xml:space="preserve">Query </w:t>
            </w:r>
          </w:p>
        </w:tc>
        <w:tc>
          <w:tcPr>
            <w:tcW w:w="3022" w:type="dxa"/>
            <w:tcBorders>
              <w:top w:val="single" w:sz="4" w:space="0" w:color="000000"/>
              <w:left w:val="single" w:sz="4" w:space="0" w:color="000000"/>
              <w:bottom w:val="single" w:sz="4" w:space="0" w:color="000000"/>
              <w:right w:val="single" w:sz="4" w:space="0" w:color="000000"/>
            </w:tcBorders>
          </w:tcPr>
          <w:p w14:paraId="18349870" w14:textId="77777777" w:rsidR="00D51BC3" w:rsidRDefault="008A100E">
            <w:pPr>
              <w:spacing w:after="0" w:line="259" w:lineRule="auto"/>
              <w:ind w:left="0" w:right="0" w:firstLine="0"/>
              <w:jc w:val="left"/>
            </w:pPr>
            <w:r>
              <w:t xml:space="preserve">Purpose </w:t>
            </w:r>
          </w:p>
        </w:tc>
        <w:tc>
          <w:tcPr>
            <w:tcW w:w="2986" w:type="dxa"/>
            <w:tcBorders>
              <w:top w:val="single" w:sz="4" w:space="0" w:color="000000"/>
              <w:left w:val="single" w:sz="4" w:space="0" w:color="000000"/>
              <w:bottom w:val="single" w:sz="4" w:space="0" w:color="000000"/>
              <w:right w:val="single" w:sz="4" w:space="0" w:color="000000"/>
            </w:tcBorders>
          </w:tcPr>
          <w:p w14:paraId="34C8CFBD" w14:textId="77777777" w:rsidR="00D51BC3" w:rsidRDefault="008A100E">
            <w:pPr>
              <w:spacing w:after="0" w:line="259" w:lineRule="auto"/>
              <w:ind w:left="0" w:right="0" w:firstLine="0"/>
              <w:jc w:val="left"/>
            </w:pPr>
            <w:r>
              <w:t xml:space="preserve">Main result </w:t>
            </w:r>
          </w:p>
        </w:tc>
      </w:tr>
      <w:tr w:rsidR="00D51BC3" w14:paraId="5105C575" w14:textId="77777777">
        <w:trPr>
          <w:trHeight w:val="958"/>
        </w:trPr>
        <w:tc>
          <w:tcPr>
            <w:tcW w:w="3010" w:type="dxa"/>
            <w:tcBorders>
              <w:top w:val="single" w:sz="4" w:space="0" w:color="000000"/>
              <w:left w:val="single" w:sz="4" w:space="0" w:color="000000"/>
              <w:bottom w:val="single" w:sz="4" w:space="0" w:color="000000"/>
              <w:right w:val="single" w:sz="4" w:space="0" w:color="000000"/>
            </w:tcBorders>
          </w:tcPr>
          <w:p w14:paraId="36FB3B9E" w14:textId="77777777" w:rsidR="00D51BC3" w:rsidRDefault="008A100E">
            <w:pPr>
              <w:spacing w:after="0" w:line="259" w:lineRule="auto"/>
              <w:ind w:left="0" w:right="0" w:firstLine="0"/>
              <w:jc w:val="left"/>
            </w:pPr>
            <w:r>
              <w:t xml:space="preserve">Q1 Available Slots </w:t>
            </w:r>
          </w:p>
        </w:tc>
        <w:tc>
          <w:tcPr>
            <w:tcW w:w="3022" w:type="dxa"/>
            <w:tcBorders>
              <w:top w:val="single" w:sz="4" w:space="0" w:color="000000"/>
              <w:left w:val="single" w:sz="4" w:space="0" w:color="000000"/>
              <w:bottom w:val="single" w:sz="4" w:space="0" w:color="000000"/>
              <w:right w:val="single" w:sz="4" w:space="0" w:color="000000"/>
            </w:tcBorders>
          </w:tcPr>
          <w:p w14:paraId="5F2ADB09" w14:textId="77777777" w:rsidR="00D51BC3" w:rsidRDefault="008A100E">
            <w:pPr>
              <w:spacing w:after="0" w:line="259" w:lineRule="auto"/>
              <w:ind w:left="0" w:right="0" w:firstLine="0"/>
              <w:jc w:val="left"/>
            </w:pPr>
            <w:r>
              <w:t xml:space="preserve">Find spaces that can be used </w:t>
            </w:r>
          </w:p>
        </w:tc>
        <w:tc>
          <w:tcPr>
            <w:tcW w:w="2986" w:type="dxa"/>
            <w:tcBorders>
              <w:top w:val="single" w:sz="4" w:space="0" w:color="000000"/>
              <w:left w:val="single" w:sz="4" w:space="0" w:color="000000"/>
              <w:bottom w:val="single" w:sz="4" w:space="0" w:color="000000"/>
              <w:right w:val="single" w:sz="4" w:space="0" w:color="000000"/>
            </w:tcBorders>
          </w:tcPr>
          <w:p w14:paraId="0A21E2C8" w14:textId="77777777" w:rsidR="00D51BC3" w:rsidRDefault="008A100E">
            <w:pPr>
              <w:spacing w:after="0" w:line="259" w:lineRule="auto"/>
              <w:ind w:left="0" w:right="0" w:firstLine="0"/>
              <w:jc w:val="left"/>
            </w:pPr>
            <w:r>
              <w:t xml:space="preserve">Site, slot, type and hourly rate </w:t>
            </w:r>
          </w:p>
        </w:tc>
      </w:tr>
      <w:tr w:rsidR="00D51BC3" w14:paraId="625B2C22" w14:textId="77777777">
        <w:trPr>
          <w:trHeight w:val="958"/>
        </w:trPr>
        <w:tc>
          <w:tcPr>
            <w:tcW w:w="3010" w:type="dxa"/>
            <w:tcBorders>
              <w:top w:val="single" w:sz="4" w:space="0" w:color="000000"/>
              <w:left w:val="single" w:sz="4" w:space="0" w:color="000000"/>
              <w:bottom w:val="single" w:sz="4" w:space="0" w:color="000000"/>
              <w:right w:val="single" w:sz="4" w:space="0" w:color="000000"/>
            </w:tcBorders>
          </w:tcPr>
          <w:p w14:paraId="6574F92F" w14:textId="77777777" w:rsidR="00D51BC3" w:rsidRDefault="008A100E">
            <w:pPr>
              <w:spacing w:after="0" w:line="259" w:lineRule="auto"/>
              <w:ind w:left="0" w:right="0" w:firstLine="0"/>
              <w:jc w:val="left"/>
            </w:pPr>
            <w:r>
              <w:t xml:space="preserve">Q2 Occupied Slots </w:t>
            </w:r>
          </w:p>
        </w:tc>
        <w:tc>
          <w:tcPr>
            <w:tcW w:w="3022" w:type="dxa"/>
            <w:tcBorders>
              <w:top w:val="single" w:sz="4" w:space="0" w:color="000000"/>
              <w:left w:val="single" w:sz="4" w:space="0" w:color="000000"/>
              <w:bottom w:val="single" w:sz="4" w:space="0" w:color="000000"/>
              <w:right w:val="single" w:sz="4" w:space="0" w:color="000000"/>
            </w:tcBorders>
          </w:tcPr>
          <w:p w14:paraId="53887E8D" w14:textId="77777777" w:rsidR="00D51BC3" w:rsidRDefault="008A100E">
            <w:pPr>
              <w:spacing w:after="0" w:line="259" w:lineRule="auto"/>
              <w:ind w:left="0" w:right="0" w:firstLine="0"/>
              <w:jc w:val="left"/>
            </w:pPr>
            <w:r>
              <w:t xml:space="preserve">Monitor current use </w:t>
            </w:r>
          </w:p>
        </w:tc>
        <w:tc>
          <w:tcPr>
            <w:tcW w:w="2986" w:type="dxa"/>
            <w:tcBorders>
              <w:top w:val="single" w:sz="4" w:space="0" w:color="000000"/>
              <w:left w:val="single" w:sz="4" w:space="0" w:color="000000"/>
              <w:bottom w:val="single" w:sz="4" w:space="0" w:color="000000"/>
              <w:right w:val="single" w:sz="4" w:space="0" w:color="000000"/>
            </w:tcBorders>
          </w:tcPr>
          <w:p w14:paraId="366BD871" w14:textId="77777777" w:rsidR="00D51BC3" w:rsidRDefault="008A100E">
            <w:pPr>
              <w:spacing w:after="0" w:line="259" w:lineRule="auto"/>
              <w:ind w:left="0" w:right="0" w:firstLine="0"/>
              <w:jc w:val="left"/>
            </w:pPr>
            <w:r>
              <w:t xml:space="preserve">Customer, vehicle and active slot </w:t>
            </w:r>
          </w:p>
        </w:tc>
      </w:tr>
      <w:tr w:rsidR="00D51BC3" w14:paraId="6666FBB3" w14:textId="77777777">
        <w:trPr>
          <w:trHeight w:val="545"/>
        </w:trPr>
        <w:tc>
          <w:tcPr>
            <w:tcW w:w="3010" w:type="dxa"/>
            <w:tcBorders>
              <w:top w:val="single" w:sz="4" w:space="0" w:color="000000"/>
              <w:left w:val="single" w:sz="4" w:space="0" w:color="000000"/>
              <w:bottom w:val="single" w:sz="4" w:space="0" w:color="000000"/>
              <w:right w:val="single" w:sz="4" w:space="0" w:color="000000"/>
            </w:tcBorders>
          </w:tcPr>
          <w:p w14:paraId="5EB90052" w14:textId="77777777" w:rsidR="00D51BC3" w:rsidRDefault="008A100E">
            <w:pPr>
              <w:spacing w:after="0" w:line="259" w:lineRule="auto"/>
              <w:ind w:left="0" w:right="0" w:firstLine="0"/>
              <w:jc w:val="left"/>
            </w:pPr>
            <w:r>
              <w:t xml:space="preserve">Q3 Booking History </w:t>
            </w:r>
          </w:p>
        </w:tc>
        <w:tc>
          <w:tcPr>
            <w:tcW w:w="3022" w:type="dxa"/>
            <w:tcBorders>
              <w:top w:val="single" w:sz="4" w:space="0" w:color="000000"/>
              <w:left w:val="single" w:sz="4" w:space="0" w:color="000000"/>
              <w:bottom w:val="single" w:sz="4" w:space="0" w:color="000000"/>
              <w:right w:val="single" w:sz="4" w:space="0" w:color="000000"/>
            </w:tcBorders>
          </w:tcPr>
          <w:p w14:paraId="7A4E402C" w14:textId="77777777" w:rsidR="00D51BC3" w:rsidRDefault="008A100E">
            <w:pPr>
              <w:spacing w:after="0" w:line="259" w:lineRule="auto"/>
              <w:ind w:left="0" w:right="0" w:firstLine="0"/>
              <w:jc w:val="left"/>
            </w:pPr>
            <w:r>
              <w:t xml:space="preserve">Review customer activity </w:t>
            </w:r>
          </w:p>
        </w:tc>
        <w:tc>
          <w:tcPr>
            <w:tcW w:w="2986" w:type="dxa"/>
            <w:tcBorders>
              <w:top w:val="single" w:sz="4" w:space="0" w:color="000000"/>
              <w:left w:val="single" w:sz="4" w:space="0" w:color="000000"/>
              <w:bottom w:val="single" w:sz="4" w:space="0" w:color="000000"/>
              <w:right w:val="single" w:sz="4" w:space="0" w:color="000000"/>
            </w:tcBorders>
          </w:tcPr>
          <w:p w14:paraId="2700D7E4" w14:textId="77777777" w:rsidR="00D51BC3" w:rsidRDefault="008A100E">
            <w:pPr>
              <w:spacing w:after="0" w:line="259" w:lineRule="auto"/>
              <w:ind w:left="0" w:right="0" w:firstLine="0"/>
              <w:jc w:val="left"/>
            </w:pPr>
            <w:r>
              <w:t xml:space="preserve">Booking dates and statuses </w:t>
            </w:r>
          </w:p>
        </w:tc>
      </w:tr>
      <w:tr w:rsidR="00D51BC3" w14:paraId="17926739" w14:textId="77777777">
        <w:trPr>
          <w:trHeight w:val="958"/>
        </w:trPr>
        <w:tc>
          <w:tcPr>
            <w:tcW w:w="3010" w:type="dxa"/>
            <w:tcBorders>
              <w:top w:val="single" w:sz="4" w:space="0" w:color="000000"/>
              <w:left w:val="single" w:sz="4" w:space="0" w:color="000000"/>
              <w:bottom w:val="single" w:sz="4" w:space="0" w:color="000000"/>
              <w:right w:val="single" w:sz="4" w:space="0" w:color="000000"/>
            </w:tcBorders>
          </w:tcPr>
          <w:p w14:paraId="17D2F2DF" w14:textId="77777777" w:rsidR="00D51BC3" w:rsidRDefault="008A100E">
            <w:pPr>
              <w:spacing w:after="0" w:line="259" w:lineRule="auto"/>
              <w:ind w:left="0" w:right="0" w:firstLine="0"/>
              <w:jc w:val="left"/>
            </w:pPr>
            <w:r>
              <w:t xml:space="preserve">Q4 Site Revenue </w:t>
            </w:r>
          </w:p>
        </w:tc>
        <w:tc>
          <w:tcPr>
            <w:tcW w:w="3022" w:type="dxa"/>
            <w:tcBorders>
              <w:top w:val="single" w:sz="4" w:space="0" w:color="000000"/>
              <w:left w:val="single" w:sz="4" w:space="0" w:color="000000"/>
              <w:bottom w:val="single" w:sz="4" w:space="0" w:color="000000"/>
              <w:right w:val="single" w:sz="4" w:space="0" w:color="000000"/>
            </w:tcBorders>
          </w:tcPr>
          <w:p w14:paraId="12BC1D9F" w14:textId="77777777" w:rsidR="00D51BC3" w:rsidRDefault="008A100E">
            <w:pPr>
              <w:tabs>
                <w:tab w:val="right" w:pos="2865"/>
              </w:tabs>
              <w:spacing w:after="119" w:line="259" w:lineRule="auto"/>
              <w:ind w:left="0" w:right="0" w:firstLine="0"/>
              <w:jc w:val="left"/>
            </w:pPr>
            <w:r>
              <w:t xml:space="preserve">Compare </w:t>
            </w:r>
            <w:r>
              <w:tab/>
              <w:t xml:space="preserve">financial </w:t>
            </w:r>
          </w:p>
          <w:p w14:paraId="55C9109C" w14:textId="77777777" w:rsidR="00D51BC3" w:rsidRDefault="008A100E">
            <w:pPr>
              <w:spacing w:after="0" w:line="259" w:lineRule="auto"/>
              <w:ind w:left="0" w:right="0" w:firstLine="0"/>
              <w:jc w:val="left"/>
            </w:pPr>
            <w:r>
              <w:t xml:space="preserve">performance </w:t>
            </w:r>
          </w:p>
        </w:tc>
        <w:tc>
          <w:tcPr>
            <w:tcW w:w="2986" w:type="dxa"/>
            <w:tcBorders>
              <w:top w:val="single" w:sz="4" w:space="0" w:color="000000"/>
              <w:left w:val="single" w:sz="4" w:space="0" w:color="000000"/>
              <w:bottom w:val="single" w:sz="4" w:space="0" w:color="000000"/>
              <w:right w:val="single" w:sz="4" w:space="0" w:color="000000"/>
            </w:tcBorders>
          </w:tcPr>
          <w:p w14:paraId="1D8F2530" w14:textId="77777777" w:rsidR="00D51BC3" w:rsidRDefault="008A100E">
            <w:pPr>
              <w:spacing w:after="0" w:line="259" w:lineRule="auto"/>
              <w:ind w:left="0" w:right="0" w:firstLine="0"/>
              <w:jc w:val="left"/>
            </w:pPr>
            <w:r>
              <w:t xml:space="preserve">Revenue by site </w:t>
            </w:r>
          </w:p>
        </w:tc>
      </w:tr>
      <w:tr w:rsidR="00D51BC3" w14:paraId="5CBFEEF9" w14:textId="77777777">
        <w:trPr>
          <w:trHeight w:val="542"/>
        </w:trPr>
        <w:tc>
          <w:tcPr>
            <w:tcW w:w="3010" w:type="dxa"/>
            <w:tcBorders>
              <w:top w:val="single" w:sz="4" w:space="0" w:color="000000"/>
              <w:left w:val="single" w:sz="4" w:space="0" w:color="000000"/>
              <w:bottom w:val="single" w:sz="4" w:space="0" w:color="000000"/>
              <w:right w:val="single" w:sz="4" w:space="0" w:color="000000"/>
            </w:tcBorders>
          </w:tcPr>
          <w:p w14:paraId="668EC5CE" w14:textId="77777777" w:rsidR="00D51BC3" w:rsidRDefault="008A100E">
            <w:pPr>
              <w:spacing w:after="0" w:line="259" w:lineRule="auto"/>
              <w:ind w:left="0" w:right="0" w:firstLine="0"/>
              <w:jc w:val="left"/>
            </w:pPr>
            <w:r>
              <w:t xml:space="preserve">Q5 Pending Payments </w:t>
            </w:r>
          </w:p>
        </w:tc>
        <w:tc>
          <w:tcPr>
            <w:tcW w:w="3022" w:type="dxa"/>
            <w:tcBorders>
              <w:top w:val="single" w:sz="4" w:space="0" w:color="000000"/>
              <w:left w:val="single" w:sz="4" w:space="0" w:color="000000"/>
              <w:bottom w:val="single" w:sz="4" w:space="0" w:color="000000"/>
              <w:right w:val="single" w:sz="4" w:space="0" w:color="000000"/>
            </w:tcBorders>
          </w:tcPr>
          <w:p w14:paraId="0E475059" w14:textId="77777777" w:rsidR="00D51BC3" w:rsidRDefault="008A100E">
            <w:pPr>
              <w:spacing w:after="0" w:line="259" w:lineRule="auto"/>
              <w:ind w:left="0" w:right="0" w:firstLine="0"/>
              <w:jc w:val="left"/>
            </w:pPr>
            <w:r>
              <w:t xml:space="preserve">Identify unpaid transactions </w:t>
            </w:r>
          </w:p>
        </w:tc>
        <w:tc>
          <w:tcPr>
            <w:tcW w:w="2986" w:type="dxa"/>
            <w:tcBorders>
              <w:top w:val="single" w:sz="4" w:space="0" w:color="000000"/>
              <w:left w:val="single" w:sz="4" w:space="0" w:color="000000"/>
              <w:bottom w:val="single" w:sz="4" w:space="0" w:color="000000"/>
              <w:right w:val="single" w:sz="4" w:space="0" w:color="000000"/>
            </w:tcBorders>
          </w:tcPr>
          <w:p w14:paraId="60E21802" w14:textId="77777777" w:rsidR="00D51BC3" w:rsidRDefault="008A100E">
            <w:pPr>
              <w:spacing w:after="0" w:line="259" w:lineRule="auto"/>
              <w:ind w:left="0" w:right="0" w:firstLine="0"/>
              <w:jc w:val="left"/>
            </w:pPr>
            <w:r>
              <w:t xml:space="preserve">Payment status and amount </w:t>
            </w:r>
          </w:p>
        </w:tc>
      </w:tr>
      <w:tr w:rsidR="00D51BC3" w14:paraId="69BD97E2" w14:textId="77777777">
        <w:trPr>
          <w:trHeight w:val="545"/>
        </w:trPr>
        <w:tc>
          <w:tcPr>
            <w:tcW w:w="3010" w:type="dxa"/>
            <w:tcBorders>
              <w:top w:val="single" w:sz="4" w:space="0" w:color="000000"/>
              <w:left w:val="single" w:sz="4" w:space="0" w:color="000000"/>
              <w:bottom w:val="single" w:sz="4" w:space="0" w:color="000000"/>
              <w:right w:val="single" w:sz="4" w:space="0" w:color="000000"/>
            </w:tcBorders>
          </w:tcPr>
          <w:p w14:paraId="4A3FB606" w14:textId="77777777" w:rsidR="00D51BC3" w:rsidRDefault="008A100E">
            <w:pPr>
              <w:spacing w:after="0" w:line="259" w:lineRule="auto"/>
              <w:ind w:left="0" w:right="0" w:firstLine="0"/>
              <w:jc w:val="left"/>
            </w:pPr>
            <w:r>
              <w:t xml:space="preserve">Q6 Bookings by Date </w:t>
            </w:r>
          </w:p>
        </w:tc>
        <w:tc>
          <w:tcPr>
            <w:tcW w:w="3022" w:type="dxa"/>
            <w:tcBorders>
              <w:top w:val="single" w:sz="4" w:space="0" w:color="000000"/>
              <w:left w:val="single" w:sz="4" w:space="0" w:color="000000"/>
              <w:bottom w:val="single" w:sz="4" w:space="0" w:color="000000"/>
              <w:right w:val="single" w:sz="4" w:space="0" w:color="000000"/>
            </w:tcBorders>
          </w:tcPr>
          <w:p w14:paraId="0936EFC8" w14:textId="77777777" w:rsidR="00D51BC3" w:rsidRDefault="008A100E">
            <w:pPr>
              <w:spacing w:after="0" w:line="259" w:lineRule="auto"/>
              <w:ind w:left="0" w:right="0" w:firstLine="0"/>
              <w:jc w:val="left"/>
            </w:pPr>
            <w:r>
              <w:t xml:space="preserve">Support daily operations </w:t>
            </w:r>
          </w:p>
        </w:tc>
        <w:tc>
          <w:tcPr>
            <w:tcW w:w="2986" w:type="dxa"/>
            <w:tcBorders>
              <w:top w:val="single" w:sz="4" w:space="0" w:color="000000"/>
              <w:left w:val="single" w:sz="4" w:space="0" w:color="000000"/>
              <w:bottom w:val="single" w:sz="4" w:space="0" w:color="000000"/>
              <w:right w:val="single" w:sz="4" w:space="0" w:color="000000"/>
            </w:tcBorders>
          </w:tcPr>
          <w:p w14:paraId="1B9978D7" w14:textId="77777777" w:rsidR="00D51BC3" w:rsidRDefault="008A100E">
            <w:pPr>
              <w:spacing w:after="0" w:line="259" w:lineRule="auto"/>
              <w:ind w:left="0" w:right="0" w:firstLine="0"/>
              <w:jc w:val="left"/>
            </w:pPr>
            <w:r>
              <w:t xml:space="preserve">Bookings for a selected date </w:t>
            </w:r>
          </w:p>
        </w:tc>
      </w:tr>
      <w:tr w:rsidR="00D51BC3" w14:paraId="6D61AB56" w14:textId="77777777">
        <w:trPr>
          <w:trHeight w:val="958"/>
        </w:trPr>
        <w:tc>
          <w:tcPr>
            <w:tcW w:w="3010" w:type="dxa"/>
            <w:tcBorders>
              <w:top w:val="single" w:sz="4" w:space="0" w:color="000000"/>
              <w:left w:val="single" w:sz="4" w:space="0" w:color="000000"/>
              <w:bottom w:val="single" w:sz="4" w:space="0" w:color="000000"/>
              <w:right w:val="single" w:sz="4" w:space="0" w:color="000000"/>
            </w:tcBorders>
          </w:tcPr>
          <w:p w14:paraId="2978B9C1" w14:textId="77777777" w:rsidR="00D51BC3" w:rsidRDefault="008A100E">
            <w:pPr>
              <w:spacing w:after="0" w:line="259" w:lineRule="auto"/>
              <w:ind w:left="0" w:right="0" w:firstLine="0"/>
              <w:jc w:val="left"/>
            </w:pPr>
            <w:r>
              <w:t xml:space="preserve">Q7 Popular Slots </w:t>
            </w:r>
          </w:p>
        </w:tc>
        <w:tc>
          <w:tcPr>
            <w:tcW w:w="3022" w:type="dxa"/>
            <w:tcBorders>
              <w:top w:val="single" w:sz="4" w:space="0" w:color="000000"/>
              <w:left w:val="single" w:sz="4" w:space="0" w:color="000000"/>
              <w:bottom w:val="single" w:sz="4" w:space="0" w:color="000000"/>
              <w:right w:val="single" w:sz="4" w:space="0" w:color="000000"/>
            </w:tcBorders>
          </w:tcPr>
          <w:p w14:paraId="177AF63C" w14:textId="77777777" w:rsidR="00D51BC3" w:rsidRDefault="008A100E">
            <w:pPr>
              <w:spacing w:after="0" w:line="259" w:lineRule="auto"/>
              <w:ind w:left="0" w:right="0" w:firstLine="0"/>
              <w:jc w:val="left"/>
            </w:pPr>
            <w:r>
              <w:t xml:space="preserve">Identify </w:t>
            </w:r>
            <w:r>
              <w:tab/>
              <w:t xml:space="preserve">frequently </w:t>
            </w:r>
            <w:r>
              <w:tab/>
              <w:t xml:space="preserve">used spaces </w:t>
            </w:r>
          </w:p>
        </w:tc>
        <w:tc>
          <w:tcPr>
            <w:tcW w:w="2986" w:type="dxa"/>
            <w:tcBorders>
              <w:top w:val="single" w:sz="4" w:space="0" w:color="000000"/>
              <w:left w:val="single" w:sz="4" w:space="0" w:color="000000"/>
              <w:bottom w:val="single" w:sz="4" w:space="0" w:color="000000"/>
              <w:right w:val="single" w:sz="4" w:space="0" w:color="000000"/>
            </w:tcBorders>
          </w:tcPr>
          <w:p w14:paraId="63451C75" w14:textId="77777777" w:rsidR="00D51BC3" w:rsidRDefault="008A100E">
            <w:pPr>
              <w:spacing w:after="0" w:line="259" w:lineRule="auto"/>
              <w:ind w:left="0" w:right="0" w:firstLine="0"/>
              <w:jc w:val="left"/>
            </w:pPr>
            <w:r>
              <w:t xml:space="preserve">Booking count by slot </w:t>
            </w:r>
          </w:p>
        </w:tc>
      </w:tr>
      <w:tr w:rsidR="00D51BC3" w14:paraId="57AAEA3C" w14:textId="77777777">
        <w:trPr>
          <w:trHeight w:val="545"/>
        </w:trPr>
        <w:tc>
          <w:tcPr>
            <w:tcW w:w="3010" w:type="dxa"/>
            <w:tcBorders>
              <w:top w:val="single" w:sz="4" w:space="0" w:color="000000"/>
              <w:left w:val="single" w:sz="4" w:space="0" w:color="000000"/>
              <w:bottom w:val="single" w:sz="4" w:space="0" w:color="000000"/>
              <w:right w:val="single" w:sz="4" w:space="0" w:color="000000"/>
            </w:tcBorders>
          </w:tcPr>
          <w:p w14:paraId="56F70597" w14:textId="77777777" w:rsidR="00D51BC3" w:rsidRDefault="008A100E">
            <w:pPr>
              <w:spacing w:after="0" w:line="259" w:lineRule="auto"/>
              <w:ind w:left="0" w:right="0" w:firstLine="0"/>
              <w:jc w:val="left"/>
            </w:pPr>
            <w:r>
              <w:t xml:space="preserve">Q8 EV Availability </w:t>
            </w:r>
          </w:p>
        </w:tc>
        <w:tc>
          <w:tcPr>
            <w:tcW w:w="3022" w:type="dxa"/>
            <w:tcBorders>
              <w:top w:val="single" w:sz="4" w:space="0" w:color="000000"/>
              <w:left w:val="single" w:sz="4" w:space="0" w:color="000000"/>
              <w:bottom w:val="single" w:sz="4" w:space="0" w:color="000000"/>
              <w:right w:val="single" w:sz="4" w:space="0" w:color="000000"/>
            </w:tcBorders>
          </w:tcPr>
          <w:p w14:paraId="5D9E5BBA" w14:textId="77777777" w:rsidR="00D51BC3" w:rsidRDefault="008A100E">
            <w:pPr>
              <w:spacing w:after="0" w:line="259" w:lineRule="auto"/>
              <w:ind w:left="0" w:right="0" w:firstLine="0"/>
              <w:jc w:val="left"/>
            </w:pPr>
            <w:r>
              <w:t xml:space="preserve">Monitor EV spaces </w:t>
            </w:r>
          </w:p>
        </w:tc>
        <w:tc>
          <w:tcPr>
            <w:tcW w:w="2986" w:type="dxa"/>
            <w:tcBorders>
              <w:top w:val="single" w:sz="4" w:space="0" w:color="000000"/>
              <w:left w:val="single" w:sz="4" w:space="0" w:color="000000"/>
              <w:bottom w:val="single" w:sz="4" w:space="0" w:color="000000"/>
              <w:right w:val="single" w:sz="4" w:space="0" w:color="000000"/>
            </w:tcBorders>
          </w:tcPr>
          <w:p w14:paraId="1F31E1AA" w14:textId="77777777" w:rsidR="00D51BC3" w:rsidRDefault="008A100E">
            <w:pPr>
              <w:spacing w:after="0" w:line="259" w:lineRule="auto"/>
              <w:ind w:left="0" w:right="0" w:firstLine="0"/>
              <w:jc w:val="left"/>
            </w:pPr>
            <w:r>
              <w:t xml:space="preserve">EV slot status </w:t>
            </w:r>
          </w:p>
        </w:tc>
      </w:tr>
      <w:tr w:rsidR="00D51BC3" w14:paraId="7B62DEA0" w14:textId="77777777">
        <w:trPr>
          <w:trHeight w:val="958"/>
        </w:trPr>
        <w:tc>
          <w:tcPr>
            <w:tcW w:w="3010" w:type="dxa"/>
            <w:tcBorders>
              <w:top w:val="single" w:sz="4" w:space="0" w:color="000000"/>
              <w:left w:val="single" w:sz="4" w:space="0" w:color="000000"/>
              <w:bottom w:val="single" w:sz="4" w:space="0" w:color="000000"/>
              <w:right w:val="single" w:sz="4" w:space="0" w:color="000000"/>
            </w:tcBorders>
          </w:tcPr>
          <w:p w14:paraId="52E8D178" w14:textId="77777777" w:rsidR="00D51BC3" w:rsidRDefault="008A100E">
            <w:pPr>
              <w:spacing w:after="0" w:line="259" w:lineRule="auto"/>
              <w:ind w:left="0" w:right="0" w:firstLine="0"/>
              <w:jc w:val="left"/>
            </w:pPr>
            <w:r>
              <w:t xml:space="preserve">Q9 Future Bookings </w:t>
            </w:r>
          </w:p>
        </w:tc>
        <w:tc>
          <w:tcPr>
            <w:tcW w:w="3022" w:type="dxa"/>
            <w:tcBorders>
              <w:top w:val="single" w:sz="4" w:space="0" w:color="000000"/>
              <w:left w:val="single" w:sz="4" w:space="0" w:color="000000"/>
              <w:bottom w:val="single" w:sz="4" w:space="0" w:color="000000"/>
              <w:right w:val="single" w:sz="4" w:space="0" w:color="000000"/>
            </w:tcBorders>
          </w:tcPr>
          <w:p w14:paraId="48B8C1FC" w14:textId="77777777" w:rsidR="00D51BC3" w:rsidRDefault="008A100E">
            <w:pPr>
              <w:spacing w:after="0" w:line="259" w:lineRule="auto"/>
              <w:ind w:left="0" w:right="0" w:firstLine="0"/>
              <w:jc w:val="left"/>
            </w:pPr>
            <w:r>
              <w:t xml:space="preserve">Plan upcoming demand </w:t>
            </w:r>
          </w:p>
        </w:tc>
        <w:tc>
          <w:tcPr>
            <w:tcW w:w="2986" w:type="dxa"/>
            <w:tcBorders>
              <w:top w:val="single" w:sz="4" w:space="0" w:color="000000"/>
              <w:left w:val="single" w:sz="4" w:space="0" w:color="000000"/>
              <w:bottom w:val="single" w:sz="4" w:space="0" w:color="000000"/>
              <w:right w:val="single" w:sz="4" w:space="0" w:color="000000"/>
            </w:tcBorders>
          </w:tcPr>
          <w:p w14:paraId="72F6AEC5" w14:textId="77777777" w:rsidR="00D51BC3" w:rsidRDefault="008A100E">
            <w:pPr>
              <w:tabs>
                <w:tab w:val="center" w:pos="1522"/>
                <w:tab w:val="right" w:pos="2829"/>
              </w:tabs>
              <w:spacing w:after="119" w:line="259" w:lineRule="auto"/>
              <w:ind w:left="0" w:right="0" w:firstLine="0"/>
              <w:jc w:val="left"/>
            </w:pPr>
            <w:r>
              <w:t xml:space="preserve">Future </w:t>
            </w:r>
            <w:r>
              <w:tab/>
              <w:t xml:space="preserve">bookings </w:t>
            </w:r>
            <w:r>
              <w:tab/>
              <w:t xml:space="preserve">and </w:t>
            </w:r>
          </w:p>
          <w:p w14:paraId="7C9BADAE" w14:textId="77777777" w:rsidR="00D51BC3" w:rsidRDefault="008A100E">
            <w:pPr>
              <w:spacing w:after="0" w:line="259" w:lineRule="auto"/>
              <w:ind w:left="0" w:right="0" w:firstLine="0"/>
              <w:jc w:val="left"/>
            </w:pPr>
            <w:r>
              <w:t xml:space="preserve">locations </w:t>
            </w:r>
          </w:p>
        </w:tc>
      </w:tr>
      <w:tr w:rsidR="00D51BC3" w14:paraId="096DE597" w14:textId="77777777">
        <w:trPr>
          <w:trHeight w:val="958"/>
        </w:trPr>
        <w:tc>
          <w:tcPr>
            <w:tcW w:w="3010" w:type="dxa"/>
            <w:tcBorders>
              <w:top w:val="single" w:sz="4" w:space="0" w:color="000000"/>
              <w:left w:val="single" w:sz="4" w:space="0" w:color="000000"/>
              <w:bottom w:val="single" w:sz="4" w:space="0" w:color="000000"/>
              <w:right w:val="single" w:sz="4" w:space="0" w:color="000000"/>
            </w:tcBorders>
          </w:tcPr>
          <w:p w14:paraId="1B03880E" w14:textId="77777777" w:rsidR="00D51BC3" w:rsidRDefault="008A100E">
            <w:pPr>
              <w:spacing w:after="0" w:line="259" w:lineRule="auto"/>
              <w:ind w:left="0" w:right="0" w:firstLine="0"/>
              <w:jc w:val="left"/>
            </w:pPr>
            <w:r>
              <w:t xml:space="preserve">Q10 Payment Methods </w:t>
            </w:r>
          </w:p>
        </w:tc>
        <w:tc>
          <w:tcPr>
            <w:tcW w:w="3022" w:type="dxa"/>
            <w:tcBorders>
              <w:top w:val="single" w:sz="4" w:space="0" w:color="000000"/>
              <w:left w:val="single" w:sz="4" w:space="0" w:color="000000"/>
              <w:bottom w:val="single" w:sz="4" w:space="0" w:color="000000"/>
              <w:right w:val="single" w:sz="4" w:space="0" w:color="000000"/>
            </w:tcBorders>
          </w:tcPr>
          <w:p w14:paraId="71873229" w14:textId="77777777" w:rsidR="00D51BC3" w:rsidRDefault="008A100E">
            <w:pPr>
              <w:spacing w:after="0" w:line="259" w:lineRule="auto"/>
              <w:ind w:left="0" w:right="0" w:firstLine="0"/>
              <w:jc w:val="left"/>
            </w:pPr>
            <w:r>
              <w:t xml:space="preserve">Review payment activity </w:t>
            </w:r>
          </w:p>
        </w:tc>
        <w:tc>
          <w:tcPr>
            <w:tcW w:w="2986" w:type="dxa"/>
            <w:tcBorders>
              <w:top w:val="single" w:sz="4" w:space="0" w:color="000000"/>
              <w:left w:val="single" w:sz="4" w:space="0" w:color="000000"/>
              <w:bottom w:val="single" w:sz="4" w:space="0" w:color="000000"/>
              <w:right w:val="single" w:sz="4" w:space="0" w:color="000000"/>
            </w:tcBorders>
          </w:tcPr>
          <w:p w14:paraId="6A9C4E1F" w14:textId="77777777" w:rsidR="00D51BC3" w:rsidRDefault="008A100E">
            <w:pPr>
              <w:spacing w:after="0" w:line="259" w:lineRule="auto"/>
              <w:ind w:left="0" w:right="0" w:firstLine="0"/>
              <w:jc w:val="left"/>
            </w:pPr>
            <w:r>
              <w:t xml:space="preserve">Count </w:t>
            </w:r>
            <w:r>
              <w:tab/>
              <w:t xml:space="preserve">and </w:t>
            </w:r>
            <w:r>
              <w:tab/>
              <w:t xml:space="preserve">revenue </w:t>
            </w:r>
            <w:r>
              <w:tab/>
              <w:t xml:space="preserve">by method </w:t>
            </w:r>
          </w:p>
        </w:tc>
      </w:tr>
    </w:tbl>
    <w:p w14:paraId="580D7BAA" w14:textId="77777777" w:rsidR="00D51BC3" w:rsidRDefault="008A100E">
      <w:pPr>
        <w:spacing w:after="481"/>
        <w:ind w:left="-5" w:right="53"/>
      </w:pPr>
      <w:r>
        <w:t xml:space="preserve">The queries deliberately join related tables instead of duplicating data. For example, the occupied-slot query joins </w:t>
      </w:r>
      <w:proofErr w:type="spellStart"/>
      <w:r>
        <w:t>ParkingSite</w:t>
      </w:r>
      <w:proofErr w:type="spellEnd"/>
      <w:r>
        <w:t xml:space="preserve">, </w:t>
      </w:r>
      <w:proofErr w:type="spellStart"/>
      <w:r>
        <w:t>ParkingSlot</w:t>
      </w:r>
      <w:proofErr w:type="spellEnd"/>
      <w:r>
        <w:t xml:space="preserve">, Booking, Customer and Vehicle so that management can see who is using a particular space. The revenue query joins </w:t>
      </w:r>
      <w:r>
        <w:t xml:space="preserve">payments back through bookings and slots to identify the relevant site. This demonstrates the practical value of the relationships established in the ERD. </w:t>
      </w:r>
    </w:p>
    <w:p w14:paraId="184E103D" w14:textId="77777777" w:rsidR="00D51BC3" w:rsidRDefault="008A100E">
      <w:pPr>
        <w:pStyle w:val="Heading1"/>
        <w:ind w:left="225" w:hanging="240"/>
      </w:pPr>
      <w:r>
        <w:t xml:space="preserve">Validation and Testing </w:t>
      </w:r>
    </w:p>
    <w:p w14:paraId="05D1A1B8" w14:textId="77777777" w:rsidR="00D51BC3" w:rsidRDefault="008A100E">
      <w:pPr>
        <w:spacing w:after="1"/>
        <w:ind w:left="-5" w:right="53"/>
      </w:pPr>
      <w:r>
        <w:t xml:space="preserve">Testing was planned against the functional requirements rather than only checking whether tables could be opened. The first tests focus on referential integrity. An invalid </w:t>
      </w:r>
      <w:proofErr w:type="spellStart"/>
      <w:r>
        <w:t>CustomerID</w:t>
      </w:r>
      <w:proofErr w:type="spellEnd"/>
      <w:r>
        <w:t xml:space="preserve">, </w:t>
      </w:r>
    </w:p>
    <w:p w14:paraId="5635D41A" w14:textId="77777777" w:rsidR="00D51BC3" w:rsidRDefault="008A100E">
      <w:pPr>
        <w:spacing w:after="0" w:line="259" w:lineRule="auto"/>
        <w:ind w:left="-5" w:right="53"/>
      </w:pPr>
      <w:proofErr w:type="spellStart"/>
      <w:r>
        <w:t>VehicleID</w:t>
      </w:r>
      <w:proofErr w:type="spellEnd"/>
      <w:r>
        <w:t xml:space="preserve"> or </w:t>
      </w:r>
      <w:proofErr w:type="spellStart"/>
      <w:r>
        <w:t>SlotID</w:t>
      </w:r>
      <w:proofErr w:type="spellEnd"/>
      <w:r>
        <w:t xml:space="preserve"> should not be accepted in a dependent table when referential integrity is </w:t>
      </w:r>
      <w:r>
        <w:t xml:space="preserve">enabled. Microsoft notes that referential integrity prevents foreign-key values from referring to records that do not exist [2]. </w:t>
      </w:r>
    </w:p>
    <w:tbl>
      <w:tblPr>
        <w:tblStyle w:val="TableGrid"/>
        <w:tblW w:w="9018" w:type="dxa"/>
        <w:tblInd w:w="5" w:type="dxa"/>
        <w:tblCellMar>
          <w:top w:w="14" w:type="dxa"/>
          <w:left w:w="108" w:type="dxa"/>
          <w:bottom w:w="0" w:type="dxa"/>
          <w:right w:w="49" w:type="dxa"/>
        </w:tblCellMar>
        <w:tblLook w:val="04A0" w:firstRow="1" w:lastRow="0" w:firstColumn="1" w:lastColumn="0" w:noHBand="0" w:noVBand="1"/>
      </w:tblPr>
      <w:tblGrid>
        <w:gridCol w:w="2180"/>
        <w:gridCol w:w="2309"/>
        <w:gridCol w:w="2304"/>
        <w:gridCol w:w="2225"/>
      </w:tblGrid>
      <w:tr w:rsidR="00D51BC3" w14:paraId="15C88AF7" w14:textId="77777777">
        <w:trPr>
          <w:trHeight w:val="545"/>
        </w:trPr>
        <w:tc>
          <w:tcPr>
            <w:tcW w:w="2179" w:type="dxa"/>
            <w:tcBorders>
              <w:top w:val="single" w:sz="4" w:space="0" w:color="000000"/>
              <w:left w:val="single" w:sz="4" w:space="0" w:color="000000"/>
              <w:bottom w:val="single" w:sz="4" w:space="0" w:color="000000"/>
              <w:right w:val="single" w:sz="4" w:space="0" w:color="000000"/>
            </w:tcBorders>
          </w:tcPr>
          <w:p w14:paraId="6A16D57D" w14:textId="77777777" w:rsidR="00D51BC3" w:rsidRDefault="008A100E">
            <w:pPr>
              <w:spacing w:after="0" w:line="259" w:lineRule="auto"/>
              <w:ind w:left="0" w:right="0" w:firstLine="0"/>
              <w:jc w:val="left"/>
            </w:pPr>
            <w:r>
              <w:lastRenderedPageBreak/>
              <w:t xml:space="preserve">Test </w:t>
            </w:r>
          </w:p>
        </w:tc>
        <w:tc>
          <w:tcPr>
            <w:tcW w:w="2309" w:type="dxa"/>
            <w:tcBorders>
              <w:top w:val="single" w:sz="4" w:space="0" w:color="000000"/>
              <w:left w:val="single" w:sz="4" w:space="0" w:color="000000"/>
              <w:bottom w:val="single" w:sz="4" w:space="0" w:color="000000"/>
              <w:right w:val="single" w:sz="4" w:space="0" w:color="000000"/>
            </w:tcBorders>
          </w:tcPr>
          <w:p w14:paraId="090919C5" w14:textId="77777777" w:rsidR="00D51BC3" w:rsidRDefault="008A100E">
            <w:pPr>
              <w:spacing w:after="0" w:line="259" w:lineRule="auto"/>
              <w:ind w:left="1" w:right="0" w:firstLine="0"/>
              <w:jc w:val="left"/>
            </w:pPr>
            <w:r>
              <w:t xml:space="preserve">Action </w:t>
            </w:r>
          </w:p>
        </w:tc>
        <w:tc>
          <w:tcPr>
            <w:tcW w:w="2304" w:type="dxa"/>
            <w:tcBorders>
              <w:top w:val="single" w:sz="4" w:space="0" w:color="000000"/>
              <w:left w:val="single" w:sz="4" w:space="0" w:color="000000"/>
              <w:bottom w:val="single" w:sz="4" w:space="0" w:color="000000"/>
              <w:right w:val="single" w:sz="4" w:space="0" w:color="000000"/>
            </w:tcBorders>
          </w:tcPr>
          <w:p w14:paraId="3D2E499F" w14:textId="77777777" w:rsidR="00D51BC3" w:rsidRDefault="008A100E">
            <w:pPr>
              <w:spacing w:after="0" w:line="259" w:lineRule="auto"/>
              <w:ind w:left="0" w:right="0" w:firstLine="0"/>
              <w:jc w:val="left"/>
            </w:pPr>
            <w:r>
              <w:t xml:space="preserve">Expected outcome </w:t>
            </w:r>
          </w:p>
        </w:tc>
        <w:tc>
          <w:tcPr>
            <w:tcW w:w="2225" w:type="dxa"/>
            <w:tcBorders>
              <w:top w:val="single" w:sz="4" w:space="0" w:color="000000"/>
              <w:left w:val="single" w:sz="4" w:space="0" w:color="000000"/>
              <w:bottom w:val="single" w:sz="4" w:space="0" w:color="000000"/>
              <w:right w:val="single" w:sz="4" w:space="0" w:color="000000"/>
            </w:tcBorders>
          </w:tcPr>
          <w:p w14:paraId="33CB354D" w14:textId="77777777" w:rsidR="00D51BC3" w:rsidRDefault="008A100E">
            <w:pPr>
              <w:spacing w:after="0" w:line="259" w:lineRule="auto"/>
              <w:ind w:left="0" w:right="0" w:firstLine="0"/>
              <w:jc w:val="left"/>
            </w:pPr>
            <w:r>
              <w:t xml:space="preserve">Status </w:t>
            </w:r>
          </w:p>
        </w:tc>
      </w:tr>
      <w:tr w:rsidR="00D51BC3" w14:paraId="41B39529" w14:textId="77777777">
        <w:trPr>
          <w:trHeight w:val="958"/>
        </w:trPr>
        <w:tc>
          <w:tcPr>
            <w:tcW w:w="2179" w:type="dxa"/>
            <w:tcBorders>
              <w:top w:val="single" w:sz="4" w:space="0" w:color="000000"/>
              <w:left w:val="single" w:sz="4" w:space="0" w:color="000000"/>
              <w:bottom w:val="single" w:sz="4" w:space="0" w:color="000000"/>
              <w:right w:val="single" w:sz="4" w:space="0" w:color="000000"/>
            </w:tcBorders>
          </w:tcPr>
          <w:p w14:paraId="4987DDDA" w14:textId="77777777" w:rsidR="00D51BC3" w:rsidRDefault="008A100E">
            <w:pPr>
              <w:spacing w:after="0" w:line="259" w:lineRule="auto"/>
              <w:ind w:left="0" w:right="0" w:firstLine="0"/>
              <w:jc w:val="left"/>
            </w:pPr>
            <w:r>
              <w:t xml:space="preserve">T1 </w:t>
            </w:r>
          </w:p>
        </w:tc>
        <w:tc>
          <w:tcPr>
            <w:tcW w:w="2309" w:type="dxa"/>
            <w:tcBorders>
              <w:top w:val="single" w:sz="4" w:space="0" w:color="000000"/>
              <w:left w:val="single" w:sz="4" w:space="0" w:color="000000"/>
              <w:bottom w:val="single" w:sz="4" w:space="0" w:color="000000"/>
              <w:right w:val="single" w:sz="4" w:space="0" w:color="000000"/>
            </w:tcBorders>
          </w:tcPr>
          <w:p w14:paraId="7C56CFE7" w14:textId="77777777" w:rsidR="00D51BC3" w:rsidRDefault="008A100E">
            <w:pPr>
              <w:spacing w:after="0" w:line="259" w:lineRule="auto"/>
              <w:ind w:left="1" w:right="0" w:firstLine="0"/>
            </w:pPr>
            <w:r>
              <w:t xml:space="preserve">Create booking with valid IDs </w:t>
            </w:r>
          </w:p>
        </w:tc>
        <w:tc>
          <w:tcPr>
            <w:tcW w:w="2304" w:type="dxa"/>
            <w:tcBorders>
              <w:top w:val="single" w:sz="4" w:space="0" w:color="000000"/>
              <w:left w:val="single" w:sz="4" w:space="0" w:color="000000"/>
              <w:bottom w:val="single" w:sz="4" w:space="0" w:color="000000"/>
              <w:right w:val="single" w:sz="4" w:space="0" w:color="000000"/>
            </w:tcBorders>
          </w:tcPr>
          <w:p w14:paraId="2972DDB6" w14:textId="77777777" w:rsidR="00D51BC3" w:rsidRDefault="008A100E">
            <w:pPr>
              <w:tabs>
                <w:tab w:val="right" w:pos="2147"/>
              </w:tabs>
              <w:spacing w:after="119" w:line="259" w:lineRule="auto"/>
              <w:ind w:left="0" w:right="0" w:firstLine="0"/>
              <w:jc w:val="left"/>
            </w:pPr>
            <w:r>
              <w:t xml:space="preserve">Booking </w:t>
            </w:r>
            <w:r>
              <w:tab/>
              <w:t xml:space="preserve">saves </w:t>
            </w:r>
          </w:p>
          <w:p w14:paraId="36B04E48" w14:textId="77777777" w:rsidR="00D51BC3" w:rsidRDefault="008A100E">
            <w:pPr>
              <w:spacing w:after="0" w:line="259" w:lineRule="auto"/>
              <w:ind w:left="0" w:right="0" w:firstLine="0"/>
              <w:jc w:val="left"/>
            </w:pPr>
            <w:r>
              <w:t xml:space="preserve">successfully </w:t>
            </w:r>
          </w:p>
        </w:tc>
        <w:tc>
          <w:tcPr>
            <w:tcW w:w="2225" w:type="dxa"/>
            <w:tcBorders>
              <w:top w:val="single" w:sz="4" w:space="0" w:color="000000"/>
              <w:left w:val="single" w:sz="4" w:space="0" w:color="000000"/>
              <w:bottom w:val="single" w:sz="4" w:space="0" w:color="000000"/>
              <w:right w:val="single" w:sz="4" w:space="0" w:color="000000"/>
            </w:tcBorders>
          </w:tcPr>
          <w:p w14:paraId="24B7FEB8" w14:textId="77777777" w:rsidR="00D51BC3" w:rsidRDefault="008A100E">
            <w:pPr>
              <w:spacing w:after="0" w:line="259" w:lineRule="auto"/>
              <w:ind w:left="0" w:right="0" w:firstLine="0"/>
              <w:jc w:val="left"/>
            </w:pPr>
            <w:r>
              <w:t xml:space="preserve">To verify in Access </w:t>
            </w:r>
          </w:p>
        </w:tc>
      </w:tr>
      <w:tr w:rsidR="00D51BC3" w14:paraId="7288EE7A" w14:textId="77777777">
        <w:trPr>
          <w:trHeight w:val="958"/>
        </w:trPr>
        <w:tc>
          <w:tcPr>
            <w:tcW w:w="2179" w:type="dxa"/>
            <w:tcBorders>
              <w:top w:val="single" w:sz="4" w:space="0" w:color="000000"/>
              <w:left w:val="single" w:sz="4" w:space="0" w:color="000000"/>
              <w:bottom w:val="single" w:sz="4" w:space="0" w:color="000000"/>
              <w:right w:val="single" w:sz="4" w:space="0" w:color="000000"/>
            </w:tcBorders>
          </w:tcPr>
          <w:p w14:paraId="216E2834" w14:textId="77777777" w:rsidR="00D51BC3" w:rsidRDefault="008A100E">
            <w:pPr>
              <w:spacing w:after="0" w:line="259" w:lineRule="auto"/>
              <w:ind w:left="0" w:right="0" w:firstLine="0"/>
              <w:jc w:val="left"/>
            </w:pPr>
            <w:r>
              <w:t xml:space="preserve">T2 </w:t>
            </w:r>
          </w:p>
        </w:tc>
        <w:tc>
          <w:tcPr>
            <w:tcW w:w="2309" w:type="dxa"/>
            <w:tcBorders>
              <w:top w:val="single" w:sz="4" w:space="0" w:color="000000"/>
              <w:left w:val="single" w:sz="4" w:space="0" w:color="000000"/>
              <w:bottom w:val="single" w:sz="4" w:space="0" w:color="000000"/>
              <w:right w:val="single" w:sz="4" w:space="0" w:color="000000"/>
            </w:tcBorders>
          </w:tcPr>
          <w:p w14:paraId="1A09125C" w14:textId="77777777" w:rsidR="00D51BC3" w:rsidRDefault="008A100E">
            <w:pPr>
              <w:tabs>
                <w:tab w:val="right" w:pos="2152"/>
              </w:tabs>
              <w:spacing w:after="119" w:line="259" w:lineRule="auto"/>
              <w:ind w:left="0" w:right="0" w:firstLine="0"/>
              <w:jc w:val="left"/>
            </w:pPr>
            <w:r>
              <w:t xml:space="preserve">Use </w:t>
            </w:r>
            <w:r>
              <w:tab/>
              <w:t xml:space="preserve">invalid </w:t>
            </w:r>
          </w:p>
          <w:p w14:paraId="69120120" w14:textId="77777777" w:rsidR="00D51BC3" w:rsidRDefault="008A100E">
            <w:pPr>
              <w:spacing w:after="0" w:line="259" w:lineRule="auto"/>
              <w:ind w:left="1" w:right="0" w:firstLine="0"/>
              <w:jc w:val="left"/>
            </w:pPr>
            <w:proofErr w:type="spellStart"/>
            <w:r>
              <w:t>CustomerID</w:t>
            </w:r>
            <w:proofErr w:type="spellEnd"/>
            <w:r>
              <w:t xml:space="preserve"> </w:t>
            </w:r>
          </w:p>
        </w:tc>
        <w:tc>
          <w:tcPr>
            <w:tcW w:w="2304" w:type="dxa"/>
            <w:tcBorders>
              <w:top w:val="single" w:sz="4" w:space="0" w:color="000000"/>
              <w:left w:val="single" w:sz="4" w:space="0" w:color="000000"/>
              <w:bottom w:val="single" w:sz="4" w:space="0" w:color="000000"/>
              <w:right w:val="single" w:sz="4" w:space="0" w:color="000000"/>
            </w:tcBorders>
          </w:tcPr>
          <w:p w14:paraId="72C2212F" w14:textId="77777777" w:rsidR="00D51BC3" w:rsidRDefault="008A100E">
            <w:pPr>
              <w:spacing w:after="0" w:line="259" w:lineRule="auto"/>
              <w:ind w:left="0" w:right="0" w:firstLine="0"/>
              <w:jc w:val="left"/>
            </w:pPr>
            <w:r>
              <w:t xml:space="preserve">Record rejected </w:t>
            </w:r>
          </w:p>
        </w:tc>
        <w:tc>
          <w:tcPr>
            <w:tcW w:w="2225" w:type="dxa"/>
            <w:tcBorders>
              <w:top w:val="single" w:sz="4" w:space="0" w:color="000000"/>
              <w:left w:val="single" w:sz="4" w:space="0" w:color="000000"/>
              <w:bottom w:val="single" w:sz="4" w:space="0" w:color="000000"/>
              <w:right w:val="single" w:sz="4" w:space="0" w:color="000000"/>
            </w:tcBorders>
          </w:tcPr>
          <w:p w14:paraId="1C7FEBE2" w14:textId="77777777" w:rsidR="00D51BC3" w:rsidRDefault="008A100E">
            <w:pPr>
              <w:spacing w:after="0" w:line="259" w:lineRule="auto"/>
              <w:ind w:left="0" w:right="0" w:firstLine="0"/>
              <w:jc w:val="left"/>
            </w:pPr>
            <w:r>
              <w:t xml:space="preserve">To verify in Access </w:t>
            </w:r>
          </w:p>
        </w:tc>
      </w:tr>
      <w:tr w:rsidR="00D51BC3" w14:paraId="2AD0AD1F" w14:textId="77777777">
        <w:trPr>
          <w:trHeight w:val="545"/>
        </w:trPr>
        <w:tc>
          <w:tcPr>
            <w:tcW w:w="2179" w:type="dxa"/>
            <w:tcBorders>
              <w:top w:val="single" w:sz="4" w:space="0" w:color="000000"/>
              <w:left w:val="single" w:sz="4" w:space="0" w:color="000000"/>
              <w:bottom w:val="single" w:sz="4" w:space="0" w:color="000000"/>
              <w:right w:val="single" w:sz="4" w:space="0" w:color="000000"/>
            </w:tcBorders>
          </w:tcPr>
          <w:p w14:paraId="0A31B310" w14:textId="77777777" w:rsidR="00D51BC3" w:rsidRDefault="008A100E">
            <w:pPr>
              <w:spacing w:after="0" w:line="259" w:lineRule="auto"/>
              <w:ind w:left="0" w:right="0" w:firstLine="0"/>
              <w:jc w:val="left"/>
            </w:pPr>
            <w:r>
              <w:t xml:space="preserve">T3 </w:t>
            </w:r>
          </w:p>
        </w:tc>
        <w:tc>
          <w:tcPr>
            <w:tcW w:w="2309" w:type="dxa"/>
            <w:tcBorders>
              <w:top w:val="single" w:sz="4" w:space="0" w:color="000000"/>
              <w:left w:val="single" w:sz="4" w:space="0" w:color="000000"/>
              <w:bottom w:val="single" w:sz="4" w:space="0" w:color="000000"/>
              <w:right w:val="single" w:sz="4" w:space="0" w:color="000000"/>
            </w:tcBorders>
          </w:tcPr>
          <w:p w14:paraId="2FAF204A" w14:textId="77777777" w:rsidR="00D51BC3" w:rsidRDefault="008A100E">
            <w:pPr>
              <w:spacing w:after="0" w:line="259" w:lineRule="auto"/>
              <w:ind w:left="1" w:right="0" w:firstLine="0"/>
              <w:jc w:val="left"/>
            </w:pPr>
            <w:r>
              <w:t xml:space="preserve">Use invalid </w:t>
            </w:r>
            <w:proofErr w:type="spellStart"/>
            <w:r>
              <w:t>SlotID</w:t>
            </w:r>
            <w:proofErr w:type="spellEnd"/>
            <w:r>
              <w:t xml:space="preserve"> </w:t>
            </w:r>
          </w:p>
        </w:tc>
        <w:tc>
          <w:tcPr>
            <w:tcW w:w="2304" w:type="dxa"/>
            <w:tcBorders>
              <w:top w:val="single" w:sz="4" w:space="0" w:color="000000"/>
              <w:left w:val="single" w:sz="4" w:space="0" w:color="000000"/>
              <w:bottom w:val="single" w:sz="4" w:space="0" w:color="000000"/>
              <w:right w:val="single" w:sz="4" w:space="0" w:color="000000"/>
            </w:tcBorders>
          </w:tcPr>
          <w:p w14:paraId="6C76888D" w14:textId="77777777" w:rsidR="00D51BC3" w:rsidRDefault="008A100E">
            <w:pPr>
              <w:spacing w:after="0" w:line="259" w:lineRule="auto"/>
              <w:ind w:left="0" w:right="0" w:firstLine="0"/>
              <w:jc w:val="left"/>
            </w:pPr>
            <w:r>
              <w:t xml:space="preserve">Record rejected </w:t>
            </w:r>
          </w:p>
        </w:tc>
        <w:tc>
          <w:tcPr>
            <w:tcW w:w="2225" w:type="dxa"/>
            <w:tcBorders>
              <w:top w:val="single" w:sz="4" w:space="0" w:color="000000"/>
              <w:left w:val="single" w:sz="4" w:space="0" w:color="000000"/>
              <w:bottom w:val="single" w:sz="4" w:space="0" w:color="000000"/>
              <w:right w:val="single" w:sz="4" w:space="0" w:color="000000"/>
            </w:tcBorders>
          </w:tcPr>
          <w:p w14:paraId="1A6188FA" w14:textId="77777777" w:rsidR="00D51BC3" w:rsidRDefault="008A100E">
            <w:pPr>
              <w:spacing w:after="0" w:line="259" w:lineRule="auto"/>
              <w:ind w:left="0" w:right="0" w:firstLine="0"/>
              <w:jc w:val="left"/>
            </w:pPr>
            <w:r>
              <w:t xml:space="preserve">To verify in Access </w:t>
            </w:r>
          </w:p>
        </w:tc>
      </w:tr>
      <w:tr w:rsidR="00D51BC3" w14:paraId="018FC8F8" w14:textId="77777777">
        <w:trPr>
          <w:trHeight w:val="958"/>
        </w:trPr>
        <w:tc>
          <w:tcPr>
            <w:tcW w:w="2179" w:type="dxa"/>
            <w:tcBorders>
              <w:top w:val="single" w:sz="4" w:space="0" w:color="000000"/>
              <w:left w:val="single" w:sz="4" w:space="0" w:color="000000"/>
              <w:bottom w:val="single" w:sz="4" w:space="0" w:color="000000"/>
              <w:right w:val="single" w:sz="4" w:space="0" w:color="000000"/>
            </w:tcBorders>
          </w:tcPr>
          <w:p w14:paraId="228E50FC" w14:textId="77777777" w:rsidR="00D51BC3" w:rsidRDefault="008A100E">
            <w:pPr>
              <w:spacing w:after="0" w:line="259" w:lineRule="auto"/>
              <w:ind w:left="0" w:right="0" w:firstLine="0"/>
              <w:jc w:val="left"/>
            </w:pPr>
            <w:r>
              <w:t xml:space="preserve">T4 </w:t>
            </w:r>
          </w:p>
        </w:tc>
        <w:tc>
          <w:tcPr>
            <w:tcW w:w="2309" w:type="dxa"/>
            <w:tcBorders>
              <w:top w:val="single" w:sz="4" w:space="0" w:color="000000"/>
              <w:left w:val="single" w:sz="4" w:space="0" w:color="000000"/>
              <w:bottom w:val="single" w:sz="4" w:space="0" w:color="000000"/>
              <w:right w:val="single" w:sz="4" w:space="0" w:color="000000"/>
            </w:tcBorders>
          </w:tcPr>
          <w:p w14:paraId="48C59B67" w14:textId="77777777" w:rsidR="00D51BC3" w:rsidRDefault="008A100E">
            <w:pPr>
              <w:spacing w:after="0" w:line="259" w:lineRule="auto"/>
              <w:ind w:left="1" w:right="0" w:firstLine="0"/>
              <w:jc w:val="left"/>
            </w:pPr>
            <w:r>
              <w:t xml:space="preserve">Set booking to Active and run Q2 </w:t>
            </w:r>
          </w:p>
        </w:tc>
        <w:tc>
          <w:tcPr>
            <w:tcW w:w="2304" w:type="dxa"/>
            <w:tcBorders>
              <w:top w:val="single" w:sz="4" w:space="0" w:color="000000"/>
              <w:left w:val="single" w:sz="4" w:space="0" w:color="000000"/>
              <w:bottom w:val="single" w:sz="4" w:space="0" w:color="000000"/>
              <w:right w:val="single" w:sz="4" w:space="0" w:color="000000"/>
            </w:tcBorders>
          </w:tcPr>
          <w:p w14:paraId="5FE79FAC" w14:textId="77777777" w:rsidR="00D51BC3" w:rsidRDefault="008A100E">
            <w:pPr>
              <w:tabs>
                <w:tab w:val="right" w:pos="2147"/>
              </w:tabs>
              <w:spacing w:after="119" w:line="259" w:lineRule="auto"/>
              <w:ind w:left="0" w:right="0" w:firstLine="0"/>
              <w:jc w:val="left"/>
            </w:pPr>
            <w:r>
              <w:t xml:space="preserve">Active </w:t>
            </w:r>
            <w:r>
              <w:tab/>
              <w:t xml:space="preserve">booking </w:t>
            </w:r>
          </w:p>
          <w:p w14:paraId="53E580D8" w14:textId="77777777" w:rsidR="00D51BC3" w:rsidRDefault="008A100E">
            <w:pPr>
              <w:spacing w:after="0" w:line="259" w:lineRule="auto"/>
              <w:ind w:left="0" w:right="0" w:firstLine="0"/>
              <w:jc w:val="left"/>
            </w:pPr>
            <w:r>
              <w:t xml:space="preserve">appears </w:t>
            </w:r>
          </w:p>
        </w:tc>
        <w:tc>
          <w:tcPr>
            <w:tcW w:w="2225" w:type="dxa"/>
            <w:tcBorders>
              <w:top w:val="single" w:sz="4" w:space="0" w:color="000000"/>
              <w:left w:val="single" w:sz="4" w:space="0" w:color="000000"/>
              <w:bottom w:val="single" w:sz="4" w:space="0" w:color="000000"/>
              <w:right w:val="single" w:sz="4" w:space="0" w:color="000000"/>
            </w:tcBorders>
          </w:tcPr>
          <w:p w14:paraId="268CC5DF" w14:textId="77777777" w:rsidR="00D51BC3" w:rsidRDefault="008A100E">
            <w:pPr>
              <w:spacing w:after="0" w:line="259" w:lineRule="auto"/>
              <w:ind w:left="0" w:right="0" w:firstLine="0"/>
              <w:jc w:val="left"/>
            </w:pPr>
            <w:r>
              <w:t xml:space="preserve">To verify in Access </w:t>
            </w:r>
          </w:p>
        </w:tc>
      </w:tr>
      <w:tr w:rsidR="00D51BC3" w14:paraId="185D117B" w14:textId="77777777">
        <w:trPr>
          <w:trHeight w:val="958"/>
        </w:trPr>
        <w:tc>
          <w:tcPr>
            <w:tcW w:w="2179" w:type="dxa"/>
            <w:tcBorders>
              <w:top w:val="single" w:sz="4" w:space="0" w:color="000000"/>
              <w:left w:val="single" w:sz="4" w:space="0" w:color="000000"/>
              <w:bottom w:val="single" w:sz="4" w:space="0" w:color="000000"/>
              <w:right w:val="single" w:sz="4" w:space="0" w:color="000000"/>
            </w:tcBorders>
          </w:tcPr>
          <w:p w14:paraId="041D741D" w14:textId="77777777" w:rsidR="00D51BC3" w:rsidRDefault="008A100E">
            <w:pPr>
              <w:spacing w:after="0" w:line="259" w:lineRule="auto"/>
              <w:ind w:left="0" w:right="0" w:firstLine="0"/>
              <w:jc w:val="left"/>
            </w:pPr>
            <w:r>
              <w:t xml:space="preserve">T5 </w:t>
            </w:r>
          </w:p>
        </w:tc>
        <w:tc>
          <w:tcPr>
            <w:tcW w:w="2309" w:type="dxa"/>
            <w:tcBorders>
              <w:top w:val="single" w:sz="4" w:space="0" w:color="000000"/>
              <w:left w:val="single" w:sz="4" w:space="0" w:color="000000"/>
              <w:bottom w:val="single" w:sz="4" w:space="0" w:color="000000"/>
              <w:right w:val="single" w:sz="4" w:space="0" w:color="000000"/>
            </w:tcBorders>
          </w:tcPr>
          <w:p w14:paraId="78FC41D8" w14:textId="77777777" w:rsidR="00D51BC3" w:rsidRDefault="008A100E">
            <w:pPr>
              <w:spacing w:after="0" w:line="259" w:lineRule="auto"/>
              <w:ind w:left="1" w:right="0" w:firstLine="0"/>
            </w:pPr>
            <w:r>
              <w:t xml:space="preserve">Add paid payment and run Q4 </w:t>
            </w:r>
          </w:p>
        </w:tc>
        <w:tc>
          <w:tcPr>
            <w:tcW w:w="2304" w:type="dxa"/>
            <w:tcBorders>
              <w:top w:val="single" w:sz="4" w:space="0" w:color="000000"/>
              <w:left w:val="single" w:sz="4" w:space="0" w:color="000000"/>
              <w:bottom w:val="single" w:sz="4" w:space="0" w:color="000000"/>
              <w:right w:val="single" w:sz="4" w:space="0" w:color="000000"/>
            </w:tcBorders>
          </w:tcPr>
          <w:p w14:paraId="0076E17C" w14:textId="77777777" w:rsidR="00D51BC3" w:rsidRDefault="008A100E">
            <w:pPr>
              <w:spacing w:after="0" w:line="259" w:lineRule="auto"/>
              <w:ind w:left="0" w:right="0" w:firstLine="0"/>
              <w:jc w:val="left"/>
            </w:pPr>
            <w:r>
              <w:t xml:space="preserve">Revenue increases </w:t>
            </w:r>
          </w:p>
        </w:tc>
        <w:tc>
          <w:tcPr>
            <w:tcW w:w="2225" w:type="dxa"/>
            <w:tcBorders>
              <w:top w:val="single" w:sz="4" w:space="0" w:color="000000"/>
              <w:left w:val="single" w:sz="4" w:space="0" w:color="000000"/>
              <w:bottom w:val="single" w:sz="4" w:space="0" w:color="000000"/>
              <w:right w:val="single" w:sz="4" w:space="0" w:color="000000"/>
            </w:tcBorders>
          </w:tcPr>
          <w:p w14:paraId="6BB4F662" w14:textId="77777777" w:rsidR="00D51BC3" w:rsidRDefault="008A100E">
            <w:pPr>
              <w:spacing w:after="0" w:line="259" w:lineRule="auto"/>
              <w:ind w:left="0" w:right="0" w:firstLine="0"/>
              <w:jc w:val="left"/>
            </w:pPr>
            <w:r>
              <w:t xml:space="preserve">To verify in Access </w:t>
            </w:r>
          </w:p>
        </w:tc>
      </w:tr>
      <w:tr w:rsidR="00D51BC3" w14:paraId="49FD61F5" w14:textId="77777777">
        <w:trPr>
          <w:trHeight w:val="958"/>
        </w:trPr>
        <w:tc>
          <w:tcPr>
            <w:tcW w:w="2179" w:type="dxa"/>
            <w:tcBorders>
              <w:top w:val="single" w:sz="4" w:space="0" w:color="000000"/>
              <w:left w:val="single" w:sz="4" w:space="0" w:color="000000"/>
              <w:bottom w:val="single" w:sz="4" w:space="0" w:color="000000"/>
              <w:right w:val="single" w:sz="4" w:space="0" w:color="000000"/>
            </w:tcBorders>
          </w:tcPr>
          <w:p w14:paraId="45744EB6" w14:textId="77777777" w:rsidR="00D51BC3" w:rsidRDefault="008A100E">
            <w:pPr>
              <w:spacing w:after="0" w:line="259" w:lineRule="auto"/>
              <w:ind w:left="0" w:right="0" w:firstLine="0"/>
              <w:jc w:val="left"/>
            </w:pPr>
            <w:r>
              <w:t xml:space="preserve">T6 </w:t>
            </w:r>
          </w:p>
        </w:tc>
        <w:tc>
          <w:tcPr>
            <w:tcW w:w="2309" w:type="dxa"/>
            <w:tcBorders>
              <w:top w:val="single" w:sz="4" w:space="0" w:color="000000"/>
              <w:left w:val="single" w:sz="4" w:space="0" w:color="000000"/>
              <w:bottom w:val="single" w:sz="4" w:space="0" w:color="000000"/>
              <w:right w:val="single" w:sz="4" w:space="0" w:color="000000"/>
            </w:tcBorders>
          </w:tcPr>
          <w:p w14:paraId="19FC6A58" w14:textId="77777777" w:rsidR="00D51BC3" w:rsidRDefault="008A100E">
            <w:pPr>
              <w:spacing w:after="0" w:line="259" w:lineRule="auto"/>
              <w:ind w:left="1" w:right="0" w:firstLine="0"/>
            </w:pPr>
            <w:r>
              <w:t xml:space="preserve">Set slot to Available and run Q1 </w:t>
            </w:r>
          </w:p>
        </w:tc>
        <w:tc>
          <w:tcPr>
            <w:tcW w:w="2304" w:type="dxa"/>
            <w:tcBorders>
              <w:top w:val="single" w:sz="4" w:space="0" w:color="000000"/>
              <w:left w:val="single" w:sz="4" w:space="0" w:color="000000"/>
              <w:bottom w:val="single" w:sz="4" w:space="0" w:color="000000"/>
              <w:right w:val="single" w:sz="4" w:space="0" w:color="000000"/>
            </w:tcBorders>
          </w:tcPr>
          <w:p w14:paraId="03887DBA" w14:textId="77777777" w:rsidR="00D51BC3" w:rsidRDefault="008A100E">
            <w:pPr>
              <w:spacing w:after="0" w:line="259" w:lineRule="auto"/>
              <w:ind w:left="0" w:right="0" w:firstLine="0"/>
              <w:jc w:val="left"/>
            </w:pPr>
            <w:r>
              <w:t xml:space="preserve">Slot appears </w:t>
            </w:r>
          </w:p>
        </w:tc>
        <w:tc>
          <w:tcPr>
            <w:tcW w:w="2225" w:type="dxa"/>
            <w:tcBorders>
              <w:top w:val="single" w:sz="4" w:space="0" w:color="000000"/>
              <w:left w:val="single" w:sz="4" w:space="0" w:color="000000"/>
              <w:bottom w:val="single" w:sz="4" w:space="0" w:color="000000"/>
              <w:right w:val="single" w:sz="4" w:space="0" w:color="000000"/>
            </w:tcBorders>
          </w:tcPr>
          <w:p w14:paraId="264BEE30" w14:textId="77777777" w:rsidR="00D51BC3" w:rsidRDefault="008A100E">
            <w:pPr>
              <w:spacing w:after="0" w:line="259" w:lineRule="auto"/>
              <w:ind w:left="0" w:right="0" w:firstLine="0"/>
              <w:jc w:val="left"/>
            </w:pPr>
            <w:r>
              <w:t xml:space="preserve">To verify in Access </w:t>
            </w:r>
          </w:p>
        </w:tc>
      </w:tr>
      <w:tr w:rsidR="00D51BC3" w14:paraId="364588D8" w14:textId="77777777">
        <w:trPr>
          <w:trHeight w:val="958"/>
        </w:trPr>
        <w:tc>
          <w:tcPr>
            <w:tcW w:w="2179" w:type="dxa"/>
            <w:tcBorders>
              <w:top w:val="single" w:sz="4" w:space="0" w:color="000000"/>
              <w:left w:val="single" w:sz="4" w:space="0" w:color="000000"/>
              <w:bottom w:val="single" w:sz="4" w:space="0" w:color="000000"/>
              <w:right w:val="single" w:sz="4" w:space="0" w:color="000000"/>
            </w:tcBorders>
          </w:tcPr>
          <w:p w14:paraId="18A3C887" w14:textId="77777777" w:rsidR="00D51BC3" w:rsidRDefault="008A100E">
            <w:pPr>
              <w:spacing w:after="0" w:line="259" w:lineRule="auto"/>
              <w:ind w:left="0" w:right="0" w:firstLine="0"/>
              <w:jc w:val="left"/>
            </w:pPr>
            <w:r>
              <w:t xml:space="preserve">T7 </w:t>
            </w:r>
          </w:p>
        </w:tc>
        <w:tc>
          <w:tcPr>
            <w:tcW w:w="2309" w:type="dxa"/>
            <w:tcBorders>
              <w:top w:val="single" w:sz="4" w:space="0" w:color="000000"/>
              <w:left w:val="single" w:sz="4" w:space="0" w:color="000000"/>
              <w:bottom w:val="single" w:sz="4" w:space="0" w:color="000000"/>
              <w:right w:val="single" w:sz="4" w:space="0" w:color="000000"/>
            </w:tcBorders>
          </w:tcPr>
          <w:p w14:paraId="5E509252" w14:textId="77777777" w:rsidR="00D51BC3" w:rsidRDefault="008A100E">
            <w:pPr>
              <w:spacing w:after="0" w:line="259" w:lineRule="auto"/>
              <w:ind w:left="1" w:right="0" w:firstLine="0"/>
              <w:jc w:val="left"/>
            </w:pPr>
            <w:r>
              <w:t xml:space="preserve">Run Q7 </w:t>
            </w:r>
          </w:p>
        </w:tc>
        <w:tc>
          <w:tcPr>
            <w:tcW w:w="2304" w:type="dxa"/>
            <w:tcBorders>
              <w:top w:val="single" w:sz="4" w:space="0" w:color="000000"/>
              <w:left w:val="single" w:sz="4" w:space="0" w:color="000000"/>
              <w:bottom w:val="single" w:sz="4" w:space="0" w:color="000000"/>
              <w:right w:val="single" w:sz="4" w:space="0" w:color="000000"/>
            </w:tcBorders>
          </w:tcPr>
          <w:p w14:paraId="540A453B" w14:textId="77777777" w:rsidR="00D51BC3" w:rsidRDefault="008A100E">
            <w:pPr>
              <w:spacing w:after="0" w:line="259" w:lineRule="auto"/>
              <w:ind w:left="0" w:right="0" w:firstLine="0"/>
              <w:jc w:val="left"/>
            </w:pPr>
            <w:r>
              <w:t xml:space="preserve">Bookings are counted by slot </w:t>
            </w:r>
          </w:p>
        </w:tc>
        <w:tc>
          <w:tcPr>
            <w:tcW w:w="2225" w:type="dxa"/>
            <w:tcBorders>
              <w:top w:val="single" w:sz="4" w:space="0" w:color="000000"/>
              <w:left w:val="single" w:sz="4" w:space="0" w:color="000000"/>
              <w:bottom w:val="single" w:sz="4" w:space="0" w:color="000000"/>
              <w:right w:val="single" w:sz="4" w:space="0" w:color="000000"/>
            </w:tcBorders>
          </w:tcPr>
          <w:p w14:paraId="290EC26D" w14:textId="77777777" w:rsidR="00D51BC3" w:rsidRDefault="008A100E">
            <w:pPr>
              <w:spacing w:after="0" w:line="259" w:lineRule="auto"/>
              <w:ind w:left="0" w:right="0" w:firstLine="0"/>
              <w:jc w:val="left"/>
            </w:pPr>
            <w:r>
              <w:t xml:space="preserve">To verify in Access </w:t>
            </w:r>
          </w:p>
        </w:tc>
      </w:tr>
      <w:tr w:rsidR="00D51BC3" w14:paraId="353910FF" w14:textId="77777777">
        <w:trPr>
          <w:trHeight w:val="1373"/>
        </w:trPr>
        <w:tc>
          <w:tcPr>
            <w:tcW w:w="2179" w:type="dxa"/>
            <w:tcBorders>
              <w:top w:val="single" w:sz="4" w:space="0" w:color="000000"/>
              <w:left w:val="single" w:sz="4" w:space="0" w:color="000000"/>
              <w:bottom w:val="single" w:sz="4" w:space="0" w:color="000000"/>
              <w:right w:val="single" w:sz="4" w:space="0" w:color="000000"/>
            </w:tcBorders>
          </w:tcPr>
          <w:p w14:paraId="249F979E" w14:textId="77777777" w:rsidR="00D51BC3" w:rsidRDefault="008A100E">
            <w:pPr>
              <w:spacing w:after="0" w:line="259" w:lineRule="auto"/>
              <w:ind w:left="0" w:right="0" w:firstLine="0"/>
              <w:jc w:val="left"/>
            </w:pPr>
            <w:r>
              <w:t xml:space="preserve">T8 </w:t>
            </w:r>
          </w:p>
        </w:tc>
        <w:tc>
          <w:tcPr>
            <w:tcW w:w="2309" w:type="dxa"/>
            <w:tcBorders>
              <w:top w:val="single" w:sz="4" w:space="0" w:color="000000"/>
              <w:left w:val="single" w:sz="4" w:space="0" w:color="000000"/>
              <w:bottom w:val="single" w:sz="4" w:space="0" w:color="000000"/>
              <w:right w:val="single" w:sz="4" w:space="0" w:color="000000"/>
            </w:tcBorders>
          </w:tcPr>
          <w:p w14:paraId="19885760" w14:textId="77777777" w:rsidR="00D51BC3" w:rsidRDefault="008A100E">
            <w:pPr>
              <w:tabs>
                <w:tab w:val="right" w:pos="2152"/>
              </w:tabs>
              <w:spacing w:after="121" w:line="259" w:lineRule="auto"/>
              <w:ind w:left="0" w:right="0" w:firstLine="0"/>
              <w:jc w:val="left"/>
            </w:pPr>
            <w:r>
              <w:t xml:space="preserve">Enter </w:t>
            </w:r>
            <w:r>
              <w:tab/>
              <w:t xml:space="preserve">duplicate </w:t>
            </w:r>
          </w:p>
          <w:p w14:paraId="1E8CC296" w14:textId="77777777" w:rsidR="00D51BC3" w:rsidRDefault="008A100E">
            <w:pPr>
              <w:spacing w:after="0" w:line="259" w:lineRule="auto"/>
              <w:ind w:left="1" w:right="0" w:firstLine="0"/>
              <w:jc w:val="left"/>
            </w:pPr>
            <w:r>
              <w:t xml:space="preserve">registration </w:t>
            </w:r>
          </w:p>
        </w:tc>
        <w:tc>
          <w:tcPr>
            <w:tcW w:w="2304" w:type="dxa"/>
            <w:tcBorders>
              <w:top w:val="single" w:sz="4" w:space="0" w:color="000000"/>
              <w:left w:val="single" w:sz="4" w:space="0" w:color="000000"/>
              <w:bottom w:val="single" w:sz="4" w:space="0" w:color="000000"/>
              <w:right w:val="single" w:sz="4" w:space="0" w:color="000000"/>
            </w:tcBorders>
          </w:tcPr>
          <w:p w14:paraId="1911BDA0" w14:textId="77777777" w:rsidR="00D51BC3" w:rsidRDefault="008A100E">
            <w:pPr>
              <w:spacing w:after="0" w:line="259" w:lineRule="auto"/>
              <w:ind w:left="0" w:right="58" w:firstLine="0"/>
            </w:pPr>
            <w:r>
              <w:t xml:space="preserve">Duplicate prevented if unique index is enabled </w:t>
            </w:r>
          </w:p>
        </w:tc>
        <w:tc>
          <w:tcPr>
            <w:tcW w:w="2225" w:type="dxa"/>
            <w:tcBorders>
              <w:top w:val="single" w:sz="4" w:space="0" w:color="000000"/>
              <w:left w:val="single" w:sz="4" w:space="0" w:color="000000"/>
              <w:bottom w:val="single" w:sz="4" w:space="0" w:color="000000"/>
              <w:right w:val="single" w:sz="4" w:space="0" w:color="000000"/>
            </w:tcBorders>
          </w:tcPr>
          <w:p w14:paraId="58A46164" w14:textId="77777777" w:rsidR="00D51BC3" w:rsidRDefault="008A100E">
            <w:pPr>
              <w:spacing w:after="0" w:line="259" w:lineRule="auto"/>
              <w:ind w:left="0" w:right="0" w:firstLine="0"/>
              <w:jc w:val="left"/>
            </w:pPr>
            <w:r>
              <w:t xml:space="preserve">To verify in Access </w:t>
            </w:r>
          </w:p>
        </w:tc>
      </w:tr>
    </w:tbl>
    <w:p w14:paraId="694DCE0B" w14:textId="77777777" w:rsidR="00D51BC3" w:rsidRDefault="008A100E">
      <w:pPr>
        <w:spacing w:after="482"/>
        <w:ind w:left="-5" w:right="53"/>
      </w:pPr>
      <w:r>
        <w:t xml:space="preserve">The final implementation should record the actual Pass/Fail result after each test is carried out in Access. Screenshots should be taken from the completed database and placed in the report as evidence. This is important because the assessment requires suitable screenshots of the work completed under Task 1. </w:t>
      </w:r>
    </w:p>
    <w:p w14:paraId="68E659CE" w14:textId="77777777" w:rsidR="00D51BC3" w:rsidRDefault="008A100E">
      <w:pPr>
        <w:pStyle w:val="Heading1"/>
        <w:ind w:left="225" w:hanging="240"/>
      </w:pPr>
      <w:r>
        <w:t xml:space="preserve">Design Decisions and Reflection </w:t>
      </w:r>
    </w:p>
    <w:p w14:paraId="68101D8F" w14:textId="77777777" w:rsidR="00D51BC3" w:rsidRDefault="008A100E">
      <w:pPr>
        <w:spacing w:after="1"/>
        <w:ind w:left="-5" w:right="53"/>
      </w:pPr>
      <w:r>
        <w:t xml:space="preserve">The main design decision was to keep the database simple enough for the assignment while still reflecting the main operations of a parking provider. Six related tables provide a clear structure without introducing unnecessary complexity. The separation of Customer and </w:t>
      </w:r>
    </w:p>
    <w:p w14:paraId="4D4ADC1A" w14:textId="77777777" w:rsidR="00D51BC3" w:rsidRDefault="008A100E">
      <w:pPr>
        <w:ind w:left="-5" w:right="53"/>
      </w:pPr>
      <w:r>
        <w:t xml:space="preserve">Vehicle is particularly useful because a customer may use more than one vehicle. Separating Payment from Booking also makes the financial records easier to report. </w:t>
      </w:r>
    </w:p>
    <w:p w14:paraId="4BEAB387" w14:textId="77777777" w:rsidR="00D51BC3" w:rsidRDefault="008A100E">
      <w:pPr>
        <w:ind w:left="-5" w:right="53"/>
      </w:pPr>
      <w:r>
        <w:t xml:space="preserve">One challenge is that parking availability can change quickly. In a full production system, slot status would need to be updated automatically when vehicles enter and leave. The current </w:t>
      </w:r>
      <w:r>
        <w:lastRenderedPageBreak/>
        <w:t xml:space="preserve">assignment design stores a status field and booking records, which is sufficient for demonstrating the required database concepts but does not attempt to build a real-time sensor or gate-control system. </w:t>
      </w:r>
    </w:p>
    <w:p w14:paraId="05F612F8" w14:textId="77777777" w:rsidR="00D51BC3" w:rsidRDefault="008A100E">
      <w:pPr>
        <w:spacing w:after="1"/>
        <w:ind w:left="-5" w:right="53"/>
      </w:pPr>
      <w:r>
        <w:t xml:space="preserve">A future version could include staff accounts, automated pricing based on duration, penalty charges, vehicle entry and exit logs, customer notifications and dashboards. Forms could also be added to reduce direct table editing, while reports could present revenue and occupancy trends for management. Access supports queries as reusable sources for forms and reports, which would provide a natural next stage after the core database has been implemented [5], </w:t>
      </w:r>
    </w:p>
    <w:p w14:paraId="4C426E2A" w14:textId="77777777" w:rsidR="00D51BC3" w:rsidRDefault="008A100E">
      <w:pPr>
        <w:spacing w:after="494"/>
        <w:ind w:left="-5" w:right="53"/>
      </w:pPr>
      <w:r>
        <w:t xml:space="preserve">[6]. </w:t>
      </w:r>
    </w:p>
    <w:p w14:paraId="2B891255" w14:textId="77777777" w:rsidR="00D51BC3" w:rsidRDefault="008A100E">
      <w:pPr>
        <w:pStyle w:val="Heading1"/>
        <w:ind w:left="345" w:hanging="360"/>
      </w:pPr>
      <w:r>
        <w:t xml:space="preserve">Conclusion </w:t>
      </w:r>
    </w:p>
    <w:p w14:paraId="44910EE3" w14:textId="77777777" w:rsidR="00D51BC3" w:rsidRDefault="008A100E">
      <w:pPr>
        <w:ind w:left="-5" w:right="53"/>
      </w:pPr>
      <w:r>
        <w:t xml:space="preserve">The proposed </w:t>
      </w:r>
      <w:proofErr w:type="spellStart"/>
      <w:r>
        <w:t>AutoPark</w:t>
      </w:r>
      <w:proofErr w:type="spellEnd"/>
      <w:r>
        <w:t xml:space="preserve"> Management System provides a structured relational solution for storing parking sites, slots, customers, vehicles, bookings and payments. The ERD establishes clear one-to-</w:t>
      </w:r>
      <w:r>
        <w:t xml:space="preserve">many relationships, while primary and foreign keys provide the basis for reliable links between records. The tables are organised to 3NF, which reduces unnecessary duplication and makes updates more manageable. Sample data and practical queries demonstrate how the system can support operational tasks such as finding available spaces, checking active bookings and reviewing revenue. </w:t>
      </w:r>
    </w:p>
    <w:p w14:paraId="0BF4E34C" w14:textId="77777777" w:rsidR="00D51BC3" w:rsidRDefault="008A100E">
      <w:pPr>
        <w:spacing w:after="479"/>
        <w:ind w:left="-5" w:right="53"/>
      </w:pPr>
      <w:r>
        <w:t xml:space="preserve">Overall, the design meets the core requirements of the assignment and provides a suitable foundation for implementation in Microsoft Access. The remaining evidence should come from the student's completed Access database, including screenshots of the tables, relationships, query results and testing outcomes. </w:t>
      </w:r>
    </w:p>
    <w:p w14:paraId="4CC0A35D" w14:textId="77777777" w:rsidR="00D51BC3" w:rsidRDefault="008A100E">
      <w:pPr>
        <w:pStyle w:val="Heading1"/>
        <w:numPr>
          <w:ilvl w:val="0"/>
          <w:numId w:val="0"/>
        </w:numPr>
        <w:ind w:left="-5"/>
      </w:pPr>
      <w:r>
        <w:t xml:space="preserve">References </w:t>
      </w:r>
    </w:p>
    <w:p w14:paraId="15480EF0" w14:textId="77777777" w:rsidR="00D51BC3" w:rsidRDefault="008A100E">
      <w:pPr>
        <w:numPr>
          <w:ilvl w:val="0"/>
          <w:numId w:val="1"/>
        </w:numPr>
        <w:ind w:right="53" w:hanging="348"/>
      </w:pPr>
      <w:r>
        <w:t xml:space="preserve">Microsoft, “Guide to table relationships,” Microsoft Support, 2026. [Online]. Available: https://support.microsoft.com/en-us/access/guide-to-table-relationships. [Accessed: Aug. 25, 2026]. </w:t>
      </w:r>
    </w:p>
    <w:p w14:paraId="0871D319" w14:textId="77777777" w:rsidR="00D51BC3" w:rsidRDefault="008A100E">
      <w:pPr>
        <w:numPr>
          <w:ilvl w:val="0"/>
          <w:numId w:val="1"/>
        </w:numPr>
        <w:spacing w:after="1"/>
        <w:ind w:right="53" w:hanging="348"/>
      </w:pPr>
      <w:r>
        <w:t xml:space="preserve">Microsoft, “Create, edit or delete a relationship,” Microsoft Support, 2026. [Online]. Available: https://support.microsoft.com/en-US/Access/create-edit-or-delete-a-relationship. </w:t>
      </w:r>
    </w:p>
    <w:p w14:paraId="11BC2B9E" w14:textId="77777777" w:rsidR="00D51BC3" w:rsidRDefault="008A100E">
      <w:pPr>
        <w:spacing w:line="259" w:lineRule="auto"/>
        <w:ind w:left="-5" w:right="53"/>
      </w:pPr>
      <w:r>
        <w:t xml:space="preserve">[Accessed: Aug. 25, 2026]. </w:t>
      </w:r>
    </w:p>
    <w:p w14:paraId="7AE21573" w14:textId="77777777" w:rsidR="00D51BC3" w:rsidRDefault="008A100E">
      <w:pPr>
        <w:numPr>
          <w:ilvl w:val="0"/>
          <w:numId w:val="1"/>
        </w:numPr>
        <w:ind w:right="53" w:hanging="348"/>
      </w:pPr>
      <w:r>
        <w:lastRenderedPageBreak/>
        <w:t xml:space="preserve">Microsoft, “Add or change a table’s primary key in Access,” Microsoft Support, 2026. [Online]. Available: https://support.microsoft.com/en-us/access/add-or-change-a-table-sprimary-key-in-access. [Accessed: Aug. 25, 2026]. </w:t>
      </w:r>
    </w:p>
    <w:p w14:paraId="4E5DE0CD" w14:textId="77777777" w:rsidR="00D51BC3" w:rsidRDefault="008A100E">
      <w:pPr>
        <w:numPr>
          <w:ilvl w:val="0"/>
          <w:numId w:val="1"/>
        </w:numPr>
        <w:spacing w:line="259" w:lineRule="auto"/>
        <w:ind w:right="53" w:hanging="348"/>
      </w:pPr>
      <w:r>
        <w:t xml:space="preserve">R. Elmasri and S. B. Navathe, Fundamentals of Database Systems, 7th ed. Harlow, U.K.: </w:t>
      </w:r>
    </w:p>
    <w:p w14:paraId="0285F46A" w14:textId="77777777" w:rsidR="00D51BC3" w:rsidRDefault="008A100E">
      <w:pPr>
        <w:spacing w:after="232" w:line="259" w:lineRule="auto"/>
        <w:ind w:left="-5" w:right="53"/>
      </w:pPr>
      <w:r>
        <w:t xml:space="preserve">Pearson, 2016. </w:t>
      </w:r>
    </w:p>
    <w:p w14:paraId="67FE351C" w14:textId="77777777" w:rsidR="00D51BC3" w:rsidRDefault="008A100E">
      <w:pPr>
        <w:numPr>
          <w:ilvl w:val="0"/>
          <w:numId w:val="1"/>
        </w:numPr>
        <w:ind w:right="53" w:hanging="348"/>
      </w:pPr>
      <w:r>
        <w:t xml:space="preserve">Microsoft, “Create a simple select query,” Microsoft Support, 2026. [Online]. Available: https://support.microsoft.com/en-US/Access/create-a-simple-select-query. [Accessed: Aug. 25, 2026]. </w:t>
      </w:r>
    </w:p>
    <w:p w14:paraId="1E4872A1" w14:textId="77777777" w:rsidR="00D51BC3" w:rsidRDefault="008A100E">
      <w:pPr>
        <w:numPr>
          <w:ilvl w:val="0"/>
          <w:numId w:val="1"/>
        </w:numPr>
        <w:spacing w:after="483"/>
        <w:ind w:right="53" w:hanging="348"/>
      </w:pPr>
      <w:r>
        <w:t xml:space="preserve">T. Connolly and C. Begg, Database Systems: A Practical Approach to Design, Implementation, and Management, 6th ed. Harlow, U.K.: Pearson, 2021. </w:t>
      </w:r>
    </w:p>
    <w:p w14:paraId="5C6253D7" w14:textId="77777777" w:rsidR="00D51BC3" w:rsidRDefault="008A100E">
      <w:pPr>
        <w:pStyle w:val="Heading1"/>
        <w:numPr>
          <w:ilvl w:val="0"/>
          <w:numId w:val="0"/>
        </w:numPr>
        <w:ind w:left="-5"/>
      </w:pPr>
      <w:r>
        <w:t xml:space="preserve">Appendix A – Evidence and Screenshots </w:t>
      </w:r>
    </w:p>
    <w:p w14:paraId="433758A4" w14:textId="77777777" w:rsidR="00D51BC3" w:rsidRDefault="008A100E">
      <w:pPr>
        <w:ind w:left="-5" w:right="53"/>
      </w:pPr>
      <w:r>
        <w:t xml:space="preserve">Replace the placeholders below with screenshots taken from the completed Microsoft Access database. Do not use screenshots from another database because the assessment asks for evidence of the work completed. </w:t>
      </w:r>
    </w:p>
    <w:p w14:paraId="3D5056E2" w14:textId="77777777" w:rsidR="00D51BC3" w:rsidRDefault="008A100E">
      <w:pPr>
        <w:spacing w:after="0" w:line="259" w:lineRule="auto"/>
        <w:ind w:left="0" w:right="0" w:firstLine="0"/>
        <w:jc w:val="left"/>
      </w:pPr>
      <w:r>
        <w:rPr>
          <w:b/>
        </w:rPr>
        <w:t xml:space="preserve"> </w:t>
      </w:r>
    </w:p>
    <w:p w14:paraId="4E21E4A2" w14:textId="77777777" w:rsidR="00D51BC3" w:rsidRDefault="008A100E">
      <w:pPr>
        <w:spacing w:after="62" w:line="259" w:lineRule="auto"/>
        <w:ind w:left="480" w:right="-415" w:firstLine="0"/>
        <w:jc w:val="left"/>
      </w:pPr>
      <w:r>
        <w:rPr>
          <w:noProof/>
        </w:rPr>
        <w:drawing>
          <wp:inline distT="0" distB="0" distL="0" distR="0" wp14:anchorId="01709FB4" wp14:editId="58AB77E2">
            <wp:extent cx="5731510" cy="3684270"/>
            <wp:effectExtent l="0" t="0" r="0" b="0"/>
            <wp:docPr id="883" name="Picture 883"/>
            <wp:cNvGraphicFramePr/>
            <a:graphic xmlns:a="http://schemas.openxmlformats.org/drawingml/2006/main">
              <a:graphicData uri="http://schemas.openxmlformats.org/drawingml/2006/picture">
                <pic:pic xmlns:pic="http://schemas.openxmlformats.org/drawingml/2006/picture">
                  <pic:nvPicPr>
                    <pic:cNvPr id="883" name="Picture 883"/>
                    <pic:cNvPicPr/>
                  </pic:nvPicPr>
                  <pic:blipFill>
                    <a:blip r:embed="rId9"/>
                    <a:stretch>
                      <a:fillRect/>
                    </a:stretch>
                  </pic:blipFill>
                  <pic:spPr>
                    <a:xfrm>
                      <a:off x="0" y="0"/>
                      <a:ext cx="5731510" cy="3684270"/>
                    </a:xfrm>
                    <a:prstGeom prst="rect">
                      <a:avLst/>
                    </a:prstGeom>
                  </pic:spPr>
                </pic:pic>
              </a:graphicData>
            </a:graphic>
          </wp:inline>
        </w:drawing>
      </w:r>
    </w:p>
    <w:p w14:paraId="054CEE1A" w14:textId="77777777" w:rsidR="00D51BC3" w:rsidRDefault="008A100E">
      <w:pPr>
        <w:spacing w:after="235" w:line="259" w:lineRule="auto"/>
        <w:ind w:left="-5" w:right="0"/>
        <w:jc w:val="left"/>
      </w:pPr>
      <w:r>
        <w:rPr>
          <w:i/>
        </w:rPr>
        <w:t xml:space="preserve">                    Figure 2. </w:t>
      </w:r>
      <w:proofErr w:type="spellStart"/>
      <w:r>
        <w:rPr>
          <w:i/>
        </w:rPr>
        <w:t>ParkingSite</w:t>
      </w:r>
      <w:proofErr w:type="spellEnd"/>
      <w:r>
        <w:rPr>
          <w:i/>
        </w:rPr>
        <w:t xml:space="preserve"> table in Datasheet/Design View.</w:t>
      </w:r>
      <w:r>
        <w:t xml:space="preserve"> </w:t>
      </w:r>
    </w:p>
    <w:p w14:paraId="7357075A" w14:textId="77777777" w:rsidR="00D51BC3" w:rsidRDefault="008A100E">
      <w:pPr>
        <w:spacing w:after="0" w:line="259" w:lineRule="auto"/>
        <w:ind w:left="0" w:right="0" w:firstLine="0"/>
        <w:jc w:val="left"/>
      </w:pPr>
      <w:r>
        <w:rPr>
          <w:b/>
        </w:rPr>
        <w:t xml:space="preserve"> </w:t>
      </w:r>
    </w:p>
    <w:p w14:paraId="6CC1F277" w14:textId="77777777" w:rsidR="00D51BC3" w:rsidRDefault="008A100E">
      <w:pPr>
        <w:spacing w:after="121" w:line="259" w:lineRule="auto"/>
        <w:ind w:left="-1052" w:right="-974" w:firstLine="0"/>
        <w:jc w:val="left"/>
      </w:pPr>
      <w:r>
        <w:rPr>
          <w:noProof/>
        </w:rPr>
        <w:lastRenderedPageBreak/>
        <w:drawing>
          <wp:inline distT="0" distB="0" distL="0" distR="0" wp14:anchorId="4522FB7C" wp14:editId="6A1695F1">
            <wp:extent cx="7059295" cy="2544953"/>
            <wp:effectExtent l="0" t="0" r="0" b="0"/>
            <wp:docPr id="913" name="Picture 913"/>
            <wp:cNvGraphicFramePr/>
            <a:graphic xmlns:a="http://schemas.openxmlformats.org/drawingml/2006/main">
              <a:graphicData uri="http://schemas.openxmlformats.org/drawingml/2006/picture">
                <pic:pic xmlns:pic="http://schemas.openxmlformats.org/drawingml/2006/picture">
                  <pic:nvPicPr>
                    <pic:cNvPr id="913" name="Picture 913"/>
                    <pic:cNvPicPr/>
                  </pic:nvPicPr>
                  <pic:blipFill>
                    <a:blip r:embed="rId10"/>
                    <a:stretch>
                      <a:fillRect/>
                    </a:stretch>
                  </pic:blipFill>
                  <pic:spPr>
                    <a:xfrm>
                      <a:off x="0" y="0"/>
                      <a:ext cx="7059295" cy="2544953"/>
                    </a:xfrm>
                    <a:prstGeom prst="rect">
                      <a:avLst/>
                    </a:prstGeom>
                  </pic:spPr>
                </pic:pic>
              </a:graphicData>
            </a:graphic>
          </wp:inline>
        </w:drawing>
      </w:r>
    </w:p>
    <w:p w14:paraId="677FB949" w14:textId="77777777" w:rsidR="00D51BC3" w:rsidRDefault="008A100E">
      <w:pPr>
        <w:spacing w:after="235" w:line="259" w:lineRule="auto"/>
        <w:ind w:left="-5" w:right="0"/>
        <w:jc w:val="left"/>
      </w:pPr>
      <w:r>
        <w:rPr>
          <w:i/>
        </w:rPr>
        <w:t xml:space="preserve">Figure 3. </w:t>
      </w:r>
      <w:proofErr w:type="spellStart"/>
      <w:r>
        <w:rPr>
          <w:i/>
        </w:rPr>
        <w:t>ParkingSlot</w:t>
      </w:r>
      <w:proofErr w:type="spellEnd"/>
      <w:r>
        <w:rPr>
          <w:i/>
        </w:rPr>
        <w:t xml:space="preserve"> table in Datasheet/Design View.</w:t>
      </w:r>
      <w:r>
        <w:t xml:space="preserve"> </w:t>
      </w:r>
    </w:p>
    <w:p w14:paraId="29F421AD" w14:textId="77777777" w:rsidR="00D51BC3" w:rsidRDefault="008A100E">
      <w:pPr>
        <w:spacing w:after="112" w:line="259" w:lineRule="auto"/>
        <w:ind w:left="0" w:right="0" w:firstLine="0"/>
        <w:jc w:val="left"/>
      </w:pPr>
      <w:r>
        <w:rPr>
          <w:b/>
        </w:rPr>
        <w:t xml:space="preserve"> </w:t>
      </w:r>
    </w:p>
    <w:p w14:paraId="15BCC2DE" w14:textId="77777777" w:rsidR="00D51BC3" w:rsidRDefault="008A100E">
      <w:pPr>
        <w:spacing w:after="0" w:line="259" w:lineRule="auto"/>
        <w:ind w:left="0" w:right="0" w:firstLine="0"/>
        <w:jc w:val="left"/>
      </w:pPr>
      <w:r>
        <w:rPr>
          <w:i/>
        </w:rPr>
        <w:t xml:space="preserve"> </w:t>
      </w:r>
    </w:p>
    <w:p w14:paraId="058C6A09" w14:textId="77777777" w:rsidR="00D51BC3" w:rsidRDefault="008A100E">
      <w:pPr>
        <w:spacing w:after="104" w:line="259" w:lineRule="auto"/>
        <w:ind w:left="120" w:right="-55" w:firstLine="0"/>
        <w:jc w:val="left"/>
      </w:pPr>
      <w:r>
        <w:rPr>
          <w:noProof/>
        </w:rPr>
        <w:drawing>
          <wp:inline distT="0" distB="0" distL="0" distR="0" wp14:anchorId="7F832CD7" wp14:editId="665C42B1">
            <wp:extent cx="5731510" cy="2646045"/>
            <wp:effectExtent l="0" t="0" r="0" b="0"/>
            <wp:docPr id="915" name="Picture 915"/>
            <wp:cNvGraphicFramePr/>
            <a:graphic xmlns:a="http://schemas.openxmlformats.org/drawingml/2006/main">
              <a:graphicData uri="http://schemas.openxmlformats.org/drawingml/2006/picture">
                <pic:pic xmlns:pic="http://schemas.openxmlformats.org/drawingml/2006/picture">
                  <pic:nvPicPr>
                    <pic:cNvPr id="915" name="Picture 915"/>
                    <pic:cNvPicPr/>
                  </pic:nvPicPr>
                  <pic:blipFill>
                    <a:blip r:embed="rId11"/>
                    <a:stretch>
                      <a:fillRect/>
                    </a:stretch>
                  </pic:blipFill>
                  <pic:spPr>
                    <a:xfrm>
                      <a:off x="0" y="0"/>
                      <a:ext cx="5731510" cy="2646045"/>
                    </a:xfrm>
                    <a:prstGeom prst="rect">
                      <a:avLst/>
                    </a:prstGeom>
                  </pic:spPr>
                </pic:pic>
              </a:graphicData>
            </a:graphic>
          </wp:inline>
        </w:drawing>
      </w:r>
    </w:p>
    <w:p w14:paraId="76CC9543" w14:textId="77777777" w:rsidR="00D51BC3" w:rsidRDefault="008A100E">
      <w:pPr>
        <w:spacing w:after="233" w:line="259" w:lineRule="auto"/>
        <w:ind w:left="0" w:right="0" w:firstLine="0"/>
        <w:jc w:val="left"/>
      </w:pPr>
      <w:r>
        <w:rPr>
          <w:i/>
        </w:rPr>
        <w:t xml:space="preserve"> </w:t>
      </w:r>
    </w:p>
    <w:p w14:paraId="21871BCF" w14:textId="77777777" w:rsidR="00D51BC3" w:rsidRDefault="008A100E">
      <w:pPr>
        <w:spacing w:after="231" w:line="259" w:lineRule="auto"/>
        <w:ind w:left="10" w:right="1673"/>
        <w:jc w:val="right"/>
      </w:pPr>
      <w:r>
        <w:rPr>
          <w:i/>
        </w:rPr>
        <w:t>Figure 4. Customer and Vehicle tables with sample records.</w:t>
      </w:r>
      <w:r>
        <w:t xml:space="preserve"> </w:t>
      </w:r>
    </w:p>
    <w:p w14:paraId="5742A066" w14:textId="77777777" w:rsidR="00D51BC3" w:rsidRDefault="008A100E">
      <w:pPr>
        <w:spacing w:after="0" w:line="259" w:lineRule="auto"/>
        <w:ind w:left="0" w:right="0" w:firstLine="0"/>
        <w:jc w:val="left"/>
      </w:pPr>
      <w:r>
        <w:rPr>
          <w:b/>
        </w:rPr>
        <w:t xml:space="preserve"> </w:t>
      </w:r>
    </w:p>
    <w:p w14:paraId="32105ED8" w14:textId="77777777" w:rsidR="00D51BC3" w:rsidRDefault="008A100E">
      <w:pPr>
        <w:spacing w:after="138" w:line="259" w:lineRule="auto"/>
        <w:ind w:left="-4" w:right="0" w:firstLine="0"/>
        <w:jc w:val="left"/>
      </w:pPr>
      <w:r>
        <w:rPr>
          <w:noProof/>
        </w:rPr>
        <w:lastRenderedPageBreak/>
        <w:drawing>
          <wp:inline distT="0" distB="0" distL="0" distR="0" wp14:anchorId="7C77739D" wp14:editId="0D9B3CC8">
            <wp:extent cx="5731510" cy="2441575"/>
            <wp:effectExtent l="0" t="0" r="0" b="0"/>
            <wp:docPr id="942" name="Picture 942"/>
            <wp:cNvGraphicFramePr/>
            <a:graphic xmlns:a="http://schemas.openxmlformats.org/drawingml/2006/main">
              <a:graphicData uri="http://schemas.openxmlformats.org/drawingml/2006/picture">
                <pic:pic xmlns:pic="http://schemas.openxmlformats.org/drawingml/2006/picture">
                  <pic:nvPicPr>
                    <pic:cNvPr id="942" name="Picture 942"/>
                    <pic:cNvPicPr/>
                  </pic:nvPicPr>
                  <pic:blipFill>
                    <a:blip r:embed="rId12"/>
                    <a:stretch>
                      <a:fillRect/>
                    </a:stretch>
                  </pic:blipFill>
                  <pic:spPr>
                    <a:xfrm>
                      <a:off x="0" y="0"/>
                      <a:ext cx="5731510" cy="2441575"/>
                    </a:xfrm>
                    <a:prstGeom prst="rect">
                      <a:avLst/>
                    </a:prstGeom>
                  </pic:spPr>
                </pic:pic>
              </a:graphicData>
            </a:graphic>
          </wp:inline>
        </w:drawing>
      </w:r>
    </w:p>
    <w:p w14:paraId="39134CA0" w14:textId="77777777" w:rsidR="00D51BC3" w:rsidRDefault="008A100E">
      <w:pPr>
        <w:spacing w:after="235" w:line="259" w:lineRule="auto"/>
        <w:ind w:left="0" w:right="0" w:firstLine="0"/>
        <w:jc w:val="left"/>
      </w:pPr>
      <w:r>
        <w:rPr>
          <w:i/>
        </w:rPr>
        <w:t xml:space="preserve"> </w:t>
      </w:r>
    </w:p>
    <w:p w14:paraId="346F6CE5" w14:textId="77777777" w:rsidR="00D51BC3" w:rsidRDefault="008A100E">
      <w:pPr>
        <w:spacing w:after="231" w:line="259" w:lineRule="auto"/>
        <w:ind w:left="10" w:right="1673"/>
        <w:jc w:val="right"/>
      </w:pPr>
      <w:r>
        <w:rPr>
          <w:i/>
        </w:rPr>
        <w:t>Figure 5. Booking and Payment tables with sample records</w:t>
      </w:r>
      <w:r>
        <w:t xml:space="preserve"> </w:t>
      </w:r>
    </w:p>
    <w:p w14:paraId="31B14DB5" w14:textId="77777777" w:rsidR="00D51BC3" w:rsidRDefault="008A100E">
      <w:pPr>
        <w:spacing w:after="235" w:line="259" w:lineRule="auto"/>
        <w:ind w:left="0" w:right="0" w:firstLine="0"/>
        <w:jc w:val="left"/>
      </w:pPr>
      <w:r>
        <w:rPr>
          <w:i/>
        </w:rPr>
        <w:t xml:space="preserve"> </w:t>
      </w:r>
    </w:p>
    <w:p w14:paraId="79FEDB49" w14:textId="77777777" w:rsidR="00D51BC3" w:rsidRDefault="008A100E">
      <w:pPr>
        <w:spacing w:after="232" w:line="259" w:lineRule="auto"/>
        <w:ind w:left="0" w:right="0" w:firstLine="0"/>
        <w:jc w:val="left"/>
      </w:pPr>
      <w:r>
        <w:rPr>
          <w:i/>
        </w:rPr>
        <w:t xml:space="preserve"> </w:t>
      </w:r>
    </w:p>
    <w:p w14:paraId="412F8B1C" w14:textId="77777777" w:rsidR="00D51BC3" w:rsidRDefault="008A100E">
      <w:pPr>
        <w:spacing w:after="235" w:line="259" w:lineRule="auto"/>
        <w:ind w:left="0" w:right="0" w:firstLine="0"/>
        <w:jc w:val="left"/>
      </w:pPr>
      <w:r>
        <w:rPr>
          <w:noProof/>
        </w:rPr>
        <w:drawing>
          <wp:anchor distT="0" distB="0" distL="114300" distR="114300" simplePos="0" relativeHeight="251658240" behindDoc="0" locked="0" layoutInCell="1" allowOverlap="0" wp14:anchorId="17778A1E" wp14:editId="5FFA62FC">
            <wp:simplePos x="0" y="0"/>
            <wp:positionH relativeFrom="column">
              <wp:posOffset>157175</wp:posOffset>
            </wp:positionH>
            <wp:positionV relativeFrom="paragraph">
              <wp:posOffset>-70967</wp:posOffset>
            </wp:positionV>
            <wp:extent cx="5731510" cy="3052445"/>
            <wp:effectExtent l="0" t="0" r="0" b="0"/>
            <wp:wrapSquare wrapText="bothSides"/>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13"/>
                    <a:stretch>
                      <a:fillRect/>
                    </a:stretch>
                  </pic:blipFill>
                  <pic:spPr>
                    <a:xfrm>
                      <a:off x="0" y="0"/>
                      <a:ext cx="5731510" cy="3052445"/>
                    </a:xfrm>
                    <a:prstGeom prst="rect">
                      <a:avLst/>
                    </a:prstGeom>
                  </pic:spPr>
                </pic:pic>
              </a:graphicData>
            </a:graphic>
          </wp:anchor>
        </w:drawing>
      </w:r>
      <w:r>
        <w:rPr>
          <w:i/>
        </w:rPr>
        <w:t xml:space="preserve"> </w:t>
      </w:r>
    </w:p>
    <w:p w14:paraId="57F89A4C" w14:textId="77777777" w:rsidR="00D51BC3" w:rsidRDefault="008A100E">
      <w:pPr>
        <w:spacing w:after="233" w:line="259" w:lineRule="auto"/>
        <w:ind w:left="0" w:right="0" w:firstLine="0"/>
        <w:jc w:val="left"/>
      </w:pPr>
      <w:r>
        <w:rPr>
          <w:i/>
        </w:rPr>
        <w:t xml:space="preserve"> </w:t>
      </w:r>
    </w:p>
    <w:p w14:paraId="77442960" w14:textId="77777777" w:rsidR="00D51BC3" w:rsidRDefault="008A100E">
      <w:pPr>
        <w:spacing w:after="235" w:line="259" w:lineRule="auto"/>
        <w:ind w:left="0" w:right="0" w:firstLine="0"/>
        <w:jc w:val="left"/>
      </w:pPr>
      <w:r>
        <w:rPr>
          <w:i/>
        </w:rPr>
        <w:t xml:space="preserve"> </w:t>
      </w:r>
    </w:p>
    <w:p w14:paraId="0CF44AEE" w14:textId="77777777" w:rsidR="00D51BC3" w:rsidRDefault="008A100E">
      <w:pPr>
        <w:spacing w:after="232" w:line="259" w:lineRule="auto"/>
        <w:ind w:left="0" w:right="0" w:firstLine="0"/>
        <w:jc w:val="left"/>
      </w:pPr>
      <w:r>
        <w:rPr>
          <w:i/>
        </w:rPr>
        <w:t xml:space="preserve"> </w:t>
      </w:r>
    </w:p>
    <w:p w14:paraId="12EB341A" w14:textId="77777777" w:rsidR="00D51BC3" w:rsidRDefault="008A100E">
      <w:pPr>
        <w:spacing w:after="235" w:line="259" w:lineRule="auto"/>
        <w:ind w:left="0" w:right="0" w:firstLine="0"/>
        <w:jc w:val="left"/>
      </w:pPr>
      <w:r>
        <w:rPr>
          <w:i/>
        </w:rPr>
        <w:t xml:space="preserve"> </w:t>
      </w:r>
    </w:p>
    <w:p w14:paraId="643A804A" w14:textId="77777777" w:rsidR="00D51BC3" w:rsidRDefault="008A100E">
      <w:pPr>
        <w:spacing w:after="2" w:line="460" w:lineRule="auto"/>
        <w:ind w:left="-5" w:right="0"/>
        <w:jc w:val="left"/>
      </w:pPr>
      <w:r>
        <w:rPr>
          <w:i/>
        </w:rPr>
        <w:t xml:space="preserve"> .</w:t>
      </w:r>
      <w:r>
        <w:t xml:space="preserve"> </w:t>
      </w:r>
    </w:p>
    <w:p w14:paraId="33589596" w14:textId="77777777" w:rsidR="00D51BC3" w:rsidRDefault="008A100E">
      <w:pPr>
        <w:spacing w:after="232" w:line="259" w:lineRule="auto"/>
        <w:ind w:left="0" w:right="0" w:firstLine="0"/>
        <w:jc w:val="left"/>
      </w:pPr>
      <w:r>
        <w:rPr>
          <w:b/>
        </w:rPr>
        <w:lastRenderedPageBreak/>
        <w:t xml:space="preserve"> </w:t>
      </w:r>
    </w:p>
    <w:p w14:paraId="686F7B40" w14:textId="77777777" w:rsidR="00D51BC3" w:rsidRDefault="008A100E">
      <w:pPr>
        <w:spacing w:after="235" w:line="259" w:lineRule="auto"/>
        <w:ind w:left="0" w:right="0" w:firstLine="0"/>
        <w:jc w:val="left"/>
      </w:pPr>
      <w:r>
        <w:rPr>
          <w:b/>
        </w:rPr>
        <w:t xml:space="preserve"> </w:t>
      </w:r>
    </w:p>
    <w:p w14:paraId="17D82556" w14:textId="77777777" w:rsidR="00D51BC3" w:rsidRDefault="008A100E">
      <w:pPr>
        <w:spacing w:after="232" w:line="259" w:lineRule="auto"/>
        <w:ind w:left="0" w:right="0" w:firstLine="0"/>
        <w:jc w:val="left"/>
      </w:pPr>
      <w:r>
        <w:rPr>
          <w:b/>
        </w:rPr>
        <w:t xml:space="preserve"> </w:t>
      </w:r>
    </w:p>
    <w:p w14:paraId="5A1D1AF9" w14:textId="77777777" w:rsidR="00D51BC3" w:rsidRDefault="008A100E">
      <w:pPr>
        <w:spacing w:after="235" w:line="259" w:lineRule="auto"/>
        <w:ind w:left="2329" w:right="0"/>
        <w:jc w:val="left"/>
      </w:pPr>
      <w:r>
        <w:rPr>
          <w:i/>
        </w:rPr>
        <w:t xml:space="preserve">Figure </w:t>
      </w:r>
      <w:r>
        <w:rPr>
          <w:i/>
        </w:rPr>
        <w:t>6. Q1 Available Slots query and result</w:t>
      </w:r>
      <w:r>
        <w:rPr>
          <w:b/>
        </w:rPr>
        <w:t xml:space="preserve"> </w:t>
      </w:r>
    </w:p>
    <w:p w14:paraId="29A0AE48" w14:textId="77777777" w:rsidR="00D51BC3" w:rsidRDefault="008A100E">
      <w:pPr>
        <w:spacing w:after="232" w:line="259" w:lineRule="auto"/>
        <w:ind w:left="0" w:right="0" w:firstLine="0"/>
        <w:jc w:val="left"/>
      </w:pPr>
      <w:r>
        <w:rPr>
          <w:b/>
        </w:rPr>
        <w:t xml:space="preserve"> </w:t>
      </w:r>
    </w:p>
    <w:p w14:paraId="144AC23F" w14:textId="77777777" w:rsidR="00D51BC3" w:rsidRDefault="008A100E">
      <w:pPr>
        <w:spacing w:after="0" w:line="259" w:lineRule="auto"/>
        <w:ind w:left="0" w:right="0" w:firstLine="0"/>
        <w:jc w:val="left"/>
      </w:pPr>
      <w:r>
        <w:rPr>
          <w:b/>
        </w:rPr>
        <w:t xml:space="preserve"> </w:t>
      </w:r>
    </w:p>
    <w:p w14:paraId="130AA64F" w14:textId="77777777" w:rsidR="00D51BC3" w:rsidRDefault="008A100E">
      <w:pPr>
        <w:spacing w:after="60" w:line="259" w:lineRule="auto"/>
        <w:ind w:left="0" w:right="0" w:firstLine="0"/>
        <w:jc w:val="right"/>
      </w:pPr>
      <w:r>
        <w:rPr>
          <w:noProof/>
        </w:rPr>
        <w:drawing>
          <wp:inline distT="0" distB="0" distL="0" distR="0" wp14:anchorId="23B43F55" wp14:editId="54EE54ED">
            <wp:extent cx="5731510" cy="2989580"/>
            <wp:effectExtent l="0" t="0" r="0" b="0"/>
            <wp:docPr id="955" name="Picture 955"/>
            <wp:cNvGraphicFramePr/>
            <a:graphic xmlns:a="http://schemas.openxmlformats.org/drawingml/2006/main">
              <a:graphicData uri="http://schemas.openxmlformats.org/drawingml/2006/picture">
                <pic:pic xmlns:pic="http://schemas.openxmlformats.org/drawingml/2006/picture">
                  <pic:nvPicPr>
                    <pic:cNvPr id="955" name="Picture 955"/>
                    <pic:cNvPicPr/>
                  </pic:nvPicPr>
                  <pic:blipFill>
                    <a:blip r:embed="rId14"/>
                    <a:stretch>
                      <a:fillRect/>
                    </a:stretch>
                  </pic:blipFill>
                  <pic:spPr>
                    <a:xfrm>
                      <a:off x="0" y="0"/>
                      <a:ext cx="5731510" cy="2989580"/>
                    </a:xfrm>
                    <a:prstGeom prst="rect">
                      <a:avLst/>
                    </a:prstGeom>
                  </pic:spPr>
                </pic:pic>
              </a:graphicData>
            </a:graphic>
          </wp:inline>
        </w:drawing>
      </w:r>
      <w:r>
        <w:rPr>
          <w:b/>
        </w:rPr>
        <w:t xml:space="preserve"> </w:t>
      </w:r>
    </w:p>
    <w:p w14:paraId="1A9AD9C0" w14:textId="77777777" w:rsidR="00D51BC3" w:rsidRDefault="008A100E">
      <w:pPr>
        <w:spacing w:after="232" w:line="259" w:lineRule="auto"/>
        <w:ind w:left="0" w:right="0" w:firstLine="0"/>
        <w:jc w:val="left"/>
      </w:pPr>
      <w:r>
        <w:rPr>
          <w:i/>
        </w:rPr>
        <w:t xml:space="preserve"> </w:t>
      </w:r>
    </w:p>
    <w:p w14:paraId="41A0654E" w14:textId="77777777" w:rsidR="00D51BC3" w:rsidRDefault="008A100E">
      <w:pPr>
        <w:spacing w:after="235" w:line="259" w:lineRule="auto"/>
        <w:ind w:left="10" w:right="67"/>
        <w:jc w:val="center"/>
      </w:pPr>
      <w:r>
        <w:rPr>
          <w:i/>
        </w:rPr>
        <w:t>Figure 7. Validation test showing referential integrity.</w:t>
      </w:r>
      <w:r>
        <w:t xml:space="preserve"> </w:t>
      </w:r>
    </w:p>
    <w:p w14:paraId="415B30E9" w14:textId="77777777" w:rsidR="00D51BC3" w:rsidRDefault="008A100E">
      <w:pPr>
        <w:spacing w:after="0" w:line="259" w:lineRule="auto"/>
        <w:ind w:left="0" w:right="0" w:firstLine="0"/>
        <w:jc w:val="left"/>
      </w:pPr>
      <w:r>
        <w:t xml:space="preserve"> </w:t>
      </w:r>
    </w:p>
    <w:sectPr w:rsidR="00D51BC3">
      <w:pgSz w:w="11906" w:h="16838"/>
      <w:pgMar w:top="1440" w:right="1376" w:bottom="144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640C8"/>
    <w:multiLevelType w:val="hybridMultilevel"/>
    <w:tmpl w:val="D14AA31C"/>
    <w:lvl w:ilvl="0" w:tplc="EA6A7518">
      <w:start w:val="1"/>
      <w:numFmt w:val="decimal"/>
      <w:pStyle w:val="Heading1"/>
      <w:lvlText w:val="%1."/>
      <w:lvlJc w:val="left"/>
      <w:pPr>
        <w:ind w:left="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lvl w:ilvl="1" w:tplc="8F727486">
      <w:start w:val="1"/>
      <w:numFmt w:val="lowerLetter"/>
      <w:lvlText w:val="%2"/>
      <w:lvlJc w:val="left"/>
      <w:pPr>
        <w:ind w:left="108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lvl w:ilvl="2" w:tplc="D99014CC">
      <w:start w:val="1"/>
      <w:numFmt w:val="lowerRoman"/>
      <w:lvlText w:val="%3"/>
      <w:lvlJc w:val="left"/>
      <w:pPr>
        <w:ind w:left="180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lvl w:ilvl="3" w:tplc="24A0861E">
      <w:start w:val="1"/>
      <w:numFmt w:val="decimal"/>
      <w:lvlText w:val="%4"/>
      <w:lvlJc w:val="left"/>
      <w:pPr>
        <w:ind w:left="252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lvl w:ilvl="4" w:tplc="CE067B46">
      <w:start w:val="1"/>
      <w:numFmt w:val="lowerLetter"/>
      <w:lvlText w:val="%5"/>
      <w:lvlJc w:val="left"/>
      <w:pPr>
        <w:ind w:left="324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lvl w:ilvl="5" w:tplc="A55E95F6">
      <w:start w:val="1"/>
      <w:numFmt w:val="lowerRoman"/>
      <w:lvlText w:val="%6"/>
      <w:lvlJc w:val="left"/>
      <w:pPr>
        <w:ind w:left="396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lvl w:ilvl="6" w:tplc="929E35DA">
      <w:start w:val="1"/>
      <w:numFmt w:val="decimal"/>
      <w:lvlText w:val="%7"/>
      <w:lvlJc w:val="left"/>
      <w:pPr>
        <w:ind w:left="468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lvl w:ilvl="7" w:tplc="36AE1452">
      <w:start w:val="1"/>
      <w:numFmt w:val="lowerLetter"/>
      <w:lvlText w:val="%8"/>
      <w:lvlJc w:val="left"/>
      <w:pPr>
        <w:ind w:left="540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lvl w:ilvl="8" w:tplc="E89ADB26">
      <w:start w:val="1"/>
      <w:numFmt w:val="lowerRoman"/>
      <w:lvlText w:val="%9"/>
      <w:lvlJc w:val="left"/>
      <w:pPr>
        <w:ind w:left="6120"/>
      </w:pPr>
      <w:rPr>
        <w:rFonts w:ascii="Times New Roman" w:eastAsia="Times New Roman" w:hAnsi="Times New Roman" w:cs="Times New Roman"/>
        <w:b/>
        <w:bCs/>
        <w:i w:val="0"/>
        <w:strike w:val="0"/>
        <w:dstrike w:val="0"/>
        <w:color w:val="0F4761"/>
        <w:sz w:val="24"/>
        <w:szCs w:val="24"/>
        <w:u w:val="none" w:color="000000"/>
        <w:bdr w:val="none" w:sz="0" w:space="0" w:color="auto"/>
        <w:shd w:val="clear" w:color="auto" w:fill="auto"/>
        <w:vertAlign w:val="baseline"/>
      </w:rPr>
    </w:lvl>
  </w:abstractNum>
  <w:abstractNum w:abstractNumId="1" w15:restartNumberingAfterBreak="0">
    <w:nsid w:val="77E137CC"/>
    <w:multiLevelType w:val="hybridMultilevel"/>
    <w:tmpl w:val="66A67ADC"/>
    <w:lvl w:ilvl="0" w:tplc="BF769A2C">
      <w:start w:val="1"/>
      <w:numFmt w:val="decimal"/>
      <w:lvlText w:val="[%1]"/>
      <w:lvlJc w:val="left"/>
      <w:pPr>
        <w:ind w:left="34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1263106">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43A46B5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7888160">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DCC3B4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B96CB74">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91EA08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04A8E4C">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AD2D0E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697777311">
    <w:abstractNumId w:val="1"/>
  </w:num>
  <w:num w:numId="2" w16cid:durableId="845436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1BC3"/>
    <w:rsid w:val="006B38D0"/>
    <w:rsid w:val="006B40C6"/>
    <w:rsid w:val="007442B7"/>
    <w:rsid w:val="008A100E"/>
    <w:rsid w:val="009E6E59"/>
    <w:rsid w:val="00B457D6"/>
    <w:rsid w:val="00D51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1A3D2"/>
  <w15:docId w15:val="{818A2903-2E19-42D1-B6DE-7EE98ACCA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7" w:line="357" w:lineRule="auto"/>
      <w:ind w:left="1590" w:right="1583"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numPr>
        <w:numId w:val="2"/>
      </w:numPr>
      <w:spacing w:after="113" w:line="259" w:lineRule="auto"/>
      <w:ind w:left="10" w:hanging="10"/>
      <w:outlineLvl w:val="0"/>
    </w:pPr>
    <w:rPr>
      <w:rFonts w:ascii="Times New Roman" w:eastAsia="Times New Roman" w:hAnsi="Times New Roman" w:cs="Times New Roman"/>
      <w:b/>
      <w:color w:val="0F47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F4761"/>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6941787ef97feae4834ab25e34c33ec">
  <xsd:schema xmlns:xsd="http://www.w3.org/2001/XMLSchema" xmlns:xs="http://www.w3.org/2001/XMLSchema" xmlns:p="http://schemas.microsoft.com/office/2006/metadata/properties" xmlns:ns3="b4f9f7ee-5770-4a14-8925-17f3d16e50b7" targetNamespace="http://schemas.microsoft.com/office/2006/metadata/properties" ma:root="true" ma:fieldsID="2986117bd661b5e8de794392045039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75E3C25-C406-4E2C-B856-CA0A1ECF8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CFEBDC-5A5C-49FE-B790-49D8D7F38529}">
  <ds:schemaRefs>
    <ds:schemaRef ds:uri="http://schemas.microsoft.com/sharepoint/v3/contenttype/forms"/>
  </ds:schemaRefs>
</ds:datastoreItem>
</file>

<file path=customXml/itemProps3.xml><?xml version="1.0" encoding="utf-8"?>
<ds:datastoreItem xmlns:ds="http://schemas.openxmlformats.org/officeDocument/2006/customXml" ds:itemID="{9033DEA8-BD2E-422C-BDD1-7C1561E7C907}">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2244</Words>
  <Characters>12793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Athay Nafisa Anjum (2510700)</dc:creator>
  <cp:keywords/>
  <cp:lastModifiedBy>Athay Nafisa Anjum (2510700)</cp:lastModifiedBy>
  <cp:revision>2</cp:revision>
  <dcterms:created xsi:type="dcterms:W3CDTF">2026-09-07T15:10:00Z</dcterms:created>
  <dcterms:modified xsi:type="dcterms:W3CDTF">2026-09-07T15:10:00Z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ba2a888f-ced5-4322-ae0c-09f70f8d8ded</vt:lpwstr>
  </property>
  <property fmtid="{D5CDD505-2E9C-101B-9397-08002B2CF9AE}" pid="3" name="ContentTypeId">
    <vt:lpwstr>0x01010060C4E9246EAD664A9A522726E403CA17</vt:lpwstr>
  </property>
</Properties>
</file>