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CF98C0" w14:textId="77777777" w:rsidR="00CF2E78" w:rsidRDefault="00CF2E78">
      <w:pPr>
        <w:rPr>
          <w:u w:val="single"/>
        </w:rPr>
      </w:pPr>
    </w:p>
    <w:p w14:paraId="1E65BE45" w14:textId="77777777" w:rsidR="00CF2E78" w:rsidRDefault="00CF2E78">
      <w:pPr>
        <w:rPr>
          <w:u w:val="single"/>
        </w:rPr>
      </w:pPr>
    </w:p>
    <w:p w14:paraId="1CF0617A" w14:textId="77777777" w:rsidR="00CF2E78" w:rsidRDefault="00CF2E78">
      <w:pPr>
        <w:rPr>
          <w:u w:val="single"/>
        </w:rPr>
      </w:pPr>
    </w:p>
    <w:p w14:paraId="22A246C2" w14:textId="77777777" w:rsidR="00CF2E78" w:rsidRDefault="00CF2E78">
      <w:pPr>
        <w:rPr>
          <w:u w:val="single"/>
        </w:rPr>
      </w:pPr>
    </w:p>
    <w:p w14:paraId="6B222AB7" w14:textId="77777777" w:rsidR="00CF2E78" w:rsidRDefault="00CF2E78">
      <w:pPr>
        <w:rPr>
          <w:u w:val="single"/>
        </w:rPr>
      </w:pPr>
    </w:p>
    <w:p w14:paraId="25AD8195" w14:textId="77777777" w:rsidR="00CF2E78" w:rsidRDefault="00CF2E78">
      <w:pPr>
        <w:rPr>
          <w:u w:val="single"/>
        </w:rPr>
      </w:pPr>
    </w:p>
    <w:p w14:paraId="45261E0A" w14:textId="77777777" w:rsidR="00CF2E78" w:rsidRDefault="00CF2E78">
      <w:pPr>
        <w:rPr>
          <w:u w:val="single"/>
        </w:rPr>
      </w:pPr>
    </w:p>
    <w:p w14:paraId="5F4611A8" w14:textId="77777777" w:rsidR="00CF2E78" w:rsidRDefault="00CF2E78">
      <w:pPr>
        <w:rPr>
          <w:u w:val="single"/>
        </w:rPr>
      </w:pPr>
    </w:p>
    <w:p w14:paraId="56F98696" w14:textId="77777777" w:rsidR="00CF2E78" w:rsidRDefault="00CF2E78">
      <w:pPr>
        <w:rPr>
          <w:u w:val="single"/>
        </w:rPr>
      </w:pPr>
    </w:p>
    <w:p w14:paraId="3033F494" w14:textId="77777777" w:rsidR="00CF2E78" w:rsidRDefault="00CF2E78">
      <w:pPr>
        <w:rPr>
          <w:u w:val="single"/>
        </w:rPr>
      </w:pPr>
    </w:p>
    <w:p w14:paraId="18952682" w14:textId="77777777" w:rsidR="00CF2E78" w:rsidRDefault="00CF2E78">
      <w:pPr>
        <w:rPr>
          <w:u w:val="single"/>
        </w:rPr>
      </w:pPr>
    </w:p>
    <w:p w14:paraId="7FD58292" w14:textId="77777777" w:rsidR="00CF2E78" w:rsidRDefault="00CF2E78">
      <w:pPr>
        <w:rPr>
          <w:u w:val="single"/>
        </w:rPr>
      </w:pPr>
    </w:p>
    <w:p w14:paraId="1F2CE912" w14:textId="75DAF1C8" w:rsidR="00CF2E78" w:rsidRPr="00CF2E78" w:rsidRDefault="00CF2E78" w:rsidP="00CF2E78">
      <w:pPr>
        <w:jc w:val="center"/>
        <w:rPr>
          <w:sz w:val="52"/>
          <w:szCs w:val="52"/>
          <w:u w:val="single"/>
        </w:rPr>
      </w:pPr>
      <w:r w:rsidRPr="00CF2E78">
        <w:rPr>
          <w:sz w:val="52"/>
          <w:szCs w:val="52"/>
          <w:u w:val="single"/>
        </w:rPr>
        <w:t>Time Stomp Festival</w:t>
      </w:r>
    </w:p>
    <w:p w14:paraId="36AED4F9" w14:textId="6091EE24" w:rsidR="00CF2E78" w:rsidRPr="00CF2E78" w:rsidRDefault="00CF2E78" w:rsidP="00CF2E78">
      <w:pPr>
        <w:jc w:val="center"/>
      </w:pPr>
      <w:r w:rsidRPr="00CF2E78">
        <w:t>Legal Research BMLW 5019</w:t>
      </w:r>
    </w:p>
    <w:p w14:paraId="4C4D937E" w14:textId="6B7A8CF9" w:rsidR="00CF2E78" w:rsidRPr="00CF2E78" w:rsidRDefault="00CF2E78" w:rsidP="00CF2E78">
      <w:pPr>
        <w:jc w:val="center"/>
      </w:pPr>
      <w:r w:rsidRPr="00CF2E78">
        <w:t>Gabrial Harris 2305593</w:t>
      </w:r>
    </w:p>
    <w:p w14:paraId="1B675605" w14:textId="77777777" w:rsidR="00CF2E78" w:rsidRDefault="00CF2E78" w:rsidP="00CF2E78">
      <w:pPr>
        <w:jc w:val="center"/>
        <w:rPr>
          <w:u w:val="single"/>
        </w:rPr>
      </w:pPr>
    </w:p>
    <w:p w14:paraId="66236220" w14:textId="77777777" w:rsidR="00CF2E78" w:rsidRDefault="00CF2E78">
      <w:pPr>
        <w:rPr>
          <w:u w:val="single"/>
        </w:rPr>
      </w:pPr>
    </w:p>
    <w:p w14:paraId="7EFC4054" w14:textId="77777777" w:rsidR="00CF2E78" w:rsidRDefault="00CF2E78">
      <w:pPr>
        <w:rPr>
          <w:u w:val="single"/>
        </w:rPr>
      </w:pPr>
    </w:p>
    <w:p w14:paraId="6F3FA000" w14:textId="77777777" w:rsidR="00CF2E78" w:rsidRDefault="00CF2E78">
      <w:pPr>
        <w:rPr>
          <w:u w:val="single"/>
        </w:rPr>
      </w:pPr>
    </w:p>
    <w:p w14:paraId="0F01DB4B" w14:textId="77777777" w:rsidR="00CF2E78" w:rsidRDefault="00CF2E78">
      <w:pPr>
        <w:rPr>
          <w:u w:val="single"/>
        </w:rPr>
      </w:pPr>
    </w:p>
    <w:p w14:paraId="0D9BA280" w14:textId="77777777" w:rsidR="00CF2E78" w:rsidRDefault="00CF2E78">
      <w:pPr>
        <w:rPr>
          <w:u w:val="single"/>
        </w:rPr>
      </w:pPr>
    </w:p>
    <w:p w14:paraId="280CD40F" w14:textId="77777777" w:rsidR="00CF2E78" w:rsidRDefault="00CF2E78">
      <w:pPr>
        <w:rPr>
          <w:u w:val="single"/>
        </w:rPr>
      </w:pPr>
    </w:p>
    <w:p w14:paraId="41510F0B" w14:textId="77777777" w:rsidR="00CF2E78" w:rsidRDefault="00CF2E78">
      <w:pPr>
        <w:rPr>
          <w:u w:val="single"/>
        </w:rPr>
      </w:pPr>
    </w:p>
    <w:p w14:paraId="65062FD0" w14:textId="77777777" w:rsidR="00CF2E78" w:rsidRDefault="00CF2E78">
      <w:pPr>
        <w:rPr>
          <w:u w:val="single"/>
        </w:rPr>
      </w:pPr>
    </w:p>
    <w:p w14:paraId="79A1D3D7" w14:textId="77777777" w:rsidR="00CF2E78" w:rsidRDefault="00CF2E78">
      <w:pPr>
        <w:rPr>
          <w:u w:val="single"/>
        </w:rPr>
      </w:pPr>
    </w:p>
    <w:p w14:paraId="16F66816" w14:textId="77777777" w:rsidR="00CF2E78" w:rsidRDefault="00CF2E78">
      <w:pPr>
        <w:rPr>
          <w:u w:val="single"/>
        </w:rPr>
      </w:pPr>
    </w:p>
    <w:p w14:paraId="5C32DF4E" w14:textId="77777777" w:rsidR="00CF2E78" w:rsidRDefault="00CF2E78">
      <w:pPr>
        <w:rPr>
          <w:u w:val="single"/>
        </w:rPr>
      </w:pPr>
    </w:p>
    <w:p w14:paraId="6C865813" w14:textId="77777777" w:rsidR="00CF2E78" w:rsidRDefault="00CF2E78">
      <w:pPr>
        <w:rPr>
          <w:u w:val="single"/>
        </w:rPr>
      </w:pPr>
    </w:p>
    <w:p w14:paraId="5600300A" w14:textId="77777777" w:rsidR="00CF2E78" w:rsidRDefault="00CF2E78">
      <w:pPr>
        <w:rPr>
          <w:u w:val="single"/>
        </w:rPr>
      </w:pPr>
    </w:p>
    <w:p w14:paraId="0DA1D048" w14:textId="77777777" w:rsidR="00CF2E78" w:rsidRDefault="00CF2E78">
      <w:pPr>
        <w:rPr>
          <w:u w:val="single"/>
        </w:rPr>
      </w:pPr>
    </w:p>
    <w:p w14:paraId="4C8F723A" w14:textId="381D5E2B" w:rsidR="00CF2E78" w:rsidRDefault="00CF2E78">
      <w:pPr>
        <w:rPr>
          <w:u w:val="single"/>
        </w:rPr>
      </w:pPr>
      <w:r>
        <w:rPr>
          <w:u w:val="single"/>
        </w:rPr>
        <w:lastRenderedPageBreak/>
        <w:t>Table of Contents</w:t>
      </w:r>
    </w:p>
    <w:p w14:paraId="2B9845FC" w14:textId="77777777" w:rsidR="00CF2E78" w:rsidRDefault="00CF2E78">
      <w:pPr>
        <w:rPr>
          <w:u w:val="single"/>
        </w:rPr>
      </w:pPr>
    </w:p>
    <w:p w14:paraId="1C386C96" w14:textId="6F03A4F0" w:rsidR="00CF2E78" w:rsidRPr="00CF2E78" w:rsidRDefault="00CF2E78" w:rsidP="00CF2E78">
      <w:pPr>
        <w:pStyle w:val="ListParagraph"/>
        <w:numPr>
          <w:ilvl w:val="0"/>
          <w:numId w:val="1"/>
        </w:numPr>
      </w:pPr>
      <w:r w:rsidRPr="00CF2E78">
        <w:t xml:space="preserve">Legal Research Plan </w:t>
      </w:r>
    </w:p>
    <w:p w14:paraId="74D3006B" w14:textId="56A0C09C" w:rsidR="00CF2E78" w:rsidRPr="00CF2E78" w:rsidRDefault="00CF2E78" w:rsidP="00CF2E78">
      <w:pPr>
        <w:pStyle w:val="ListParagraph"/>
        <w:numPr>
          <w:ilvl w:val="0"/>
          <w:numId w:val="1"/>
        </w:numPr>
        <w:rPr>
          <w:u w:val="single"/>
        </w:rPr>
      </w:pPr>
      <w:r w:rsidRPr="00CF2E78">
        <w:t xml:space="preserve">Timeline </w:t>
      </w:r>
    </w:p>
    <w:p w14:paraId="1A692B8B" w14:textId="53417109" w:rsidR="00CF2E78" w:rsidRPr="00CF2E78" w:rsidRDefault="00CF2E78" w:rsidP="00CF2E78">
      <w:pPr>
        <w:pStyle w:val="ListParagraph"/>
        <w:numPr>
          <w:ilvl w:val="0"/>
          <w:numId w:val="1"/>
        </w:numPr>
        <w:rPr>
          <w:u w:val="single"/>
        </w:rPr>
      </w:pPr>
      <w:r>
        <w:t>References</w:t>
      </w:r>
    </w:p>
    <w:p w14:paraId="363DE0D6" w14:textId="77777777" w:rsidR="00CF2E78" w:rsidRDefault="00CF2E78">
      <w:pPr>
        <w:rPr>
          <w:u w:val="single"/>
        </w:rPr>
      </w:pPr>
    </w:p>
    <w:p w14:paraId="06F2CB58" w14:textId="77777777" w:rsidR="00CF2E78" w:rsidRDefault="00CF2E78">
      <w:pPr>
        <w:rPr>
          <w:u w:val="single"/>
        </w:rPr>
      </w:pPr>
    </w:p>
    <w:p w14:paraId="74B7C115" w14:textId="77777777" w:rsidR="00CF2E78" w:rsidRDefault="00CF2E78">
      <w:pPr>
        <w:rPr>
          <w:u w:val="single"/>
        </w:rPr>
      </w:pPr>
    </w:p>
    <w:p w14:paraId="223A77E7" w14:textId="77777777" w:rsidR="00CF2E78" w:rsidRDefault="00CF2E78">
      <w:pPr>
        <w:rPr>
          <w:u w:val="single"/>
        </w:rPr>
      </w:pPr>
    </w:p>
    <w:p w14:paraId="58C37A6F" w14:textId="77777777" w:rsidR="00CF2E78" w:rsidRDefault="00CF2E78">
      <w:pPr>
        <w:rPr>
          <w:u w:val="single"/>
        </w:rPr>
      </w:pPr>
    </w:p>
    <w:p w14:paraId="5EDA8620" w14:textId="77777777" w:rsidR="00CF2E78" w:rsidRDefault="00CF2E78">
      <w:pPr>
        <w:rPr>
          <w:u w:val="single"/>
        </w:rPr>
      </w:pPr>
    </w:p>
    <w:p w14:paraId="598F167E" w14:textId="77777777" w:rsidR="00CF2E78" w:rsidRDefault="00CF2E78">
      <w:pPr>
        <w:rPr>
          <w:u w:val="single"/>
        </w:rPr>
      </w:pPr>
    </w:p>
    <w:p w14:paraId="0D259804" w14:textId="77777777" w:rsidR="00CF2E78" w:rsidRDefault="00CF2E78">
      <w:pPr>
        <w:rPr>
          <w:u w:val="single"/>
        </w:rPr>
      </w:pPr>
    </w:p>
    <w:p w14:paraId="636B573E" w14:textId="77777777" w:rsidR="00CF2E78" w:rsidRDefault="00CF2E78">
      <w:pPr>
        <w:rPr>
          <w:u w:val="single"/>
        </w:rPr>
      </w:pPr>
    </w:p>
    <w:p w14:paraId="782A68F7" w14:textId="77777777" w:rsidR="00CF2E78" w:rsidRDefault="00CF2E78">
      <w:pPr>
        <w:rPr>
          <w:u w:val="single"/>
        </w:rPr>
      </w:pPr>
    </w:p>
    <w:p w14:paraId="266EBDC4" w14:textId="77777777" w:rsidR="00CF2E78" w:rsidRDefault="00CF2E78">
      <w:pPr>
        <w:rPr>
          <w:u w:val="single"/>
        </w:rPr>
      </w:pPr>
    </w:p>
    <w:p w14:paraId="2CF80CF5" w14:textId="77777777" w:rsidR="00CF2E78" w:rsidRDefault="00CF2E78">
      <w:pPr>
        <w:rPr>
          <w:u w:val="single"/>
        </w:rPr>
      </w:pPr>
    </w:p>
    <w:p w14:paraId="392F2E89" w14:textId="77777777" w:rsidR="00CF2E78" w:rsidRDefault="00CF2E78">
      <w:pPr>
        <w:rPr>
          <w:u w:val="single"/>
        </w:rPr>
      </w:pPr>
    </w:p>
    <w:p w14:paraId="74221614" w14:textId="77777777" w:rsidR="00CF2E78" w:rsidRDefault="00CF2E78">
      <w:pPr>
        <w:rPr>
          <w:u w:val="single"/>
        </w:rPr>
      </w:pPr>
    </w:p>
    <w:p w14:paraId="11C9E1EE" w14:textId="77777777" w:rsidR="00CF2E78" w:rsidRDefault="00CF2E78">
      <w:pPr>
        <w:rPr>
          <w:u w:val="single"/>
        </w:rPr>
      </w:pPr>
    </w:p>
    <w:p w14:paraId="0AADE0AF" w14:textId="77777777" w:rsidR="00CF2E78" w:rsidRDefault="00CF2E78">
      <w:pPr>
        <w:rPr>
          <w:u w:val="single"/>
        </w:rPr>
      </w:pPr>
    </w:p>
    <w:p w14:paraId="1F40292A" w14:textId="77777777" w:rsidR="00CF2E78" w:rsidRDefault="00CF2E78">
      <w:pPr>
        <w:rPr>
          <w:u w:val="single"/>
        </w:rPr>
      </w:pPr>
    </w:p>
    <w:p w14:paraId="45CC6267" w14:textId="77777777" w:rsidR="00CF2E78" w:rsidRDefault="00CF2E78">
      <w:pPr>
        <w:rPr>
          <w:u w:val="single"/>
        </w:rPr>
      </w:pPr>
    </w:p>
    <w:p w14:paraId="76F4ED6C" w14:textId="77777777" w:rsidR="00CF2E78" w:rsidRDefault="00CF2E78">
      <w:pPr>
        <w:rPr>
          <w:u w:val="single"/>
        </w:rPr>
      </w:pPr>
    </w:p>
    <w:p w14:paraId="53DC5ABF" w14:textId="77777777" w:rsidR="00CF2E78" w:rsidRDefault="00CF2E78">
      <w:pPr>
        <w:rPr>
          <w:u w:val="single"/>
        </w:rPr>
      </w:pPr>
    </w:p>
    <w:p w14:paraId="4FAAA98F" w14:textId="77777777" w:rsidR="00CF2E78" w:rsidRDefault="00CF2E78">
      <w:pPr>
        <w:rPr>
          <w:u w:val="single"/>
        </w:rPr>
      </w:pPr>
    </w:p>
    <w:p w14:paraId="2F59F9A7" w14:textId="77777777" w:rsidR="00CF2E78" w:rsidRDefault="00CF2E78">
      <w:pPr>
        <w:rPr>
          <w:u w:val="single"/>
        </w:rPr>
      </w:pPr>
    </w:p>
    <w:p w14:paraId="758B7134" w14:textId="77777777" w:rsidR="00CF2E78" w:rsidRDefault="00CF2E78">
      <w:pPr>
        <w:rPr>
          <w:u w:val="single"/>
        </w:rPr>
      </w:pPr>
    </w:p>
    <w:p w14:paraId="0FB7EFCA" w14:textId="77777777" w:rsidR="00CF2E78" w:rsidRDefault="00CF2E78">
      <w:pPr>
        <w:rPr>
          <w:u w:val="single"/>
        </w:rPr>
      </w:pPr>
    </w:p>
    <w:p w14:paraId="5EF37FEB" w14:textId="77777777" w:rsidR="00CF2E78" w:rsidRDefault="00CF2E78">
      <w:pPr>
        <w:rPr>
          <w:u w:val="single"/>
        </w:rPr>
      </w:pPr>
    </w:p>
    <w:p w14:paraId="533ADFDF" w14:textId="77777777" w:rsidR="00CF2E78" w:rsidRDefault="00CF2E78">
      <w:pPr>
        <w:rPr>
          <w:u w:val="single"/>
        </w:rPr>
      </w:pPr>
    </w:p>
    <w:p w14:paraId="310E4CC6" w14:textId="77777777" w:rsidR="00CF2E78" w:rsidRDefault="00CF2E78">
      <w:pPr>
        <w:rPr>
          <w:u w:val="single"/>
        </w:rPr>
      </w:pPr>
    </w:p>
    <w:p w14:paraId="3AAC8DDC" w14:textId="11FBC0B4" w:rsidR="00DC63C3" w:rsidRPr="00CF2E78" w:rsidRDefault="00DC63C3" w:rsidP="00CF2E78">
      <w:pPr>
        <w:pStyle w:val="ListParagraph"/>
        <w:numPr>
          <w:ilvl w:val="0"/>
          <w:numId w:val="2"/>
        </w:numPr>
        <w:rPr>
          <w:u w:val="single"/>
        </w:rPr>
      </w:pPr>
      <w:r w:rsidRPr="00CF2E78">
        <w:rPr>
          <w:u w:val="single"/>
        </w:rPr>
        <w:lastRenderedPageBreak/>
        <w:t xml:space="preserve">Legal research plan </w:t>
      </w:r>
    </w:p>
    <w:p w14:paraId="24DB6052" w14:textId="77777777" w:rsidR="00A63BF1" w:rsidRDefault="00EF3093">
      <w:r>
        <w:t>Barry Bottleman is seeking legal advice regarding if he would be personally liable for any injuries sustained by the injuries sustained by Sarah, Jack, Mary and Janice.</w:t>
      </w:r>
      <w:r w:rsidR="001F0855">
        <w:t xml:space="preserve"> Sarah had become paralyzed after being trampled by the crowd, also losing her arm </w:t>
      </w:r>
      <w:r w:rsidR="00347AB2">
        <w:t>due to amputation and subsequently, her career</w:t>
      </w:r>
      <w:r w:rsidR="0064464A">
        <w:t xml:space="preserve"> as well as sustaining a burn to the cheek</w:t>
      </w:r>
      <w:r w:rsidR="00347AB2">
        <w:t>.</w:t>
      </w:r>
      <w:r w:rsidR="0064464A">
        <w:t xml:space="preserve"> Jack was similarly trampled however only had superficial injuries. Mary, Janice and Bob were all</w:t>
      </w:r>
      <w:r w:rsidR="005C3F87">
        <w:t xml:space="preserve"> physically unharmed, however received psychiatric injuries being generalised psychiatric disorder, clinical depression, as well as alcoholism</w:t>
      </w:r>
      <w:r w:rsidR="006B73D3">
        <w:t xml:space="preserve"> and psychosis respectively.</w:t>
      </w:r>
      <w:r w:rsidR="0064464A">
        <w:t xml:space="preserve"> </w:t>
      </w:r>
    </w:p>
    <w:p w14:paraId="0CF3422E" w14:textId="428FE1EF" w:rsidR="00EF3093" w:rsidRDefault="00EF3093">
      <w:r>
        <w:t>This</w:t>
      </w:r>
      <w:r w:rsidR="006B73D3">
        <w:t xml:space="preserve"> situation</w:t>
      </w:r>
      <w:r>
        <w:t xml:space="preserve"> would imply that Barry may be liable under tort, which in this case may include negligence and employer’s liability alongside elements such as personal injury, </w:t>
      </w:r>
      <w:r w:rsidR="00921C39">
        <w:t xml:space="preserve">contributory negligence and psychiatric injury. </w:t>
      </w:r>
      <w:r w:rsidR="006B3C1F">
        <w:t xml:space="preserve">Legal issues surrounding the outcomes of this advice as well as opportunities for reform </w:t>
      </w:r>
      <w:r w:rsidR="00452C1C">
        <w:t xml:space="preserve">in the areas of law that are pertinent to this case must also be mentioned. </w:t>
      </w:r>
      <w:r w:rsidR="008E66A6">
        <w:t>In giving advice to Barry</w:t>
      </w:r>
      <w:r w:rsidR="006B73D3">
        <w:t xml:space="preserve"> and conducting research</w:t>
      </w:r>
      <w:r w:rsidR="008E66A6">
        <w:t>, the best course of action will be to divide each possible claimant from each other and analyse their situations individually</w:t>
      </w:r>
      <w:r w:rsidR="001F0855">
        <w:t>, advising on each element of their injuries, what statute or common law governs them, and if Barry would be liable for said injuries.</w:t>
      </w:r>
      <w:r w:rsidR="00A63BF1">
        <w:t xml:space="preserve"> Grouping legal issues with those that have similar qualities will also likely be beneficial to my research.</w:t>
      </w:r>
    </w:p>
    <w:p w14:paraId="5648D13D" w14:textId="4265F11D" w:rsidR="00A63BF1" w:rsidRDefault="00A63BF1">
      <w:r>
        <w:t xml:space="preserve">Within my research, must use reliable sources that are as free of bias as possible, while being factual and high in validity. </w:t>
      </w:r>
      <w:r w:rsidR="001802C2">
        <w:t xml:space="preserve">This will likely be done through using resources for finding factual legal information such as JSTOR and lexis plus, which provide detailed copies and summaries of legislation, legal doctrine and case law allowing the user to find legal journals with opinion pieces scrutinising the law. Hansard is also an important source in scrutinising the law as it allows its readers to quote or paraphrase directly from speech in the House of Commons or the House of Lords </w:t>
      </w:r>
      <w:r w:rsidR="00E9628B">
        <w:t xml:space="preserve">made while scrutinising the law directly. Finally, legislation itself, including common law will be the most important source, as it is what all law is derived from, as well as being entirely factual, given it is still considered good law, and has not been repealed, amended or replaced. </w:t>
      </w:r>
      <w:r w:rsidR="00A71AD9">
        <w:t>An</w:t>
      </w:r>
      <w:r w:rsidR="004F0596">
        <w:t xml:space="preserve"> act that will be particularly useful to my research will be the Employers liability act 1969</w:t>
      </w:r>
      <w:r w:rsidR="00A71AD9">
        <w:t xml:space="preserve">. In the same vein, there are many cases which have established case law that will be pivotal to my research, such as </w:t>
      </w:r>
      <w:r w:rsidR="002D1E97">
        <w:t xml:space="preserve">Caparo industries PLC v Dickman 1990, </w:t>
      </w:r>
      <w:r w:rsidR="00A5791F">
        <w:t xml:space="preserve">Topp v London country bus LTD 1993, and Alcock v Chief constable of South Yorkshire police 1991. </w:t>
      </w:r>
    </w:p>
    <w:p w14:paraId="33A081D2" w14:textId="318DCC83" w:rsidR="00A5791F" w:rsidRDefault="00A5791F">
      <w:r>
        <w:t xml:space="preserve">Within my research, there are a number of methodological approaches to be considered. These are: The doctrinal law methodology, in which law is scrutinized and analysed in isolation, away from outside context such as </w:t>
      </w:r>
      <w:r w:rsidR="000A057A">
        <w:t>socioeconomics</w:t>
      </w:r>
      <w:r>
        <w:t xml:space="preserve"> and instead by its intent, through researching documents such as Hansard, parliamentary transcripts and interviews with the writers of said legislation. </w:t>
      </w:r>
      <w:r w:rsidR="000A057A">
        <w:t>There is also the comparative law methodology, in which researchers will analyse law by comparing it to other similar legislation</w:t>
      </w:r>
      <w:r w:rsidR="002000D5">
        <w:t xml:space="preserve"> and policy</w:t>
      </w:r>
      <w:r w:rsidR="0023359B">
        <w:t>, both domestic and foreign</w:t>
      </w:r>
      <w:r w:rsidR="002000D5">
        <w:t>. The socio-legal methodology is another worth consideration</w:t>
      </w:r>
      <w:r w:rsidR="00301CAC">
        <w:t xml:space="preserve">. It allows the researcher to consider societal effects and impacts of the law, as well as the impacts of any proposed reforms. </w:t>
      </w:r>
      <w:r w:rsidR="00FA0A41">
        <w:t xml:space="preserve">Finally, are critical and race theories, which can be applied to law in order to analyse their impacts on minority groups, as well as the effects of systematic inequalities on the law. For the purposes of this research, the doctrinal law methodology will be best, as </w:t>
      </w:r>
      <w:r w:rsidR="00495742">
        <w:t xml:space="preserve">there are no details given about any legal or social circumstances affecting either the events at hand or the people involved, meaning all information provided would fit directly into the doctrinal law methodology. </w:t>
      </w:r>
    </w:p>
    <w:p w14:paraId="3E84F7F6" w14:textId="77777777" w:rsidR="00CF2E78" w:rsidRDefault="00CF2E78">
      <w:pPr>
        <w:rPr>
          <w:u w:val="single"/>
        </w:rPr>
      </w:pPr>
    </w:p>
    <w:p w14:paraId="718526FF" w14:textId="1AC454DF" w:rsidR="00CF2E78" w:rsidRPr="00CF2E78" w:rsidRDefault="00CF2E78" w:rsidP="00CF2E78">
      <w:pPr>
        <w:pStyle w:val="ListParagraph"/>
        <w:numPr>
          <w:ilvl w:val="0"/>
          <w:numId w:val="2"/>
        </w:numPr>
        <w:rPr>
          <w:u w:val="single"/>
        </w:rPr>
      </w:pPr>
      <w:r w:rsidRPr="00CF2E78">
        <w:rPr>
          <w:u w:val="single"/>
        </w:rPr>
        <w:lastRenderedPageBreak/>
        <w:t>Timeline</w:t>
      </w:r>
    </w:p>
    <w:p w14:paraId="13203404" w14:textId="4E496A70" w:rsidR="00495742" w:rsidRDefault="00495742">
      <w:r>
        <w:t>I will begin my research on the 14</w:t>
      </w:r>
      <w:r w:rsidRPr="00495742">
        <w:rPr>
          <w:vertAlign w:val="superscript"/>
        </w:rPr>
        <w:t>th</w:t>
      </w:r>
      <w:r>
        <w:t xml:space="preserve"> of October by beginning my plan, outlaying the case at hand. </w:t>
      </w:r>
    </w:p>
    <w:p w14:paraId="3D052E25" w14:textId="7F6F6A2E" w:rsidR="00495742" w:rsidRDefault="00495742">
      <w:r>
        <w:t>On the 21</w:t>
      </w:r>
      <w:r w:rsidRPr="00495742">
        <w:rPr>
          <w:vertAlign w:val="superscript"/>
        </w:rPr>
        <w:t>st</w:t>
      </w:r>
      <w:r>
        <w:t xml:space="preserve"> of October, I will continue by researching sources, both by finding credible sources of information and beginning to find cases and legislation </w:t>
      </w:r>
      <w:r w:rsidR="00F839C9">
        <w:t xml:space="preserve">that will be relevant. </w:t>
      </w:r>
    </w:p>
    <w:p w14:paraId="4A06BBE0" w14:textId="2995CD14" w:rsidR="00F839C9" w:rsidRDefault="00F839C9">
      <w:r>
        <w:t>On the 28</w:t>
      </w:r>
      <w:r w:rsidRPr="00F839C9">
        <w:rPr>
          <w:vertAlign w:val="superscript"/>
        </w:rPr>
        <w:t>th</w:t>
      </w:r>
      <w:r>
        <w:t xml:space="preserve"> of October, I will continue to research cases that will be relevant, as well as continuing my plan, by evaluating </w:t>
      </w:r>
      <w:r w:rsidR="00CF2E78">
        <w:t>different legal theories and methodologies</w:t>
      </w:r>
    </w:p>
    <w:p w14:paraId="7A7E78CF" w14:textId="2BE283A0" w:rsidR="00CF2E78" w:rsidRDefault="00CF2E78">
      <w:r>
        <w:t>On the 4</w:t>
      </w:r>
      <w:r w:rsidRPr="00CF2E78">
        <w:rPr>
          <w:vertAlign w:val="superscript"/>
        </w:rPr>
        <w:t>th</w:t>
      </w:r>
      <w:r>
        <w:t xml:space="preserve"> of November, I will begin the essay by writing a structured plan and dividing it into compartmentalised and discreet sections </w:t>
      </w:r>
    </w:p>
    <w:p w14:paraId="58A8979A" w14:textId="04871BFD" w:rsidR="00CF2E78" w:rsidRDefault="00CF2E78">
      <w:r>
        <w:t>On the 11</w:t>
      </w:r>
      <w:r w:rsidRPr="00CF2E78">
        <w:rPr>
          <w:vertAlign w:val="superscript"/>
        </w:rPr>
        <w:t>th</w:t>
      </w:r>
      <w:r>
        <w:t xml:space="preserve"> of November, I will begin writing the main body of the essay. </w:t>
      </w:r>
    </w:p>
    <w:p w14:paraId="093B3C9B" w14:textId="77777777" w:rsidR="00CF2E78" w:rsidRDefault="00CF2E78"/>
    <w:p w14:paraId="0B0BE781" w14:textId="77777777" w:rsidR="00CF2E78" w:rsidRDefault="00CF2E78"/>
    <w:p w14:paraId="08A481B1" w14:textId="77777777" w:rsidR="00CF2E78" w:rsidRDefault="00CF2E78"/>
    <w:p w14:paraId="45CDE765" w14:textId="77777777" w:rsidR="00CF2E78" w:rsidRDefault="00CF2E78"/>
    <w:p w14:paraId="49C8FCF8" w14:textId="77777777" w:rsidR="00CF2E78" w:rsidRDefault="00CF2E78"/>
    <w:p w14:paraId="4076352A" w14:textId="77777777" w:rsidR="00CF2E78" w:rsidRDefault="00CF2E78"/>
    <w:p w14:paraId="363715F6" w14:textId="77777777" w:rsidR="00CF2E78" w:rsidRDefault="00CF2E78"/>
    <w:p w14:paraId="423D0FE0" w14:textId="77777777" w:rsidR="00CF2E78" w:rsidRDefault="00CF2E78"/>
    <w:p w14:paraId="28169BCA" w14:textId="77777777" w:rsidR="00CF2E78" w:rsidRDefault="00CF2E78"/>
    <w:p w14:paraId="2CAE333B" w14:textId="77777777" w:rsidR="00CF2E78" w:rsidRDefault="00CF2E78"/>
    <w:p w14:paraId="637E5735" w14:textId="77777777" w:rsidR="00CF2E78" w:rsidRDefault="00CF2E78"/>
    <w:p w14:paraId="5AA27989" w14:textId="77777777" w:rsidR="00CF2E78" w:rsidRDefault="00CF2E78"/>
    <w:p w14:paraId="530E4814" w14:textId="77777777" w:rsidR="00CF2E78" w:rsidRDefault="00CF2E78"/>
    <w:p w14:paraId="42506706" w14:textId="77777777" w:rsidR="00CF2E78" w:rsidRDefault="00CF2E78"/>
    <w:p w14:paraId="4210F576" w14:textId="77777777" w:rsidR="00CF2E78" w:rsidRDefault="00CF2E78"/>
    <w:p w14:paraId="29F77514" w14:textId="77777777" w:rsidR="00CF2E78" w:rsidRDefault="00CF2E78"/>
    <w:p w14:paraId="36871415" w14:textId="77777777" w:rsidR="00CF2E78" w:rsidRDefault="00CF2E78"/>
    <w:p w14:paraId="42176CBF" w14:textId="77777777" w:rsidR="00CF2E78" w:rsidRDefault="00CF2E78"/>
    <w:p w14:paraId="62031D59" w14:textId="77777777" w:rsidR="00CF2E78" w:rsidRDefault="00CF2E78"/>
    <w:p w14:paraId="3C0D0D96" w14:textId="77777777" w:rsidR="00CF2E78" w:rsidRDefault="00CF2E78"/>
    <w:p w14:paraId="3025943A" w14:textId="77777777" w:rsidR="00CF2E78" w:rsidRDefault="00CF2E78"/>
    <w:p w14:paraId="197B3264" w14:textId="77777777" w:rsidR="00CF2E78" w:rsidRDefault="00CF2E78"/>
    <w:p w14:paraId="37650897" w14:textId="77777777" w:rsidR="00CF2E78" w:rsidRDefault="00CF2E78"/>
    <w:p w14:paraId="47D81E8B" w14:textId="1AF2AD98" w:rsidR="00CF2E78" w:rsidRDefault="00CF2E78">
      <w:pPr>
        <w:rPr>
          <w:u w:val="single"/>
        </w:rPr>
      </w:pPr>
      <w:r w:rsidRPr="00CF2E78">
        <w:rPr>
          <w:u w:val="single"/>
        </w:rPr>
        <w:lastRenderedPageBreak/>
        <w:t>References</w:t>
      </w:r>
    </w:p>
    <w:p w14:paraId="160ED1DC" w14:textId="4AB8F274" w:rsidR="003841AB" w:rsidRDefault="00BC08D8">
      <w:r>
        <w:t xml:space="preserve">Alcock v Chief Constable of west Yorkshire Police [1991]. Available at: </w:t>
      </w:r>
      <w:hyperlink r:id="rId5" w:history="1">
        <w:r w:rsidR="003841AB" w:rsidRPr="00374DD1">
          <w:rPr>
            <w:rStyle w:val="Hyperlink"/>
          </w:rPr>
          <w:t>https://plus-lexis-com.ezproxy.uwtsd.ac.uk/uk/cases-uk/alcock-v-chief-constable-of-south-yorkshire-p_3/?crid=1eac11ac-1dc5-4f3a-abac-2038f7652e09&amp;pddocumentnumber=1</w:t>
        </w:r>
      </w:hyperlink>
    </w:p>
    <w:p w14:paraId="70B8223B" w14:textId="7E7A59AB" w:rsidR="00BC08D8" w:rsidRDefault="00BC08D8">
      <w:r>
        <w:t xml:space="preserve">Caparo Industries PLC v Dickman [1990]. Available at: </w:t>
      </w:r>
      <w:hyperlink r:id="rId6" w:history="1">
        <w:r w:rsidRPr="00374DD1">
          <w:rPr>
            <w:rStyle w:val="Hyperlink"/>
          </w:rPr>
          <w:t>https://plus-lexis-com.ezproxy.uwtsd.ac.uk/uk/cases-uk/caparo-industries-plc-v-dickman_2/?crid=bff804a1-1f7b-4bcf-8426-ef2b374e4538&amp;pddocumentnumber=2</w:t>
        </w:r>
      </w:hyperlink>
    </w:p>
    <w:p w14:paraId="2035E7AB" w14:textId="4C5DEF94" w:rsidR="00CF2E78" w:rsidRDefault="00BC08D8">
      <w:r w:rsidRPr="00BC08D8">
        <w:t xml:space="preserve">Employer’s Liability Act 1969. UK. Available at: </w:t>
      </w:r>
      <w:hyperlink r:id="rId7" w:history="1">
        <w:r w:rsidRPr="00374DD1">
          <w:rPr>
            <w:rStyle w:val="Hyperlink"/>
          </w:rPr>
          <w:t>https://www.legislation.gov.uk/ukpga/1969/57/contents</w:t>
        </w:r>
      </w:hyperlink>
    </w:p>
    <w:p w14:paraId="633C04F1" w14:textId="72C0E134" w:rsidR="00BC08D8" w:rsidRDefault="00BC08D8">
      <w:r>
        <w:t xml:space="preserve">Topp v London Country Bus [1993]. Available at: </w:t>
      </w:r>
      <w:hyperlink r:id="rId8" w:history="1">
        <w:r w:rsidR="003841AB" w:rsidRPr="00374DD1">
          <w:rPr>
            <w:rStyle w:val="Hyperlink"/>
          </w:rPr>
          <w:t>https://plus-lexis-com.ezproxy.uwtsd.ac.uk/uk/cases-uk/topp-v-london-country-bus-south-west-ltd_2/?crid=2809e6bd-fbfd-47b7-8e64-1b2aa437ec1f&amp;pddocumentnumber=1</w:t>
        </w:r>
      </w:hyperlink>
    </w:p>
    <w:p w14:paraId="2D701189" w14:textId="77777777" w:rsidR="003841AB" w:rsidRPr="00BC08D8" w:rsidRDefault="003841AB"/>
    <w:sectPr w:rsidR="003841AB" w:rsidRPr="00BC0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F60F6"/>
    <w:multiLevelType w:val="hybridMultilevel"/>
    <w:tmpl w:val="11C61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B3429D"/>
    <w:multiLevelType w:val="hybridMultilevel"/>
    <w:tmpl w:val="07A6B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9647144">
    <w:abstractNumId w:val="1"/>
  </w:num>
  <w:num w:numId="2" w16cid:durableId="1836871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3C3"/>
    <w:rsid w:val="000A057A"/>
    <w:rsid w:val="001802C2"/>
    <w:rsid w:val="001F0855"/>
    <w:rsid w:val="002000D5"/>
    <w:rsid w:val="0023359B"/>
    <w:rsid w:val="002D1E97"/>
    <w:rsid w:val="00301CAC"/>
    <w:rsid w:val="00347AB2"/>
    <w:rsid w:val="003627AF"/>
    <w:rsid w:val="003658BD"/>
    <w:rsid w:val="003841AB"/>
    <w:rsid w:val="00452C1C"/>
    <w:rsid w:val="00495742"/>
    <w:rsid w:val="004F0596"/>
    <w:rsid w:val="005C3F87"/>
    <w:rsid w:val="0064464A"/>
    <w:rsid w:val="006B3C1F"/>
    <w:rsid w:val="006B73D3"/>
    <w:rsid w:val="006D4435"/>
    <w:rsid w:val="008E66A6"/>
    <w:rsid w:val="00921C39"/>
    <w:rsid w:val="00A50A58"/>
    <w:rsid w:val="00A5791F"/>
    <w:rsid w:val="00A63BF1"/>
    <w:rsid w:val="00A71AD9"/>
    <w:rsid w:val="00BC08D8"/>
    <w:rsid w:val="00C85290"/>
    <w:rsid w:val="00CF2555"/>
    <w:rsid w:val="00CF2E78"/>
    <w:rsid w:val="00D53E6A"/>
    <w:rsid w:val="00DC63C3"/>
    <w:rsid w:val="00E533AC"/>
    <w:rsid w:val="00E9628B"/>
    <w:rsid w:val="00EF3093"/>
    <w:rsid w:val="00F839C9"/>
    <w:rsid w:val="00FA0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662F2"/>
  <w15:chartTrackingRefBased/>
  <w15:docId w15:val="{F950DE0B-AA53-458C-84AF-14F97C1C4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3C3"/>
    <w:rPr>
      <w:rFonts w:eastAsiaTheme="majorEastAsia" w:cstheme="majorBidi"/>
      <w:color w:val="272727" w:themeColor="text1" w:themeTint="D8"/>
    </w:rPr>
  </w:style>
  <w:style w:type="paragraph" w:styleId="Title">
    <w:name w:val="Title"/>
    <w:basedOn w:val="Normal"/>
    <w:next w:val="Normal"/>
    <w:link w:val="TitleChar"/>
    <w:uiPriority w:val="10"/>
    <w:qFormat/>
    <w:rsid w:val="00DC6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3C3"/>
    <w:pPr>
      <w:spacing w:before="160"/>
      <w:jc w:val="center"/>
    </w:pPr>
    <w:rPr>
      <w:i/>
      <w:iCs/>
      <w:color w:val="404040" w:themeColor="text1" w:themeTint="BF"/>
    </w:rPr>
  </w:style>
  <w:style w:type="character" w:customStyle="1" w:styleId="QuoteChar">
    <w:name w:val="Quote Char"/>
    <w:basedOn w:val="DefaultParagraphFont"/>
    <w:link w:val="Quote"/>
    <w:uiPriority w:val="29"/>
    <w:rsid w:val="00DC63C3"/>
    <w:rPr>
      <w:i/>
      <w:iCs/>
      <w:color w:val="404040" w:themeColor="text1" w:themeTint="BF"/>
    </w:rPr>
  </w:style>
  <w:style w:type="paragraph" w:styleId="ListParagraph">
    <w:name w:val="List Paragraph"/>
    <w:basedOn w:val="Normal"/>
    <w:uiPriority w:val="34"/>
    <w:qFormat/>
    <w:rsid w:val="00DC63C3"/>
    <w:pPr>
      <w:ind w:left="720"/>
      <w:contextualSpacing/>
    </w:pPr>
  </w:style>
  <w:style w:type="character" w:styleId="IntenseEmphasis">
    <w:name w:val="Intense Emphasis"/>
    <w:basedOn w:val="DefaultParagraphFont"/>
    <w:uiPriority w:val="21"/>
    <w:qFormat/>
    <w:rsid w:val="00DC63C3"/>
    <w:rPr>
      <w:i/>
      <w:iCs/>
      <w:color w:val="0F4761" w:themeColor="accent1" w:themeShade="BF"/>
    </w:rPr>
  </w:style>
  <w:style w:type="paragraph" w:styleId="IntenseQuote">
    <w:name w:val="Intense Quote"/>
    <w:basedOn w:val="Normal"/>
    <w:next w:val="Normal"/>
    <w:link w:val="IntenseQuoteChar"/>
    <w:uiPriority w:val="30"/>
    <w:qFormat/>
    <w:rsid w:val="00DC6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3C3"/>
    <w:rPr>
      <w:i/>
      <w:iCs/>
      <w:color w:val="0F4761" w:themeColor="accent1" w:themeShade="BF"/>
    </w:rPr>
  </w:style>
  <w:style w:type="character" w:styleId="IntenseReference">
    <w:name w:val="Intense Reference"/>
    <w:basedOn w:val="DefaultParagraphFont"/>
    <w:uiPriority w:val="32"/>
    <w:qFormat/>
    <w:rsid w:val="00DC63C3"/>
    <w:rPr>
      <w:b/>
      <w:bCs/>
      <w:smallCaps/>
      <w:color w:val="0F4761" w:themeColor="accent1" w:themeShade="BF"/>
      <w:spacing w:val="5"/>
    </w:rPr>
  </w:style>
  <w:style w:type="character" w:styleId="Hyperlink">
    <w:name w:val="Hyperlink"/>
    <w:basedOn w:val="DefaultParagraphFont"/>
    <w:uiPriority w:val="99"/>
    <w:unhideWhenUsed/>
    <w:rsid w:val="00BC08D8"/>
    <w:rPr>
      <w:color w:val="467886" w:themeColor="hyperlink"/>
      <w:u w:val="single"/>
    </w:rPr>
  </w:style>
  <w:style w:type="character" w:styleId="UnresolvedMention">
    <w:name w:val="Unresolved Mention"/>
    <w:basedOn w:val="DefaultParagraphFont"/>
    <w:uiPriority w:val="99"/>
    <w:semiHidden/>
    <w:unhideWhenUsed/>
    <w:rsid w:val="00BC0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topp-v-london-country-bus-south-west-ltd_2/?crid=2809e6bd-fbfd-47b7-8e64-1b2aa437ec1f&amp;pddocumentnumber=1" TargetMode="External"/><Relationship Id="rId3" Type="http://schemas.openxmlformats.org/officeDocument/2006/relationships/settings" Target="settings.xml"/><Relationship Id="rId7" Type="http://schemas.openxmlformats.org/officeDocument/2006/relationships/hyperlink" Target="https://www.legislation.gov.uk/ukpga/1969/57/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ezproxy.uwtsd.ac.uk/uk/cases-uk/caparo-industries-plc-v-dickman_2/?crid=bff804a1-1f7b-4bcf-8426-ef2b374e4538&amp;pddocumentnumber=2" TargetMode="External"/><Relationship Id="rId5" Type="http://schemas.openxmlformats.org/officeDocument/2006/relationships/hyperlink" Target="https://plus-lexis-com.ezproxy.uwtsd.ac.uk/uk/cases-uk/alcock-v-chief-constable-of-south-yorkshire-p_3/?crid=1eac11ac-1dc5-4f3a-abac-2038f7652e09&amp;pddocumentnumber=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5</Pages>
  <Words>912</Words>
  <Characters>5201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2024-11-28T21:28:00Z</dcterms:created>
  <dcterms:modified xsi:type="dcterms:W3CDTF">2024-11-29T23:50:00Z</dcterms:modified>
</cp:coreProperties>
</file>