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00C93C3A" w:rsidRDefault="00D65A4A" w14:paraId="1309366A" w14:textId="77777777">
      <w:pPr>
        <w:pStyle w:val="BodyText"/>
        <w:ind w:left="2798"/>
        <w:rPr>
          <w:rFonts w:ascii="Times New Roman"/>
          <w:sz w:val="20"/>
        </w:rPr>
      </w:pPr>
      <w:r>
        <w:rPr>
          <w:rFonts w:ascii="Times New Roman"/>
          <w:noProof/>
          <w:sz w:val="20"/>
          <w:lang w:bidi="ar-SA"/>
        </w:rPr>
        <w:drawing>
          <wp:inline distT="0" distB="0" distL="0" distR="0" wp14:anchorId="721FC986" wp14:editId="4882FD56">
            <wp:extent cx="2880984" cy="11338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2880984" cy="1133855"/>
                    </a:xfrm>
                    <a:prstGeom prst="rect">
                      <a:avLst/>
                    </a:prstGeom>
                  </pic:spPr>
                </pic:pic>
              </a:graphicData>
            </a:graphic>
          </wp:inline>
        </w:drawing>
      </w:r>
    </w:p>
    <w:p w:rsidR="00C93C3A" w:rsidRDefault="00C93C3A" w14:paraId="63792BD1" w14:textId="77777777">
      <w:pPr>
        <w:pStyle w:val="BodyText"/>
        <w:rPr>
          <w:rFonts w:ascii="Times New Roman"/>
          <w:sz w:val="20"/>
        </w:rPr>
      </w:pPr>
    </w:p>
    <w:p w:rsidR="00C93C3A" w:rsidRDefault="00C93C3A" w14:paraId="3A92CA51" w14:textId="77777777">
      <w:pPr>
        <w:pStyle w:val="BodyText"/>
        <w:rPr>
          <w:rFonts w:ascii="Times New Roman"/>
          <w:sz w:val="20"/>
        </w:rPr>
      </w:pPr>
    </w:p>
    <w:p w:rsidR="00C93C3A" w:rsidRDefault="00C93C3A" w14:paraId="2C6853A7" w14:textId="77777777">
      <w:pPr>
        <w:pStyle w:val="BodyText"/>
        <w:rPr>
          <w:rFonts w:ascii="Times New Roman"/>
          <w:sz w:val="20"/>
        </w:rPr>
      </w:pPr>
    </w:p>
    <w:p w:rsidR="00C93C3A" w:rsidRDefault="00C93C3A" w14:paraId="395DF96C" w14:textId="77777777">
      <w:pPr>
        <w:pStyle w:val="BodyText"/>
        <w:rPr>
          <w:rFonts w:ascii="Times New Roman"/>
          <w:sz w:val="20"/>
        </w:rPr>
      </w:pPr>
    </w:p>
    <w:p w:rsidR="005A6E02" w:rsidP="001D7BC5" w:rsidRDefault="005A6E02" w14:paraId="336BE5BD" w14:textId="77777777">
      <w:pPr>
        <w:spacing w:line="1342" w:lineRule="exact"/>
        <w:jc w:val="center"/>
        <w:rPr>
          <w:rFonts w:asciiTheme="minorHAnsi" w:hAnsiTheme="minorHAnsi" w:cstheme="minorHAnsi"/>
          <w:sz w:val="110"/>
        </w:rPr>
      </w:pPr>
    </w:p>
    <w:p w:rsidRPr="00D759DB" w:rsidR="005A6E02" w:rsidP="00D759DB" w:rsidRDefault="005A6E02" w14:paraId="7599095F" w14:textId="222D72E5">
      <w:pPr>
        <w:spacing w:line="360" w:lineRule="auto"/>
        <w:jc w:val="center"/>
        <w:rPr>
          <w:rFonts w:asciiTheme="minorHAnsi" w:hAnsiTheme="minorHAnsi" w:cstheme="minorHAnsi"/>
          <w:b/>
          <w:bCs/>
          <w:sz w:val="40"/>
          <w:szCs w:val="40"/>
        </w:rPr>
      </w:pPr>
      <w:r w:rsidRPr="00D759DB">
        <w:rPr>
          <w:rFonts w:asciiTheme="minorHAnsi" w:hAnsiTheme="minorHAnsi" w:cstheme="minorHAnsi"/>
          <w:b/>
          <w:bCs/>
          <w:sz w:val="40"/>
          <w:szCs w:val="40"/>
        </w:rPr>
        <w:t>B</w:t>
      </w:r>
      <w:r w:rsidR="00D665AB">
        <w:rPr>
          <w:rFonts w:asciiTheme="minorHAnsi" w:hAnsiTheme="minorHAnsi" w:cstheme="minorHAnsi"/>
          <w:b/>
          <w:bCs/>
          <w:sz w:val="40"/>
          <w:szCs w:val="40"/>
        </w:rPr>
        <w:t>MNS4008</w:t>
      </w:r>
    </w:p>
    <w:p w:rsidR="00D759DB" w:rsidP="002D2E30" w:rsidRDefault="00D665AB" w14:paraId="0CD65B23" w14:textId="40902D8C">
      <w:pPr>
        <w:spacing w:line="360" w:lineRule="auto"/>
        <w:jc w:val="center"/>
        <w:rPr>
          <w:rFonts w:asciiTheme="minorHAnsi" w:hAnsiTheme="minorHAnsi" w:cstheme="minorHAnsi"/>
          <w:b/>
          <w:bCs/>
          <w:sz w:val="40"/>
          <w:szCs w:val="40"/>
        </w:rPr>
      </w:pPr>
      <w:r>
        <w:rPr>
          <w:rFonts w:asciiTheme="minorHAnsi" w:hAnsiTheme="minorHAnsi" w:cstheme="minorHAnsi"/>
          <w:b/>
          <w:bCs/>
          <w:sz w:val="40"/>
          <w:szCs w:val="40"/>
        </w:rPr>
        <w:t>Managing Organisations in Nursing</w:t>
      </w:r>
    </w:p>
    <w:p w:rsidRPr="002D2E30" w:rsidR="00D665AB" w:rsidP="002D2E30" w:rsidRDefault="00D665AB" w14:paraId="763037F6" w14:textId="77777777">
      <w:pPr>
        <w:spacing w:line="360" w:lineRule="auto"/>
        <w:jc w:val="center"/>
        <w:rPr>
          <w:rFonts w:asciiTheme="minorHAnsi" w:hAnsiTheme="minorHAnsi" w:cstheme="minorHAnsi"/>
          <w:b/>
          <w:bCs/>
          <w:sz w:val="40"/>
          <w:szCs w:val="40"/>
        </w:rPr>
      </w:pPr>
    </w:p>
    <w:p w:rsidR="00D665AB" w:rsidP="00C82D10" w:rsidRDefault="00D665AB" w14:paraId="2608F448" w14:textId="0620AE35">
      <w:pPr>
        <w:spacing w:line="1342" w:lineRule="exact"/>
        <w:jc w:val="center"/>
        <w:rPr>
          <w:rFonts w:asciiTheme="minorHAnsi" w:hAnsiTheme="minorHAnsi" w:cstheme="minorHAnsi"/>
          <w:sz w:val="110"/>
        </w:rPr>
      </w:pPr>
      <w:r>
        <w:rPr>
          <w:rFonts w:asciiTheme="minorHAnsi" w:hAnsiTheme="minorHAnsi" w:cstheme="minorHAnsi"/>
          <w:sz w:val="110"/>
        </w:rPr>
        <w:t xml:space="preserve">Event </w:t>
      </w:r>
      <w:r w:rsidR="009A3C88">
        <w:rPr>
          <w:rFonts w:asciiTheme="minorHAnsi" w:hAnsiTheme="minorHAnsi" w:cstheme="minorHAnsi"/>
          <w:sz w:val="110"/>
        </w:rPr>
        <w:t xml:space="preserve">Risk </w:t>
      </w:r>
      <w:r>
        <w:rPr>
          <w:rFonts w:asciiTheme="minorHAnsi" w:hAnsiTheme="minorHAnsi" w:cstheme="minorHAnsi"/>
          <w:sz w:val="110"/>
        </w:rPr>
        <w:t>Management</w:t>
      </w:r>
    </w:p>
    <w:p w:rsidRPr="00C82D10" w:rsidR="00C93C3A" w:rsidP="00C82D10" w:rsidRDefault="005C2C7A" w14:paraId="0381CBE4" w14:textId="0270375F">
      <w:pPr>
        <w:spacing w:line="1342" w:lineRule="exact"/>
        <w:jc w:val="center"/>
        <w:rPr>
          <w:rFonts w:asciiTheme="minorHAnsi" w:hAnsiTheme="minorHAnsi" w:cstheme="minorHAnsi"/>
          <w:sz w:val="110"/>
        </w:rPr>
        <w:sectPr w:rsidRPr="00C82D10" w:rsidR="00C93C3A" w:rsidSect="00B94320">
          <w:footerReference w:type="default" r:id="rId11"/>
          <w:type w:val="continuous"/>
          <w:pgSz w:w="12240" w:h="15840" w:orient="portrait"/>
          <w:pgMar w:top="520" w:right="840" w:bottom="1240" w:left="500" w:header="720" w:footer="1053" w:gutter="0"/>
          <w:pgNumType w:start="1"/>
          <w:cols w:space="720"/>
        </w:sectPr>
      </w:pPr>
      <w:r w:rsidRPr="00B024D1">
        <w:rPr>
          <w:rFonts w:asciiTheme="minorHAnsi" w:hAnsiTheme="minorHAnsi" w:cstheme="minorHAnsi"/>
          <w:sz w:val="110"/>
        </w:rPr>
        <w:t>T</w:t>
      </w:r>
      <w:r w:rsidRPr="00B024D1" w:rsidR="001D7BC5">
        <w:rPr>
          <w:rFonts w:asciiTheme="minorHAnsi" w:hAnsiTheme="minorHAnsi" w:cstheme="minorHAnsi"/>
          <w:sz w:val="110"/>
        </w:rPr>
        <w:t>emplate</w:t>
      </w:r>
    </w:p>
    <w:p w:rsidRPr="00B024D1" w:rsidR="005C2C7A" w:rsidP="006075C0" w:rsidRDefault="005C2C7A" w14:paraId="25779523" w14:textId="182995C6">
      <w:pPr>
        <w:keepNext/>
        <w:spacing w:before="240" w:after="60"/>
        <w:outlineLvl w:val="0"/>
        <w:rPr>
          <w:rFonts w:eastAsia="Arial Unicode MS" w:asciiTheme="minorHAnsi" w:hAnsiTheme="minorHAnsi" w:cstheme="minorHAnsi"/>
          <w:b/>
          <w:bCs/>
          <w:kern w:val="32"/>
          <w:sz w:val="32"/>
          <w:szCs w:val="32"/>
        </w:rPr>
      </w:pPr>
      <w:r w:rsidRPr="00B024D1">
        <w:rPr>
          <w:rFonts w:eastAsia="Arial Unicode MS" w:asciiTheme="minorHAnsi" w:hAnsiTheme="minorHAnsi" w:cstheme="minorHAnsi"/>
          <w:b/>
          <w:bCs/>
          <w:kern w:val="32"/>
          <w:sz w:val="32"/>
          <w:szCs w:val="32"/>
        </w:rPr>
        <w:lastRenderedPageBreak/>
        <w:t xml:space="preserve">Structure </w:t>
      </w:r>
      <w:r w:rsidR="006075C0">
        <w:rPr>
          <w:rFonts w:eastAsia="Arial Unicode MS" w:asciiTheme="minorHAnsi" w:hAnsiTheme="minorHAnsi" w:cstheme="minorHAnsi"/>
          <w:b/>
          <w:bCs/>
          <w:kern w:val="32"/>
          <w:sz w:val="32"/>
          <w:szCs w:val="32"/>
        </w:rPr>
        <w:t xml:space="preserve">of </w:t>
      </w:r>
      <w:r w:rsidRPr="00B024D1">
        <w:rPr>
          <w:rFonts w:eastAsia="Arial Unicode MS" w:asciiTheme="minorHAnsi" w:hAnsiTheme="minorHAnsi" w:cstheme="minorHAnsi"/>
          <w:b/>
          <w:bCs/>
          <w:kern w:val="32"/>
          <w:sz w:val="32"/>
          <w:szCs w:val="32"/>
        </w:rPr>
        <w:t>Your</w:t>
      </w:r>
      <w:r w:rsidR="009A3C88">
        <w:rPr>
          <w:rFonts w:eastAsia="Arial Unicode MS" w:asciiTheme="minorHAnsi" w:hAnsiTheme="minorHAnsi" w:cstheme="minorHAnsi"/>
          <w:b/>
          <w:bCs/>
          <w:kern w:val="32"/>
          <w:sz w:val="32"/>
          <w:szCs w:val="32"/>
        </w:rPr>
        <w:t xml:space="preserve"> </w:t>
      </w:r>
      <w:r w:rsidR="00D665AB">
        <w:rPr>
          <w:rFonts w:eastAsia="Arial Unicode MS" w:asciiTheme="minorHAnsi" w:hAnsiTheme="minorHAnsi" w:cstheme="minorHAnsi"/>
          <w:b/>
          <w:bCs/>
          <w:kern w:val="32"/>
          <w:sz w:val="32"/>
          <w:szCs w:val="32"/>
        </w:rPr>
        <w:t>Event</w:t>
      </w:r>
      <w:r w:rsidR="009A3C88">
        <w:rPr>
          <w:rFonts w:eastAsia="Arial Unicode MS" w:asciiTheme="minorHAnsi" w:hAnsiTheme="minorHAnsi" w:cstheme="minorHAnsi"/>
          <w:b/>
          <w:bCs/>
          <w:kern w:val="32"/>
          <w:sz w:val="32"/>
          <w:szCs w:val="32"/>
        </w:rPr>
        <w:t xml:space="preserve"> Risk</w:t>
      </w:r>
      <w:r w:rsidR="00D665AB">
        <w:rPr>
          <w:rFonts w:eastAsia="Arial Unicode MS" w:asciiTheme="minorHAnsi" w:hAnsiTheme="minorHAnsi" w:cstheme="minorHAnsi"/>
          <w:b/>
          <w:bCs/>
          <w:kern w:val="32"/>
          <w:sz w:val="32"/>
          <w:szCs w:val="32"/>
        </w:rPr>
        <w:t xml:space="preserve"> Management Assignment</w:t>
      </w:r>
    </w:p>
    <w:p w:rsidRPr="00B024D1" w:rsidR="00BC1C53" w:rsidP="005C2C7A" w:rsidRDefault="00BC1C53" w14:paraId="6C34180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p>
    <w:p w:rsidRPr="00B024D1" w:rsidR="005C2C7A" w:rsidP="005C2C7A" w:rsidRDefault="005C2C7A" w14:paraId="243A5E2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p>
    <w:tbl>
      <w:tblPr>
        <w:tblStyle w:val="TableGrid"/>
        <w:tblW w:w="0" w:type="auto"/>
        <w:tblLook w:val="04A0" w:firstRow="1" w:lastRow="0" w:firstColumn="1" w:lastColumn="0" w:noHBand="0" w:noVBand="1"/>
      </w:tblPr>
      <w:tblGrid>
        <w:gridCol w:w="4401"/>
        <w:gridCol w:w="4615"/>
      </w:tblGrid>
      <w:tr w:rsidRPr="00B024D1" w:rsidR="00627A58" w:rsidTr="000F3CD3" w14:paraId="2460CFAA" w14:textId="77777777">
        <w:tc>
          <w:tcPr>
            <w:tcW w:w="4401" w:type="dxa"/>
            <w:shd w:val="clear" w:color="auto" w:fill="D9D9D9" w:themeFill="background1" w:themeFillShade="D9"/>
          </w:tcPr>
          <w:p w:rsidRPr="00B024D1" w:rsidR="00627A58" w:rsidP="00BA0210" w:rsidRDefault="007535DE" w14:paraId="6E3B40FB" w14:textId="155CB9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r w:rsidRPr="00B024D1">
              <w:rPr>
                <w:rFonts w:eastAsia="Arial Unicode MS" w:asciiTheme="minorHAnsi" w:hAnsiTheme="minorHAnsi" w:cstheme="minorHAnsi"/>
              </w:rPr>
              <w:t>SECTION</w:t>
            </w:r>
            <w:r w:rsidRPr="00B024D1" w:rsidR="00627A58">
              <w:rPr>
                <w:rFonts w:eastAsia="Arial Unicode MS" w:asciiTheme="minorHAnsi" w:hAnsiTheme="minorHAnsi" w:cstheme="minorHAnsi"/>
              </w:rPr>
              <w:t xml:space="preserve"> Name </w:t>
            </w:r>
          </w:p>
        </w:tc>
        <w:tc>
          <w:tcPr>
            <w:tcW w:w="4615" w:type="dxa"/>
            <w:shd w:val="clear" w:color="auto" w:fill="D9D9D9" w:themeFill="background1" w:themeFillShade="D9"/>
          </w:tcPr>
          <w:p w:rsidRPr="00B024D1" w:rsidR="00627A58" w:rsidP="00BA0210" w:rsidRDefault="00627A58" w14:paraId="06592158" w14:textId="042CF0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r w:rsidRPr="00B024D1">
              <w:rPr>
                <w:rFonts w:eastAsia="Arial Unicode MS" w:asciiTheme="minorHAnsi" w:hAnsiTheme="minorHAnsi" w:cstheme="minorHAnsi"/>
              </w:rPr>
              <w:t>Included in word count?</w:t>
            </w:r>
          </w:p>
        </w:tc>
      </w:tr>
      <w:tr w:rsidRPr="00B024D1" w:rsidR="001D7BC5" w:rsidTr="001D7BC5" w14:paraId="2E9A8069" w14:textId="77777777">
        <w:trPr>
          <w:gridAfter w:val="1"/>
          <w:wAfter w:w="4615" w:type="dxa"/>
        </w:trPr>
        <w:tc>
          <w:tcPr>
            <w:tcW w:w="4401" w:type="dxa"/>
          </w:tcPr>
          <w:p w:rsidRPr="00B024D1" w:rsidR="001D7BC5" w:rsidP="00BA0210" w:rsidRDefault="001D7BC5" w14:paraId="310B640E" w14:textId="33C438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p>
        </w:tc>
      </w:tr>
      <w:tr w:rsidRPr="00B024D1" w:rsidR="005C2C7A" w:rsidTr="001D7BC5" w14:paraId="087435BA" w14:textId="77777777">
        <w:tc>
          <w:tcPr>
            <w:tcW w:w="4401" w:type="dxa"/>
          </w:tcPr>
          <w:p w:rsidRPr="00B024D1" w:rsidR="005C2C7A" w:rsidP="00BA0210" w:rsidRDefault="005C2C7A" w14:paraId="783CF71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rPr>
            </w:pPr>
            <w:r w:rsidRPr="00B024D1">
              <w:rPr>
                <w:rFonts w:eastAsia="Arial Unicode MS" w:asciiTheme="minorHAnsi" w:hAnsiTheme="minorHAnsi" w:cstheme="minorHAnsi"/>
                <w:b/>
              </w:rPr>
              <w:t>TITLE PAGE</w:t>
            </w:r>
          </w:p>
          <w:p w:rsidRPr="00B024D1" w:rsidR="005C2C7A" w:rsidP="00BA0210" w:rsidRDefault="005C2C7A" w14:paraId="55E0EB8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rPr>
            </w:pPr>
          </w:p>
        </w:tc>
        <w:tc>
          <w:tcPr>
            <w:tcW w:w="4615" w:type="dxa"/>
          </w:tcPr>
          <w:p w:rsidRPr="00B024D1" w:rsidR="005C2C7A" w:rsidP="00BA0210" w:rsidRDefault="005C2C7A" w14:paraId="30B770E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r w:rsidRPr="00B024D1">
              <w:rPr>
                <w:rFonts w:eastAsia="Arial Unicode MS" w:asciiTheme="minorHAnsi" w:hAnsiTheme="minorHAnsi" w:cstheme="minorHAnsi"/>
                <w:b/>
              </w:rPr>
              <w:t>NO</w:t>
            </w:r>
          </w:p>
        </w:tc>
      </w:tr>
      <w:tr w:rsidRPr="00B024D1" w:rsidR="009F4C67" w:rsidTr="001D7BC5" w14:paraId="228B94C1" w14:textId="77777777">
        <w:tc>
          <w:tcPr>
            <w:tcW w:w="4401" w:type="dxa"/>
          </w:tcPr>
          <w:p w:rsidRPr="00B024D1" w:rsidR="009F4C67" w:rsidP="00BA0210" w:rsidRDefault="009F4C67" w14:paraId="2552FF73" w14:textId="64C91F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rPr>
            </w:pPr>
            <w:r w:rsidRPr="00B024D1">
              <w:rPr>
                <w:rFonts w:eastAsia="Arial Unicode MS" w:asciiTheme="minorHAnsi" w:hAnsiTheme="minorHAnsi" w:cstheme="minorHAnsi"/>
                <w:b/>
              </w:rPr>
              <w:t xml:space="preserve">1: </w:t>
            </w:r>
            <w:r w:rsidRPr="00B024D1">
              <w:rPr>
                <w:rFonts w:eastAsia="Arial Unicode MS" w:asciiTheme="minorHAnsi" w:hAnsiTheme="minorHAnsi" w:cstheme="minorHAnsi"/>
              </w:rPr>
              <w:t xml:space="preserve">INTRODUCTION </w:t>
            </w:r>
          </w:p>
          <w:p w:rsidRPr="00B024D1" w:rsidR="009F4C67" w:rsidP="00BA0210" w:rsidRDefault="009F4C67" w14:paraId="027C609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p>
        </w:tc>
        <w:tc>
          <w:tcPr>
            <w:tcW w:w="4615" w:type="dxa"/>
          </w:tcPr>
          <w:p w:rsidRPr="00B024D1" w:rsidR="009F4C67" w:rsidP="00BA0210" w:rsidRDefault="009F4C67" w14:paraId="4002499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b/>
              </w:rPr>
            </w:pPr>
            <w:r w:rsidRPr="00B024D1">
              <w:rPr>
                <w:rFonts w:eastAsia="Arial Unicode MS" w:asciiTheme="minorHAnsi" w:hAnsiTheme="minorHAnsi" w:cstheme="minorHAnsi"/>
                <w:b/>
              </w:rPr>
              <w:t>YES</w:t>
            </w:r>
          </w:p>
          <w:p w:rsidRPr="00B024D1" w:rsidR="009F4C67" w:rsidP="00BA0210" w:rsidRDefault="009F4C67" w14:paraId="32CD00A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p>
          <w:p w:rsidRPr="00B024D1" w:rsidR="009F4C67" w:rsidP="00BA0210" w:rsidRDefault="009F4C67" w14:paraId="78926076" w14:textId="7C1EAD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p>
        </w:tc>
      </w:tr>
      <w:tr w:rsidRPr="00B024D1" w:rsidR="009F4C67" w:rsidTr="001D7BC5" w14:paraId="4DD80398" w14:textId="77777777">
        <w:tc>
          <w:tcPr>
            <w:tcW w:w="4401" w:type="dxa"/>
          </w:tcPr>
          <w:p w:rsidRPr="00B024D1" w:rsidR="009F4C67" w:rsidP="00BA0210" w:rsidRDefault="009F4C67" w14:paraId="7D9E598F" w14:textId="1CC696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Cs/>
              </w:rPr>
            </w:pPr>
            <w:r w:rsidRPr="00B024D1">
              <w:rPr>
                <w:rFonts w:eastAsia="Arial Unicode MS" w:asciiTheme="minorHAnsi" w:hAnsiTheme="minorHAnsi" w:cstheme="minorHAnsi"/>
                <w:b/>
              </w:rPr>
              <w:t xml:space="preserve">2:  </w:t>
            </w:r>
            <w:r w:rsidRPr="00B024D1">
              <w:rPr>
                <w:rFonts w:eastAsia="Arial Unicode MS" w:asciiTheme="minorHAnsi" w:hAnsiTheme="minorHAnsi" w:cstheme="minorHAnsi"/>
                <w:bCs/>
              </w:rPr>
              <w:t>METHOD</w:t>
            </w:r>
          </w:p>
          <w:p w:rsidRPr="00B024D1" w:rsidR="009F4C67" w:rsidP="00BA0210" w:rsidRDefault="009F4C67" w14:paraId="422701F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p>
        </w:tc>
        <w:tc>
          <w:tcPr>
            <w:tcW w:w="4615" w:type="dxa"/>
          </w:tcPr>
          <w:p w:rsidRPr="00B024D1" w:rsidR="009F4C67" w:rsidP="00BA0210" w:rsidRDefault="009F4C67" w14:paraId="3EDEB5D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b/>
              </w:rPr>
            </w:pPr>
            <w:r w:rsidRPr="00B024D1">
              <w:rPr>
                <w:rFonts w:eastAsia="Arial Unicode MS" w:asciiTheme="minorHAnsi" w:hAnsiTheme="minorHAnsi" w:cstheme="minorHAnsi"/>
                <w:b/>
              </w:rPr>
              <w:t>YES</w:t>
            </w:r>
          </w:p>
          <w:p w:rsidRPr="00B024D1" w:rsidR="009F4C67" w:rsidP="00BA0210" w:rsidRDefault="009F4C67" w14:paraId="6D82CBF9" w14:textId="3B81E8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p>
        </w:tc>
      </w:tr>
      <w:tr w:rsidRPr="00B024D1" w:rsidR="009F4C67" w:rsidTr="006A5347" w14:paraId="50CB2D19" w14:textId="77777777">
        <w:tc>
          <w:tcPr>
            <w:tcW w:w="4401" w:type="dxa"/>
          </w:tcPr>
          <w:p w:rsidRPr="00D665AB" w:rsidR="009F4C67" w:rsidP="00BA0210" w:rsidRDefault="009F4C67" w14:paraId="00F1D7F0" w14:textId="4AE817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Cs/>
              </w:rPr>
            </w:pPr>
            <w:r w:rsidRPr="00B024D1">
              <w:rPr>
                <w:rFonts w:eastAsia="Arial Unicode MS" w:asciiTheme="minorHAnsi" w:hAnsiTheme="minorHAnsi" w:cstheme="minorHAnsi"/>
                <w:b/>
              </w:rPr>
              <w:t xml:space="preserve">3: </w:t>
            </w:r>
            <w:r w:rsidR="00D665AB">
              <w:rPr>
                <w:rFonts w:eastAsia="Arial Unicode MS" w:asciiTheme="minorHAnsi" w:hAnsiTheme="minorHAnsi" w:cstheme="minorHAnsi"/>
                <w:bCs/>
              </w:rPr>
              <w:t>COMPLIANCE WITH STANDARDS AND LEGISLATION</w:t>
            </w:r>
          </w:p>
          <w:p w:rsidRPr="00B024D1" w:rsidR="009F4C67" w:rsidP="00BA0210" w:rsidRDefault="009F4C67" w14:paraId="19DCC4E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p>
        </w:tc>
        <w:tc>
          <w:tcPr>
            <w:tcW w:w="4615" w:type="dxa"/>
          </w:tcPr>
          <w:p w:rsidRPr="00B024D1" w:rsidR="009F4C67" w:rsidP="00BA0210" w:rsidRDefault="009F4C67" w14:paraId="58F5D0D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b/>
              </w:rPr>
            </w:pPr>
            <w:r w:rsidRPr="00B024D1">
              <w:rPr>
                <w:rFonts w:eastAsia="Arial Unicode MS" w:asciiTheme="minorHAnsi" w:hAnsiTheme="minorHAnsi" w:cstheme="minorHAnsi"/>
                <w:b/>
              </w:rPr>
              <w:t>YES</w:t>
            </w:r>
          </w:p>
          <w:p w:rsidRPr="00B024D1" w:rsidR="009F4C67" w:rsidP="00BA0210" w:rsidRDefault="009F4C67" w14:paraId="093EFF0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p>
        </w:tc>
      </w:tr>
      <w:tr w:rsidRPr="00B024D1" w:rsidR="009F4C67" w:rsidTr="00476023" w14:paraId="19310B2D" w14:textId="77777777">
        <w:tc>
          <w:tcPr>
            <w:tcW w:w="4401" w:type="dxa"/>
          </w:tcPr>
          <w:p w:rsidRPr="0016282F" w:rsidR="009F4C67" w:rsidP="00BA0210" w:rsidRDefault="009F4C67" w14:paraId="69592929" w14:textId="43F104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Cs/>
              </w:rPr>
            </w:pPr>
            <w:r w:rsidRPr="00B024D1">
              <w:rPr>
                <w:rFonts w:eastAsia="Arial Unicode MS" w:asciiTheme="minorHAnsi" w:hAnsiTheme="minorHAnsi" w:cstheme="minorHAnsi"/>
                <w:b/>
              </w:rPr>
              <w:t xml:space="preserve">4: </w:t>
            </w:r>
            <w:r w:rsidR="0016282F">
              <w:rPr>
                <w:rFonts w:eastAsia="Arial Unicode MS" w:asciiTheme="minorHAnsi" w:hAnsiTheme="minorHAnsi" w:cstheme="minorHAnsi"/>
                <w:bCs/>
              </w:rPr>
              <w:t>RISK ASSESSMENT REGISTER</w:t>
            </w:r>
          </w:p>
          <w:p w:rsidRPr="00B024D1" w:rsidR="009F4C67" w:rsidP="00BA0210" w:rsidRDefault="009F4C67" w14:paraId="6D638FE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rPr>
            </w:pPr>
          </w:p>
        </w:tc>
        <w:tc>
          <w:tcPr>
            <w:tcW w:w="4615" w:type="dxa"/>
          </w:tcPr>
          <w:p w:rsidRPr="00B024D1" w:rsidR="009F4C67" w:rsidP="00BA0210" w:rsidRDefault="009F4C67" w14:paraId="1C8CEE8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b/>
              </w:rPr>
            </w:pPr>
            <w:r w:rsidRPr="00B024D1">
              <w:rPr>
                <w:rFonts w:eastAsia="Arial Unicode MS" w:asciiTheme="minorHAnsi" w:hAnsiTheme="minorHAnsi" w:cstheme="minorHAnsi"/>
                <w:b/>
              </w:rPr>
              <w:t>YES</w:t>
            </w:r>
          </w:p>
          <w:p w:rsidRPr="00B024D1" w:rsidR="009F4C67" w:rsidP="00BA0210" w:rsidRDefault="009F4C67" w14:paraId="33031B0A" w14:textId="4A1C16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p>
        </w:tc>
      </w:tr>
      <w:tr w:rsidRPr="00B024D1" w:rsidR="009F4C67" w:rsidTr="002C0378" w14:paraId="70A5189A" w14:textId="77777777">
        <w:tc>
          <w:tcPr>
            <w:tcW w:w="4401" w:type="dxa"/>
          </w:tcPr>
          <w:p w:rsidRPr="0016282F" w:rsidR="009F4C67" w:rsidP="00BA0210" w:rsidRDefault="009F4C67" w14:paraId="65A76258" w14:textId="603F48CE">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Cs/>
              </w:rPr>
            </w:pPr>
            <w:r w:rsidRPr="00B024D1">
              <w:rPr>
                <w:rFonts w:eastAsia="Arial Unicode MS" w:asciiTheme="minorHAnsi" w:hAnsiTheme="minorHAnsi" w:cstheme="minorHAnsi"/>
                <w:b/>
              </w:rPr>
              <w:t xml:space="preserve">5: </w:t>
            </w:r>
            <w:r w:rsidR="0016282F">
              <w:rPr>
                <w:rFonts w:eastAsia="Arial Unicode MS" w:asciiTheme="minorHAnsi" w:hAnsiTheme="minorHAnsi" w:cstheme="minorHAnsi"/>
                <w:bCs/>
              </w:rPr>
              <w:t>CONCLUSION AND RECOMMENDATIONS</w:t>
            </w:r>
          </w:p>
          <w:p w:rsidRPr="00B024D1" w:rsidR="009F4C67" w:rsidP="00BA0210" w:rsidRDefault="009F4C67" w14:paraId="0A09EDA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p>
        </w:tc>
        <w:tc>
          <w:tcPr>
            <w:tcW w:w="4615" w:type="dxa"/>
          </w:tcPr>
          <w:p w:rsidRPr="00B024D1" w:rsidR="009F4C67" w:rsidP="00BA0210" w:rsidRDefault="00D665AB" w14:paraId="6174B7BD" w14:textId="05F314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b/>
              </w:rPr>
            </w:pPr>
            <w:r>
              <w:rPr>
                <w:rFonts w:eastAsia="Arial Unicode MS" w:asciiTheme="minorHAnsi" w:hAnsiTheme="minorHAnsi" w:cstheme="minorHAnsi"/>
                <w:b/>
              </w:rPr>
              <w:t>YES</w:t>
            </w:r>
          </w:p>
          <w:p w:rsidRPr="00B024D1" w:rsidR="009F4C67" w:rsidP="005C2C7A" w:rsidRDefault="009F4C67" w14:paraId="7CB61734" w14:textId="40B602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p>
        </w:tc>
      </w:tr>
      <w:tr w:rsidRPr="00B024D1" w:rsidR="009F4C67" w:rsidTr="000F1B67" w14:paraId="0C8FF5A4" w14:textId="77777777">
        <w:tc>
          <w:tcPr>
            <w:tcW w:w="4401" w:type="dxa"/>
          </w:tcPr>
          <w:p w:rsidRPr="00D665AB" w:rsidR="009F4C67" w:rsidP="00BA0210" w:rsidRDefault="00D665AB" w14:paraId="55B9AB78" w14:textId="137346F9">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Cs/>
              </w:rPr>
            </w:pPr>
            <w:r w:rsidRPr="00D665AB">
              <w:rPr>
                <w:rFonts w:eastAsia="Arial Unicode MS" w:asciiTheme="minorHAnsi" w:hAnsiTheme="minorHAnsi" w:cstheme="minorHAnsi"/>
                <w:bCs/>
              </w:rPr>
              <w:t>REFERENCES</w:t>
            </w:r>
          </w:p>
          <w:p w:rsidRPr="00B024D1" w:rsidR="009F4C67" w:rsidP="00BA0210" w:rsidRDefault="009F4C67" w14:paraId="0F07995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p>
        </w:tc>
        <w:tc>
          <w:tcPr>
            <w:tcW w:w="4615" w:type="dxa"/>
          </w:tcPr>
          <w:p w:rsidRPr="00B024D1" w:rsidR="009F4C67" w:rsidP="00BA0210" w:rsidRDefault="009F4C67" w14:paraId="60F75BF7" w14:textId="4EF404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asciiTheme="minorHAnsi" w:hAnsiTheme="minorHAnsi" w:cstheme="minorHAnsi"/>
              </w:rPr>
            </w:pPr>
            <w:r w:rsidRPr="00B024D1">
              <w:rPr>
                <w:rFonts w:eastAsia="Arial Unicode MS" w:asciiTheme="minorHAnsi" w:hAnsiTheme="minorHAnsi" w:cstheme="minorHAnsi"/>
                <w:b/>
              </w:rPr>
              <w:t>NO</w:t>
            </w:r>
          </w:p>
        </w:tc>
      </w:tr>
    </w:tbl>
    <w:p w:rsidRPr="00B024D1" w:rsidR="005C2C7A" w:rsidP="005C2C7A" w:rsidRDefault="005C2C7A" w14:paraId="314AC450" w14:textId="77777777">
      <w:pPr>
        <w:rPr>
          <w:rFonts w:eastAsia="Times New Roman" w:asciiTheme="minorHAnsi" w:hAnsiTheme="minorHAnsi" w:cstheme="minorHAnsi"/>
          <w:sz w:val="20"/>
          <w:szCs w:val="20"/>
        </w:rPr>
      </w:pPr>
      <w:r w:rsidRPr="00B024D1">
        <w:rPr>
          <w:rFonts w:eastAsia="Times New Roman" w:asciiTheme="minorHAnsi" w:hAnsiTheme="minorHAnsi" w:cstheme="minorHAnsi"/>
          <w:sz w:val="20"/>
          <w:szCs w:val="20"/>
        </w:rPr>
        <w:br w:type="page"/>
      </w:r>
    </w:p>
    <w:p w:rsidRPr="00B024D1" w:rsidR="005C2C7A" w:rsidP="005C2C7A" w:rsidRDefault="005C2C7A" w14:paraId="1C59F28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asciiTheme="minorHAnsi" w:hAnsiTheme="minorHAnsi" w:cstheme="minorHAnsi"/>
          <w:b/>
          <w:sz w:val="80"/>
          <w:szCs w:val="80"/>
        </w:rPr>
      </w:pPr>
    </w:p>
    <w:p w:rsidRPr="00B024D1" w:rsidR="005C2C7A" w:rsidP="31FDCDED" w:rsidRDefault="009651F0" w14:paraId="33664B42" w14:textId="222D72E5">
      <w:pPr>
        <w:spacing w:line="360" w:lineRule="auto"/>
        <w:jc w:val="center"/>
        <w:rPr>
          <w:rFonts w:ascii="Calibri" w:hAnsi="Calibri" w:cs="Calibri" w:asciiTheme="minorAscii" w:hAnsiTheme="minorAscii" w:cstheme="minorAscii"/>
          <w:b w:val="1"/>
          <w:bCs w:val="1"/>
          <w:sz w:val="40"/>
          <w:szCs w:val="40"/>
        </w:rPr>
      </w:pPr>
      <w:r w:rsidRPr="31FDCDED" w:rsidR="03AE00B7">
        <w:rPr>
          <w:rFonts w:ascii="Calibri" w:hAnsi="Calibri" w:cs="Calibri" w:asciiTheme="minorAscii" w:hAnsiTheme="minorAscii" w:cstheme="minorAscii"/>
          <w:b w:val="1"/>
          <w:bCs w:val="1"/>
          <w:sz w:val="40"/>
          <w:szCs w:val="40"/>
        </w:rPr>
        <w:t>BMNS4008</w:t>
      </w:r>
    </w:p>
    <w:p w:rsidRPr="00B024D1" w:rsidR="005C2C7A" w:rsidP="31FDCDED" w:rsidRDefault="009651F0" w14:paraId="41BADB9F" w14:textId="451A46B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libri" w:hAnsi="Calibri" w:eastAsia="Arial Unicode MS" w:cs="Calibri" w:asciiTheme="minorAscii" w:hAnsiTheme="minorAscii" w:cstheme="minorAscii"/>
          <w:b w:val="1"/>
          <w:bCs w:val="1"/>
          <w:sz w:val="80"/>
          <w:szCs w:val="80"/>
        </w:rPr>
      </w:pPr>
      <w:r w:rsidRPr="31FDCDED" w:rsidR="03AE00B7">
        <w:rPr>
          <w:rFonts w:ascii="Calibri" w:hAnsi="Calibri" w:eastAsia="Arial Unicode MS" w:cs="Calibri" w:asciiTheme="minorAscii" w:hAnsiTheme="minorAscii" w:cstheme="minorAscii"/>
          <w:b w:val="1"/>
          <w:bCs w:val="1"/>
          <w:sz w:val="80"/>
          <w:szCs w:val="80"/>
        </w:rPr>
        <w:t>Assignment 2</w:t>
      </w:r>
    </w:p>
    <w:p w:rsidRPr="00B024D1" w:rsidR="005C2C7A" w:rsidP="005C2C7A" w:rsidRDefault="005C2C7A" w14:paraId="388838C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asciiTheme="minorHAnsi" w:hAnsiTheme="minorHAnsi" w:cstheme="minorHAnsi"/>
          <w:b/>
          <w:sz w:val="80"/>
          <w:szCs w:val="80"/>
        </w:rPr>
      </w:pPr>
    </w:p>
    <w:p w:rsidRPr="00B024D1" w:rsidR="001D7BC5" w:rsidP="31FDCDED" w:rsidRDefault="001D7BC5" w14:paraId="1ADCFF73" w14:textId="632FE0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libri" w:hAnsi="Calibri" w:eastAsia="Arial Unicode MS" w:cs="Calibri" w:asciiTheme="minorAscii" w:hAnsiTheme="minorAscii" w:cstheme="minorAscii"/>
          <w:b w:val="1"/>
          <w:bCs w:val="1"/>
          <w:sz w:val="80"/>
          <w:szCs w:val="80"/>
        </w:rPr>
      </w:pPr>
      <w:r w:rsidRPr="31FDCDED" w:rsidR="03AE00B7">
        <w:rPr>
          <w:rFonts w:ascii="Calibri" w:hAnsi="Calibri" w:eastAsia="Arial Unicode MS" w:cs="Calibri" w:asciiTheme="minorAscii" w:hAnsiTheme="minorAscii" w:cstheme="minorAscii"/>
          <w:b w:val="1"/>
          <w:bCs w:val="1"/>
          <w:sz w:val="80"/>
          <w:szCs w:val="80"/>
        </w:rPr>
        <w:t>2315399</w:t>
      </w:r>
    </w:p>
    <w:p w:rsidR="03AE00B7" w:rsidP="31FDCDED" w:rsidRDefault="03AE00B7" w14:paraId="03125E6E" w14:textId="72424563">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rPr>
          <w:rFonts w:ascii="Calibri" w:hAnsi="Calibri" w:eastAsia="Arial Unicode MS" w:cs="Calibri" w:asciiTheme="minorAscii" w:hAnsiTheme="minorAscii" w:cstheme="minorAscii"/>
          <w:b w:val="1"/>
          <w:bCs w:val="1"/>
          <w:sz w:val="80"/>
          <w:szCs w:val="80"/>
        </w:rPr>
      </w:pPr>
      <w:r w:rsidRPr="31FDCDED" w:rsidR="03AE00B7">
        <w:rPr>
          <w:rFonts w:ascii="Calibri" w:hAnsi="Calibri" w:eastAsia="Arial Unicode MS" w:cs="Calibri" w:asciiTheme="minorAscii" w:hAnsiTheme="minorAscii" w:cstheme="minorAscii"/>
          <w:b w:val="1"/>
          <w:bCs w:val="1"/>
          <w:sz w:val="80"/>
          <w:szCs w:val="80"/>
        </w:rPr>
        <w:t>Natalie James</w:t>
      </w:r>
    </w:p>
    <w:p w:rsidRPr="00B024D1" w:rsidR="005C2C7A" w:rsidP="005C2C7A" w:rsidRDefault="005C2C7A" w14:paraId="0E68BB5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i/>
        </w:rPr>
      </w:pPr>
    </w:p>
    <w:p w:rsidRPr="00B024D1" w:rsidR="005C2C7A" w:rsidP="005C2C7A" w:rsidRDefault="005C2C7A" w14:paraId="62E8C04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rPr>
      </w:pPr>
      <w:r w:rsidRPr="00B024D1">
        <w:rPr>
          <w:rFonts w:eastAsia="Arial Unicode MS" w:asciiTheme="minorHAnsi" w:hAnsiTheme="minorHAnsi" w:cstheme="minorHAnsi"/>
        </w:rPr>
        <w:tab/>
      </w:r>
    </w:p>
    <w:p w:rsidRPr="00B024D1" w:rsidR="005C2C7A" w:rsidP="005C2C7A" w:rsidRDefault="005C2C7A" w14:paraId="1624D69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sz w:val="40"/>
          <w:szCs w:val="40"/>
        </w:rPr>
      </w:pPr>
    </w:p>
    <w:p w:rsidRPr="00B024D1" w:rsidR="005C2C7A" w:rsidP="005C2C7A" w:rsidRDefault="005C2C7A" w14:paraId="1E49D35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sz w:val="40"/>
          <w:szCs w:val="40"/>
        </w:rPr>
      </w:pPr>
    </w:p>
    <w:p w:rsidRPr="00B024D1" w:rsidR="005C2C7A" w:rsidP="005C2C7A" w:rsidRDefault="005C2C7A" w14:paraId="113DCB6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sz w:val="40"/>
          <w:szCs w:val="40"/>
        </w:rPr>
      </w:pPr>
    </w:p>
    <w:p w:rsidRPr="00B024D1" w:rsidR="005C2C7A" w:rsidP="005C2C7A" w:rsidRDefault="005C2C7A" w14:paraId="0AB138F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sz w:val="40"/>
          <w:szCs w:val="40"/>
        </w:rPr>
      </w:pPr>
    </w:p>
    <w:p w:rsidRPr="00B024D1" w:rsidR="005C2C7A" w:rsidP="005C2C7A" w:rsidRDefault="005C2C7A" w14:paraId="4BE3099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sz w:val="40"/>
          <w:szCs w:val="40"/>
        </w:rPr>
      </w:pPr>
    </w:p>
    <w:p w:rsidRPr="00B024D1" w:rsidR="005C2C7A" w:rsidP="005C2C7A" w:rsidRDefault="005C2C7A" w14:paraId="5FF39FA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sz w:val="40"/>
          <w:szCs w:val="40"/>
        </w:rPr>
      </w:pPr>
    </w:p>
    <w:p w:rsidRPr="00B024D1" w:rsidR="005C2C7A" w:rsidP="005C2C7A" w:rsidRDefault="005C2C7A" w14:paraId="203F98B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sz w:val="40"/>
          <w:szCs w:val="40"/>
        </w:rPr>
      </w:pPr>
    </w:p>
    <w:p w:rsidRPr="00B024D1" w:rsidR="005C2C7A" w:rsidP="005C2C7A" w:rsidRDefault="005C2C7A" w14:paraId="72CC5B1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asciiTheme="minorHAnsi" w:hAnsiTheme="minorHAnsi" w:cstheme="minorHAnsi"/>
        </w:rPr>
      </w:pPr>
    </w:p>
    <w:p w:rsidRPr="00B024D1" w:rsidR="005C2C7A" w:rsidP="005C2C7A" w:rsidRDefault="005C2C7A" w14:paraId="24CF48E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asciiTheme="minorHAnsi" w:hAnsiTheme="minorHAnsi" w:cstheme="minorHAnsi"/>
        </w:rPr>
      </w:pPr>
    </w:p>
    <w:p w:rsidRPr="00B024D1" w:rsidR="005C2C7A" w:rsidP="005C2C7A" w:rsidRDefault="005C2C7A" w14:paraId="3F2CFE7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asciiTheme="minorHAnsi" w:hAnsiTheme="minorHAnsi" w:cstheme="minorHAnsi"/>
        </w:rPr>
      </w:pPr>
    </w:p>
    <w:p w:rsidRPr="00B024D1" w:rsidR="005C2C7A" w:rsidP="005C2C7A" w:rsidRDefault="005C2C7A" w14:paraId="3C2B03A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asciiTheme="minorHAnsi" w:hAnsiTheme="minorHAnsi" w:cstheme="minorHAnsi"/>
        </w:rPr>
      </w:pPr>
    </w:p>
    <w:p w:rsidRPr="00B024D1" w:rsidR="005C2C7A" w:rsidP="005C2C7A" w:rsidRDefault="005C2C7A" w14:paraId="59390BF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asciiTheme="minorHAnsi" w:hAnsiTheme="minorHAnsi" w:cstheme="minorHAnsi"/>
        </w:rPr>
      </w:pPr>
    </w:p>
    <w:p w:rsidRPr="00B024D1" w:rsidR="005C2C7A" w:rsidP="005C2C7A" w:rsidRDefault="005C2C7A" w14:paraId="7C8DEAA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asciiTheme="minorHAnsi" w:hAnsiTheme="minorHAnsi" w:cstheme="minorHAnsi"/>
        </w:rPr>
      </w:pPr>
    </w:p>
    <w:p w:rsidRPr="00B024D1" w:rsidR="005C2C7A" w:rsidP="005C2C7A" w:rsidRDefault="005C2C7A" w14:paraId="6B712C7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asciiTheme="minorHAnsi" w:hAnsiTheme="minorHAnsi" w:cstheme="minorHAnsi"/>
        </w:rPr>
      </w:pPr>
    </w:p>
    <w:p w:rsidRPr="00B024D1" w:rsidR="005C2C7A" w:rsidP="005C2C7A" w:rsidRDefault="005C2C7A" w14:paraId="6FC4AD6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asciiTheme="minorHAnsi" w:hAnsiTheme="minorHAnsi" w:cstheme="minorHAnsi"/>
        </w:rPr>
      </w:pPr>
    </w:p>
    <w:p w:rsidRPr="00B024D1" w:rsidR="001D7BC5" w:rsidP="005C2C7A" w:rsidRDefault="001D7BC5" w14:paraId="2344ECAF" w14:textId="77777777">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Pr="00B024D1" w:rsidR="001D7BC5" w:rsidP="005C2C7A" w:rsidRDefault="001D7BC5" w14:paraId="6B5A741C" w14:textId="77777777">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Pr="00B024D1" w:rsidR="005C2C7A" w:rsidP="005C2C7A" w:rsidRDefault="005C2C7A" w14:paraId="502304A4" w14:textId="77777777">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i/>
          <w:u w:val="single"/>
        </w:rPr>
      </w:pPr>
    </w:p>
    <w:p w:rsidRPr="00B024D1" w:rsidR="005C2C7A" w:rsidP="005C2C7A" w:rsidRDefault="005C2C7A" w14:paraId="6A75E70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rPr>
      </w:pPr>
    </w:p>
    <w:p w:rsidR="005C2C7A" w:rsidP="00D665AB" w:rsidRDefault="009651F0" w14:paraId="56D84073" w14:textId="689DA750">
      <w:pPr>
        <w:rPr>
          <w:rFonts w:eastAsia="Arial Unicode MS" w:asciiTheme="minorHAnsi" w:hAnsiTheme="minorHAnsi" w:cstheme="minorHAnsi"/>
          <w:b/>
          <w:sz w:val="28"/>
          <w:szCs w:val="28"/>
        </w:rPr>
      </w:pPr>
      <w:r>
        <w:rPr>
          <w:rFonts w:eastAsia="Arial Unicode MS" w:asciiTheme="minorHAnsi" w:hAnsiTheme="minorHAnsi" w:cstheme="minorHAnsi"/>
          <w:b/>
          <w:sz w:val="28"/>
          <w:szCs w:val="28"/>
        </w:rPr>
        <w:br w:type="page"/>
      </w:r>
      <w:r w:rsidRPr="00B024D1" w:rsidR="00C764A3">
        <w:rPr>
          <w:rFonts w:eastAsia="Arial Unicode MS" w:asciiTheme="minorHAnsi" w:hAnsiTheme="minorHAnsi" w:cstheme="minorHAnsi"/>
          <w:b/>
          <w:sz w:val="28"/>
          <w:szCs w:val="28"/>
        </w:rPr>
        <w:lastRenderedPageBreak/>
        <w:t>1: INTRODUCTION</w:t>
      </w:r>
    </w:p>
    <w:p w:rsidR="00F51AAE" w:rsidP="00D665AB" w:rsidRDefault="00F51AAE" w14:paraId="3835B236" w14:textId="77777777">
      <w:pPr>
        <w:rPr>
          <w:rFonts w:eastAsia="Arial Unicode MS" w:asciiTheme="minorHAnsi" w:hAnsiTheme="minorHAnsi" w:cstheme="minorHAnsi"/>
          <w:b/>
          <w:sz w:val="28"/>
          <w:szCs w:val="28"/>
        </w:rPr>
      </w:pPr>
    </w:p>
    <w:p w:rsidR="003B1E19" w:rsidP="31FDCDED" w:rsidRDefault="003B1E19" w14:paraId="46B36049" w14:textId="445AB83A">
      <w:pPr>
        <w:rPr>
          <w:rFonts w:ascii="Times New Roman" w:hAnsi="Times New Roman" w:eastAsia="Times New Roman" w:cs="Times New Roman"/>
          <w:sz w:val="22"/>
          <w:szCs w:val="22"/>
        </w:rPr>
      </w:pPr>
      <w:r w:rsidRPr="31FDCDED" w:rsidR="003B1E19">
        <w:rPr>
          <w:rFonts w:ascii="Times New Roman" w:hAnsi="Times New Roman" w:eastAsia="Times New Roman" w:cs="Times New Roman"/>
          <w:sz w:val="22"/>
          <w:szCs w:val="22"/>
        </w:rPr>
        <w:t xml:space="preserve">A new </w:t>
      </w:r>
      <w:r w:rsidRPr="31FDCDED" w:rsidR="00916539">
        <w:rPr>
          <w:rFonts w:ascii="Times New Roman" w:hAnsi="Times New Roman" w:eastAsia="Times New Roman" w:cs="Times New Roman"/>
          <w:sz w:val="22"/>
          <w:szCs w:val="22"/>
        </w:rPr>
        <w:t>high-dependency</w:t>
      </w:r>
      <w:r w:rsidRPr="31FDCDED" w:rsidR="003B1E19">
        <w:rPr>
          <w:rFonts w:ascii="Times New Roman" w:hAnsi="Times New Roman" w:eastAsia="Times New Roman" w:cs="Times New Roman"/>
          <w:sz w:val="22"/>
          <w:szCs w:val="22"/>
        </w:rPr>
        <w:t xml:space="preserve"> unit for patients with dementia is opening at </w:t>
      </w:r>
      <w:r w:rsidRPr="31FDCDED" w:rsidR="00977F19">
        <w:rPr>
          <w:rFonts w:ascii="Times New Roman" w:hAnsi="Times New Roman" w:eastAsia="Times New Roman" w:cs="Times New Roman"/>
          <w:sz w:val="22"/>
          <w:szCs w:val="22"/>
        </w:rPr>
        <w:t>Ysbyty Cwm Cyn</w:t>
      </w:r>
      <w:r w:rsidRPr="31FDCDED" w:rsidR="0027202E">
        <w:rPr>
          <w:rFonts w:ascii="Times New Roman" w:hAnsi="Times New Roman" w:eastAsia="Times New Roman" w:cs="Times New Roman"/>
          <w:sz w:val="22"/>
          <w:szCs w:val="22"/>
        </w:rPr>
        <w:t>on. I</w:t>
      </w:r>
      <w:r w:rsidRPr="31FDCDED" w:rsidR="0027202E">
        <w:rPr>
          <w:rFonts w:ascii="Times New Roman" w:hAnsi="Times New Roman" w:eastAsia="Times New Roman" w:cs="Times New Roman"/>
          <w:sz w:val="22"/>
          <w:szCs w:val="22"/>
        </w:rPr>
        <w:t>t is aimed at</w:t>
      </w:r>
      <w:r w:rsidRPr="31FDCDED" w:rsidR="0027202E">
        <w:rPr>
          <w:rFonts w:ascii="Times New Roman" w:hAnsi="Times New Roman" w:eastAsia="Times New Roman" w:cs="Times New Roman"/>
          <w:sz w:val="22"/>
          <w:szCs w:val="22"/>
        </w:rPr>
        <w:t xml:space="preserve"> </w:t>
      </w:r>
      <w:r w:rsidRPr="31FDCDED" w:rsidR="00BD3193">
        <w:rPr>
          <w:rFonts w:ascii="Times New Roman" w:hAnsi="Times New Roman" w:eastAsia="Times New Roman" w:cs="Times New Roman"/>
          <w:sz w:val="22"/>
          <w:szCs w:val="22"/>
        </w:rPr>
        <w:t>providing specialised care for a vulnerable population. However</w:t>
      </w:r>
      <w:r w:rsidRPr="31FDCDED" w:rsidR="00916539">
        <w:rPr>
          <w:rFonts w:ascii="Times New Roman" w:hAnsi="Times New Roman" w:eastAsia="Times New Roman" w:cs="Times New Roman"/>
          <w:sz w:val="22"/>
          <w:szCs w:val="22"/>
        </w:rPr>
        <w:t xml:space="preserve">, </w:t>
      </w:r>
      <w:r w:rsidRPr="31FDCDED" w:rsidR="00BD3193">
        <w:rPr>
          <w:rFonts w:ascii="Times New Roman" w:hAnsi="Times New Roman" w:eastAsia="Times New Roman" w:cs="Times New Roman"/>
          <w:sz w:val="22"/>
          <w:szCs w:val="22"/>
        </w:rPr>
        <w:t>with the transfer of patients from</w:t>
      </w:r>
      <w:r w:rsidRPr="31FDCDED" w:rsidR="003855C8">
        <w:rPr>
          <w:rFonts w:ascii="Times New Roman" w:hAnsi="Times New Roman" w:eastAsia="Times New Roman" w:cs="Times New Roman"/>
          <w:sz w:val="22"/>
          <w:szCs w:val="22"/>
        </w:rPr>
        <w:t xml:space="preserve"> </w:t>
      </w:r>
      <w:r w:rsidRPr="31FDCDED" w:rsidR="00BD3193">
        <w:rPr>
          <w:rFonts w:ascii="Times New Roman" w:hAnsi="Times New Roman" w:eastAsia="Times New Roman" w:cs="Times New Roman"/>
          <w:sz w:val="22"/>
          <w:szCs w:val="22"/>
        </w:rPr>
        <w:t xml:space="preserve">neighbouring </w:t>
      </w:r>
      <w:r w:rsidRPr="31FDCDED" w:rsidR="00192181">
        <w:rPr>
          <w:rFonts w:ascii="Times New Roman" w:hAnsi="Times New Roman" w:eastAsia="Times New Roman" w:cs="Times New Roman"/>
          <w:sz w:val="22"/>
          <w:szCs w:val="22"/>
        </w:rPr>
        <w:t>hospitals</w:t>
      </w:r>
      <w:r w:rsidRPr="31FDCDED" w:rsidR="00BD3193">
        <w:rPr>
          <w:rFonts w:ascii="Times New Roman" w:hAnsi="Times New Roman" w:eastAsia="Times New Roman" w:cs="Times New Roman"/>
          <w:sz w:val="22"/>
          <w:szCs w:val="22"/>
        </w:rPr>
        <w:t xml:space="preserve"> to this new ward</w:t>
      </w:r>
      <w:r w:rsidRPr="31FDCDED" w:rsidR="00192181">
        <w:rPr>
          <w:rFonts w:ascii="Times New Roman" w:hAnsi="Times New Roman" w:eastAsia="Times New Roman" w:cs="Times New Roman"/>
          <w:sz w:val="22"/>
          <w:szCs w:val="22"/>
        </w:rPr>
        <w:t>,</w:t>
      </w:r>
      <w:r w:rsidRPr="31FDCDED" w:rsidR="00C10A26">
        <w:rPr>
          <w:rFonts w:ascii="Times New Roman" w:hAnsi="Times New Roman" w:eastAsia="Times New Roman" w:cs="Times New Roman"/>
          <w:sz w:val="22"/>
          <w:szCs w:val="22"/>
        </w:rPr>
        <w:t xml:space="preserve"> various risks need to be assessed meticulously</w:t>
      </w:r>
      <w:r w:rsidRPr="31FDCDED" w:rsidR="31680641">
        <w:rPr>
          <w:rFonts w:ascii="Times New Roman" w:hAnsi="Times New Roman" w:eastAsia="Times New Roman" w:cs="Times New Roman"/>
          <w:sz w:val="22"/>
          <w:szCs w:val="22"/>
        </w:rPr>
        <w:t xml:space="preserve"> and comprehensively</w:t>
      </w:r>
      <w:r w:rsidRPr="31FDCDED" w:rsidR="00C10A26">
        <w:rPr>
          <w:rFonts w:ascii="Times New Roman" w:hAnsi="Times New Roman" w:eastAsia="Times New Roman" w:cs="Times New Roman"/>
          <w:sz w:val="22"/>
          <w:szCs w:val="22"/>
        </w:rPr>
        <w:t xml:space="preserve"> to ensure the safety and well-being of the patients</w:t>
      </w:r>
      <w:r w:rsidRPr="31FDCDED" w:rsidR="009B0ECE">
        <w:rPr>
          <w:rFonts w:ascii="Times New Roman" w:hAnsi="Times New Roman" w:eastAsia="Times New Roman" w:cs="Times New Roman"/>
          <w:sz w:val="22"/>
          <w:szCs w:val="22"/>
        </w:rPr>
        <w:t>.</w:t>
      </w:r>
      <w:r w:rsidRPr="31FDCDED" w:rsidR="00C10A26">
        <w:rPr>
          <w:rFonts w:ascii="Times New Roman" w:hAnsi="Times New Roman" w:eastAsia="Times New Roman" w:cs="Times New Roman"/>
          <w:sz w:val="22"/>
          <w:szCs w:val="22"/>
        </w:rPr>
        <w:t xml:space="preserve"> </w:t>
      </w:r>
      <w:r w:rsidRPr="31FDCDED" w:rsidR="009B0ECE">
        <w:rPr>
          <w:rFonts w:ascii="Times New Roman" w:hAnsi="Times New Roman" w:eastAsia="Times New Roman" w:cs="Times New Roman"/>
          <w:sz w:val="22"/>
          <w:szCs w:val="22"/>
        </w:rPr>
        <w:t>T</w:t>
      </w:r>
      <w:r w:rsidRPr="31FDCDED" w:rsidR="00C10A26">
        <w:rPr>
          <w:rFonts w:ascii="Times New Roman" w:hAnsi="Times New Roman" w:eastAsia="Times New Roman" w:cs="Times New Roman"/>
          <w:sz w:val="22"/>
          <w:szCs w:val="22"/>
        </w:rPr>
        <w:t xml:space="preserve">his report aims to evaluate </w:t>
      </w:r>
      <w:r w:rsidRPr="31FDCDED" w:rsidR="463E24CC">
        <w:rPr>
          <w:rFonts w:ascii="Times New Roman" w:hAnsi="Times New Roman" w:eastAsia="Times New Roman" w:cs="Times New Roman"/>
          <w:sz w:val="22"/>
          <w:szCs w:val="22"/>
        </w:rPr>
        <w:t xml:space="preserve">A new high-dependency unit is being opened at Ysbyty Cwm Cynon to provide specialised care for patients with dementia, who are a particularly vulnerable population. However, with the transfer of patients from neighbouring hospitals to this new ward, it is important to comprehensively assess the various risks to ensure the safety and well-being of the patients. This report aims to evaluate the risks associated with both transportation and patient care upon their arrival at the ward. It will </w:t>
      </w:r>
      <w:r w:rsidRPr="31FDCDED" w:rsidR="7BB59DE6">
        <w:rPr>
          <w:rFonts w:ascii="Times New Roman" w:hAnsi="Times New Roman" w:eastAsia="Times New Roman" w:cs="Times New Roman"/>
          <w:sz w:val="22"/>
          <w:szCs w:val="22"/>
        </w:rPr>
        <w:t>consider</w:t>
      </w:r>
      <w:r w:rsidRPr="31FDCDED" w:rsidR="463E24CC">
        <w:rPr>
          <w:rFonts w:ascii="Times New Roman" w:hAnsi="Times New Roman" w:eastAsia="Times New Roman" w:cs="Times New Roman"/>
          <w:sz w:val="22"/>
          <w:szCs w:val="22"/>
        </w:rPr>
        <w:t xml:space="preserve"> UK legislative compliance and propose a plan for monitoring and reviewing these risks. </w:t>
      </w:r>
    </w:p>
    <w:p w:rsidR="31FDCDED" w:rsidP="31FDCDED" w:rsidRDefault="31FDCDED" w14:paraId="44572473" w14:textId="7B592C9F">
      <w:pPr>
        <w:pStyle w:val="Normal"/>
        <w:rPr>
          <w:rFonts w:ascii="Times New Roman" w:hAnsi="Times New Roman" w:eastAsia="Times New Roman" w:cs="Times New Roman"/>
          <w:sz w:val="22"/>
          <w:szCs w:val="22"/>
        </w:rPr>
      </w:pPr>
    </w:p>
    <w:p w:rsidR="24782ACD" w:rsidP="31FDCDED" w:rsidRDefault="24782ACD" w14:paraId="2C82B775" w14:textId="51E5AF07">
      <w:pPr>
        <w:pStyle w:val="Normal"/>
        <w:rPr>
          <w:rFonts w:ascii="Times New Roman" w:hAnsi="Times New Roman" w:eastAsia="Times New Roman" w:cs="Times New Roman"/>
          <w:sz w:val="22"/>
          <w:szCs w:val="22"/>
        </w:rPr>
      </w:pPr>
      <w:r w:rsidRPr="31FDCDED" w:rsidR="24782ACD">
        <w:rPr>
          <w:rFonts w:ascii="Times New Roman" w:hAnsi="Times New Roman" w:eastAsia="Times New Roman" w:cs="Times New Roman"/>
          <w:sz w:val="22"/>
          <w:szCs w:val="22"/>
        </w:rPr>
        <w:t xml:space="preserve">A risk is a potential situation that </w:t>
      </w:r>
      <w:r w:rsidRPr="31FDCDED" w:rsidR="69F2EF8F">
        <w:rPr>
          <w:rFonts w:ascii="Times New Roman" w:hAnsi="Times New Roman" w:eastAsia="Times New Roman" w:cs="Times New Roman"/>
          <w:sz w:val="22"/>
          <w:szCs w:val="22"/>
        </w:rPr>
        <w:t>could</w:t>
      </w:r>
      <w:r w:rsidRPr="31FDCDED" w:rsidR="24782ACD">
        <w:rPr>
          <w:rFonts w:ascii="Times New Roman" w:hAnsi="Times New Roman" w:eastAsia="Times New Roman" w:cs="Times New Roman"/>
          <w:sz w:val="22"/>
          <w:szCs w:val="22"/>
        </w:rPr>
        <w:t xml:space="preserve"> cause harm to individuals, such as employees, patients, visitors, or the </w:t>
      </w:r>
      <w:r w:rsidRPr="31FDCDED" w:rsidR="24782ACD">
        <w:rPr>
          <w:rFonts w:ascii="Times New Roman" w:hAnsi="Times New Roman" w:eastAsia="Times New Roman" w:cs="Times New Roman"/>
          <w:sz w:val="22"/>
          <w:szCs w:val="22"/>
        </w:rPr>
        <w:t>general public</w:t>
      </w:r>
      <w:r w:rsidRPr="31FDCDED" w:rsidR="24782ACD">
        <w:rPr>
          <w:rFonts w:ascii="Times New Roman" w:hAnsi="Times New Roman" w:eastAsia="Times New Roman" w:cs="Times New Roman"/>
          <w:sz w:val="22"/>
          <w:szCs w:val="22"/>
        </w:rPr>
        <w:t>. It refers to the possibility of an event that may result in injury or loss. Concerning occupational health and safety and patient safety within the NHS, a risk is the combination of the probability and the consequences of a defined hazardous event happening</w:t>
      </w:r>
      <w:r w:rsidRPr="31FDCDED" w:rsidR="26519942">
        <w:rPr>
          <w:rFonts w:ascii="Times New Roman" w:hAnsi="Times New Roman" w:eastAsia="Times New Roman" w:cs="Times New Roman"/>
          <w:sz w:val="22"/>
          <w:szCs w:val="22"/>
        </w:rPr>
        <w:t xml:space="preserve"> </w:t>
      </w:r>
      <w:r w:rsidRPr="31FDCDED" w:rsidR="50AAD93D">
        <w:rPr>
          <w:rFonts w:ascii="Times New Roman" w:hAnsi="Times New Roman" w:eastAsia="Times New Roman" w:cs="Times New Roman"/>
          <w:sz w:val="22"/>
          <w:szCs w:val="22"/>
        </w:rPr>
        <w:t>(UNISON, 2024).</w:t>
      </w:r>
    </w:p>
    <w:p w:rsidR="31FDCDED" w:rsidP="31FDCDED" w:rsidRDefault="31FDCDED" w14:paraId="3A7E2FA7" w14:textId="7DFB0B8D">
      <w:pPr>
        <w:pStyle w:val="Normal"/>
        <w:rPr>
          <w:rFonts w:ascii="Times New Roman" w:hAnsi="Times New Roman" w:eastAsia="Times New Roman" w:cs="Times New Roman"/>
          <w:sz w:val="22"/>
          <w:szCs w:val="22"/>
        </w:rPr>
      </w:pPr>
    </w:p>
    <w:p w:rsidR="1D3F40AA" w:rsidP="31FDCDED" w:rsidRDefault="1D3F40AA" w14:paraId="3C46D890" w14:textId="171591C3">
      <w:pPr>
        <w:pStyle w:val="Normal"/>
        <w:rPr>
          <w:rFonts w:ascii="Times New Roman" w:hAnsi="Times New Roman" w:eastAsia="Times New Roman" w:cs="Times New Roman"/>
          <w:sz w:val="22"/>
          <w:szCs w:val="22"/>
        </w:rPr>
      </w:pPr>
      <w:r w:rsidRPr="31FDCDED" w:rsidR="1D3F40AA">
        <w:rPr>
          <w:rFonts w:ascii="Times New Roman" w:hAnsi="Times New Roman" w:eastAsia="Times New Roman" w:cs="Times New Roman"/>
          <w:sz w:val="22"/>
          <w:szCs w:val="22"/>
        </w:rPr>
        <w:t xml:space="preserve">Risk management is a systematic process that involves </w:t>
      </w:r>
      <w:r w:rsidRPr="31FDCDED" w:rsidR="1D3F40AA">
        <w:rPr>
          <w:rFonts w:ascii="Times New Roman" w:hAnsi="Times New Roman" w:eastAsia="Times New Roman" w:cs="Times New Roman"/>
          <w:sz w:val="22"/>
          <w:szCs w:val="22"/>
        </w:rPr>
        <w:t>identifying</w:t>
      </w:r>
      <w:r w:rsidRPr="31FDCDED" w:rsidR="1D3F40AA">
        <w:rPr>
          <w:rFonts w:ascii="Times New Roman" w:hAnsi="Times New Roman" w:eastAsia="Times New Roman" w:cs="Times New Roman"/>
          <w:sz w:val="22"/>
          <w:szCs w:val="22"/>
        </w:rPr>
        <w:t>, assessing, and evaluating potential risks. In the healthcare industry, it is an essential tool that not only helps to report incidents but also minimises the harm caused by clinical or resource-related errors to patients and staff</w:t>
      </w:r>
      <w:r w:rsidRPr="31FDCDED" w:rsidR="37DF4DE6">
        <w:rPr>
          <w:rFonts w:ascii="Times New Roman" w:hAnsi="Times New Roman" w:eastAsia="Times New Roman" w:cs="Times New Roman"/>
          <w:sz w:val="22"/>
          <w:szCs w:val="22"/>
        </w:rPr>
        <w:t xml:space="preserve"> (N</w:t>
      </w:r>
      <w:r w:rsidRPr="31FDCDED" w:rsidR="31E294F2">
        <w:rPr>
          <w:rFonts w:ascii="Times New Roman" w:hAnsi="Times New Roman" w:eastAsia="Times New Roman" w:cs="Times New Roman"/>
          <w:sz w:val="22"/>
          <w:szCs w:val="22"/>
        </w:rPr>
        <w:t>ICE</w:t>
      </w:r>
      <w:r w:rsidRPr="31FDCDED" w:rsidR="37DF4DE6">
        <w:rPr>
          <w:rFonts w:ascii="Times New Roman" w:hAnsi="Times New Roman" w:eastAsia="Times New Roman" w:cs="Times New Roman"/>
          <w:sz w:val="22"/>
          <w:szCs w:val="22"/>
        </w:rPr>
        <w:t>, 2018).</w:t>
      </w:r>
    </w:p>
    <w:p w:rsidR="31FDCDED" w:rsidP="31FDCDED" w:rsidRDefault="31FDCDED" w14:paraId="5C86FB21" w14:textId="30CF5E1D">
      <w:pPr>
        <w:rPr>
          <w:rFonts w:ascii="Times New Roman" w:hAnsi="Times New Roman" w:eastAsia="Times New Roman" w:cs="Times New Roman"/>
          <w:sz w:val="22"/>
          <w:szCs w:val="22"/>
        </w:rPr>
      </w:pPr>
    </w:p>
    <w:p w:rsidR="41475AFC" w:rsidP="31FDCDED" w:rsidRDefault="41475AFC" w14:paraId="4E8FC395" w14:textId="5F157976">
      <w:pPr>
        <w:pStyle w:val="Normal"/>
        <w:rPr>
          <w:rFonts w:ascii="Times New Roman" w:hAnsi="Times New Roman" w:eastAsia="Times New Roman" w:cs="Times New Roman"/>
          <w:sz w:val="22"/>
          <w:szCs w:val="22"/>
        </w:rPr>
      </w:pPr>
      <w:r w:rsidRPr="31FDCDED" w:rsidR="41475AFC">
        <w:rPr>
          <w:rFonts w:ascii="Times New Roman" w:hAnsi="Times New Roman" w:eastAsia="Times New Roman" w:cs="Times New Roman"/>
          <w:sz w:val="22"/>
          <w:szCs w:val="22"/>
        </w:rPr>
        <w:t xml:space="preserve">When transporting patients with dementia to a new high-dependency unit, various risks may arise. There is a possibility of medical emergencies occurring during transit, as well as agitation or confusion leading to disruptive behaviour. Moreover, patients may be exposed to unfamiliar environments, which may cause distress. Upon arrival at the ward, there may be </w:t>
      </w:r>
      <w:r w:rsidRPr="31FDCDED" w:rsidR="41475AFC">
        <w:rPr>
          <w:rFonts w:ascii="Times New Roman" w:hAnsi="Times New Roman" w:eastAsia="Times New Roman" w:cs="Times New Roman"/>
          <w:sz w:val="22"/>
          <w:szCs w:val="22"/>
        </w:rPr>
        <w:t>additional</w:t>
      </w:r>
      <w:r w:rsidRPr="31FDCDED" w:rsidR="41475AFC">
        <w:rPr>
          <w:rFonts w:ascii="Times New Roman" w:hAnsi="Times New Roman" w:eastAsia="Times New Roman" w:cs="Times New Roman"/>
          <w:sz w:val="22"/>
          <w:szCs w:val="22"/>
        </w:rPr>
        <w:t xml:space="preserve"> risks such as medication errors, inadequate staff training in dementia care, and a lack of </w:t>
      </w:r>
      <w:r w:rsidRPr="31FDCDED" w:rsidR="41475AFC">
        <w:rPr>
          <w:rFonts w:ascii="Times New Roman" w:hAnsi="Times New Roman" w:eastAsia="Times New Roman" w:cs="Times New Roman"/>
          <w:sz w:val="22"/>
          <w:szCs w:val="22"/>
        </w:rPr>
        <w:t>appropriate environmental</w:t>
      </w:r>
      <w:r w:rsidRPr="31FDCDED" w:rsidR="41475AFC">
        <w:rPr>
          <w:rFonts w:ascii="Times New Roman" w:hAnsi="Times New Roman" w:eastAsia="Times New Roman" w:cs="Times New Roman"/>
          <w:sz w:val="22"/>
          <w:szCs w:val="22"/>
        </w:rPr>
        <w:t xml:space="preserve"> modifications to meet the needs of patients with dementia.</w:t>
      </w:r>
      <w:r w:rsidRPr="31FDCDED" w:rsidR="2558634A">
        <w:rPr>
          <w:rFonts w:ascii="Times New Roman" w:hAnsi="Times New Roman" w:eastAsia="Times New Roman" w:cs="Times New Roman"/>
          <w:sz w:val="22"/>
          <w:szCs w:val="22"/>
        </w:rPr>
        <w:t xml:space="preserve"> (NHS, 2021)</w:t>
      </w:r>
    </w:p>
    <w:p w:rsidR="001420BF" w:rsidP="31FDCDED" w:rsidRDefault="001420BF" w14:paraId="535523F7" w14:textId="77777777">
      <w:pPr>
        <w:rPr>
          <w:rFonts w:ascii="Times New Roman" w:hAnsi="Times New Roman" w:eastAsia="Times New Roman" w:cs="Times New Roman"/>
          <w:sz w:val="22"/>
          <w:szCs w:val="22"/>
        </w:rPr>
      </w:pPr>
    </w:p>
    <w:p w:rsidR="001420BF" w:rsidP="31FDCDED" w:rsidRDefault="00BB77FD" w14:paraId="487879D1" w14:textId="6F425415">
      <w:pPr>
        <w:rPr>
          <w:rFonts w:ascii="Times New Roman" w:hAnsi="Times New Roman" w:eastAsia="Times New Roman" w:cs="Times New Roman"/>
          <w:sz w:val="22"/>
          <w:szCs w:val="22"/>
        </w:rPr>
      </w:pPr>
      <w:r w:rsidRPr="31FDCDED" w:rsidR="00BB77FD">
        <w:rPr>
          <w:rFonts w:ascii="Times New Roman" w:hAnsi="Times New Roman" w:eastAsia="Times New Roman" w:cs="Times New Roman"/>
          <w:sz w:val="22"/>
          <w:szCs w:val="22"/>
        </w:rPr>
        <w:t>Compliance with legislative requirements</w:t>
      </w:r>
      <w:r w:rsidRPr="31FDCDED" w:rsidR="004600EC">
        <w:rPr>
          <w:rFonts w:ascii="Times New Roman" w:hAnsi="Times New Roman" w:eastAsia="Times New Roman" w:cs="Times New Roman"/>
          <w:sz w:val="22"/>
          <w:szCs w:val="22"/>
        </w:rPr>
        <w:t>,</w:t>
      </w:r>
      <w:r w:rsidRPr="31FDCDED" w:rsidR="00BB77FD">
        <w:rPr>
          <w:rFonts w:ascii="Times New Roman" w:hAnsi="Times New Roman" w:eastAsia="Times New Roman" w:cs="Times New Roman"/>
          <w:sz w:val="22"/>
          <w:szCs w:val="22"/>
        </w:rPr>
        <w:t xml:space="preserve"> such a</w:t>
      </w:r>
      <w:r w:rsidRPr="31FDCDED" w:rsidR="00FF061A">
        <w:rPr>
          <w:rFonts w:ascii="Times New Roman" w:hAnsi="Times New Roman" w:eastAsia="Times New Roman" w:cs="Times New Roman"/>
          <w:sz w:val="22"/>
          <w:szCs w:val="22"/>
        </w:rPr>
        <w:t>s the</w:t>
      </w:r>
      <w:r w:rsidRPr="31FDCDED" w:rsidR="00BB77FD">
        <w:rPr>
          <w:rFonts w:ascii="Times New Roman" w:hAnsi="Times New Roman" w:eastAsia="Times New Roman" w:cs="Times New Roman"/>
          <w:sz w:val="22"/>
          <w:szCs w:val="22"/>
        </w:rPr>
        <w:t xml:space="preserve"> Mental Capacity Act</w:t>
      </w:r>
      <w:r w:rsidRPr="31FDCDED" w:rsidR="5A0BE4EE">
        <w:rPr>
          <w:rFonts w:ascii="Times New Roman" w:hAnsi="Times New Roman" w:eastAsia="Times New Roman" w:cs="Times New Roman"/>
          <w:sz w:val="22"/>
          <w:szCs w:val="22"/>
        </w:rPr>
        <w:t xml:space="preserve"> (</w:t>
      </w:r>
      <w:r w:rsidRPr="31FDCDED" w:rsidR="085C7ED6">
        <w:rPr>
          <w:rFonts w:ascii="Times New Roman" w:hAnsi="Times New Roman" w:eastAsia="Times New Roman" w:cs="Times New Roman"/>
          <w:sz w:val="22"/>
          <w:szCs w:val="22"/>
        </w:rPr>
        <w:t>2005</w:t>
      </w:r>
      <w:r w:rsidRPr="31FDCDED" w:rsidR="5A0BE4EE">
        <w:rPr>
          <w:rFonts w:ascii="Times New Roman" w:hAnsi="Times New Roman" w:eastAsia="Times New Roman" w:cs="Times New Roman"/>
          <w:sz w:val="22"/>
          <w:szCs w:val="22"/>
        </w:rPr>
        <w:t>)</w:t>
      </w:r>
      <w:r w:rsidRPr="31FDCDED" w:rsidR="00BB77FD">
        <w:rPr>
          <w:rFonts w:ascii="Times New Roman" w:hAnsi="Times New Roman" w:eastAsia="Times New Roman" w:cs="Times New Roman"/>
          <w:sz w:val="22"/>
          <w:szCs w:val="22"/>
        </w:rPr>
        <w:t xml:space="preserve"> and </w:t>
      </w:r>
      <w:r w:rsidRPr="31FDCDED" w:rsidR="0081286D">
        <w:rPr>
          <w:rFonts w:ascii="Times New Roman" w:hAnsi="Times New Roman" w:eastAsia="Times New Roman" w:cs="Times New Roman"/>
          <w:sz w:val="22"/>
          <w:szCs w:val="22"/>
        </w:rPr>
        <w:t>Health and Social Care Act</w:t>
      </w:r>
      <w:r w:rsidRPr="31FDCDED" w:rsidR="38232FE0">
        <w:rPr>
          <w:rFonts w:ascii="Times New Roman" w:hAnsi="Times New Roman" w:eastAsia="Times New Roman" w:cs="Times New Roman"/>
          <w:sz w:val="22"/>
          <w:szCs w:val="22"/>
        </w:rPr>
        <w:t xml:space="preserve"> (2008)</w:t>
      </w:r>
      <w:r w:rsidRPr="31FDCDED" w:rsidR="0081286D">
        <w:rPr>
          <w:rFonts w:ascii="Times New Roman" w:hAnsi="Times New Roman" w:eastAsia="Times New Roman" w:cs="Times New Roman"/>
          <w:sz w:val="22"/>
          <w:szCs w:val="22"/>
        </w:rPr>
        <w:t>, is crucial to ensuring the rights and safety of patients. Regular monitoring and review of risks through audits, staff training,</w:t>
      </w:r>
      <w:r w:rsidRPr="31FDCDED" w:rsidR="00BB77FD">
        <w:rPr>
          <w:rFonts w:ascii="Times New Roman" w:hAnsi="Times New Roman" w:eastAsia="Times New Roman" w:cs="Times New Roman"/>
          <w:sz w:val="22"/>
          <w:szCs w:val="22"/>
        </w:rPr>
        <w:t xml:space="preserve"> and feedback mechanisms </w:t>
      </w:r>
      <w:r w:rsidRPr="31FDCDED" w:rsidR="00E1788C">
        <w:rPr>
          <w:rFonts w:ascii="Times New Roman" w:hAnsi="Times New Roman" w:eastAsia="Times New Roman" w:cs="Times New Roman"/>
          <w:sz w:val="22"/>
          <w:szCs w:val="22"/>
        </w:rPr>
        <w:t xml:space="preserve">are </w:t>
      </w:r>
      <w:r w:rsidRPr="31FDCDED" w:rsidR="00BB77FD">
        <w:rPr>
          <w:rFonts w:ascii="Times New Roman" w:hAnsi="Times New Roman" w:eastAsia="Times New Roman" w:cs="Times New Roman"/>
          <w:sz w:val="22"/>
          <w:szCs w:val="22"/>
        </w:rPr>
        <w:t xml:space="preserve">essential for </w:t>
      </w:r>
      <w:r w:rsidRPr="31FDCDED" w:rsidR="00BB77FD">
        <w:rPr>
          <w:rFonts w:ascii="Times New Roman" w:hAnsi="Times New Roman" w:eastAsia="Times New Roman" w:cs="Times New Roman"/>
          <w:sz w:val="22"/>
          <w:szCs w:val="22"/>
        </w:rPr>
        <w:t>maintaining</w:t>
      </w:r>
      <w:r w:rsidRPr="31FDCDED" w:rsidR="00BB77FD">
        <w:rPr>
          <w:rFonts w:ascii="Times New Roman" w:hAnsi="Times New Roman" w:eastAsia="Times New Roman" w:cs="Times New Roman"/>
          <w:sz w:val="22"/>
          <w:szCs w:val="22"/>
        </w:rPr>
        <w:t xml:space="preserve"> </w:t>
      </w:r>
      <w:r w:rsidRPr="31FDCDED" w:rsidR="00BB77FD">
        <w:rPr>
          <w:rFonts w:ascii="Times New Roman" w:hAnsi="Times New Roman" w:eastAsia="Times New Roman" w:cs="Times New Roman"/>
          <w:sz w:val="22"/>
          <w:szCs w:val="22"/>
        </w:rPr>
        <w:t>high standards</w:t>
      </w:r>
      <w:r w:rsidRPr="31FDCDED" w:rsidR="00BB77FD">
        <w:rPr>
          <w:rFonts w:ascii="Times New Roman" w:hAnsi="Times New Roman" w:eastAsia="Times New Roman" w:cs="Times New Roman"/>
          <w:sz w:val="22"/>
          <w:szCs w:val="22"/>
        </w:rPr>
        <w:t xml:space="preserve"> of care</w:t>
      </w:r>
      <w:r w:rsidRPr="31FDCDED" w:rsidR="00BB77FD">
        <w:rPr>
          <w:rFonts w:ascii="Times New Roman" w:hAnsi="Times New Roman" w:eastAsia="Times New Roman" w:cs="Times New Roman"/>
          <w:sz w:val="22"/>
          <w:szCs w:val="22"/>
        </w:rPr>
        <w:t>.</w:t>
      </w:r>
    </w:p>
    <w:p w:rsidR="0068190B" w:rsidP="31FDCDED" w:rsidRDefault="0068190B" w14:paraId="26AA661C" w14:textId="77777777">
      <w:pPr>
        <w:rPr>
          <w:rFonts w:ascii="Times New Roman" w:hAnsi="Times New Roman" w:eastAsia="Times New Roman" w:cs="Times New Roman"/>
          <w:sz w:val="22"/>
          <w:szCs w:val="22"/>
        </w:rPr>
      </w:pPr>
    </w:p>
    <w:p w:rsidR="09170A28" w:rsidP="31FDCDED" w:rsidRDefault="09170A28" w14:paraId="73F0FDF1" w14:textId="5F38D94A">
      <w:pPr>
        <w:pStyle w:val="Normal"/>
        <w:rPr>
          <w:rFonts w:ascii="Times New Roman" w:hAnsi="Times New Roman" w:eastAsia="Times New Roman" w:cs="Times New Roman"/>
          <w:sz w:val="22"/>
          <w:szCs w:val="22"/>
        </w:rPr>
      </w:pPr>
      <w:r w:rsidRPr="31FDCDED" w:rsidR="09170A28">
        <w:rPr>
          <w:rFonts w:ascii="Times New Roman" w:hAnsi="Times New Roman" w:eastAsia="Times New Roman" w:cs="Times New Roman"/>
          <w:sz w:val="22"/>
          <w:szCs w:val="22"/>
        </w:rPr>
        <w:t>In order to</w:t>
      </w:r>
      <w:r w:rsidRPr="31FDCDED" w:rsidR="09170A28">
        <w:rPr>
          <w:rFonts w:ascii="Times New Roman" w:hAnsi="Times New Roman" w:eastAsia="Times New Roman" w:cs="Times New Roman"/>
          <w:sz w:val="22"/>
          <w:szCs w:val="22"/>
        </w:rPr>
        <w:t xml:space="preserve"> manage and reduce the risks associated with transporting and caring for patients with dementia in the new high-dependency unit, it is important to implement a comprehensive monitoring and review system. This system should include regular audits of transportation procedures, staff training in dementia care, and modifications to the environment. By conducting these audits and making improvements where necessary, the unit can ensure compliance with best practices and </w:t>
      </w:r>
      <w:r w:rsidRPr="31FDCDED" w:rsidR="09170A28">
        <w:rPr>
          <w:rFonts w:ascii="Times New Roman" w:hAnsi="Times New Roman" w:eastAsia="Times New Roman" w:cs="Times New Roman"/>
          <w:sz w:val="22"/>
          <w:szCs w:val="22"/>
        </w:rPr>
        <w:t>maintain</w:t>
      </w:r>
      <w:r w:rsidRPr="31FDCDED" w:rsidR="09170A28">
        <w:rPr>
          <w:rFonts w:ascii="Times New Roman" w:hAnsi="Times New Roman" w:eastAsia="Times New Roman" w:cs="Times New Roman"/>
          <w:sz w:val="22"/>
          <w:szCs w:val="22"/>
        </w:rPr>
        <w:t xml:space="preserve"> </w:t>
      </w:r>
      <w:r w:rsidRPr="31FDCDED" w:rsidR="09170A28">
        <w:rPr>
          <w:rFonts w:ascii="Times New Roman" w:hAnsi="Times New Roman" w:eastAsia="Times New Roman" w:cs="Times New Roman"/>
          <w:sz w:val="22"/>
          <w:szCs w:val="22"/>
        </w:rPr>
        <w:t>high standards</w:t>
      </w:r>
      <w:r w:rsidRPr="31FDCDED" w:rsidR="09170A28">
        <w:rPr>
          <w:rFonts w:ascii="Times New Roman" w:hAnsi="Times New Roman" w:eastAsia="Times New Roman" w:cs="Times New Roman"/>
          <w:sz w:val="22"/>
          <w:szCs w:val="22"/>
        </w:rPr>
        <w:t xml:space="preserve"> of care. Additionally, it is important to gather feedback from patients, families, and staff to gain valuable insights into the quality of care and </w:t>
      </w:r>
      <w:r w:rsidRPr="31FDCDED" w:rsidR="09170A28">
        <w:rPr>
          <w:rFonts w:ascii="Times New Roman" w:hAnsi="Times New Roman" w:eastAsia="Times New Roman" w:cs="Times New Roman"/>
          <w:sz w:val="22"/>
          <w:szCs w:val="22"/>
        </w:rPr>
        <w:t>identify</w:t>
      </w:r>
      <w:r w:rsidRPr="31FDCDED" w:rsidR="09170A28">
        <w:rPr>
          <w:rFonts w:ascii="Times New Roman" w:hAnsi="Times New Roman" w:eastAsia="Times New Roman" w:cs="Times New Roman"/>
          <w:sz w:val="22"/>
          <w:szCs w:val="22"/>
        </w:rPr>
        <w:t xml:space="preserve"> any potential risks that need to be addressed promptly. By continuously </w:t>
      </w:r>
      <w:r w:rsidRPr="31FDCDED" w:rsidR="09170A28">
        <w:rPr>
          <w:rFonts w:ascii="Times New Roman" w:hAnsi="Times New Roman" w:eastAsia="Times New Roman" w:cs="Times New Roman"/>
          <w:sz w:val="22"/>
          <w:szCs w:val="22"/>
        </w:rPr>
        <w:t>monitoring</w:t>
      </w:r>
      <w:r w:rsidRPr="31FDCDED" w:rsidR="09170A28">
        <w:rPr>
          <w:rFonts w:ascii="Times New Roman" w:hAnsi="Times New Roman" w:eastAsia="Times New Roman" w:cs="Times New Roman"/>
          <w:sz w:val="22"/>
          <w:szCs w:val="22"/>
        </w:rPr>
        <w:t xml:space="preserve"> and reviewing risks, the high-dependency unit can enhance the safety and well-being of patients with dementia.</w:t>
      </w:r>
    </w:p>
    <w:p w:rsidR="001420BF" w:rsidP="31FDCDED" w:rsidRDefault="001420BF" w14:paraId="6BF2EFA7" w14:textId="77777777">
      <w:pPr>
        <w:rPr>
          <w:rFonts w:ascii="Times New Roman" w:hAnsi="Times New Roman" w:eastAsia="Times New Roman" w:cs="Times New Roman"/>
          <w:sz w:val="22"/>
          <w:szCs w:val="22"/>
        </w:rPr>
      </w:pPr>
    </w:p>
    <w:p w:rsidR="001420BF" w:rsidP="31FDCDED" w:rsidRDefault="001420BF" w14:paraId="07E56ADA" w14:textId="77777777">
      <w:pPr>
        <w:rPr>
          <w:rFonts w:ascii="Times New Roman" w:hAnsi="Times New Roman" w:eastAsia="Times New Roman" w:cs="Times New Roman"/>
          <w:sz w:val="22"/>
          <w:szCs w:val="22"/>
        </w:rPr>
      </w:pPr>
    </w:p>
    <w:p w:rsidR="00654177" w:rsidP="31FDCDED" w:rsidRDefault="00654177" w14:paraId="1F7A8909" w14:textId="77777777">
      <w:pPr>
        <w:rPr>
          <w:rFonts w:ascii="Times New Roman" w:hAnsi="Times New Roman" w:eastAsia="Times New Roman" w:cs="Times New Roman"/>
          <w:sz w:val="22"/>
          <w:szCs w:val="22"/>
        </w:rPr>
      </w:pPr>
    </w:p>
    <w:p w:rsidRPr="0027202E" w:rsidR="00654177" w:rsidP="31FDCDED" w:rsidRDefault="00654177" w14:paraId="6C660709" w14:textId="77777777">
      <w:pPr>
        <w:rPr>
          <w:rFonts w:ascii="Times New Roman" w:hAnsi="Times New Roman" w:eastAsia="Times New Roman" w:cs="Times New Roman"/>
          <w:sz w:val="22"/>
          <w:szCs w:val="22"/>
        </w:rPr>
      </w:pPr>
    </w:p>
    <w:p w:rsidRPr="00B024D1" w:rsidR="00766D97" w:rsidP="31FDCDED" w:rsidRDefault="00766D97" w14:paraId="7F7039E8" w14:textId="77777777">
      <w:pPr>
        <w:ind w:left="709"/>
        <w:jc w:val="both"/>
        <w:rPr>
          <w:rFonts w:ascii="Times New Roman" w:hAnsi="Times New Roman" w:eastAsia="Times New Roman" w:cs="Times New Roman"/>
          <w:sz w:val="22"/>
          <w:szCs w:val="22"/>
        </w:rPr>
      </w:pPr>
    </w:p>
    <w:p w:rsidRPr="00B024D1" w:rsidR="005C2C7A" w:rsidP="31FDCDED" w:rsidRDefault="005C2C7A" w14:paraId="0F6A78E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Times New Roman" w:hAnsi="Times New Roman" w:eastAsia="Times New Roman" w:cs="Times New Roman"/>
          <w:b w:val="1"/>
          <w:bCs w:val="1"/>
          <w:sz w:val="22"/>
          <w:szCs w:val="22"/>
        </w:rPr>
      </w:pPr>
    </w:p>
    <w:p w:rsidRPr="00B024D1" w:rsidR="005C2C7A" w:rsidP="31FDCDED" w:rsidRDefault="005C2C7A" w14:paraId="15E8116F" w14:textId="77777777">
      <w:pPr>
        <w:ind w:left="709"/>
        <w:jc w:val="both"/>
        <w:rPr>
          <w:rFonts w:ascii="Times New Roman" w:hAnsi="Times New Roman" w:eastAsia="Times New Roman" w:cs="Times New Roman"/>
          <w:sz w:val="22"/>
          <w:szCs w:val="22"/>
        </w:rPr>
      </w:pPr>
    </w:p>
    <w:p w:rsidRPr="00B024D1" w:rsidR="005C2C7A" w:rsidP="31FDCDED" w:rsidRDefault="005C2C7A" w14:paraId="02F1802E" w14:textId="77777777">
      <w:pPr>
        <w:ind w:left="709"/>
        <w:jc w:val="both"/>
        <w:rPr>
          <w:rFonts w:ascii="Times New Roman" w:hAnsi="Times New Roman" w:eastAsia="Times New Roman" w:cs="Times New Roman"/>
          <w:sz w:val="22"/>
          <w:szCs w:val="22"/>
        </w:rPr>
      </w:pPr>
    </w:p>
    <w:p w:rsidRPr="00B024D1" w:rsidR="005C2C7A" w:rsidP="31FDCDED" w:rsidRDefault="005C2C7A" w14:paraId="05CF28AD" w14:textId="77777777">
      <w:pPr>
        <w:ind w:left="709"/>
        <w:jc w:val="both"/>
        <w:rPr>
          <w:rFonts w:ascii="Times New Roman" w:hAnsi="Times New Roman" w:eastAsia="Times New Roman" w:cs="Times New Roman"/>
          <w:sz w:val="22"/>
          <w:szCs w:val="22"/>
        </w:rPr>
      </w:pPr>
    </w:p>
    <w:p w:rsidR="561A8BB7" w:rsidP="31FDCDED" w:rsidRDefault="561A8BB7" w14:paraId="6BEE5E25" w14:textId="58F9E754">
      <w:pPr>
        <w:rPr>
          <w:rFonts w:ascii="Times New Roman" w:hAnsi="Times New Roman" w:eastAsia="Times New Roman" w:cs="Times New Roman"/>
          <w:b w:val="1"/>
          <w:bCs w:val="1"/>
          <w:sz w:val="22"/>
          <w:szCs w:val="22"/>
        </w:rPr>
      </w:pPr>
    </w:p>
    <w:p w:rsidRPr="007960B8" w:rsidR="00D665AB" w:rsidP="31FDCDED" w:rsidRDefault="005C2C7A" w14:paraId="31B8A7F6" w14:textId="024499CE">
      <w:pPr>
        <w:rPr>
          <w:rFonts w:ascii="Times New Roman" w:hAnsi="Times New Roman" w:eastAsia="Times New Roman" w:cs="Times New Roman"/>
          <w:sz w:val="22"/>
          <w:szCs w:val="22"/>
        </w:rPr>
      </w:pPr>
      <w:r w:rsidRPr="31FDCDED" w:rsidR="005C2C7A">
        <w:rPr>
          <w:rFonts w:ascii="Times New Roman" w:hAnsi="Times New Roman" w:eastAsia="Times New Roman" w:cs="Times New Roman"/>
          <w:b w:val="1"/>
          <w:bCs w:val="1"/>
          <w:sz w:val="22"/>
          <w:szCs w:val="22"/>
        </w:rPr>
        <w:t>2:</w:t>
      </w:r>
      <w:r w:rsidRPr="31FDCDED" w:rsidR="00D665AB">
        <w:rPr>
          <w:rFonts w:ascii="Times New Roman" w:hAnsi="Times New Roman" w:eastAsia="Times New Roman" w:cs="Times New Roman"/>
          <w:b w:val="1"/>
          <w:bCs w:val="1"/>
          <w:sz w:val="22"/>
          <w:szCs w:val="22"/>
        </w:rPr>
        <w:t xml:space="preserve"> </w:t>
      </w:r>
      <w:r w:rsidRPr="31FDCDED" w:rsidR="00576ADB">
        <w:rPr>
          <w:rFonts w:ascii="Times New Roman" w:hAnsi="Times New Roman" w:eastAsia="Times New Roman" w:cs="Times New Roman"/>
          <w:b w:val="1"/>
          <w:bCs w:val="1"/>
          <w:sz w:val="22"/>
          <w:szCs w:val="22"/>
        </w:rPr>
        <w:t>METHOD</w:t>
      </w:r>
    </w:p>
    <w:p w:rsidR="005C2C7A" w:rsidP="31FDCDED" w:rsidRDefault="00576ADB" w14:paraId="56F54D9A" w14:textId="24227BEC">
      <w:pPr>
        <w:pStyle w:val="Normal"/>
        <w:spacing w:line="360" w:lineRule="auto"/>
        <w:rPr>
          <w:rFonts w:ascii="Times New Roman" w:hAnsi="Times New Roman" w:eastAsia="Times New Roman" w:cs="Times New Roman"/>
          <w:b w:val="1"/>
          <w:bCs w:val="1"/>
          <w:sz w:val="22"/>
          <w:szCs w:val="22"/>
        </w:rPr>
      </w:pPr>
    </w:p>
    <w:p w:rsidR="6F7401D8" w:rsidP="31FDCDED" w:rsidRDefault="6F7401D8" w14:paraId="4E86652B" w14:textId="7FC36864">
      <w:pPr>
        <w:pStyle w:val="Normal"/>
        <w:spacing w:line="360" w:lineRule="auto"/>
        <w:jc w:val="both"/>
        <w:rPr>
          <w:rFonts w:ascii="Times New Roman" w:hAnsi="Times New Roman" w:eastAsia="Times New Roman" w:cs="Times New Roman"/>
          <w:noProof w:val="0"/>
          <w:sz w:val="22"/>
          <w:szCs w:val="22"/>
          <w:lang w:val="en-GB"/>
        </w:rPr>
      </w:pPr>
      <w:bookmarkStart w:name="_Hlk499540418" w:id="0"/>
      <w:r w:rsidRPr="31FDCDED" w:rsidR="6F7401D8">
        <w:rPr>
          <w:rFonts w:ascii="Times New Roman" w:hAnsi="Times New Roman" w:eastAsia="Times New Roman" w:cs="Times New Roman"/>
          <w:noProof w:val="0"/>
          <w:sz w:val="22"/>
          <w:szCs w:val="22"/>
          <w:lang w:val="en-GB"/>
        </w:rPr>
        <w:t>In order to</w:t>
      </w:r>
      <w:r w:rsidRPr="31FDCDED" w:rsidR="6F7401D8">
        <w:rPr>
          <w:rFonts w:ascii="Times New Roman" w:hAnsi="Times New Roman" w:eastAsia="Times New Roman" w:cs="Times New Roman"/>
          <w:noProof w:val="0"/>
          <w:sz w:val="22"/>
          <w:szCs w:val="22"/>
          <w:lang w:val="en-GB"/>
        </w:rPr>
        <w:t xml:space="preserve"> assess the risks associated with the transportation and care of patients with </w:t>
      </w:r>
      <w:r w:rsidRPr="31FDCDED" w:rsidR="6E0B1B65">
        <w:rPr>
          <w:rFonts w:ascii="Times New Roman" w:hAnsi="Times New Roman" w:eastAsia="Times New Roman" w:cs="Times New Roman"/>
          <w:noProof w:val="0"/>
          <w:sz w:val="22"/>
          <w:szCs w:val="22"/>
          <w:lang w:val="en-GB"/>
        </w:rPr>
        <w:t>dementia, a</w:t>
      </w:r>
      <w:r w:rsidRPr="31FDCDED" w:rsidR="6F7401D8">
        <w:rPr>
          <w:rFonts w:ascii="Times New Roman" w:hAnsi="Times New Roman" w:eastAsia="Times New Roman" w:cs="Times New Roman"/>
          <w:noProof w:val="0"/>
          <w:sz w:val="22"/>
          <w:szCs w:val="22"/>
          <w:lang w:val="en-GB"/>
        </w:rPr>
        <w:t xml:space="preserve"> comprehensive risk assessment was conducted. The areas </w:t>
      </w:r>
      <w:r w:rsidRPr="31FDCDED" w:rsidR="0F1EA2C0">
        <w:rPr>
          <w:rFonts w:ascii="Times New Roman" w:hAnsi="Times New Roman" w:eastAsia="Times New Roman" w:cs="Times New Roman"/>
          <w:noProof w:val="0"/>
          <w:sz w:val="22"/>
          <w:szCs w:val="22"/>
          <w:lang w:val="en-GB"/>
        </w:rPr>
        <w:t>that were</w:t>
      </w:r>
      <w:r w:rsidRPr="31FDCDED" w:rsidR="6F7401D8">
        <w:rPr>
          <w:rFonts w:ascii="Times New Roman" w:hAnsi="Times New Roman" w:eastAsia="Times New Roman" w:cs="Times New Roman"/>
          <w:noProof w:val="0"/>
          <w:sz w:val="22"/>
          <w:szCs w:val="22"/>
          <w:lang w:val="en-GB"/>
        </w:rPr>
        <w:t xml:space="preserve"> assessed included</w:t>
      </w:r>
      <w:r w:rsidRPr="31FDCDED" w:rsidR="5647228B">
        <w:rPr>
          <w:rFonts w:ascii="Times New Roman" w:hAnsi="Times New Roman" w:eastAsia="Times New Roman" w:cs="Times New Roman"/>
          <w:noProof w:val="0"/>
          <w:sz w:val="22"/>
          <w:szCs w:val="22"/>
          <w:lang w:val="en-GB"/>
        </w:rPr>
        <w:t>:</w:t>
      </w:r>
    </w:p>
    <w:p w:rsidR="561A8BB7" w:rsidP="31FDCDED" w:rsidRDefault="561A8BB7" w14:paraId="0B908411" w14:textId="0664AFB7">
      <w:pPr>
        <w:pStyle w:val="Normal"/>
        <w:spacing w:line="360" w:lineRule="auto"/>
        <w:jc w:val="both"/>
        <w:rPr>
          <w:rFonts w:ascii="Times New Roman" w:hAnsi="Times New Roman" w:eastAsia="Times New Roman" w:cs="Times New Roman"/>
          <w:noProof w:val="0"/>
          <w:sz w:val="22"/>
          <w:szCs w:val="22"/>
          <w:lang w:val="en-GB"/>
        </w:rPr>
      </w:pPr>
    </w:p>
    <w:p w:rsidR="561A8BB7" w:rsidP="31FDCDED" w:rsidRDefault="561A8BB7" w14:paraId="5E058600" w14:textId="60CF9105">
      <w:pPr>
        <w:pStyle w:val="Normal"/>
        <w:spacing w:line="360" w:lineRule="auto"/>
        <w:ind w:left="0"/>
        <w:jc w:val="both"/>
        <w:rPr>
          <w:rFonts w:ascii="Times New Roman" w:hAnsi="Times New Roman" w:eastAsia="Times New Roman" w:cs="Times New Roman"/>
          <w:noProof w:val="0"/>
          <w:sz w:val="22"/>
          <w:szCs w:val="22"/>
          <w:lang w:val="en-GB"/>
        </w:rPr>
      </w:pPr>
      <w:r w:rsidRPr="31FDCDED" w:rsidR="561A8BB7">
        <w:rPr>
          <w:rFonts w:ascii="Times New Roman" w:hAnsi="Times New Roman" w:eastAsia="Times New Roman" w:cs="Times New Roman"/>
          <w:noProof w:val="0"/>
          <w:sz w:val="22"/>
          <w:szCs w:val="22"/>
          <w:lang w:val="en-GB"/>
        </w:rPr>
        <w:t xml:space="preserve">1. </w:t>
      </w:r>
      <w:r w:rsidRPr="31FDCDED" w:rsidR="61692287">
        <w:rPr>
          <w:rFonts w:ascii="Times New Roman" w:hAnsi="Times New Roman" w:eastAsia="Times New Roman" w:cs="Times New Roman"/>
          <w:noProof w:val="0"/>
          <w:sz w:val="22"/>
          <w:szCs w:val="22"/>
          <w:lang w:val="en-GB"/>
        </w:rPr>
        <w:t>Transportation</w:t>
      </w:r>
      <w:r w:rsidRPr="31FDCDED" w:rsidR="22EB47AE">
        <w:rPr>
          <w:rFonts w:ascii="Times New Roman" w:hAnsi="Times New Roman" w:eastAsia="Times New Roman" w:cs="Times New Roman"/>
          <w:noProof w:val="0"/>
          <w:sz w:val="22"/>
          <w:szCs w:val="22"/>
          <w:lang w:val="en-GB"/>
        </w:rPr>
        <w:t xml:space="preserve">: </w:t>
      </w:r>
      <w:r w:rsidRPr="31FDCDED" w:rsidR="61692287">
        <w:rPr>
          <w:rFonts w:ascii="Times New Roman" w:hAnsi="Times New Roman" w:eastAsia="Times New Roman" w:cs="Times New Roman"/>
          <w:noProof w:val="0"/>
          <w:sz w:val="22"/>
          <w:szCs w:val="22"/>
          <w:lang w:val="en-GB"/>
        </w:rPr>
        <w:t>Risks associated with</w:t>
      </w:r>
      <w:r w:rsidRPr="31FDCDED" w:rsidR="02DE266B">
        <w:rPr>
          <w:rFonts w:ascii="Times New Roman" w:hAnsi="Times New Roman" w:eastAsia="Times New Roman" w:cs="Times New Roman"/>
          <w:noProof w:val="0"/>
          <w:sz w:val="22"/>
          <w:szCs w:val="22"/>
          <w:lang w:val="en-GB"/>
        </w:rPr>
        <w:t xml:space="preserve"> the</w:t>
      </w:r>
      <w:r w:rsidRPr="31FDCDED" w:rsidR="61692287">
        <w:rPr>
          <w:rFonts w:ascii="Times New Roman" w:hAnsi="Times New Roman" w:eastAsia="Times New Roman" w:cs="Times New Roman"/>
          <w:noProof w:val="0"/>
          <w:sz w:val="22"/>
          <w:szCs w:val="22"/>
          <w:lang w:val="en-GB"/>
        </w:rPr>
        <w:t xml:space="preserve"> physical transfer of patients, including the potential for </w:t>
      </w:r>
      <w:r w:rsidRPr="31FDCDED" w:rsidR="72999DCB">
        <w:rPr>
          <w:rFonts w:ascii="Times New Roman" w:hAnsi="Times New Roman" w:eastAsia="Times New Roman" w:cs="Times New Roman"/>
          <w:noProof w:val="0"/>
          <w:sz w:val="22"/>
          <w:szCs w:val="22"/>
          <w:lang w:val="en-GB"/>
        </w:rPr>
        <w:t xml:space="preserve">falls, </w:t>
      </w:r>
      <w:r w:rsidRPr="31FDCDED" w:rsidR="72999DCB">
        <w:rPr>
          <w:rFonts w:ascii="Times New Roman" w:hAnsi="Times New Roman" w:eastAsia="Times New Roman" w:cs="Times New Roman"/>
          <w:noProof w:val="0"/>
          <w:sz w:val="22"/>
          <w:szCs w:val="22"/>
          <w:lang w:val="en-GB"/>
        </w:rPr>
        <w:t>injuries</w:t>
      </w:r>
      <w:r w:rsidRPr="31FDCDED" w:rsidR="61692287">
        <w:rPr>
          <w:rFonts w:ascii="Times New Roman" w:hAnsi="Times New Roman" w:eastAsia="Times New Roman" w:cs="Times New Roman"/>
          <w:noProof w:val="0"/>
          <w:sz w:val="22"/>
          <w:szCs w:val="22"/>
          <w:lang w:val="en-GB"/>
        </w:rPr>
        <w:t xml:space="preserve"> or medical emergencies during transit.</w:t>
      </w:r>
      <w:r w:rsidRPr="31FDCDED" w:rsidR="61692287">
        <w:rPr>
          <w:rFonts w:ascii="Times New Roman" w:hAnsi="Times New Roman" w:eastAsia="Times New Roman" w:cs="Times New Roman"/>
          <w:noProof w:val="0"/>
          <w:sz w:val="22"/>
          <w:szCs w:val="22"/>
          <w:lang w:val="en-GB"/>
        </w:rPr>
        <w:t xml:space="preserve"> </w:t>
      </w:r>
    </w:p>
    <w:p w:rsidR="561A8BB7" w:rsidP="31FDCDED" w:rsidRDefault="561A8BB7" w14:paraId="58F29AAF" w14:textId="27DF9CBC">
      <w:pPr>
        <w:pStyle w:val="Normal"/>
        <w:spacing w:line="360" w:lineRule="auto"/>
        <w:ind w:left="0"/>
        <w:jc w:val="both"/>
        <w:rPr>
          <w:rFonts w:ascii="Times New Roman" w:hAnsi="Times New Roman" w:eastAsia="Times New Roman" w:cs="Times New Roman"/>
          <w:noProof w:val="0"/>
          <w:sz w:val="22"/>
          <w:szCs w:val="22"/>
          <w:lang w:val="en-GB"/>
        </w:rPr>
      </w:pPr>
    </w:p>
    <w:p w:rsidR="22532911" w:rsidP="31FDCDED" w:rsidRDefault="22532911" w14:paraId="191093D0" w14:textId="6F4A89F4">
      <w:pPr>
        <w:pStyle w:val="Normal"/>
        <w:spacing w:line="360" w:lineRule="auto"/>
        <w:ind w:left="0"/>
        <w:jc w:val="both"/>
        <w:rPr>
          <w:rFonts w:ascii="Times New Roman" w:hAnsi="Times New Roman" w:eastAsia="Times New Roman" w:cs="Times New Roman"/>
          <w:noProof w:val="0"/>
          <w:sz w:val="22"/>
          <w:szCs w:val="22"/>
          <w:lang w:val="en-GB"/>
        </w:rPr>
      </w:pPr>
      <w:r w:rsidRPr="31FDCDED" w:rsidR="22532911">
        <w:rPr>
          <w:rFonts w:ascii="Times New Roman" w:hAnsi="Times New Roman" w:eastAsia="Times New Roman" w:cs="Times New Roman"/>
          <w:noProof w:val="0"/>
          <w:sz w:val="22"/>
          <w:szCs w:val="22"/>
          <w:lang w:val="en-GB"/>
        </w:rPr>
        <w:t xml:space="preserve">2. </w:t>
      </w:r>
      <w:r w:rsidRPr="31FDCDED" w:rsidR="0D2AEAAC">
        <w:rPr>
          <w:rFonts w:ascii="Times New Roman" w:hAnsi="Times New Roman" w:eastAsia="Times New Roman" w:cs="Times New Roman"/>
          <w:noProof w:val="0"/>
          <w:sz w:val="22"/>
          <w:szCs w:val="22"/>
          <w:lang w:val="en-GB"/>
        </w:rPr>
        <w:t xml:space="preserve">Care provision: Risks related to the provision of care in </w:t>
      </w:r>
      <w:r w:rsidRPr="31FDCDED" w:rsidR="0D2AEAAC">
        <w:rPr>
          <w:rFonts w:ascii="Times New Roman" w:hAnsi="Times New Roman" w:eastAsia="Times New Roman" w:cs="Times New Roman"/>
          <w:noProof w:val="0"/>
          <w:sz w:val="22"/>
          <w:szCs w:val="22"/>
          <w:lang w:val="en-GB"/>
        </w:rPr>
        <w:t>a new environment</w:t>
      </w:r>
      <w:r w:rsidRPr="31FDCDED" w:rsidR="0D2AEAAC">
        <w:rPr>
          <w:rFonts w:ascii="Times New Roman" w:hAnsi="Times New Roman" w:eastAsia="Times New Roman" w:cs="Times New Roman"/>
          <w:noProof w:val="0"/>
          <w:sz w:val="22"/>
          <w:szCs w:val="22"/>
          <w:lang w:val="en-GB"/>
        </w:rPr>
        <w:t>, such as medication, er</w:t>
      </w:r>
      <w:r w:rsidRPr="31FDCDED" w:rsidR="51C0883A">
        <w:rPr>
          <w:rFonts w:ascii="Times New Roman" w:hAnsi="Times New Roman" w:eastAsia="Times New Roman" w:cs="Times New Roman"/>
          <w:noProof w:val="0"/>
          <w:sz w:val="22"/>
          <w:szCs w:val="22"/>
          <w:lang w:val="en-GB"/>
        </w:rPr>
        <w:t>ror</w:t>
      </w:r>
      <w:r w:rsidRPr="31FDCDED" w:rsidR="0D2AEAAC">
        <w:rPr>
          <w:rFonts w:ascii="Times New Roman" w:hAnsi="Times New Roman" w:eastAsia="Times New Roman" w:cs="Times New Roman"/>
          <w:noProof w:val="0"/>
          <w:sz w:val="22"/>
          <w:szCs w:val="22"/>
          <w:lang w:val="en-GB"/>
        </w:rPr>
        <w:t>s, communication breakdowns or the development of new medical complications.</w:t>
      </w:r>
    </w:p>
    <w:p w:rsidR="561A8BB7" w:rsidP="31FDCDED" w:rsidRDefault="561A8BB7" w14:paraId="62DFAF62" w14:textId="3EBA87A7">
      <w:pPr>
        <w:pStyle w:val="Normal"/>
        <w:spacing w:line="360" w:lineRule="auto"/>
        <w:ind w:left="0"/>
        <w:jc w:val="both"/>
        <w:rPr>
          <w:rFonts w:ascii="Times New Roman" w:hAnsi="Times New Roman" w:eastAsia="Times New Roman" w:cs="Times New Roman"/>
          <w:noProof w:val="0"/>
          <w:sz w:val="22"/>
          <w:szCs w:val="22"/>
          <w:lang w:val="en-GB"/>
        </w:rPr>
      </w:pPr>
    </w:p>
    <w:p w:rsidR="7F559C48" w:rsidP="31FDCDED" w:rsidRDefault="7F559C48" w14:paraId="6F78A899" w14:textId="0C983EE7">
      <w:pPr>
        <w:pStyle w:val="Normal"/>
        <w:spacing w:line="360" w:lineRule="auto"/>
        <w:ind w:left="0"/>
        <w:jc w:val="both"/>
        <w:rPr>
          <w:rFonts w:ascii="Times New Roman" w:hAnsi="Times New Roman" w:eastAsia="Times New Roman" w:cs="Times New Roman"/>
          <w:noProof w:val="0"/>
          <w:sz w:val="22"/>
          <w:szCs w:val="22"/>
          <w:lang w:val="en-GB"/>
        </w:rPr>
      </w:pPr>
      <w:r w:rsidRPr="31FDCDED" w:rsidR="7F559C48">
        <w:rPr>
          <w:rFonts w:ascii="Times New Roman" w:hAnsi="Times New Roman" w:eastAsia="Times New Roman" w:cs="Times New Roman"/>
          <w:noProof w:val="0"/>
          <w:sz w:val="22"/>
          <w:szCs w:val="22"/>
          <w:lang w:val="en-GB"/>
        </w:rPr>
        <w:t xml:space="preserve">A comprehensive risk assessment was carried out by using both qualitative and quantitative approaches. This involved examining current literature and guidelines on the transportation and care of patients with dementia. Moreover, consultation was conducted with healthcare professionals and organisations that are involved in the transfer process. Site visits and observations were also made to </w:t>
      </w:r>
      <w:r w:rsidRPr="31FDCDED" w:rsidR="7F559C48">
        <w:rPr>
          <w:rFonts w:ascii="Times New Roman" w:hAnsi="Times New Roman" w:eastAsia="Times New Roman" w:cs="Times New Roman"/>
          <w:noProof w:val="0"/>
          <w:sz w:val="22"/>
          <w:szCs w:val="22"/>
          <w:lang w:val="en-GB"/>
        </w:rPr>
        <w:t>identify</w:t>
      </w:r>
      <w:r w:rsidRPr="31FDCDED" w:rsidR="7F559C48">
        <w:rPr>
          <w:rFonts w:ascii="Times New Roman" w:hAnsi="Times New Roman" w:eastAsia="Times New Roman" w:cs="Times New Roman"/>
          <w:noProof w:val="0"/>
          <w:sz w:val="22"/>
          <w:szCs w:val="22"/>
          <w:lang w:val="en-GB"/>
        </w:rPr>
        <w:t xml:space="preserve"> potential hazards and areas of concern.</w:t>
      </w:r>
    </w:p>
    <w:p w:rsidR="31FDCDED" w:rsidP="31FDCDED" w:rsidRDefault="31FDCDED" w14:paraId="1C30C372" w14:textId="758DDC6B">
      <w:pPr>
        <w:pStyle w:val="Normal"/>
        <w:spacing w:line="360" w:lineRule="auto"/>
        <w:ind w:left="0"/>
        <w:jc w:val="both"/>
        <w:rPr>
          <w:rFonts w:ascii="Times New Roman" w:hAnsi="Times New Roman" w:eastAsia="Times New Roman" w:cs="Times New Roman"/>
          <w:noProof w:val="0"/>
          <w:sz w:val="22"/>
          <w:szCs w:val="22"/>
          <w:lang w:val="en-GB"/>
        </w:rPr>
      </w:pPr>
    </w:p>
    <w:p w:rsidR="2E3A9F67" w:rsidP="31FDCDED" w:rsidRDefault="2E3A9F67" w14:paraId="3D75B47E" w14:textId="205AE9EA">
      <w:pPr>
        <w:pStyle w:val="Normal"/>
        <w:spacing w:line="360" w:lineRule="auto"/>
        <w:ind w:left="0"/>
        <w:jc w:val="both"/>
        <w:rPr>
          <w:rFonts w:ascii="Times New Roman" w:hAnsi="Times New Roman" w:eastAsia="Times New Roman" w:cs="Times New Roman"/>
          <w:noProof w:val="0"/>
          <w:sz w:val="22"/>
          <w:szCs w:val="22"/>
          <w:lang w:val="en-GB"/>
        </w:rPr>
      </w:pPr>
      <w:r w:rsidRPr="31FDCDED" w:rsidR="2E3A9F67">
        <w:rPr>
          <w:rFonts w:ascii="Times New Roman" w:hAnsi="Times New Roman" w:eastAsia="Times New Roman" w:cs="Times New Roman"/>
          <w:noProof w:val="0"/>
          <w:sz w:val="22"/>
          <w:szCs w:val="22"/>
          <w:lang w:val="en-GB"/>
        </w:rPr>
        <w:t xml:space="preserve">The </w:t>
      </w:r>
      <w:r w:rsidRPr="31FDCDED" w:rsidR="2E3A9F67">
        <w:rPr>
          <w:rFonts w:ascii="Times New Roman" w:hAnsi="Times New Roman" w:eastAsia="Times New Roman" w:cs="Times New Roman"/>
          <w:noProof w:val="0"/>
          <w:sz w:val="22"/>
          <w:szCs w:val="22"/>
          <w:lang w:val="en-GB"/>
        </w:rPr>
        <w:t>methodology</w:t>
      </w:r>
      <w:r w:rsidRPr="31FDCDED" w:rsidR="2E3A9F67">
        <w:rPr>
          <w:rFonts w:ascii="Times New Roman" w:hAnsi="Times New Roman" w:eastAsia="Times New Roman" w:cs="Times New Roman"/>
          <w:noProof w:val="0"/>
          <w:sz w:val="22"/>
          <w:szCs w:val="22"/>
          <w:lang w:val="en-GB"/>
        </w:rPr>
        <w:t xml:space="preserve"> for conducting a risk assessment includes </w:t>
      </w:r>
      <w:r w:rsidRPr="31FDCDED" w:rsidR="2E3A9F67">
        <w:rPr>
          <w:rFonts w:ascii="Times New Roman" w:hAnsi="Times New Roman" w:eastAsia="Times New Roman" w:cs="Times New Roman"/>
          <w:noProof w:val="0"/>
          <w:sz w:val="22"/>
          <w:szCs w:val="22"/>
          <w:lang w:val="en-GB"/>
        </w:rPr>
        <w:t>identifying</w:t>
      </w:r>
      <w:r w:rsidRPr="31FDCDED" w:rsidR="2E3A9F67">
        <w:rPr>
          <w:rFonts w:ascii="Times New Roman" w:hAnsi="Times New Roman" w:eastAsia="Times New Roman" w:cs="Times New Roman"/>
          <w:noProof w:val="0"/>
          <w:sz w:val="22"/>
          <w:szCs w:val="22"/>
          <w:lang w:val="en-GB"/>
        </w:rPr>
        <w:t xml:space="preserve"> potential hazards associated with transportation, such as patient mobility, medical equipment, and staff training, along with risks related to patient care such as medication management, falls prevention, and infection control. An evaluation of these risks should be performed to </w:t>
      </w:r>
      <w:r w:rsidRPr="31FDCDED" w:rsidR="2E3A9F67">
        <w:rPr>
          <w:rFonts w:ascii="Times New Roman" w:hAnsi="Times New Roman" w:eastAsia="Times New Roman" w:cs="Times New Roman"/>
          <w:noProof w:val="0"/>
          <w:sz w:val="22"/>
          <w:szCs w:val="22"/>
          <w:lang w:val="en-GB"/>
        </w:rPr>
        <w:t>determine</w:t>
      </w:r>
      <w:r w:rsidRPr="31FDCDED" w:rsidR="2E3A9F67">
        <w:rPr>
          <w:rFonts w:ascii="Times New Roman" w:hAnsi="Times New Roman" w:eastAsia="Times New Roman" w:cs="Times New Roman"/>
          <w:noProof w:val="0"/>
          <w:sz w:val="22"/>
          <w:szCs w:val="22"/>
          <w:lang w:val="en-GB"/>
        </w:rPr>
        <w:t xml:space="preserve"> their likelihood and severity, which will help in prioriti</w:t>
      </w:r>
      <w:r w:rsidRPr="31FDCDED" w:rsidR="5B94018D">
        <w:rPr>
          <w:rFonts w:ascii="Times New Roman" w:hAnsi="Times New Roman" w:eastAsia="Times New Roman" w:cs="Times New Roman"/>
          <w:noProof w:val="0"/>
          <w:sz w:val="22"/>
          <w:szCs w:val="22"/>
          <w:lang w:val="en-GB"/>
        </w:rPr>
        <w:t>s</w:t>
      </w:r>
      <w:r w:rsidRPr="31FDCDED" w:rsidR="2E3A9F67">
        <w:rPr>
          <w:rFonts w:ascii="Times New Roman" w:hAnsi="Times New Roman" w:eastAsia="Times New Roman" w:cs="Times New Roman"/>
          <w:noProof w:val="0"/>
          <w:sz w:val="22"/>
          <w:szCs w:val="22"/>
          <w:lang w:val="en-GB"/>
        </w:rPr>
        <w:t xml:space="preserve">ing interventions and </w:t>
      </w:r>
      <w:r w:rsidRPr="31FDCDED" w:rsidR="2E3A9F67">
        <w:rPr>
          <w:rFonts w:ascii="Times New Roman" w:hAnsi="Times New Roman" w:eastAsia="Times New Roman" w:cs="Times New Roman"/>
          <w:noProof w:val="0"/>
          <w:sz w:val="22"/>
          <w:szCs w:val="22"/>
          <w:lang w:val="en-GB"/>
        </w:rPr>
        <w:t>allocating</w:t>
      </w:r>
      <w:r w:rsidRPr="31FDCDED" w:rsidR="2E3A9F67">
        <w:rPr>
          <w:rFonts w:ascii="Times New Roman" w:hAnsi="Times New Roman" w:eastAsia="Times New Roman" w:cs="Times New Roman"/>
          <w:noProof w:val="0"/>
          <w:sz w:val="22"/>
          <w:szCs w:val="22"/>
          <w:lang w:val="en-GB"/>
        </w:rPr>
        <w:t xml:space="preserve"> resources effectively. To address identified risks, protocols and guidelines need to be developed, including the use of risk mitigation strategies such as staff training programs, speciali</w:t>
      </w:r>
      <w:r w:rsidRPr="31FDCDED" w:rsidR="46BBFD23">
        <w:rPr>
          <w:rFonts w:ascii="Times New Roman" w:hAnsi="Times New Roman" w:eastAsia="Times New Roman" w:cs="Times New Roman"/>
          <w:noProof w:val="0"/>
          <w:sz w:val="22"/>
          <w:szCs w:val="22"/>
          <w:lang w:val="en-GB"/>
        </w:rPr>
        <w:t>s</w:t>
      </w:r>
      <w:r w:rsidRPr="31FDCDED" w:rsidR="2E3A9F67">
        <w:rPr>
          <w:rFonts w:ascii="Times New Roman" w:hAnsi="Times New Roman" w:eastAsia="Times New Roman" w:cs="Times New Roman"/>
          <w:noProof w:val="0"/>
          <w:sz w:val="22"/>
          <w:szCs w:val="22"/>
          <w:lang w:val="en-GB"/>
        </w:rPr>
        <w:t xml:space="preserve">ed transportation vehicles, and ensuring compliance with legislative requirements. Additionally, a system for ongoing monitoring and review of risk management strategies should be </w:t>
      </w:r>
      <w:r w:rsidRPr="31FDCDED" w:rsidR="2E3A9F67">
        <w:rPr>
          <w:rFonts w:ascii="Times New Roman" w:hAnsi="Times New Roman" w:eastAsia="Times New Roman" w:cs="Times New Roman"/>
          <w:noProof w:val="0"/>
          <w:sz w:val="22"/>
          <w:szCs w:val="22"/>
          <w:lang w:val="en-GB"/>
        </w:rPr>
        <w:t>established</w:t>
      </w:r>
      <w:r w:rsidRPr="31FDCDED" w:rsidR="2E3A9F67">
        <w:rPr>
          <w:rFonts w:ascii="Times New Roman" w:hAnsi="Times New Roman" w:eastAsia="Times New Roman" w:cs="Times New Roman"/>
          <w:noProof w:val="0"/>
          <w:sz w:val="22"/>
          <w:szCs w:val="22"/>
          <w:lang w:val="en-GB"/>
        </w:rPr>
        <w:t xml:space="preserve"> to adapt to changing circumstances and ensure continuous improvement in patient care and safety.</w:t>
      </w:r>
    </w:p>
    <w:p w:rsidR="31FDCDED" w:rsidP="31FDCDED" w:rsidRDefault="31FDCDED" w14:paraId="78CF8472" w14:textId="458958D5">
      <w:pPr>
        <w:pStyle w:val="Normal"/>
        <w:spacing w:line="360" w:lineRule="auto"/>
        <w:ind w:left="0"/>
        <w:jc w:val="both"/>
        <w:rPr>
          <w:rFonts w:ascii="Times New Roman" w:hAnsi="Times New Roman" w:eastAsia="Times New Roman" w:cs="Times New Roman"/>
          <w:noProof w:val="0"/>
          <w:sz w:val="22"/>
          <w:szCs w:val="22"/>
          <w:lang w:val="en-GB"/>
        </w:rPr>
      </w:pPr>
    </w:p>
    <w:p w:rsidR="31FDCDED" w:rsidP="31FDCDED" w:rsidRDefault="31FDCDED" w14:paraId="6BFCAEB7" w14:textId="438A10C9">
      <w:pPr>
        <w:pStyle w:val="Normal"/>
        <w:spacing w:line="360" w:lineRule="auto"/>
        <w:ind w:left="0"/>
        <w:jc w:val="both"/>
        <w:rPr>
          <w:rFonts w:ascii="Times New Roman" w:hAnsi="Times New Roman" w:eastAsia="Times New Roman" w:cs="Times New Roman"/>
          <w:noProof w:val="0"/>
          <w:sz w:val="22"/>
          <w:szCs w:val="22"/>
          <w:lang w:val="en-GB"/>
        </w:rPr>
      </w:pPr>
    </w:p>
    <w:p w:rsidR="561A8BB7" w:rsidP="31FDCDED" w:rsidRDefault="561A8BB7" w14:paraId="13997CEF" w14:textId="1C30C335">
      <w:pPr>
        <w:spacing w:line="360" w:lineRule="auto"/>
        <w:jc w:val="both"/>
        <w:rPr>
          <w:rFonts w:ascii="Times New Roman" w:hAnsi="Times New Roman" w:eastAsia="Times New Roman" w:cs="Times New Roman"/>
          <w:sz w:val="22"/>
          <w:szCs w:val="22"/>
        </w:rPr>
      </w:pPr>
    </w:p>
    <w:p w:rsidR="004A1C5F" w:rsidP="31FDCDED" w:rsidRDefault="000242EA" w14:paraId="3BC37A28" w14:textId="63A39EB8">
      <w:pPr>
        <w:spacing w:line="360" w:lineRule="auto"/>
        <w:jc w:val="both"/>
        <w:rPr>
          <w:rFonts w:ascii="Times New Roman" w:hAnsi="Times New Roman" w:eastAsia="Times New Roman" w:cs="Times New Roman"/>
          <w:sz w:val="22"/>
          <w:szCs w:val="22"/>
        </w:rPr>
      </w:pPr>
      <w:r w:rsidRPr="31FDCDED" w:rsidR="000242EA">
        <w:rPr>
          <w:rFonts w:ascii="Times New Roman" w:hAnsi="Times New Roman" w:eastAsia="Times New Roman" w:cs="Times New Roman"/>
          <w:sz w:val="22"/>
          <w:szCs w:val="22"/>
        </w:rPr>
        <w:t xml:space="preserve">Risks </w:t>
      </w:r>
      <w:r w:rsidRPr="31FDCDED" w:rsidR="000242EA">
        <w:rPr>
          <w:rFonts w:ascii="Times New Roman" w:hAnsi="Times New Roman" w:eastAsia="Times New Roman" w:cs="Times New Roman"/>
          <w:sz w:val="22"/>
          <w:szCs w:val="22"/>
        </w:rPr>
        <w:t>A</w:t>
      </w:r>
      <w:r w:rsidRPr="31FDCDED" w:rsidR="000242EA">
        <w:rPr>
          <w:rFonts w:ascii="Times New Roman" w:hAnsi="Times New Roman" w:eastAsia="Times New Roman" w:cs="Times New Roman"/>
          <w:sz w:val="22"/>
          <w:szCs w:val="22"/>
        </w:rPr>
        <w:t xml:space="preserve">ssociated with </w:t>
      </w:r>
      <w:r w:rsidRPr="31FDCDED" w:rsidR="000242EA">
        <w:rPr>
          <w:rFonts w:ascii="Times New Roman" w:hAnsi="Times New Roman" w:eastAsia="Times New Roman" w:cs="Times New Roman"/>
          <w:sz w:val="22"/>
          <w:szCs w:val="22"/>
        </w:rPr>
        <w:t>T</w:t>
      </w:r>
      <w:r w:rsidRPr="31FDCDED" w:rsidR="000242EA">
        <w:rPr>
          <w:rFonts w:ascii="Times New Roman" w:hAnsi="Times New Roman" w:eastAsia="Times New Roman" w:cs="Times New Roman"/>
          <w:sz w:val="22"/>
          <w:szCs w:val="22"/>
        </w:rPr>
        <w:t>ransportation</w:t>
      </w:r>
      <w:r w:rsidRPr="31FDCDED" w:rsidR="00DD7F14">
        <w:rPr>
          <w:rFonts w:ascii="Times New Roman" w:hAnsi="Times New Roman" w:eastAsia="Times New Roman" w:cs="Times New Roman"/>
          <w:sz w:val="22"/>
          <w:szCs w:val="22"/>
        </w:rPr>
        <w:t>:</w:t>
      </w:r>
    </w:p>
    <w:p w:rsidR="00DD7F14" w:rsidP="31FDCDED" w:rsidRDefault="00DD7F14" w14:paraId="6514B18D" w14:textId="7FE86A15">
      <w:pPr>
        <w:spacing w:line="360" w:lineRule="auto"/>
        <w:jc w:val="both"/>
        <w:rPr>
          <w:rFonts w:ascii="Times New Roman" w:hAnsi="Times New Roman" w:eastAsia="Times New Roman" w:cs="Times New Roman"/>
          <w:sz w:val="22"/>
          <w:szCs w:val="22"/>
        </w:rPr>
      </w:pPr>
      <w:r w:rsidRPr="31FDCDED" w:rsidR="00DD7F14">
        <w:rPr>
          <w:rFonts w:ascii="Times New Roman" w:hAnsi="Times New Roman" w:eastAsia="Times New Roman" w:cs="Times New Roman"/>
          <w:sz w:val="22"/>
          <w:szCs w:val="22"/>
        </w:rPr>
        <w:t>Transporting patients with dementia from neighbouring hospitals to the new high dependency unit poses several risks that need to be carefully considered</w:t>
      </w:r>
      <w:r w:rsidRPr="31FDCDED" w:rsidR="00DD7F14">
        <w:rPr>
          <w:rFonts w:ascii="Times New Roman" w:hAnsi="Times New Roman" w:eastAsia="Times New Roman" w:cs="Times New Roman"/>
          <w:sz w:val="22"/>
          <w:szCs w:val="22"/>
        </w:rPr>
        <w:t xml:space="preserve">. </w:t>
      </w:r>
      <w:r w:rsidRPr="31FDCDED" w:rsidR="00DD7F14">
        <w:rPr>
          <w:rFonts w:ascii="Times New Roman" w:hAnsi="Times New Roman" w:eastAsia="Times New Roman" w:cs="Times New Roman"/>
          <w:sz w:val="22"/>
          <w:szCs w:val="22"/>
        </w:rPr>
        <w:t>Medical emergencies</w:t>
      </w:r>
      <w:r w:rsidRPr="31FDCDED" w:rsidR="00CA3218">
        <w:rPr>
          <w:rFonts w:ascii="Times New Roman" w:hAnsi="Times New Roman" w:eastAsia="Times New Roman" w:cs="Times New Roman"/>
          <w:sz w:val="22"/>
          <w:szCs w:val="22"/>
        </w:rPr>
        <w:t>,</w:t>
      </w:r>
      <w:r w:rsidRPr="31FDCDED" w:rsidR="00CA3218">
        <w:rPr>
          <w:rFonts w:ascii="Times New Roman" w:hAnsi="Times New Roman" w:eastAsia="Times New Roman" w:cs="Times New Roman"/>
          <w:sz w:val="22"/>
          <w:szCs w:val="22"/>
        </w:rPr>
        <w:t xml:space="preserve"> such as</w:t>
      </w:r>
      <w:r w:rsidRPr="31FDCDED" w:rsidR="00DD7F14">
        <w:rPr>
          <w:rFonts w:ascii="Times New Roman" w:hAnsi="Times New Roman" w:eastAsia="Times New Roman" w:cs="Times New Roman"/>
          <w:sz w:val="22"/>
          <w:szCs w:val="22"/>
        </w:rPr>
        <w:t>,</w:t>
      </w:r>
      <w:r w:rsidRPr="31FDCDED" w:rsidR="00CA3218">
        <w:rPr>
          <w:rFonts w:ascii="Times New Roman" w:hAnsi="Times New Roman" w:eastAsia="Times New Roman" w:cs="Times New Roman"/>
          <w:sz w:val="22"/>
          <w:szCs w:val="22"/>
        </w:rPr>
        <w:t xml:space="preserve"> </w:t>
      </w:r>
      <w:r w:rsidRPr="31FDCDED" w:rsidR="00CA3218">
        <w:rPr>
          <w:rFonts w:ascii="Times New Roman" w:hAnsi="Times New Roman" w:eastAsia="Times New Roman" w:cs="Times New Roman"/>
          <w:sz w:val="22"/>
          <w:szCs w:val="22"/>
        </w:rPr>
        <w:t>cardiac events or respiratory distress</w:t>
      </w:r>
      <w:r w:rsidRPr="31FDCDED" w:rsidR="001F42D5">
        <w:rPr>
          <w:rFonts w:ascii="Times New Roman" w:hAnsi="Times New Roman" w:eastAsia="Times New Roman" w:cs="Times New Roman"/>
          <w:sz w:val="22"/>
          <w:szCs w:val="22"/>
        </w:rPr>
        <w:t xml:space="preserve">, </w:t>
      </w:r>
      <w:r w:rsidRPr="31FDCDED" w:rsidR="001F42D5">
        <w:rPr>
          <w:rFonts w:ascii="Times New Roman" w:hAnsi="Times New Roman" w:eastAsia="Times New Roman" w:cs="Times New Roman"/>
          <w:sz w:val="22"/>
          <w:szCs w:val="22"/>
        </w:rPr>
        <w:t>can occur in transit</w:t>
      </w:r>
      <w:r w:rsidRPr="31FDCDED" w:rsidR="001F42D5">
        <w:rPr>
          <w:rFonts w:ascii="Times New Roman" w:hAnsi="Times New Roman" w:eastAsia="Times New Roman" w:cs="Times New Roman"/>
          <w:sz w:val="22"/>
          <w:szCs w:val="22"/>
        </w:rPr>
        <w:t xml:space="preserve">, </w:t>
      </w:r>
      <w:r w:rsidRPr="31FDCDED" w:rsidR="001F42D5">
        <w:rPr>
          <w:rFonts w:ascii="Times New Roman" w:hAnsi="Times New Roman" w:eastAsia="Times New Roman" w:cs="Times New Roman"/>
          <w:sz w:val="22"/>
          <w:szCs w:val="22"/>
        </w:rPr>
        <w:t>necessitating</w:t>
      </w:r>
      <w:r w:rsidRPr="31FDCDED" w:rsidR="001F42D5">
        <w:rPr>
          <w:rFonts w:ascii="Times New Roman" w:hAnsi="Times New Roman" w:eastAsia="Times New Roman" w:cs="Times New Roman"/>
          <w:sz w:val="22"/>
          <w:szCs w:val="22"/>
        </w:rPr>
        <w:t xml:space="preserve"> immediate intervention by trained medical personnel</w:t>
      </w:r>
      <w:r w:rsidRPr="31FDCDED" w:rsidR="001F42D5">
        <w:rPr>
          <w:rFonts w:ascii="Times New Roman" w:hAnsi="Times New Roman" w:eastAsia="Times New Roman" w:cs="Times New Roman"/>
          <w:sz w:val="22"/>
          <w:szCs w:val="22"/>
        </w:rPr>
        <w:t xml:space="preserve">. </w:t>
      </w:r>
      <w:r w:rsidRPr="31FDCDED" w:rsidR="001F42D5">
        <w:rPr>
          <w:rFonts w:ascii="Times New Roman" w:hAnsi="Times New Roman" w:eastAsia="Times New Roman" w:cs="Times New Roman"/>
          <w:sz w:val="22"/>
          <w:szCs w:val="22"/>
        </w:rPr>
        <w:t>Patients with dementia may also experience agitation or confusion</w:t>
      </w:r>
      <w:r w:rsidRPr="31FDCDED" w:rsidR="000B54F6">
        <w:rPr>
          <w:rFonts w:ascii="Times New Roman" w:hAnsi="Times New Roman" w:eastAsia="Times New Roman" w:cs="Times New Roman"/>
          <w:sz w:val="22"/>
          <w:szCs w:val="22"/>
        </w:rPr>
        <w:t xml:space="preserve">, </w:t>
      </w:r>
      <w:r w:rsidRPr="31FDCDED" w:rsidR="000B54F6">
        <w:rPr>
          <w:rFonts w:ascii="Times New Roman" w:hAnsi="Times New Roman" w:eastAsia="Times New Roman" w:cs="Times New Roman"/>
          <w:sz w:val="22"/>
          <w:szCs w:val="22"/>
        </w:rPr>
        <w:t>leading to disruptive behaviour that could compromise their safety unlocked of others on the transport</w:t>
      </w:r>
      <w:r w:rsidRPr="31FDCDED" w:rsidR="000B54F6">
        <w:rPr>
          <w:rFonts w:ascii="Times New Roman" w:hAnsi="Times New Roman" w:eastAsia="Times New Roman" w:cs="Times New Roman"/>
          <w:sz w:val="22"/>
          <w:szCs w:val="22"/>
        </w:rPr>
        <w:t xml:space="preserve">. </w:t>
      </w:r>
      <w:r w:rsidRPr="31FDCDED" w:rsidR="000B54F6">
        <w:rPr>
          <w:rFonts w:ascii="Times New Roman" w:hAnsi="Times New Roman" w:eastAsia="Times New Roman" w:cs="Times New Roman"/>
          <w:sz w:val="22"/>
          <w:szCs w:val="22"/>
        </w:rPr>
        <w:t>Additionally</w:t>
      </w:r>
      <w:r w:rsidRPr="31FDCDED" w:rsidR="00DB1460">
        <w:rPr>
          <w:rFonts w:ascii="Times New Roman" w:hAnsi="Times New Roman" w:eastAsia="Times New Roman" w:cs="Times New Roman"/>
          <w:sz w:val="22"/>
          <w:szCs w:val="22"/>
        </w:rPr>
        <w:t xml:space="preserve">, </w:t>
      </w:r>
      <w:r w:rsidRPr="31FDCDED" w:rsidR="00DB1460">
        <w:rPr>
          <w:rFonts w:ascii="Times New Roman" w:hAnsi="Times New Roman" w:eastAsia="Times New Roman" w:cs="Times New Roman"/>
          <w:sz w:val="22"/>
          <w:szCs w:val="22"/>
        </w:rPr>
        <w:t xml:space="preserve">the unfamiliar environment and changing routine may cause distress and </w:t>
      </w:r>
      <w:r w:rsidRPr="31FDCDED" w:rsidR="00DB1460">
        <w:rPr>
          <w:rFonts w:ascii="Times New Roman" w:hAnsi="Times New Roman" w:eastAsia="Times New Roman" w:cs="Times New Roman"/>
          <w:sz w:val="22"/>
          <w:szCs w:val="22"/>
        </w:rPr>
        <w:t>exacerbate</w:t>
      </w:r>
      <w:r w:rsidRPr="31FDCDED" w:rsidR="00DB1460">
        <w:rPr>
          <w:rFonts w:ascii="Times New Roman" w:hAnsi="Times New Roman" w:eastAsia="Times New Roman" w:cs="Times New Roman"/>
          <w:sz w:val="22"/>
          <w:szCs w:val="22"/>
        </w:rPr>
        <w:t xml:space="preserve"> symptoms of dementia</w:t>
      </w:r>
      <w:r w:rsidRPr="31FDCDED" w:rsidR="00DB1460">
        <w:rPr>
          <w:rFonts w:ascii="Times New Roman" w:hAnsi="Times New Roman" w:eastAsia="Times New Roman" w:cs="Times New Roman"/>
          <w:sz w:val="22"/>
          <w:szCs w:val="22"/>
        </w:rPr>
        <w:t xml:space="preserve">, </w:t>
      </w:r>
      <w:r w:rsidRPr="31FDCDED" w:rsidR="00DB1460">
        <w:rPr>
          <w:rFonts w:ascii="Times New Roman" w:hAnsi="Times New Roman" w:eastAsia="Times New Roman" w:cs="Times New Roman"/>
          <w:sz w:val="22"/>
          <w:szCs w:val="22"/>
        </w:rPr>
        <w:t>requiring specialised support from staff during the journey</w:t>
      </w:r>
      <w:r w:rsidRPr="31FDCDED" w:rsidR="00DB1460">
        <w:rPr>
          <w:rFonts w:ascii="Times New Roman" w:hAnsi="Times New Roman" w:eastAsia="Times New Roman" w:cs="Times New Roman"/>
          <w:sz w:val="22"/>
          <w:szCs w:val="22"/>
        </w:rPr>
        <w:t xml:space="preserve">. </w:t>
      </w:r>
    </w:p>
    <w:p w:rsidR="008E4996" w:rsidP="31FDCDED" w:rsidRDefault="008E4996" w14:paraId="14B2F08B" w14:textId="77777777">
      <w:pPr>
        <w:spacing w:line="360" w:lineRule="auto"/>
        <w:jc w:val="both"/>
        <w:rPr>
          <w:rFonts w:ascii="Times New Roman" w:hAnsi="Times New Roman" w:eastAsia="Times New Roman" w:cs="Times New Roman"/>
          <w:sz w:val="22"/>
          <w:szCs w:val="22"/>
        </w:rPr>
      </w:pPr>
    </w:p>
    <w:p w:rsidR="008E4996" w:rsidP="31FDCDED" w:rsidRDefault="00624A3D" w14:paraId="5AA00E12" w14:textId="6B23D1D4">
      <w:pPr>
        <w:spacing w:line="360" w:lineRule="auto"/>
        <w:jc w:val="both"/>
        <w:rPr>
          <w:rFonts w:ascii="Times New Roman" w:hAnsi="Times New Roman" w:eastAsia="Times New Roman" w:cs="Times New Roman"/>
          <w:sz w:val="22"/>
          <w:szCs w:val="22"/>
        </w:rPr>
      </w:pPr>
      <w:r w:rsidRPr="31FDCDED" w:rsidR="00624A3D">
        <w:rPr>
          <w:rFonts w:ascii="Times New Roman" w:hAnsi="Times New Roman" w:eastAsia="Times New Roman" w:cs="Times New Roman"/>
          <w:sz w:val="22"/>
          <w:szCs w:val="22"/>
        </w:rPr>
        <w:t>To assess transportation risks</w:t>
      </w:r>
      <w:r w:rsidRPr="31FDCDED" w:rsidR="00624A3D">
        <w:rPr>
          <w:rFonts w:ascii="Times New Roman" w:hAnsi="Times New Roman" w:eastAsia="Times New Roman" w:cs="Times New Roman"/>
          <w:sz w:val="22"/>
          <w:szCs w:val="22"/>
        </w:rPr>
        <w:t xml:space="preserve">, </w:t>
      </w:r>
      <w:r w:rsidRPr="31FDCDED" w:rsidR="00624A3D">
        <w:rPr>
          <w:rFonts w:ascii="Times New Roman" w:hAnsi="Times New Roman" w:eastAsia="Times New Roman" w:cs="Times New Roman"/>
          <w:sz w:val="22"/>
          <w:szCs w:val="22"/>
        </w:rPr>
        <w:t>we will conduct a review of the transportation protocols</w:t>
      </w:r>
      <w:r w:rsidRPr="31FDCDED" w:rsidR="00624A3D">
        <w:rPr>
          <w:rFonts w:ascii="Times New Roman" w:hAnsi="Times New Roman" w:eastAsia="Times New Roman" w:cs="Times New Roman"/>
          <w:sz w:val="22"/>
          <w:szCs w:val="22"/>
        </w:rPr>
        <w:t xml:space="preserve">, </w:t>
      </w:r>
      <w:r w:rsidRPr="31FDCDED" w:rsidR="00624A3D">
        <w:rPr>
          <w:rFonts w:ascii="Times New Roman" w:hAnsi="Times New Roman" w:eastAsia="Times New Roman" w:cs="Times New Roman"/>
          <w:sz w:val="22"/>
          <w:szCs w:val="22"/>
        </w:rPr>
        <w:t>ensure staff training on handling patients with dementia during transportation</w:t>
      </w:r>
      <w:r w:rsidRPr="31FDCDED" w:rsidR="00624A3D">
        <w:rPr>
          <w:rFonts w:ascii="Times New Roman" w:hAnsi="Times New Roman" w:eastAsia="Times New Roman" w:cs="Times New Roman"/>
          <w:sz w:val="22"/>
          <w:szCs w:val="22"/>
        </w:rPr>
        <w:t xml:space="preserve">, </w:t>
      </w:r>
      <w:r w:rsidRPr="31FDCDED" w:rsidR="007E60ED">
        <w:rPr>
          <w:rFonts w:ascii="Times New Roman" w:hAnsi="Times New Roman" w:eastAsia="Times New Roman" w:cs="Times New Roman"/>
          <w:sz w:val="22"/>
          <w:szCs w:val="22"/>
        </w:rPr>
        <w:t>and implement a communication plan to address any emergencies that may arise</w:t>
      </w:r>
      <w:r w:rsidRPr="31FDCDED" w:rsidR="007E60ED">
        <w:rPr>
          <w:rFonts w:ascii="Times New Roman" w:hAnsi="Times New Roman" w:eastAsia="Times New Roman" w:cs="Times New Roman"/>
          <w:sz w:val="22"/>
          <w:szCs w:val="22"/>
        </w:rPr>
        <w:t>.</w:t>
      </w:r>
      <w:r w:rsidRPr="31FDCDED" w:rsidR="71019F7C">
        <w:rPr>
          <w:rFonts w:ascii="Times New Roman" w:hAnsi="Times New Roman" w:eastAsia="Times New Roman" w:cs="Times New Roman"/>
          <w:sz w:val="22"/>
          <w:szCs w:val="22"/>
        </w:rPr>
        <w:t xml:space="preserve"> We will also implement on site checks of the vehicles to ensure adequate </w:t>
      </w:r>
      <w:r w:rsidRPr="31FDCDED" w:rsidR="678D77E3">
        <w:rPr>
          <w:rFonts w:ascii="Times New Roman" w:hAnsi="Times New Roman" w:eastAsia="Times New Roman" w:cs="Times New Roman"/>
          <w:sz w:val="22"/>
          <w:szCs w:val="22"/>
        </w:rPr>
        <w:t>equipment</w:t>
      </w:r>
      <w:r w:rsidRPr="31FDCDED" w:rsidR="71019F7C">
        <w:rPr>
          <w:rFonts w:ascii="Times New Roman" w:hAnsi="Times New Roman" w:eastAsia="Times New Roman" w:cs="Times New Roman"/>
          <w:sz w:val="22"/>
          <w:szCs w:val="22"/>
        </w:rPr>
        <w:t xml:space="preserve"> for mobility</w:t>
      </w:r>
      <w:r w:rsidRPr="31FDCDED" w:rsidR="5A680B75">
        <w:rPr>
          <w:rFonts w:ascii="Times New Roman" w:hAnsi="Times New Roman" w:eastAsia="Times New Roman" w:cs="Times New Roman"/>
          <w:sz w:val="22"/>
          <w:szCs w:val="22"/>
        </w:rPr>
        <w:t xml:space="preserve"> and medical emergencies are on board and functional.</w:t>
      </w:r>
    </w:p>
    <w:p w:rsidR="009A4E6D" w:rsidP="31FDCDED" w:rsidRDefault="009A4E6D" w14:paraId="70DD6177" w14:textId="77777777">
      <w:pPr>
        <w:spacing w:line="360" w:lineRule="auto"/>
        <w:jc w:val="both"/>
        <w:rPr>
          <w:rFonts w:ascii="Times New Roman" w:hAnsi="Times New Roman" w:eastAsia="Times New Roman" w:cs="Times New Roman"/>
          <w:sz w:val="22"/>
          <w:szCs w:val="22"/>
        </w:rPr>
      </w:pPr>
    </w:p>
    <w:p w:rsidR="009A4E6D" w:rsidP="31FDCDED" w:rsidRDefault="009A4E6D" w14:paraId="73941E24" w14:textId="37E68A0F">
      <w:pPr>
        <w:spacing w:line="360" w:lineRule="auto"/>
        <w:jc w:val="both"/>
        <w:rPr>
          <w:rFonts w:ascii="Times New Roman" w:hAnsi="Times New Roman" w:eastAsia="Times New Roman" w:cs="Times New Roman"/>
          <w:sz w:val="22"/>
          <w:szCs w:val="22"/>
        </w:rPr>
      </w:pPr>
      <w:r w:rsidRPr="31FDCDED" w:rsidR="009A4E6D">
        <w:rPr>
          <w:rFonts w:ascii="Times New Roman" w:hAnsi="Times New Roman" w:eastAsia="Times New Roman" w:cs="Times New Roman"/>
          <w:sz w:val="22"/>
          <w:szCs w:val="22"/>
        </w:rPr>
        <w:t xml:space="preserve">Risks </w:t>
      </w:r>
      <w:r w:rsidRPr="31FDCDED" w:rsidR="00075778">
        <w:rPr>
          <w:rFonts w:ascii="Times New Roman" w:hAnsi="Times New Roman" w:eastAsia="Times New Roman" w:cs="Times New Roman"/>
          <w:sz w:val="22"/>
          <w:szCs w:val="22"/>
        </w:rPr>
        <w:t xml:space="preserve">on </w:t>
      </w:r>
      <w:r w:rsidRPr="31FDCDED" w:rsidR="00075778">
        <w:rPr>
          <w:rFonts w:ascii="Times New Roman" w:hAnsi="Times New Roman" w:eastAsia="Times New Roman" w:cs="Times New Roman"/>
          <w:sz w:val="22"/>
          <w:szCs w:val="22"/>
        </w:rPr>
        <w:t>A</w:t>
      </w:r>
      <w:r w:rsidRPr="31FDCDED" w:rsidR="00075778">
        <w:rPr>
          <w:rFonts w:ascii="Times New Roman" w:hAnsi="Times New Roman" w:eastAsia="Times New Roman" w:cs="Times New Roman"/>
          <w:sz w:val="22"/>
          <w:szCs w:val="22"/>
        </w:rPr>
        <w:t xml:space="preserve">rrival at the </w:t>
      </w:r>
      <w:r w:rsidRPr="31FDCDED" w:rsidR="00075778">
        <w:rPr>
          <w:rFonts w:ascii="Times New Roman" w:hAnsi="Times New Roman" w:eastAsia="Times New Roman" w:cs="Times New Roman"/>
          <w:sz w:val="22"/>
          <w:szCs w:val="22"/>
        </w:rPr>
        <w:t>W</w:t>
      </w:r>
      <w:r w:rsidRPr="31FDCDED" w:rsidR="00075778">
        <w:rPr>
          <w:rFonts w:ascii="Times New Roman" w:hAnsi="Times New Roman" w:eastAsia="Times New Roman" w:cs="Times New Roman"/>
          <w:sz w:val="22"/>
          <w:szCs w:val="22"/>
        </w:rPr>
        <w:t>ard</w:t>
      </w:r>
      <w:r w:rsidRPr="31FDCDED" w:rsidR="00075778">
        <w:rPr>
          <w:rFonts w:ascii="Times New Roman" w:hAnsi="Times New Roman" w:eastAsia="Times New Roman" w:cs="Times New Roman"/>
          <w:sz w:val="22"/>
          <w:szCs w:val="22"/>
        </w:rPr>
        <w:t>:</w:t>
      </w:r>
    </w:p>
    <w:p w:rsidR="00075778" w:rsidP="31FDCDED" w:rsidRDefault="001E7D86" w14:paraId="3A4861E7" w14:textId="3FF30D52">
      <w:pPr>
        <w:pStyle w:val="Normal"/>
        <w:spacing w:line="360" w:lineRule="auto"/>
        <w:jc w:val="both"/>
        <w:rPr>
          <w:rFonts w:ascii="Times New Roman" w:hAnsi="Times New Roman" w:eastAsia="Times New Roman" w:cs="Times New Roman"/>
          <w:noProof w:val="0"/>
          <w:color w:val="212121"/>
          <w:sz w:val="22"/>
          <w:szCs w:val="22"/>
          <w:lang w:val="en-GB"/>
        </w:rPr>
      </w:pPr>
      <w:r w:rsidRPr="31FDCDED" w:rsidR="001E7D86">
        <w:rPr>
          <w:rFonts w:ascii="Times New Roman" w:hAnsi="Times New Roman" w:eastAsia="Times New Roman" w:cs="Times New Roman"/>
          <w:sz w:val="22"/>
          <w:szCs w:val="22"/>
        </w:rPr>
        <w:t xml:space="preserve">Upon arrival at the </w:t>
      </w:r>
      <w:r w:rsidRPr="31FDCDED" w:rsidR="00D14FFC">
        <w:rPr>
          <w:rFonts w:ascii="Times New Roman" w:hAnsi="Times New Roman" w:eastAsia="Times New Roman" w:cs="Times New Roman"/>
          <w:sz w:val="22"/>
          <w:szCs w:val="22"/>
        </w:rPr>
        <w:t>high-dependency</w:t>
      </w:r>
      <w:r w:rsidRPr="31FDCDED" w:rsidR="001E7D86">
        <w:rPr>
          <w:rFonts w:ascii="Times New Roman" w:hAnsi="Times New Roman" w:eastAsia="Times New Roman" w:cs="Times New Roman"/>
          <w:sz w:val="22"/>
          <w:szCs w:val="22"/>
        </w:rPr>
        <w:t xml:space="preserve"> unit</w:t>
      </w:r>
      <w:r w:rsidRPr="31FDCDED" w:rsidR="001E7D86">
        <w:rPr>
          <w:rFonts w:ascii="Times New Roman" w:hAnsi="Times New Roman" w:eastAsia="Times New Roman" w:cs="Times New Roman"/>
          <w:sz w:val="22"/>
          <w:szCs w:val="22"/>
        </w:rPr>
        <w:t xml:space="preserve">, </w:t>
      </w:r>
      <w:r w:rsidRPr="31FDCDED" w:rsidR="001E7D86">
        <w:rPr>
          <w:rFonts w:ascii="Times New Roman" w:hAnsi="Times New Roman" w:eastAsia="Times New Roman" w:cs="Times New Roman"/>
          <w:sz w:val="22"/>
          <w:szCs w:val="22"/>
        </w:rPr>
        <w:t xml:space="preserve">patients with dementia </w:t>
      </w:r>
      <w:r w:rsidRPr="31FDCDED" w:rsidR="00B512ED">
        <w:rPr>
          <w:rFonts w:ascii="Times New Roman" w:hAnsi="Times New Roman" w:eastAsia="Times New Roman" w:cs="Times New Roman"/>
          <w:sz w:val="22"/>
          <w:szCs w:val="22"/>
        </w:rPr>
        <w:t>are</w:t>
      </w:r>
      <w:r w:rsidRPr="31FDCDED" w:rsidR="001E7D86">
        <w:rPr>
          <w:rFonts w:ascii="Times New Roman" w:hAnsi="Times New Roman" w:eastAsia="Times New Roman" w:cs="Times New Roman"/>
          <w:sz w:val="22"/>
          <w:szCs w:val="22"/>
        </w:rPr>
        <w:t xml:space="preserve"> at risk of experiencing medication er</w:t>
      </w:r>
      <w:r w:rsidRPr="31FDCDED" w:rsidR="001E7D86">
        <w:rPr>
          <w:rFonts w:ascii="Times New Roman" w:hAnsi="Times New Roman" w:eastAsia="Times New Roman" w:cs="Times New Roman"/>
          <w:sz w:val="22"/>
          <w:szCs w:val="22"/>
        </w:rPr>
        <w:t>rors</w:t>
      </w:r>
      <w:r w:rsidRPr="31FDCDED" w:rsidR="007E7CF2">
        <w:rPr>
          <w:rFonts w:ascii="Times New Roman" w:hAnsi="Times New Roman" w:eastAsia="Times New Roman" w:cs="Times New Roman"/>
          <w:sz w:val="22"/>
          <w:szCs w:val="22"/>
        </w:rPr>
        <w:t xml:space="preserve">, </w:t>
      </w:r>
      <w:r w:rsidRPr="31FDCDED" w:rsidR="00D14FFC">
        <w:rPr>
          <w:rFonts w:ascii="Times New Roman" w:hAnsi="Times New Roman" w:eastAsia="Times New Roman" w:cs="Times New Roman"/>
          <w:sz w:val="22"/>
          <w:szCs w:val="22"/>
        </w:rPr>
        <w:t>as</w:t>
      </w:r>
      <w:r w:rsidRPr="31FDCDED" w:rsidR="007E7CF2">
        <w:rPr>
          <w:rFonts w:ascii="Times New Roman" w:hAnsi="Times New Roman" w:eastAsia="Times New Roman" w:cs="Times New Roman"/>
          <w:sz w:val="22"/>
          <w:szCs w:val="22"/>
        </w:rPr>
        <w:t xml:space="preserve"> complex medication regimen</w:t>
      </w:r>
      <w:r w:rsidRPr="31FDCDED" w:rsidR="007E7CF2">
        <w:rPr>
          <w:rFonts w:ascii="Times New Roman" w:hAnsi="Times New Roman" w:eastAsia="Times New Roman" w:cs="Times New Roman"/>
          <w:sz w:val="22"/>
          <w:szCs w:val="22"/>
        </w:rPr>
        <w:t xml:space="preserve">s </w:t>
      </w:r>
      <w:r w:rsidRPr="31FDCDED" w:rsidR="008408BC">
        <w:rPr>
          <w:rFonts w:ascii="Times New Roman" w:hAnsi="Times New Roman" w:eastAsia="Times New Roman" w:cs="Times New Roman"/>
          <w:sz w:val="22"/>
          <w:szCs w:val="22"/>
        </w:rPr>
        <w:t>a</w:t>
      </w:r>
      <w:r w:rsidRPr="31FDCDED" w:rsidR="008408BC">
        <w:rPr>
          <w:rFonts w:ascii="Times New Roman" w:hAnsi="Times New Roman" w:eastAsia="Times New Roman" w:cs="Times New Roman"/>
          <w:sz w:val="22"/>
          <w:szCs w:val="22"/>
        </w:rPr>
        <w:t xml:space="preserve">re common </w:t>
      </w:r>
      <w:r w:rsidRPr="31FDCDED" w:rsidR="008408BC">
        <w:rPr>
          <w:rFonts w:ascii="Times New Roman" w:hAnsi="Times New Roman" w:eastAsia="Times New Roman" w:cs="Times New Roman"/>
          <w:sz w:val="22"/>
          <w:szCs w:val="22"/>
        </w:rPr>
        <w:t>in this population</w:t>
      </w:r>
      <w:r w:rsidRPr="31FDCDED" w:rsidR="008408BC">
        <w:rPr>
          <w:rFonts w:ascii="Times New Roman" w:hAnsi="Times New Roman" w:eastAsia="Times New Roman" w:cs="Times New Roman"/>
          <w:sz w:val="22"/>
          <w:szCs w:val="22"/>
        </w:rPr>
        <w:t xml:space="preserve">, </w:t>
      </w:r>
      <w:r w:rsidRPr="31FDCDED" w:rsidR="00B512ED">
        <w:rPr>
          <w:rFonts w:ascii="Times New Roman" w:hAnsi="Times New Roman" w:eastAsia="Times New Roman" w:cs="Times New Roman"/>
          <w:sz w:val="22"/>
          <w:szCs w:val="22"/>
        </w:rPr>
        <w:t xml:space="preserve">and </w:t>
      </w:r>
      <w:r w:rsidRPr="31FDCDED" w:rsidR="00B512ED">
        <w:rPr>
          <w:rFonts w:ascii="Times New Roman" w:hAnsi="Times New Roman" w:eastAsia="Times New Roman" w:cs="Times New Roman"/>
          <w:sz w:val="22"/>
          <w:szCs w:val="22"/>
        </w:rPr>
        <w:t xml:space="preserve">errors </w:t>
      </w:r>
      <w:r w:rsidRPr="31FDCDED" w:rsidR="00B512ED">
        <w:rPr>
          <w:rFonts w:ascii="Times New Roman" w:hAnsi="Times New Roman" w:eastAsia="Times New Roman" w:cs="Times New Roman"/>
          <w:sz w:val="22"/>
          <w:szCs w:val="22"/>
        </w:rPr>
        <w:t xml:space="preserve">in administration can have </w:t>
      </w:r>
      <w:r w:rsidRPr="31FDCDED" w:rsidR="00B512ED">
        <w:rPr>
          <w:rFonts w:ascii="Times New Roman" w:hAnsi="Times New Roman" w:eastAsia="Times New Roman" w:cs="Times New Roman"/>
          <w:sz w:val="22"/>
          <w:szCs w:val="22"/>
        </w:rPr>
        <w:t>serious consequences</w:t>
      </w:r>
      <w:r w:rsidRPr="31FDCDED" w:rsidR="00B512ED">
        <w:rPr>
          <w:rFonts w:ascii="Times New Roman" w:hAnsi="Times New Roman" w:eastAsia="Times New Roman" w:cs="Times New Roman"/>
          <w:sz w:val="22"/>
          <w:szCs w:val="22"/>
        </w:rPr>
        <w:t xml:space="preserve">. </w:t>
      </w:r>
      <w:r w:rsidRPr="31FDCDED" w:rsidR="00C40A53">
        <w:rPr>
          <w:rFonts w:ascii="Times New Roman" w:hAnsi="Times New Roman" w:eastAsia="Times New Roman" w:cs="Times New Roman"/>
          <w:sz w:val="22"/>
          <w:szCs w:val="22"/>
        </w:rPr>
        <w:t>Inadequate staff training in dementia care poses a risk of improper handling of behaviour</w:t>
      </w:r>
      <w:r w:rsidRPr="31FDCDED" w:rsidR="00C40A53">
        <w:rPr>
          <w:rFonts w:ascii="Times New Roman" w:hAnsi="Times New Roman" w:eastAsia="Times New Roman" w:cs="Times New Roman"/>
          <w:sz w:val="22"/>
          <w:szCs w:val="22"/>
        </w:rPr>
        <w:t>al</w:t>
      </w:r>
      <w:r w:rsidRPr="31FDCDED" w:rsidR="00C40A53">
        <w:rPr>
          <w:rFonts w:ascii="Times New Roman" w:hAnsi="Times New Roman" w:eastAsia="Times New Roman" w:cs="Times New Roman"/>
          <w:sz w:val="22"/>
          <w:szCs w:val="22"/>
        </w:rPr>
        <w:t xml:space="preserve"> symptoms or communication difficulties</w:t>
      </w:r>
      <w:r w:rsidRPr="31FDCDED" w:rsidR="00C40A53">
        <w:rPr>
          <w:rFonts w:ascii="Times New Roman" w:hAnsi="Times New Roman" w:eastAsia="Times New Roman" w:cs="Times New Roman"/>
          <w:sz w:val="22"/>
          <w:szCs w:val="22"/>
        </w:rPr>
        <w:t>,</w:t>
      </w:r>
      <w:r w:rsidRPr="31FDCDED" w:rsidR="007029D7">
        <w:rPr>
          <w:rFonts w:ascii="Times New Roman" w:hAnsi="Times New Roman" w:eastAsia="Times New Roman" w:cs="Times New Roman"/>
          <w:sz w:val="22"/>
          <w:szCs w:val="22"/>
        </w:rPr>
        <w:t xml:space="preserve"> </w:t>
      </w:r>
      <w:r w:rsidRPr="31FDCDED" w:rsidR="00970118">
        <w:rPr>
          <w:rFonts w:ascii="Times New Roman" w:hAnsi="Times New Roman" w:eastAsia="Times New Roman" w:cs="Times New Roman"/>
          <w:sz w:val="22"/>
          <w:szCs w:val="22"/>
        </w:rPr>
        <w:t>Leading to misunderstandings and potential harm to patients</w:t>
      </w:r>
      <w:r w:rsidRPr="31FDCDED" w:rsidR="00970118">
        <w:rPr>
          <w:rFonts w:ascii="Times New Roman" w:hAnsi="Times New Roman" w:eastAsia="Times New Roman" w:cs="Times New Roman"/>
          <w:sz w:val="22"/>
          <w:szCs w:val="22"/>
        </w:rPr>
        <w:t xml:space="preserve">. </w:t>
      </w:r>
      <w:r w:rsidRPr="31FDCDED" w:rsidR="00970118">
        <w:rPr>
          <w:rFonts w:ascii="Times New Roman" w:hAnsi="Times New Roman" w:eastAsia="Times New Roman" w:cs="Times New Roman"/>
          <w:sz w:val="22"/>
          <w:szCs w:val="22"/>
        </w:rPr>
        <w:t>Furthermore</w:t>
      </w:r>
      <w:r w:rsidRPr="31FDCDED" w:rsidR="00970118">
        <w:rPr>
          <w:rFonts w:ascii="Times New Roman" w:hAnsi="Times New Roman" w:eastAsia="Times New Roman" w:cs="Times New Roman"/>
          <w:sz w:val="22"/>
          <w:szCs w:val="22"/>
        </w:rPr>
        <w:t xml:space="preserve">, </w:t>
      </w:r>
      <w:r w:rsidRPr="31FDCDED" w:rsidR="00970118">
        <w:rPr>
          <w:rFonts w:ascii="Times New Roman" w:hAnsi="Times New Roman" w:eastAsia="Times New Roman" w:cs="Times New Roman"/>
          <w:sz w:val="22"/>
          <w:szCs w:val="22"/>
        </w:rPr>
        <w:t xml:space="preserve">the physical environment of the ward may not be adequately </w:t>
      </w:r>
      <w:r w:rsidRPr="31FDCDED" w:rsidR="00970118">
        <w:rPr>
          <w:rFonts w:ascii="Times New Roman" w:hAnsi="Times New Roman" w:eastAsia="Times New Roman" w:cs="Times New Roman"/>
          <w:sz w:val="22"/>
          <w:szCs w:val="22"/>
        </w:rPr>
        <w:t>modified</w:t>
      </w:r>
      <w:r w:rsidRPr="31FDCDED" w:rsidR="00970118">
        <w:rPr>
          <w:rFonts w:ascii="Times New Roman" w:hAnsi="Times New Roman" w:eastAsia="Times New Roman" w:cs="Times New Roman"/>
          <w:sz w:val="22"/>
          <w:szCs w:val="22"/>
        </w:rPr>
        <w:t xml:space="preserve"> to meet the specific needs of patients with dementia increase in the risks of f</w:t>
      </w:r>
      <w:r w:rsidRPr="31FDCDED" w:rsidR="00AF1FB7">
        <w:rPr>
          <w:rFonts w:ascii="Times New Roman" w:hAnsi="Times New Roman" w:eastAsia="Times New Roman" w:cs="Times New Roman"/>
          <w:sz w:val="22"/>
          <w:szCs w:val="22"/>
        </w:rPr>
        <w:t xml:space="preserve">alls, </w:t>
      </w:r>
      <w:r w:rsidRPr="31FDCDED" w:rsidR="00AF1FB7">
        <w:rPr>
          <w:rFonts w:ascii="Times New Roman" w:hAnsi="Times New Roman" w:eastAsia="Times New Roman" w:cs="Times New Roman"/>
          <w:sz w:val="22"/>
          <w:szCs w:val="22"/>
        </w:rPr>
        <w:t>wandering</w:t>
      </w:r>
      <w:r w:rsidRPr="31FDCDED" w:rsidR="001B521A">
        <w:rPr>
          <w:rFonts w:ascii="Times New Roman" w:hAnsi="Times New Roman" w:eastAsia="Times New Roman" w:cs="Times New Roman"/>
          <w:sz w:val="22"/>
          <w:szCs w:val="22"/>
        </w:rPr>
        <w:t>,</w:t>
      </w:r>
      <w:r w:rsidRPr="31FDCDED" w:rsidR="00AF1FB7">
        <w:rPr>
          <w:rFonts w:ascii="Times New Roman" w:hAnsi="Times New Roman" w:eastAsia="Times New Roman" w:cs="Times New Roman"/>
          <w:sz w:val="22"/>
          <w:szCs w:val="22"/>
        </w:rPr>
        <w:t xml:space="preserve"> or agitation due to sensory overload</w:t>
      </w:r>
      <w:r w:rsidRPr="31FDCDED" w:rsidR="001B521A">
        <w:rPr>
          <w:rFonts w:ascii="Times New Roman" w:hAnsi="Times New Roman" w:eastAsia="Times New Roman" w:cs="Times New Roman"/>
          <w:sz w:val="22"/>
          <w:szCs w:val="22"/>
        </w:rPr>
        <w:t>.</w:t>
      </w:r>
      <w:r w:rsidRPr="31FDCDED" w:rsidR="29C0CDC9">
        <w:rPr>
          <w:rFonts w:ascii="Times New Roman" w:hAnsi="Times New Roman" w:eastAsia="Times New Roman" w:cs="Times New Roman"/>
          <w:sz w:val="22"/>
          <w:szCs w:val="22"/>
        </w:rPr>
        <w:t xml:space="preserve"> (</w:t>
      </w:r>
      <w:r w:rsidRPr="31FDCDED" w:rsidR="29C0CDC9">
        <w:rPr>
          <w:rFonts w:ascii="Times New Roman" w:hAnsi="Times New Roman" w:eastAsia="Times New Roman" w:cs="Times New Roman"/>
          <w:noProof w:val="0"/>
          <w:color w:val="212121"/>
          <w:sz w:val="22"/>
          <w:szCs w:val="22"/>
          <w:lang w:val="en-GB"/>
        </w:rPr>
        <w:t>Häikiö</w:t>
      </w:r>
      <w:r w:rsidRPr="31FDCDED" w:rsidR="29C0CDC9">
        <w:rPr>
          <w:rFonts w:ascii="Times New Roman" w:hAnsi="Times New Roman" w:eastAsia="Times New Roman" w:cs="Times New Roman"/>
          <w:noProof w:val="0"/>
          <w:color w:val="212121"/>
          <w:sz w:val="22"/>
          <w:szCs w:val="22"/>
          <w:lang w:val="en-GB"/>
        </w:rPr>
        <w:t xml:space="preserve"> et al, 2019)</w:t>
      </w:r>
    </w:p>
    <w:p w:rsidR="00022111" w:rsidP="31FDCDED" w:rsidRDefault="00022111" w14:paraId="7B1167CA" w14:textId="77777777">
      <w:pPr>
        <w:spacing w:line="360" w:lineRule="auto"/>
        <w:jc w:val="both"/>
        <w:rPr>
          <w:rFonts w:ascii="Times New Roman" w:hAnsi="Times New Roman" w:eastAsia="Times New Roman" w:cs="Times New Roman"/>
          <w:sz w:val="22"/>
          <w:szCs w:val="22"/>
        </w:rPr>
      </w:pPr>
    </w:p>
    <w:p w:rsidR="007E60ED" w:rsidP="31FDCDED" w:rsidRDefault="00AE03A1" w14:paraId="0D931933" w14:textId="59CD7EBB">
      <w:pPr>
        <w:spacing w:line="360" w:lineRule="auto"/>
        <w:jc w:val="both"/>
        <w:rPr>
          <w:rFonts w:ascii="Times New Roman" w:hAnsi="Times New Roman" w:eastAsia="Times New Roman" w:cs="Times New Roman"/>
          <w:sz w:val="22"/>
          <w:szCs w:val="22"/>
        </w:rPr>
      </w:pPr>
      <w:r w:rsidRPr="31FDCDED" w:rsidR="6F08C884">
        <w:rPr>
          <w:rFonts w:ascii="Times New Roman" w:hAnsi="Times New Roman" w:eastAsia="Times New Roman" w:cs="Times New Roman"/>
          <w:sz w:val="22"/>
          <w:szCs w:val="22"/>
        </w:rPr>
        <w:t xml:space="preserve"> </w:t>
      </w:r>
      <w:r w:rsidRPr="31FDCDED" w:rsidR="6F08C884">
        <w:rPr>
          <w:rFonts w:ascii="Times New Roman" w:hAnsi="Times New Roman" w:eastAsia="Times New Roman" w:cs="Times New Roman"/>
          <w:sz w:val="22"/>
          <w:szCs w:val="22"/>
        </w:rPr>
        <w:t>In order to</w:t>
      </w:r>
      <w:r w:rsidRPr="31FDCDED" w:rsidR="6F08C884">
        <w:rPr>
          <w:rFonts w:ascii="Times New Roman" w:hAnsi="Times New Roman" w:eastAsia="Times New Roman" w:cs="Times New Roman"/>
          <w:sz w:val="22"/>
          <w:szCs w:val="22"/>
        </w:rPr>
        <w:t xml:space="preserve"> evaluate any potential risks to patient care when they arrive, we will conduct a thorough review of staffing levels. We will also ensure that healthcare providers have received specialized training in dementia care, and we will investigate the implementation of strategies to promote patient comfort and well-being during the transition to their new ward. Additionally, we will inspect equipment such as handrails and flooring to ensure that they are designed to prevent falls, such as coloured handrails and non-slip flooring.</w:t>
      </w:r>
      <w:r w:rsidRPr="31FDCDED" w:rsidR="79379065">
        <w:rPr>
          <w:rFonts w:ascii="Times New Roman" w:hAnsi="Times New Roman" w:eastAsia="Times New Roman" w:cs="Times New Roman"/>
          <w:sz w:val="22"/>
          <w:szCs w:val="22"/>
        </w:rPr>
        <w:t xml:space="preserve"> </w:t>
      </w:r>
    </w:p>
    <w:p w:rsidRPr="000242EA" w:rsidR="001B521A" w:rsidP="31FDCDED" w:rsidRDefault="001B521A" w14:paraId="03CAB6BA" w14:textId="77777777">
      <w:pPr>
        <w:spacing w:line="360" w:lineRule="auto"/>
        <w:jc w:val="both"/>
        <w:rPr>
          <w:rFonts w:ascii="Times New Roman" w:hAnsi="Times New Roman" w:eastAsia="Times New Roman" w:cs="Times New Roman"/>
          <w:sz w:val="22"/>
          <w:szCs w:val="22"/>
        </w:rPr>
      </w:pPr>
    </w:p>
    <w:p w:rsidRPr="00C02F33" w:rsidR="00B714D4" w:rsidP="31FDCDED" w:rsidRDefault="00B714D4" w14:paraId="1E9306B2" w14:textId="77777777">
      <w:pPr>
        <w:spacing w:line="360" w:lineRule="auto"/>
        <w:jc w:val="both"/>
        <w:rPr>
          <w:rFonts w:ascii="Times New Roman" w:hAnsi="Times New Roman" w:eastAsia="Times New Roman" w:cs="Times New Roman"/>
          <w:sz w:val="22"/>
          <w:szCs w:val="22"/>
        </w:rPr>
      </w:pPr>
    </w:p>
    <w:p w:rsidRPr="00B024D1" w:rsidR="005C2C7A" w:rsidP="31FDCDED" w:rsidRDefault="005C2C7A" w14:paraId="7ACE1C60" w14:textId="77777777">
      <w:pPr>
        <w:spacing w:line="360" w:lineRule="auto"/>
        <w:rPr>
          <w:rFonts w:ascii="Times New Roman" w:hAnsi="Times New Roman" w:eastAsia="Times New Roman" w:cs="Times New Roman"/>
          <w:sz w:val="22"/>
          <w:szCs w:val="22"/>
        </w:rPr>
      </w:pPr>
    </w:p>
    <w:p w:rsidR="009565F3" w:rsidP="31FDCDED" w:rsidRDefault="00D665AB" w14:paraId="794CEEEF" w14:textId="49DAC6F7">
      <w:pPr>
        <w:pStyle w:val="Normal"/>
        <w:spacing w:line="360" w:lineRule="auto"/>
        <w:ind w:left="720" w:hanging="0"/>
        <w:rPr>
          <w:rFonts w:ascii="Times New Roman" w:hAnsi="Times New Roman" w:eastAsia="Times New Roman" w:cs="Times New Roman"/>
          <w:sz w:val="22"/>
          <w:szCs w:val="22"/>
        </w:rPr>
      </w:pPr>
      <w:bookmarkEnd w:id="0"/>
    </w:p>
    <w:p w:rsidRPr="0016282F" w:rsidR="0016282F" w:rsidP="31FDCDED" w:rsidRDefault="0016282F" w14:paraId="1924579E" w14:textId="77777777">
      <w:pPr>
        <w:spacing w:line="360" w:lineRule="auto"/>
        <w:rPr>
          <w:rFonts w:ascii="Times New Roman" w:hAnsi="Times New Roman" w:eastAsia="Times New Roman" w:cs="Times New Roman"/>
          <w:sz w:val="22"/>
          <w:szCs w:val="22"/>
        </w:rPr>
      </w:pPr>
    </w:p>
    <w:p w:rsidR="00D665AB" w:rsidP="31FDCDED" w:rsidRDefault="00D665AB" w14:paraId="53BDF923" w14:textId="77777777">
      <w:pPr>
        <w:rPr>
          <w:rFonts w:ascii="Times New Roman" w:hAnsi="Times New Roman" w:eastAsia="Times New Roman" w:cs="Times New Roman"/>
          <w:sz w:val="22"/>
          <w:szCs w:val="22"/>
        </w:rPr>
      </w:pPr>
    </w:p>
    <w:p w:rsidR="561A8BB7" w:rsidP="31FDCDED" w:rsidRDefault="561A8BB7" w14:paraId="1369F0F2" w14:textId="7EF57B5C">
      <w:pPr>
        <w:rPr>
          <w:rFonts w:ascii="Times New Roman" w:hAnsi="Times New Roman" w:eastAsia="Times New Roman" w:cs="Times New Roman"/>
          <w:b w:val="1"/>
          <w:bCs w:val="1"/>
          <w:sz w:val="22"/>
          <w:szCs w:val="22"/>
        </w:rPr>
      </w:pPr>
    </w:p>
    <w:p w:rsidR="561A8BB7" w:rsidP="31FDCDED" w:rsidRDefault="561A8BB7" w14:paraId="2146004A" w14:textId="6820F97B">
      <w:pPr>
        <w:rPr>
          <w:rFonts w:ascii="Times New Roman" w:hAnsi="Times New Roman" w:eastAsia="Times New Roman" w:cs="Times New Roman"/>
          <w:b w:val="1"/>
          <w:bCs w:val="1"/>
          <w:sz w:val="22"/>
          <w:szCs w:val="22"/>
        </w:rPr>
      </w:pPr>
    </w:p>
    <w:p w:rsidR="561A8BB7" w:rsidP="31FDCDED" w:rsidRDefault="561A8BB7" w14:paraId="25BEFDF8" w14:textId="1FC0F88C">
      <w:pPr>
        <w:rPr>
          <w:rFonts w:ascii="Times New Roman" w:hAnsi="Times New Roman" w:eastAsia="Times New Roman" w:cs="Times New Roman"/>
          <w:b w:val="1"/>
          <w:bCs w:val="1"/>
          <w:sz w:val="22"/>
          <w:szCs w:val="22"/>
        </w:rPr>
      </w:pPr>
    </w:p>
    <w:p w:rsidR="561A8BB7" w:rsidP="31FDCDED" w:rsidRDefault="561A8BB7" w14:paraId="28B540CB" w14:textId="7427DE50">
      <w:pPr>
        <w:rPr>
          <w:rFonts w:ascii="Times New Roman" w:hAnsi="Times New Roman" w:eastAsia="Times New Roman" w:cs="Times New Roman"/>
          <w:b w:val="1"/>
          <w:bCs w:val="1"/>
          <w:sz w:val="22"/>
          <w:szCs w:val="22"/>
        </w:rPr>
      </w:pPr>
    </w:p>
    <w:p w:rsidR="561A8BB7" w:rsidP="31FDCDED" w:rsidRDefault="561A8BB7" w14:paraId="083E3EA6" w14:textId="50B1B7B4">
      <w:pPr>
        <w:rPr>
          <w:rFonts w:ascii="Times New Roman" w:hAnsi="Times New Roman" w:eastAsia="Times New Roman" w:cs="Times New Roman"/>
          <w:b w:val="1"/>
          <w:bCs w:val="1"/>
          <w:sz w:val="22"/>
          <w:szCs w:val="22"/>
        </w:rPr>
      </w:pPr>
    </w:p>
    <w:p w:rsidR="561A8BB7" w:rsidP="31FDCDED" w:rsidRDefault="561A8BB7" w14:paraId="22540D0E" w14:textId="13E7DB4F">
      <w:pPr>
        <w:rPr>
          <w:rFonts w:ascii="Times New Roman" w:hAnsi="Times New Roman" w:eastAsia="Times New Roman" w:cs="Times New Roman"/>
          <w:b w:val="1"/>
          <w:bCs w:val="1"/>
          <w:sz w:val="22"/>
          <w:szCs w:val="22"/>
        </w:rPr>
      </w:pPr>
    </w:p>
    <w:p w:rsidR="561A8BB7" w:rsidP="31FDCDED" w:rsidRDefault="561A8BB7" w14:paraId="71619487" w14:textId="1E78D593">
      <w:pPr>
        <w:rPr>
          <w:rFonts w:ascii="Times New Roman" w:hAnsi="Times New Roman" w:eastAsia="Times New Roman" w:cs="Times New Roman"/>
          <w:b w:val="1"/>
          <w:bCs w:val="1"/>
          <w:sz w:val="22"/>
          <w:szCs w:val="22"/>
        </w:rPr>
      </w:pPr>
    </w:p>
    <w:p w:rsidR="561A8BB7" w:rsidP="31FDCDED" w:rsidRDefault="561A8BB7" w14:paraId="0A1E7E70" w14:textId="13067F3D">
      <w:pPr>
        <w:rPr>
          <w:rFonts w:ascii="Times New Roman" w:hAnsi="Times New Roman" w:eastAsia="Times New Roman" w:cs="Times New Roman"/>
          <w:b w:val="1"/>
          <w:bCs w:val="1"/>
          <w:sz w:val="22"/>
          <w:szCs w:val="22"/>
        </w:rPr>
      </w:pPr>
    </w:p>
    <w:p w:rsidR="561A8BB7" w:rsidP="31FDCDED" w:rsidRDefault="561A8BB7" w14:paraId="2E50C75A" w14:textId="0B6B28C1">
      <w:pPr>
        <w:rPr>
          <w:rFonts w:ascii="Times New Roman" w:hAnsi="Times New Roman" w:eastAsia="Times New Roman" w:cs="Times New Roman"/>
          <w:b w:val="1"/>
          <w:bCs w:val="1"/>
          <w:sz w:val="22"/>
          <w:szCs w:val="22"/>
        </w:rPr>
      </w:pPr>
    </w:p>
    <w:p w:rsidR="561A8BB7" w:rsidP="31FDCDED" w:rsidRDefault="561A8BB7" w14:paraId="2BA9D3CE" w14:textId="60557F00">
      <w:pPr>
        <w:rPr>
          <w:rFonts w:ascii="Times New Roman" w:hAnsi="Times New Roman" w:eastAsia="Times New Roman" w:cs="Times New Roman"/>
          <w:b w:val="1"/>
          <w:bCs w:val="1"/>
          <w:sz w:val="22"/>
          <w:szCs w:val="22"/>
        </w:rPr>
      </w:pPr>
    </w:p>
    <w:p w:rsidR="561A8BB7" w:rsidP="31FDCDED" w:rsidRDefault="561A8BB7" w14:paraId="1D36C95A" w14:textId="375AE4D0">
      <w:pPr>
        <w:rPr>
          <w:rFonts w:ascii="Times New Roman" w:hAnsi="Times New Roman" w:eastAsia="Times New Roman" w:cs="Times New Roman"/>
          <w:b w:val="1"/>
          <w:bCs w:val="1"/>
          <w:sz w:val="22"/>
          <w:szCs w:val="22"/>
        </w:rPr>
      </w:pPr>
    </w:p>
    <w:p w:rsidRPr="00B024D1" w:rsidR="00D665AB" w:rsidP="31FDCDED" w:rsidRDefault="005C2C7A" w14:paraId="3A9AE088" w14:textId="2A90AD83">
      <w:pPr>
        <w:pStyle w:val="Normal"/>
        <w:rPr>
          <w:rFonts w:ascii="Times New Roman" w:hAnsi="Times New Roman" w:eastAsia="Times New Roman" w:cs="Times New Roman"/>
          <w:b w:val="1"/>
          <w:bCs w:val="1"/>
          <w:sz w:val="22"/>
          <w:szCs w:val="22"/>
        </w:rPr>
      </w:pPr>
      <w:r w:rsidRPr="31FDCDED" w:rsidR="005C2C7A">
        <w:rPr>
          <w:rFonts w:ascii="Times New Roman" w:hAnsi="Times New Roman" w:eastAsia="Times New Roman" w:cs="Times New Roman"/>
          <w:b w:val="1"/>
          <w:bCs w:val="1"/>
          <w:sz w:val="22"/>
          <w:szCs w:val="22"/>
        </w:rPr>
        <w:t xml:space="preserve">3:  </w:t>
      </w:r>
      <w:r w:rsidRPr="31FDCDED" w:rsidR="00D665AB">
        <w:rPr>
          <w:rFonts w:ascii="Times New Roman" w:hAnsi="Times New Roman" w:eastAsia="Times New Roman" w:cs="Times New Roman"/>
          <w:b w:val="1"/>
          <w:bCs w:val="1"/>
          <w:sz w:val="22"/>
          <w:szCs w:val="22"/>
        </w:rPr>
        <w:t>COMPLIANCE</w:t>
      </w:r>
    </w:p>
    <w:p w:rsidRPr="00B024D1" w:rsidR="005C2C7A" w:rsidP="31FDCDED" w:rsidRDefault="002E01B5" w14:paraId="1965FBA1" w14:textId="26F42926">
      <w:pPr>
        <w:pStyle w:val="Normal"/>
        <w:jc w:val="both"/>
        <w:rPr>
          <w:rFonts w:ascii="Times New Roman" w:hAnsi="Times New Roman" w:eastAsia="Times New Roman" w:cs="Times New Roman"/>
          <w:sz w:val="22"/>
          <w:szCs w:val="22"/>
        </w:rPr>
      </w:pPr>
    </w:p>
    <w:p w:rsidR="561A8BB7" w:rsidP="31FDCDED" w:rsidRDefault="561A8BB7" w14:paraId="64F29BFC" w14:textId="0B0D88A0">
      <w:pPr>
        <w:pStyle w:val="Normal"/>
        <w:widowControl w:val="1"/>
        <w:spacing w:before="42" w:after="60" w:line="265" w:lineRule="exact"/>
        <w:ind w:left="720"/>
        <w:rPr>
          <w:rFonts w:ascii="Times New Roman" w:hAnsi="Times New Roman" w:eastAsia="Times New Roman" w:cs="Times New Roman"/>
          <w:noProof w:val="0"/>
          <w:color w:val="000000" w:themeColor="text1" w:themeTint="FF" w:themeShade="FF"/>
          <w:sz w:val="22"/>
          <w:szCs w:val="22"/>
          <w:lang w:val="en-GB"/>
        </w:rPr>
      </w:pPr>
    </w:p>
    <w:p w:rsidR="00D665AB" w:rsidP="31FDCDED" w:rsidRDefault="00D665AB" w14:paraId="4B5734C4" w14:textId="1EB326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eastAsia="Times New Roman" w:cs="Times New Roman"/>
          <w:noProof w:val="0"/>
          <w:sz w:val="22"/>
          <w:szCs w:val="22"/>
          <w:lang w:val="en-GB"/>
        </w:rPr>
      </w:pPr>
      <w:r w:rsidRPr="31FDCDED" w:rsidR="0C179E9B">
        <w:rPr>
          <w:rFonts w:ascii="Times New Roman" w:hAnsi="Times New Roman" w:eastAsia="Times New Roman" w:cs="Times New Roman"/>
          <w:noProof w:val="0"/>
          <w:sz w:val="22"/>
          <w:szCs w:val="22"/>
          <w:lang w:val="en-GB"/>
        </w:rPr>
        <w:t>In conducting the risk assessment, compliance with relevant UK legislation and guidelines was a key consideration. This included a</w:t>
      </w:r>
      <w:r w:rsidRPr="31FDCDED" w:rsidR="2082A2B4">
        <w:rPr>
          <w:rFonts w:ascii="Times New Roman" w:hAnsi="Times New Roman" w:eastAsia="Times New Roman" w:cs="Times New Roman"/>
          <w:noProof w:val="0"/>
          <w:sz w:val="22"/>
          <w:szCs w:val="22"/>
          <w:lang w:val="en-GB"/>
        </w:rPr>
        <w:t>dherence</w:t>
      </w:r>
      <w:r w:rsidRPr="31FDCDED" w:rsidR="0C179E9B">
        <w:rPr>
          <w:rFonts w:ascii="Times New Roman" w:hAnsi="Times New Roman" w:eastAsia="Times New Roman" w:cs="Times New Roman"/>
          <w:noProof w:val="0"/>
          <w:sz w:val="22"/>
          <w:szCs w:val="22"/>
          <w:lang w:val="en-GB"/>
        </w:rPr>
        <w:t xml:space="preserve"> to the Mental Capacity Act </w:t>
      </w:r>
      <w:r w:rsidRPr="31FDCDED" w:rsidR="4C3C8DE7">
        <w:rPr>
          <w:rFonts w:ascii="Times New Roman" w:hAnsi="Times New Roman" w:eastAsia="Times New Roman" w:cs="Times New Roman"/>
          <w:noProof w:val="0"/>
          <w:sz w:val="22"/>
          <w:szCs w:val="22"/>
          <w:lang w:val="en-GB"/>
        </w:rPr>
        <w:t>(</w:t>
      </w:r>
      <w:r w:rsidRPr="31FDCDED" w:rsidR="0C179E9B">
        <w:rPr>
          <w:rFonts w:ascii="Times New Roman" w:hAnsi="Times New Roman" w:eastAsia="Times New Roman" w:cs="Times New Roman"/>
          <w:noProof w:val="0"/>
          <w:sz w:val="22"/>
          <w:szCs w:val="22"/>
          <w:lang w:val="en-GB"/>
        </w:rPr>
        <w:t>2005</w:t>
      </w:r>
      <w:r w:rsidRPr="31FDCDED" w:rsidR="1ACD8A1C">
        <w:rPr>
          <w:rFonts w:ascii="Times New Roman" w:hAnsi="Times New Roman" w:eastAsia="Times New Roman" w:cs="Times New Roman"/>
          <w:noProof w:val="0"/>
          <w:sz w:val="22"/>
          <w:szCs w:val="22"/>
          <w:lang w:val="en-GB"/>
        </w:rPr>
        <w:t>)</w:t>
      </w:r>
      <w:r w:rsidRPr="31FDCDED" w:rsidR="0C179E9B">
        <w:rPr>
          <w:rFonts w:ascii="Times New Roman" w:hAnsi="Times New Roman" w:eastAsia="Times New Roman" w:cs="Times New Roman"/>
          <w:noProof w:val="0"/>
          <w:sz w:val="22"/>
          <w:szCs w:val="22"/>
          <w:lang w:val="en-GB"/>
        </w:rPr>
        <w:t>, which outlines the legal framework for decision making on behalf of individuals who lack the capacity to consent to treatment. Additionally</w:t>
      </w:r>
      <w:r w:rsidRPr="31FDCDED" w:rsidR="7E22EB91">
        <w:rPr>
          <w:rFonts w:ascii="Times New Roman" w:hAnsi="Times New Roman" w:eastAsia="Times New Roman" w:cs="Times New Roman"/>
          <w:noProof w:val="0"/>
          <w:sz w:val="22"/>
          <w:szCs w:val="22"/>
          <w:lang w:val="en-GB"/>
        </w:rPr>
        <w:t>,</w:t>
      </w:r>
      <w:r w:rsidRPr="31FDCDED" w:rsidR="0C179E9B">
        <w:rPr>
          <w:rFonts w:ascii="Times New Roman" w:hAnsi="Times New Roman" w:eastAsia="Times New Roman" w:cs="Times New Roman"/>
          <w:noProof w:val="0"/>
          <w:sz w:val="22"/>
          <w:szCs w:val="22"/>
          <w:lang w:val="en-GB"/>
        </w:rPr>
        <w:t xml:space="preserve"> The Health and Safety at Work Act </w:t>
      </w:r>
      <w:r w:rsidRPr="31FDCDED" w:rsidR="3E9BF83B">
        <w:rPr>
          <w:rFonts w:ascii="Times New Roman" w:hAnsi="Times New Roman" w:eastAsia="Times New Roman" w:cs="Times New Roman"/>
          <w:noProof w:val="0"/>
          <w:sz w:val="22"/>
          <w:szCs w:val="22"/>
          <w:lang w:val="en-GB"/>
        </w:rPr>
        <w:t>(</w:t>
      </w:r>
      <w:r w:rsidRPr="31FDCDED" w:rsidR="0C179E9B">
        <w:rPr>
          <w:rFonts w:ascii="Times New Roman" w:hAnsi="Times New Roman" w:eastAsia="Times New Roman" w:cs="Times New Roman"/>
          <w:noProof w:val="0"/>
          <w:sz w:val="22"/>
          <w:szCs w:val="22"/>
          <w:lang w:val="en-GB"/>
        </w:rPr>
        <w:t>1974</w:t>
      </w:r>
      <w:r w:rsidRPr="31FDCDED" w:rsidR="0208AD11">
        <w:rPr>
          <w:rFonts w:ascii="Times New Roman" w:hAnsi="Times New Roman" w:eastAsia="Times New Roman" w:cs="Times New Roman"/>
          <w:noProof w:val="0"/>
          <w:sz w:val="22"/>
          <w:szCs w:val="22"/>
          <w:lang w:val="en-GB"/>
        </w:rPr>
        <w:t>)</w:t>
      </w:r>
      <w:r w:rsidRPr="31FDCDED" w:rsidR="0C179E9B">
        <w:rPr>
          <w:rFonts w:ascii="Times New Roman" w:hAnsi="Times New Roman" w:eastAsia="Times New Roman" w:cs="Times New Roman"/>
          <w:noProof w:val="0"/>
          <w:sz w:val="22"/>
          <w:szCs w:val="22"/>
          <w:lang w:val="en-GB"/>
        </w:rPr>
        <w:t xml:space="preserve"> and </w:t>
      </w:r>
      <w:r w:rsidRPr="31FDCDED" w:rsidR="31246B92">
        <w:rPr>
          <w:rFonts w:ascii="Times New Roman" w:hAnsi="Times New Roman" w:eastAsia="Times New Roman" w:cs="Times New Roman"/>
          <w:noProof w:val="0"/>
          <w:sz w:val="22"/>
          <w:szCs w:val="22"/>
          <w:lang w:val="en-GB"/>
        </w:rPr>
        <w:t>the Health</w:t>
      </w:r>
      <w:r w:rsidRPr="31FDCDED" w:rsidR="12DE4EB0">
        <w:rPr>
          <w:rFonts w:ascii="Times New Roman" w:hAnsi="Times New Roman" w:eastAsia="Times New Roman" w:cs="Times New Roman"/>
          <w:noProof w:val="0"/>
          <w:sz w:val="22"/>
          <w:szCs w:val="22"/>
          <w:lang w:val="en-GB"/>
        </w:rPr>
        <w:t xml:space="preserve"> and Social Care Act (2008) and Care </w:t>
      </w:r>
      <w:r w:rsidRPr="31FDCDED" w:rsidR="76B5104F">
        <w:rPr>
          <w:rFonts w:ascii="Times New Roman" w:hAnsi="Times New Roman" w:eastAsia="Times New Roman" w:cs="Times New Roman"/>
          <w:noProof w:val="0"/>
          <w:sz w:val="22"/>
          <w:szCs w:val="22"/>
          <w:lang w:val="en-GB"/>
        </w:rPr>
        <w:t xml:space="preserve">Quality </w:t>
      </w:r>
      <w:r w:rsidRPr="31FDCDED" w:rsidR="76B5104F">
        <w:rPr>
          <w:rFonts w:ascii="Times New Roman" w:hAnsi="Times New Roman" w:eastAsia="Times New Roman" w:cs="Times New Roman"/>
          <w:noProof w:val="0"/>
          <w:sz w:val="22"/>
          <w:szCs w:val="22"/>
          <w:lang w:val="en-GB"/>
        </w:rPr>
        <w:t>Commisions</w:t>
      </w:r>
      <w:r w:rsidRPr="31FDCDED" w:rsidR="0C179E9B">
        <w:rPr>
          <w:rFonts w:ascii="Times New Roman" w:hAnsi="Times New Roman" w:eastAsia="Times New Roman" w:cs="Times New Roman"/>
          <w:noProof w:val="0"/>
          <w:sz w:val="22"/>
          <w:szCs w:val="22"/>
          <w:lang w:val="en-GB"/>
        </w:rPr>
        <w:t xml:space="preserve"> regulations w</w:t>
      </w:r>
      <w:r w:rsidRPr="31FDCDED" w:rsidR="042BB3C7">
        <w:rPr>
          <w:rFonts w:ascii="Times New Roman" w:hAnsi="Times New Roman" w:eastAsia="Times New Roman" w:cs="Times New Roman"/>
          <w:noProof w:val="0"/>
          <w:sz w:val="22"/>
          <w:szCs w:val="22"/>
          <w:lang w:val="en-GB"/>
        </w:rPr>
        <w:t xml:space="preserve">ere </w:t>
      </w:r>
      <w:r w:rsidRPr="31FDCDED" w:rsidR="042BB3C7">
        <w:rPr>
          <w:rFonts w:ascii="Times New Roman" w:hAnsi="Times New Roman" w:eastAsia="Times New Roman" w:cs="Times New Roman"/>
          <w:noProof w:val="0"/>
          <w:sz w:val="22"/>
          <w:szCs w:val="22"/>
          <w:lang w:val="en-GB"/>
        </w:rPr>
        <w:t>taken</w:t>
      </w:r>
      <w:r w:rsidRPr="31FDCDED" w:rsidR="0C179E9B">
        <w:rPr>
          <w:rFonts w:ascii="Times New Roman" w:hAnsi="Times New Roman" w:eastAsia="Times New Roman" w:cs="Times New Roman"/>
          <w:noProof w:val="0"/>
          <w:sz w:val="22"/>
          <w:szCs w:val="22"/>
          <w:lang w:val="en-GB"/>
        </w:rPr>
        <w:t xml:space="preserve"> into</w:t>
      </w:r>
      <w:r w:rsidRPr="31FDCDED" w:rsidR="0C179E9B">
        <w:rPr>
          <w:rFonts w:ascii="Times New Roman" w:hAnsi="Times New Roman" w:eastAsia="Times New Roman" w:cs="Times New Roman"/>
          <w:noProof w:val="0"/>
          <w:sz w:val="22"/>
          <w:szCs w:val="22"/>
          <w:lang w:val="en-GB"/>
        </w:rPr>
        <w:t xml:space="preserve"> account</w:t>
      </w:r>
      <w:r w:rsidRPr="31FDCDED" w:rsidR="0C179E9B">
        <w:rPr>
          <w:rFonts w:ascii="Times New Roman" w:hAnsi="Times New Roman" w:eastAsia="Times New Roman" w:cs="Times New Roman"/>
          <w:noProof w:val="0"/>
          <w:sz w:val="22"/>
          <w:szCs w:val="22"/>
          <w:lang w:val="en-GB"/>
        </w:rPr>
        <w:t xml:space="preserve"> to ensure that the transportation and care of patients with dementia met the required standards of safety and quality.</w:t>
      </w:r>
    </w:p>
    <w:p w:rsidR="31FDCDED" w:rsidP="31FDCDED" w:rsidRDefault="31FDCDED" w14:paraId="472B1977" w14:textId="1C340208">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Times New Roman" w:hAnsi="Times New Roman" w:eastAsia="Times New Roman" w:cs="Times New Roman"/>
          <w:b w:val="0"/>
          <w:bCs w:val="0"/>
          <w:i w:val="0"/>
          <w:iCs w:val="0"/>
          <w:caps w:val="0"/>
          <w:smallCaps w:val="0"/>
          <w:noProof w:val="0"/>
          <w:color w:val="222222"/>
          <w:sz w:val="22"/>
          <w:szCs w:val="22"/>
          <w:lang w:val="en-GB"/>
        </w:rPr>
      </w:pPr>
    </w:p>
    <w:p w:rsidR="629B11F8" w:rsidP="31FDCDED" w:rsidRDefault="629B11F8" w14:paraId="7531E5A8" w14:textId="32BBEE9B">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Times New Roman" w:hAnsi="Times New Roman" w:eastAsia="Times New Roman" w:cs="Times New Roman"/>
          <w:b w:val="0"/>
          <w:bCs w:val="0"/>
          <w:i w:val="0"/>
          <w:iCs w:val="0"/>
          <w:caps w:val="0"/>
          <w:smallCaps w:val="0"/>
          <w:noProof w:val="0"/>
          <w:color w:val="222222"/>
          <w:sz w:val="22"/>
          <w:szCs w:val="22"/>
          <w:lang w:val="en-GB"/>
        </w:rPr>
      </w:pPr>
      <w:r w:rsidRPr="31FDCDED" w:rsidR="629B11F8">
        <w:rPr>
          <w:rFonts w:ascii="Times New Roman" w:hAnsi="Times New Roman" w:eastAsia="Times New Roman" w:cs="Times New Roman"/>
          <w:b w:val="0"/>
          <w:bCs w:val="0"/>
          <w:i w:val="0"/>
          <w:iCs w:val="0"/>
          <w:caps w:val="0"/>
          <w:smallCaps w:val="0"/>
          <w:noProof w:val="0"/>
          <w:color w:val="222222"/>
          <w:sz w:val="22"/>
          <w:szCs w:val="22"/>
          <w:lang w:val="en-GB"/>
        </w:rPr>
        <w:t xml:space="preserve">Conducting suitable and sufficient risk assessments is the primary management technique for efficient risk control. It is mandatory for all employers to document the </w:t>
      </w:r>
      <w:r w:rsidRPr="31FDCDED" w:rsidR="76C6192C">
        <w:rPr>
          <w:rFonts w:ascii="Times New Roman" w:hAnsi="Times New Roman" w:eastAsia="Times New Roman" w:cs="Times New Roman"/>
          <w:b w:val="0"/>
          <w:bCs w:val="0"/>
          <w:i w:val="0"/>
          <w:iCs w:val="0"/>
          <w:caps w:val="0"/>
          <w:smallCaps w:val="0"/>
          <w:noProof w:val="0"/>
          <w:color w:val="222222"/>
          <w:sz w:val="22"/>
          <w:szCs w:val="22"/>
          <w:lang w:val="en-GB"/>
        </w:rPr>
        <w:t>process;</w:t>
      </w:r>
      <w:r w:rsidRPr="31FDCDED" w:rsidR="629B11F8">
        <w:rPr>
          <w:rFonts w:ascii="Times New Roman" w:hAnsi="Times New Roman" w:eastAsia="Times New Roman" w:cs="Times New Roman"/>
          <w:b w:val="0"/>
          <w:bCs w:val="0"/>
          <w:i w:val="0"/>
          <w:iCs w:val="0"/>
          <w:caps w:val="0"/>
          <w:smallCaps w:val="0"/>
          <w:noProof w:val="0"/>
          <w:color w:val="222222"/>
          <w:sz w:val="22"/>
          <w:szCs w:val="22"/>
          <w:lang w:val="en-GB"/>
        </w:rPr>
        <w:t xml:space="preserve"> </w:t>
      </w:r>
      <w:r w:rsidRPr="31FDCDED" w:rsidR="3254430E">
        <w:rPr>
          <w:rFonts w:ascii="Times New Roman" w:hAnsi="Times New Roman" w:eastAsia="Times New Roman" w:cs="Times New Roman"/>
          <w:b w:val="0"/>
          <w:bCs w:val="0"/>
          <w:i w:val="0"/>
          <w:iCs w:val="0"/>
          <w:caps w:val="0"/>
          <w:smallCaps w:val="0"/>
          <w:noProof w:val="0"/>
          <w:color w:val="222222"/>
          <w:sz w:val="22"/>
          <w:szCs w:val="22"/>
          <w:lang w:val="en-GB"/>
        </w:rPr>
        <w:t>this</w:t>
      </w:r>
      <w:r w:rsidRPr="31FDCDED" w:rsidR="629B11F8">
        <w:rPr>
          <w:rFonts w:ascii="Times New Roman" w:hAnsi="Times New Roman" w:eastAsia="Times New Roman" w:cs="Times New Roman"/>
          <w:b w:val="0"/>
          <w:bCs w:val="0"/>
          <w:i w:val="0"/>
          <w:iCs w:val="0"/>
          <w:caps w:val="0"/>
          <w:smallCaps w:val="0"/>
          <w:noProof w:val="0"/>
          <w:color w:val="222222"/>
          <w:sz w:val="22"/>
          <w:szCs w:val="22"/>
          <w:lang w:val="en-GB"/>
        </w:rPr>
        <w:t xml:space="preserve"> is a legal requirement and should be documented wherever five or more people are employed for effective risk management</w:t>
      </w:r>
      <w:r w:rsidRPr="31FDCDED" w:rsidR="2C43D347">
        <w:rPr>
          <w:rFonts w:ascii="Times New Roman" w:hAnsi="Times New Roman" w:eastAsia="Times New Roman" w:cs="Times New Roman"/>
          <w:b w:val="0"/>
          <w:bCs w:val="0"/>
          <w:i w:val="0"/>
          <w:iCs w:val="0"/>
          <w:caps w:val="0"/>
          <w:smallCaps w:val="0"/>
          <w:noProof w:val="0"/>
          <w:color w:val="222222"/>
          <w:sz w:val="22"/>
          <w:szCs w:val="22"/>
          <w:lang w:val="en-GB"/>
        </w:rPr>
        <w:t xml:space="preserve"> (</w:t>
      </w:r>
      <w:r w:rsidRPr="31FDCDED" w:rsidR="2C43D347">
        <w:rPr>
          <w:rFonts w:ascii="Times New Roman" w:hAnsi="Times New Roman" w:eastAsia="Times New Roman" w:cs="Times New Roman"/>
          <w:b w:val="0"/>
          <w:bCs w:val="0"/>
          <w:i w:val="0"/>
          <w:iCs w:val="0"/>
          <w:caps w:val="0"/>
          <w:smallCaps w:val="0"/>
          <w:noProof w:val="0"/>
          <w:color w:val="222222"/>
          <w:sz w:val="22"/>
          <w:szCs w:val="22"/>
          <w:lang w:val="en-GB"/>
        </w:rPr>
        <w:t>Britsafe</w:t>
      </w:r>
      <w:r w:rsidRPr="31FDCDED" w:rsidR="2C43D347">
        <w:rPr>
          <w:rFonts w:ascii="Times New Roman" w:hAnsi="Times New Roman" w:eastAsia="Times New Roman" w:cs="Times New Roman"/>
          <w:b w:val="0"/>
          <w:bCs w:val="0"/>
          <w:i w:val="0"/>
          <w:iCs w:val="0"/>
          <w:caps w:val="0"/>
          <w:smallCaps w:val="0"/>
          <w:noProof w:val="0"/>
          <w:color w:val="222222"/>
          <w:sz w:val="22"/>
          <w:szCs w:val="22"/>
          <w:lang w:val="en-GB"/>
        </w:rPr>
        <w:t xml:space="preserve">, </w:t>
      </w:r>
      <w:r w:rsidRPr="31FDCDED" w:rsidR="3C2868EB">
        <w:rPr>
          <w:rFonts w:ascii="Times New Roman" w:hAnsi="Times New Roman" w:eastAsia="Times New Roman" w:cs="Times New Roman"/>
          <w:b w:val="0"/>
          <w:bCs w:val="0"/>
          <w:i w:val="0"/>
          <w:iCs w:val="0"/>
          <w:caps w:val="0"/>
          <w:smallCaps w:val="0"/>
          <w:noProof w:val="0"/>
          <w:color w:val="222222"/>
          <w:sz w:val="22"/>
          <w:szCs w:val="22"/>
          <w:lang w:val="en-GB"/>
        </w:rPr>
        <w:t>2024)</w:t>
      </w:r>
    </w:p>
    <w:p w:rsidR="31FDCDED" w:rsidP="31FDCDED" w:rsidRDefault="31FDCDED" w14:paraId="0720FD4D" w14:textId="0C171CA9">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Times New Roman" w:hAnsi="Times New Roman" w:eastAsia="Times New Roman" w:cs="Times New Roman"/>
          <w:b w:val="0"/>
          <w:bCs w:val="0"/>
          <w:i w:val="0"/>
          <w:iCs w:val="0"/>
          <w:caps w:val="0"/>
          <w:smallCaps w:val="0"/>
          <w:noProof w:val="0"/>
          <w:color w:val="222222"/>
          <w:sz w:val="22"/>
          <w:szCs w:val="22"/>
          <w:lang w:val="en-GB"/>
        </w:rPr>
      </w:pPr>
    </w:p>
    <w:p w:rsidR="1A26A7FF" w:rsidP="31FDCDED" w:rsidRDefault="1A26A7FF" w14:paraId="4DF827A7" w14:textId="3B9E85E8">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Times New Roman" w:hAnsi="Times New Roman" w:eastAsia="Times New Roman" w:cs="Times New Roman"/>
          <w:b w:val="0"/>
          <w:bCs w:val="0"/>
          <w:i w:val="0"/>
          <w:iCs w:val="0"/>
          <w:caps w:val="0"/>
          <w:smallCaps w:val="0"/>
          <w:noProof w:val="0"/>
          <w:color w:val="222222"/>
          <w:sz w:val="22"/>
          <w:szCs w:val="22"/>
          <w:lang w:val="en-GB"/>
        </w:rPr>
      </w:pPr>
      <w:r w:rsidRPr="31FDCDED" w:rsidR="1A26A7FF">
        <w:rPr>
          <w:rFonts w:ascii="Times New Roman" w:hAnsi="Times New Roman" w:eastAsia="Times New Roman" w:cs="Times New Roman"/>
          <w:b w:val="0"/>
          <w:bCs w:val="0"/>
          <w:i w:val="0"/>
          <w:iCs w:val="0"/>
          <w:caps w:val="0"/>
          <w:smallCaps w:val="0"/>
          <w:noProof w:val="0"/>
          <w:color w:val="222222"/>
          <w:sz w:val="22"/>
          <w:szCs w:val="22"/>
          <w:lang w:val="en-GB"/>
        </w:rPr>
        <w:t>To ensure ongoing compliance with UK legislative requirements and the effectiveness of risk mitigation strategies, we will implement the following monitoring and review mechanisms.:</w:t>
      </w:r>
    </w:p>
    <w:p w:rsidR="31FDCDED" w:rsidP="31FDCDED" w:rsidRDefault="31FDCDED" w14:paraId="6BA840FB" w14:textId="4DF916F5">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Times New Roman" w:hAnsi="Times New Roman" w:eastAsia="Times New Roman" w:cs="Times New Roman"/>
          <w:b w:val="0"/>
          <w:bCs w:val="0"/>
          <w:i w:val="0"/>
          <w:iCs w:val="0"/>
          <w:caps w:val="0"/>
          <w:smallCaps w:val="0"/>
          <w:noProof w:val="0"/>
          <w:color w:val="222222"/>
          <w:sz w:val="22"/>
          <w:szCs w:val="22"/>
          <w:lang w:val="en-GB"/>
        </w:rPr>
      </w:pPr>
    </w:p>
    <w:p w:rsidR="1A26A7FF" w:rsidP="31FDCDED" w:rsidRDefault="1A26A7FF" w14:paraId="2BF3A0BE" w14:textId="5347C973">
      <w:pPr>
        <w:pStyle w:val="ListParagraph"/>
        <w:numPr>
          <w:ilvl w:val="0"/>
          <w:numId w:val="28"/>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Times New Roman" w:hAnsi="Times New Roman" w:eastAsia="Times New Roman" w:cs="Times New Roman"/>
          <w:b w:val="0"/>
          <w:bCs w:val="0"/>
          <w:i w:val="0"/>
          <w:iCs w:val="0"/>
          <w:caps w:val="0"/>
          <w:smallCaps w:val="0"/>
          <w:noProof w:val="0"/>
          <w:color w:val="222222"/>
          <w:sz w:val="22"/>
          <w:szCs w:val="22"/>
          <w:lang w:val="en-GB"/>
        </w:rPr>
      </w:pPr>
      <w:r w:rsidRPr="31FDCDED" w:rsidR="1A26A7FF">
        <w:rPr>
          <w:rFonts w:ascii="Times New Roman" w:hAnsi="Times New Roman" w:eastAsia="Times New Roman" w:cs="Times New Roman"/>
          <w:b w:val="0"/>
          <w:bCs w:val="0"/>
          <w:i w:val="0"/>
          <w:iCs w:val="0"/>
          <w:caps w:val="0"/>
          <w:smallCaps w:val="0"/>
          <w:noProof w:val="0"/>
          <w:color w:val="222222"/>
          <w:sz w:val="22"/>
          <w:szCs w:val="22"/>
          <w:lang w:val="en-GB"/>
        </w:rPr>
        <w:t>Regular audits of transportation protocols and staff training.</w:t>
      </w:r>
    </w:p>
    <w:p w:rsidR="1A26A7FF" w:rsidP="31FDCDED" w:rsidRDefault="1A26A7FF" w14:paraId="2AC5D728" w14:textId="06AA5CC9">
      <w:pPr>
        <w:pStyle w:val="ListParagraph"/>
        <w:numPr>
          <w:ilvl w:val="0"/>
          <w:numId w:val="28"/>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Times New Roman" w:hAnsi="Times New Roman" w:eastAsia="Times New Roman" w:cs="Times New Roman"/>
          <w:b w:val="0"/>
          <w:bCs w:val="0"/>
          <w:i w:val="0"/>
          <w:iCs w:val="0"/>
          <w:caps w:val="0"/>
          <w:smallCaps w:val="0"/>
          <w:noProof w:val="0"/>
          <w:color w:val="222222"/>
          <w:sz w:val="22"/>
          <w:szCs w:val="22"/>
          <w:lang w:val="en-GB"/>
        </w:rPr>
      </w:pPr>
      <w:r w:rsidRPr="31FDCDED" w:rsidR="1A26A7FF">
        <w:rPr>
          <w:rFonts w:ascii="Times New Roman" w:hAnsi="Times New Roman" w:eastAsia="Times New Roman" w:cs="Times New Roman"/>
          <w:b w:val="0"/>
          <w:bCs w:val="0"/>
          <w:i w:val="0"/>
          <w:iCs w:val="0"/>
          <w:caps w:val="0"/>
          <w:smallCaps w:val="0"/>
          <w:noProof w:val="0"/>
          <w:color w:val="222222"/>
          <w:sz w:val="22"/>
          <w:szCs w:val="22"/>
          <w:lang w:val="en-GB"/>
        </w:rPr>
        <w:t xml:space="preserve">Feedback mechanisms from patients and caregivers </w:t>
      </w:r>
      <w:r w:rsidRPr="31FDCDED" w:rsidR="1A26A7FF">
        <w:rPr>
          <w:rFonts w:ascii="Times New Roman" w:hAnsi="Times New Roman" w:eastAsia="Times New Roman" w:cs="Times New Roman"/>
          <w:b w:val="0"/>
          <w:bCs w:val="0"/>
          <w:i w:val="0"/>
          <w:iCs w:val="0"/>
          <w:caps w:val="0"/>
          <w:smallCaps w:val="0"/>
          <w:noProof w:val="0"/>
          <w:color w:val="222222"/>
          <w:sz w:val="22"/>
          <w:szCs w:val="22"/>
          <w:lang w:val="en-GB"/>
        </w:rPr>
        <w:t>regarding</w:t>
      </w:r>
      <w:r w:rsidRPr="31FDCDED" w:rsidR="1A26A7FF">
        <w:rPr>
          <w:rFonts w:ascii="Times New Roman" w:hAnsi="Times New Roman" w:eastAsia="Times New Roman" w:cs="Times New Roman"/>
          <w:b w:val="0"/>
          <w:bCs w:val="0"/>
          <w:i w:val="0"/>
          <w:iCs w:val="0"/>
          <w:caps w:val="0"/>
          <w:smallCaps w:val="0"/>
          <w:noProof w:val="0"/>
          <w:color w:val="222222"/>
          <w:sz w:val="22"/>
          <w:szCs w:val="22"/>
          <w:lang w:val="en-GB"/>
        </w:rPr>
        <w:t xml:space="preserve"> their experience, student transportation, and upon arrival at the ward.</w:t>
      </w:r>
    </w:p>
    <w:p w:rsidR="1A26A7FF" w:rsidP="31FDCDED" w:rsidRDefault="1A26A7FF" w14:paraId="4C18BB36" w14:textId="014EDB90">
      <w:pPr>
        <w:pStyle w:val="ListParagraph"/>
        <w:numPr>
          <w:ilvl w:val="0"/>
          <w:numId w:val="28"/>
        </w:num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Times New Roman" w:hAnsi="Times New Roman" w:eastAsia="Times New Roman" w:cs="Times New Roman"/>
          <w:b w:val="0"/>
          <w:bCs w:val="0"/>
          <w:i w:val="0"/>
          <w:iCs w:val="0"/>
          <w:caps w:val="0"/>
          <w:smallCaps w:val="0"/>
          <w:noProof w:val="0"/>
          <w:color w:val="222222"/>
          <w:sz w:val="22"/>
          <w:szCs w:val="22"/>
          <w:lang w:val="en-GB"/>
        </w:rPr>
      </w:pPr>
      <w:r w:rsidRPr="31FDCDED" w:rsidR="1A26A7FF">
        <w:rPr>
          <w:rFonts w:ascii="Times New Roman" w:hAnsi="Times New Roman" w:eastAsia="Times New Roman" w:cs="Times New Roman"/>
          <w:b w:val="0"/>
          <w:bCs w:val="0"/>
          <w:i w:val="0"/>
          <w:iCs w:val="0"/>
          <w:caps w:val="0"/>
          <w:smallCaps w:val="0"/>
          <w:noProof w:val="0"/>
          <w:color w:val="222222"/>
          <w:sz w:val="22"/>
          <w:szCs w:val="22"/>
          <w:lang w:val="en-GB"/>
        </w:rPr>
        <w:t xml:space="preserve">Periodic reviews of staffing levels and training programmes to ensure alignment with best practises </w:t>
      </w:r>
      <w:r w:rsidRPr="31FDCDED" w:rsidR="1A26A7FF">
        <w:rPr>
          <w:rFonts w:ascii="Times New Roman" w:hAnsi="Times New Roman" w:eastAsia="Times New Roman" w:cs="Times New Roman"/>
          <w:b w:val="0"/>
          <w:bCs w:val="0"/>
          <w:i w:val="0"/>
          <w:iCs w:val="0"/>
          <w:caps w:val="0"/>
          <w:smallCaps w:val="0"/>
          <w:noProof w:val="0"/>
          <w:color w:val="222222"/>
          <w:sz w:val="22"/>
          <w:szCs w:val="22"/>
          <w:lang w:val="en-GB"/>
        </w:rPr>
        <w:t>in</w:t>
      </w:r>
      <w:r w:rsidRPr="31FDCDED" w:rsidR="1A26A7FF">
        <w:rPr>
          <w:rFonts w:ascii="Times New Roman" w:hAnsi="Times New Roman" w:eastAsia="Times New Roman" w:cs="Times New Roman"/>
          <w:b w:val="0"/>
          <w:bCs w:val="0"/>
          <w:i w:val="0"/>
          <w:iCs w:val="0"/>
          <w:caps w:val="0"/>
          <w:smallCaps w:val="0"/>
          <w:noProof w:val="0"/>
          <w:color w:val="222222"/>
          <w:sz w:val="22"/>
          <w:szCs w:val="22"/>
          <w:lang w:val="en-GB"/>
        </w:rPr>
        <w:t xml:space="preserve"> dementia care.</w:t>
      </w:r>
    </w:p>
    <w:p w:rsidR="31FDCDED" w:rsidP="31FDCDED" w:rsidRDefault="31FDCDED" w14:paraId="2DBFDEC2" w14:textId="67096F39">
      <w:pPr>
        <w:pStyle w:val="Normal"/>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Times New Roman" w:hAnsi="Times New Roman" w:eastAsia="Times New Roman" w:cs="Times New Roman"/>
          <w:noProof w:val="0"/>
          <w:sz w:val="22"/>
          <w:szCs w:val="22"/>
          <w:lang w:val="en-GB"/>
        </w:rPr>
      </w:pPr>
    </w:p>
    <w:p w:rsidR="0016282F" w:rsidP="31FDCDED" w:rsidRDefault="0016282F" w14:paraId="7038CED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eastAsia="Times New Roman" w:cs="Times New Roman"/>
          <w:b w:val="1"/>
          <w:bCs w:val="1"/>
          <w:sz w:val="22"/>
          <w:szCs w:val="22"/>
        </w:rPr>
      </w:pPr>
    </w:p>
    <w:p w:rsidR="0016282F" w:rsidP="31FDCDED" w:rsidRDefault="0016282F" w14:paraId="1DE8484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eastAsia="Times New Roman" w:cs="Times New Roman"/>
          <w:b w:val="1"/>
          <w:bCs w:val="1"/>
          <w:sz w:val="22"/>
          <w:szCs w:val="22"/>
        </w:rPr>
      </w:pPr>
    </w:p>
    <w:p w:rsidR="0016282F" w:rsidP="31FDCDED" w:rsidRDefault="0016282F" w14:paraId="1D6B448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eastAsia="Times New Roman" w:cs="Times New Roman"/>
          <w:b w:val="1"/>
          <w:bCs w:val="1"/>
          <w:sz w:val="22"/>
          <w:szCs w:val="22"/>
        </w:rPr>
      </w:pPr>
    </w:p>
    <w:p w:rsidR="0016282F" w:rsidP="31FDCDED" w:rsidRDefault="0016282F" w14:paraId="0A9F6D4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eastAsia="Times New Roman" w:cs="Times New Roman"/>
          <w:b w:val="1"/>
          <w:bCs w:val="1"/>
          <w:sz w:val="22"/>
          <w:szCs w:val="22"/>
        </w:rPr>
      </w:pPr>
    </w:p>
    <w:p w:rsidR="0016282F" w:rsidP="31FDCDED" w:rsidRDefault="0016282F" w14:paraId="2E78F4B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eastAsia="Times New Roman" w:cs="Times New Roman"/>
          <w:b w:val="1"/>
          <w:bCs w:val="1"/>
          <w:sz w:val="22"/>
          <w:szCs w:val="22"/>
        </w:rPr>
      </w:pPr>
    </w:p>
    <w:p w:rsidR="0016282F" w:rsidP="31FDCDED" w:rsidRDefault="0016282F" w14:paraId="0DA5ACA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eastAsia="Times New Roman" w:cs="Times New Roman"/>
          <w:b w:val="1"/>
          <w:bCs w:val="1"/>
          <w:sz w:val="22"/>
          <w:szCs w:val="22"/>
        </w:rPr>
        <w:sectPr w:rsidR="0016282F" w:rsidSect="00B94320">
          <w:headerReference w:type="default" r:id="rId12"/>
          <w:footerReference w:type="default" r:id="rId13"/>
          <w:pgSz w:w="11906" w:h="16838" w:orient="portrait"/>
          <w:pgMar w:top="1440" w:right="1440" w:bottom="1440" w:left="1440" w:header="708" w:footer="708" w:gutter="0"/>
          <w:cols w:space="708"/>
          <w:docGrid w:linePitch="360"/>
        </w:sectPr>
      </w:pPr>
    </w:p>
    <w:p w:rsidR="0016282F" w:rsidP="00D665AB" w:rsidRDefault="0016282F" w14:paraId="6A11D7AC" w14:textId="02A05C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r>
        <w:rPr>
          <w:rFonts w:eastAsia="Arial Unicode MS" w:asciiTheme="minorHAnsi" w:hAnsiTheme="minorHAnsi" w:cstheme="minorHAnsi"/>
          <w:b/>
          <w:sz w:val="28"/>
          <w:szCs w:val="28"/>
        </w:rPr>
        <w:lastRenderedPageBreak/>
        <w:t>4. RISK ASSESSMENT REGISTER</w:t>
      </w:r>
    </w:p>
    <w:p w:rsidR="0016282F" w:rsidP="00D665AB" w:rsidRDefault="0016282F" w14:paraId="5D060A13" w14:textId="4BBD64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3BBBEAEE" w14:textId="333073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64D429B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21AAD604" w14:textId="25921B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tbl>
      <w:tblPr>
        <w:tblW w:w="13612"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568"/>
        <w:gridCol w:w="5528"/>
        <w:gridCol w:w="1985"/>
        <w:gridCol w:w="1701"/>
        <w:gridCol w:w="1843"/>
        <w:gridCol w:w="1987"/>
      </w:tblGrid>
      <w:tr w:rsidR="0016282F" w:rsidTr="31FDCDED" w14:paraId="74DC351F" w14:textId="77777777">
        <w:trPr>
          <w:trHeight w:val="322"/>
        </w:trPr>
        <w:tc>
          <w:tcPr>
            <w:tcW w:w="568" w:type="dxa"/>
            <w:tcBorders>
              <w:top w:val="single" w:color="auto" w:sz="4" w:space="0"/>
              <w:left w:val="single" w:color="auto" w:sz="4" w:space="0"/>
              <w:bottom w:val="single" w:color="auto" w:sz="4" w:space="0"/>
              <w:right w:val="single" w:color="auto" w:sz="4" w:space="0"/>
            </w:tcBorders>
            <w:shd w:val="clear" w:color="auto" w:fill="C0C0C0"/>
            <w:tcMar/>
            <w:hideMark/>
          </w:tcPr>
          <w:p w:rsidR="0016282F" w:rsidP="002339B2" w:rsidRDefault="0016282F" w14:paraId="0DB7F86E" w14:textId="77777777">
            <w:pPr>
              <w:jc w:val="center"/>
              <w:rPr>
                <w:rFonts w:ascii="Arial" w:hAnsi="Arial" w:cs="Arial"/>
              </w:rPr>
            </w:pPr>
            <w:r>
              <w:rPr>
                <w:rFonts w:ascii="Arial" w:hAnsi="Arial" w:cs="Arial"/>
              </w:rPr>
              <w:t>Ref</w:t>
            </w:r>
          </w:p>
        </w:tc>
        <w:tc>
          <w:tcPr>
            <w:tcW w:w="5528" w:type="dxa"/>
            <w:tcBorders>
              <w:top w:val="single" w:color="auto" w:sz="4" w:space="0"/>
              <w:left w:val="single" w:color="auto" w:sz="4" w:space="0"/>
              <w:bottom w:val="single" w:color="auto" w:sz="4" w:space="0"/>
              <w:right w:val="single" w:color="auto" w:sz="4" w:space="0"/>
            </w:tcBorders>
            <w:shd w:val="clear" w:color="auto" w:fill="C0C0C0"/>
            <w:tcMar/>
            <w:hideMark/>
          </w:tcPr>
          <w:p w:rsidR="0016282F" w:rsidP="002339B2" w:rsidRDefault="0016282F" w14:paraId="65C23FF1" w14:textId="77777777">
            <w:pPr>
              <w:jc w:val="center"/>
              <w:rPr>
                <w:rFonts w:ascii="Arial" w:hAnsi="Arial" w:cs="Arial"/>
              </w:rPr>
            </w:pPr>
            <w:r>
              <w:rPr>
                <w:rFonts w:ascii="Arial" w:hAnsi="Arial" w:cs="Arial"/>
              </w:rPr>
              <w:t>Risk Description</w:t>
            </w:r>
          </w:p>
        </w:tc>
        <w:tc>
          <w:tcPr>
            <w:tcW w:w="1985" w:type="dxa"/>
            <w:tcBorders>
              <w:top w:val="single" w:color="auto" w:sz="4" w:space="0"/>
              <w:left w:val="single" w:color="auto" w:sz="4" w:space="0"/>
              <w:bottom w:val="single" w:color="auto" w:sz="4" w:space="0"/>
              <w:right w:val="single" w:color="auto" w:sz="4" w:space="0"/>
            </w:tcBorders>
            <w:shd w:val="clear" w:color="auto" w:fill="C0C0C0"/>
            <w:tcMar/>
            <w:hideMark/>
          </w:tcPr>
          <w:p w:rsidR="0016282F" w:rsidP="002339B2" w:rsidRDefault="0016282F" w14:paraId="681BF24A" w14:textId="77777777">
            <w:pPr>
              <w:jc w:val="center"/>
              <w:rPr>
                <w:rFonts w:ascii="Arial" w:hAnsi="Arial" w:cs="Arial"/>
              </w:rPr>
            </w:pPr>
            <w:r>
              <w:rPr>
                <w:rFonts w:ascii="Arial" w:hAnsi="Arial" w:cs="Arial"/>
              </w:rPr>
              <w:t>Likelihood of occurrence (Score 1-5)</w:t>
            </w:r>
          </w:p>
        </w:tc>
        <w:tc>
          <w:tcPr>
            <w:tcW w:w="1701" w:type="dxa"/>
            <w:tcBorders>
              <w:top w:val="single" w:color="auto" w:sz="4" w:space="0"/>
              <w:left w:val="single" w:color="auto" w:sz="4" w:space="0"/>
              <w:bottom w:val="single" w:color="auto" w:sz="4" w:space="0"/>
              <w:right w:val="single" w:color="auto" w:sz="4" w:space="0"/>
            </w:tcBorders>
            <w:shd w:val="clear" w:color="auto" w:fill="C0C0C0"/>
            <w:tcMar/>
            <w:hideMark/>
          </w:tcPr>
          <w:p w:rsidR="0016282F" w:rsidP="002339B2" w:rsidRDefault="0016282F" w14:paraId="132AF6C0" w14:textId="77777777">
            <w:pPr>
              <w:jc w:val="center"/>
              <w:rPr>
                <w:rFonts w:ascii="Arial" w:hAnsi="Arial" w:cs="Arial"/>
              </w:rPr>
            </w:pPr>
            <w:r>
              <w:rPr>
                <w:rFonts w:ascii="Arial" w:hAnsi="Arial" w:cs="Arial"/>
              </w:rPr>
              <w:t>Impact of Risk occurrence (Score 1-5)</w:t>
            </w:r>
          </w:p>
        </w:tc>
        <w:tc>
          <w:tcPr>
            <w:tcW w:w="1843" w:type="dxa"/>
            <w:tcBorders>
              <w:top w:val="single" w:color="auto" w:sz="4" w:space="0"/>
              <w:left w:val="single" w:color="auto" w:sz="4" w:space="0"/>
              <w:bottom w:val="single" w:color="auto" w:sz="4" w:space="0"/>
              <w:right w:val="single" w:color="auto" w:sz="4" w:space="0"/>
            </w:tcBorders>
            <w:shd w:val="clear" w:color="auto" w:fill="C0C0C0"/>
            <w:tcMar/>
            <w:hideMark/>
          </w:tcPr>
          <w:p w:rsidR="0016282F" w:rsidP="002339B2" w:rsidRDefault="0016282F" w14:paraId="7248CC82" w14:textId="77777777">
            <w:pPr>
              <w:jc w:val="center"/>
              <w:rPr>
                <w:rFonts w:ascii="Arial" w:hAnsi="Arial" w:cs="Arial"/>
              </w:rPr>
            </w:pPr>
            <w:r>
              <w:rPr>
                <w:rFonts w:ascii="Arial" w:hAnsi="Arial" w:cs="Arial"/>
              </w:rPr>
              <w:t>Risk Score (Likelihood x Occurrence)</w:t>
            </w:r>
          </w:p>
        </w:tc>
        <w:tc>
          <w:tcPr>
            <w:tcW w:w="1987" w:type="dxa"/>
            <w:tcBorders>
              <w:top w:val="single" w:color="auto" w:sz="4" w:space="0"/>
              <w:left w:val="single" w:color="auto" w:sz="4" w:space="0"/>
              <w:bottom w:val="single" w:color="auto" w:sz="4" w:space="0"/>
              <w:right w:val="single" w:color="auto" w:sz="4" w:space="0"/>
            </w:tcBorders>
            <w:shd w:val="clear" w:color="auto" w:fill="C0C0C0"/>
            <w:tcMar/>
            <w:hideMark/>
          </w:tcPr>
          <w:p w:rsidR="0016282F" w:rsidP="002339B2" w:rsidRDefault="0016282F" w14:paraId="6DDA903C" w14:textId="77777777">
            <w:pPr>
              <w:jc w:val="center"/>
              <w:rPr>
                <w:rFonts w:ascii="Arial" w:hAnsi="Arial" w:cs="Arial"/>
              </w:rPr>
            </w:pPr>
            <w:r>
              <w:rPr>
                <w:rFonts w:ascii="Arial" w:hAnsi="Arial" w:cs="Arial"/>
              </w:rPr>
              <w:t>Risk Severity (High, Medium, or Low)</w:t>
            </w:r>
          </w:p>
        </w:tc>
      </w:tr>
      <w:tr w:rsidR="0016282F" w:rsidTr="31FDCDED" w14:paraId="2756C93C" w14:textId="77777777">
        <w:trPr>
          <w:trHeight w:val="659"/>
        </w:trPr>
        <w:tc>
          <w:tcPr>
            <w:tcW w:w="568" w:type="dxa"/>
            <w:tcBorders>
              <w:top w:val="single" w:color="auto" w:sz="4" w:space="0"/>
              <w:left w:val="single" w:color="auto" w:sz="4" w:space="0"/>
              <w:bottom w:val="single" w:color="auto" w:sz="4" w:space="0"/>
              <w:right w:val="single" w:color="auto" w:sz="4" w:space="0"/>
            </w:tcBorders>
            <w:tcMar/>
          </w:tcPr>
          <w:p w:rsidR="0016282F" w:rsidP="002339B2" w:rsidRDefault="0016282F" w14:paraId="3EEED2AF" w14:textId="77777777">
            <w:pPr>
              <w:rPr>
                <w:rFonts w:ascii="Arial" w:hAnsi="Arial" w:cs="Arial"/>
              </w:rPr>
            </w:pPr>
          </w:p>
          <w:p w:rsidR="0016282F" w:rsidP="002339B2" w:rsidRDefault="0016282F" w14:paraId="6B15571E" w14:textId="77777777">
            <w:pPr>
              <w:rPr>
                <w:rFonts w:ascii="Arial" w:hAnsi="Arial" w:cs="Arial"/>
              </w:rPr>
            </w:pPr>
            <w:r>
              <w:rPr>
                <w:rFonts w:ascii="Arial" w:hAnsi="Arial" w:cs="Arial"/>
              </w:rPr>
              <w:t>1</w:t>
            </w:r>
          </w:p>
        </w:tc>
        <w:tc>
          <w:tcPr>
            <w:tcW w:w="5528" w:type="dxa"/>
            <w:tcBorders>
              <w:top w:val="single" w:color="auto" w:sz="4" w:space="0"/>
              <w:left w:val="single" w:color="auto" w:sz="4" w:space="0"/>
              <w:bottom w:val="single" w:color="auto" w:sz="4" w:space="0"/>
              <w:right w:val="single" w:color="auto" w:sz="4" w:space="0"/>
            </w:tcBorders>
            <w:tcMar/>
          </w:tcPr>
          <w:p w:rsidR="0016282F" w:rsidP="002339B2" w:rsidRDefault="0016282F" w14:paraId="2CBC080B" w14:textId="144F5860">
            <w:pPr>
              <w:rPr>
                <w:rFonts w:ascii="Arial" w:hAnsi="Arial" w:cs="Arial"/>
              </w:rPr>
            </w:pPr>
            <w:r w:rsidRPr="31FDCDED" w:rsidR="6B984003">
              <w:rPr>
                <w:rFonts w:ascii="Arial" w:hAnsi="Arial" w:cs="Arial"/>
              </w:rPr>
              <w:t xml:space="preserve">Potential delays in transportation </w:t>
            </w:r>
          </w:p>
        </w:tc>
        <w:tc>
          <w:tcPr>
            <w:tcW w:w="1985" w:type="dxa"/>
            <w:tcBorders>
              <w:top w:val="single" w:color="auto" w:sz="4" w:space="0"/>
              <w:left w:val="single" w:color="auto" w:sz="4" w:space="0"/>
              <w:bottom w:val="single" w:color="auto" w:sz="4" w:space="0"/>
              <w:right w:val="single" w:color="auto" w:sz="4" w:space="0"/>
            </w:tcBorders>
            <w:tcMar/>
          </w:tcPr>
          <w:p w:rsidR="0016282F" w:rsidP="002339B2" w:rsidRDefault="0016282F" w14:paraId="448D686F" w14:textId="47BA8ED6">
            <w:pPr>
              <w:rPr>
                <w:rFonts w:ascii="Arial" w:hAnsi="Arial" w:cs="Arial"/>
              </w:rPr>
            </w:pPr>
            <w:r w:rsidRPr="31FDCDED" w:rsidR="51951A19">
              <w:rPr>
                <w:rFonts w:ascii="Arial" w:hAnsi="Arial" w:cs="Arial"/>
              </w:rPr>
              <w:t>3</w:t>
            </w:r>
          </w:p>
        </w:tc>
        <w:tc>
          <w:tcPr>
            <w:tcW w:w="1701" w:type="dxa"/>
            <w:tcBorders>
              <w:top w:val="single" w:color="auto" w:sz="4" w:space="0"/>
              <w:left w:val="single" w:color="auto" w:sz="4" w:space="0"/>
              <w:bottom w:val="single" w:color="auto" w:sz="4" w:space="0"/>
              <w:right w:val="single" w:color="auto" w:sz="4" w:space="0"/>
            </w:tcBorders>
            <w:tcMar/>
          </w:tcPr>
          <w:p w:rsidR="0016282F" w:rsidP="002339B2" w:rsidRDefault="0016282F" w14:paraId="7FEC4D60" w14:textId="3E64AB13">
            <w:pPr>
              <w:rPr>
                <w:rFonts w:ascii="Arial" w:hAnsi="Arial" w:cs="Arial"/>
              </w:rPr>
            </w:pPr>
            <w:r w:rsidRPr="31FDCDED" w:rsidR="51951A19">
              <w:rPr>
                <w:rFonts w:ascii="Arial" w:hAnsi="Arial" w:cs="Arial"/>
              </w:rPr>
              <w:t>5</w:t>
            </w:r>
          </w:p>
        </w:tc>
        <w:tc>
          <w:tcPr>
            <w:tcW w:w="1843" w:type="dxa"/>
            <w:tcBorders>
              <w:top w:val="single" w:color="auto" w:sz="4" w:space="0"/>
              <w:left w:val="single" w:color="auto" w:sz="4" w:space="0"/>
              <w:bottom w:val="single" w:color="auto" w:sz="4" w:space="0"/>
              <w:right w:val="single" w:color="auto" w:sz="4" w:space="0"/>
            </w:tcBorders>
            <w:tcMar/>
          </w:tcPr>
          <w:p w:rsidR="0016282F" w:rsidP="002339B2" w:rsidRDefault="0016282F" w14:paraId="27616106" w14:textId="12AADC41">
            <w:pPr>
              <w:rPr>
                <w:rFonts w:ascii="Arial" w:hAnsi="Arial" w:cs="Arial"/>
              </w:rPr>
            </w:pPr>
            <w:r w:rsidRPr="31FDCDED" w:rsidR="51951A19">
              <w:rPr>
                <w:rFonts w:ascii="Arial" w:hAnsi="Arial" w:cs="Arial"/>
              </w:rPr>
              <w:t>15</w:t>
            </w:r>
          </w:p>
        </w:tc>
        <w:tc>
          <w:tcPr>
            <w:tcW w:w="1987" w:type="dxa"/>
            <w:tcBorders>
              <w:top w:val="single" w:color="auto" w:sz="4" w:space="0"/>
              <w:left w:val="single" w:color="auto" w:sz="4" w:space="0"/>
              <w:bottom w:val="single" w:color="auto" w:sz="4" w:space="0"/>
              <w:right w:val="single" w:color="auto" w:sz="4" w:space="0"/>
            </w:tcBorders>
            <w:tcMar/>
          </w:tcPr>
          <w:p w:rsidR="0016282F" w:rsidP="31FDCDED" w:rsidRDefault="0016282F" w14:paraId="5DD3F47A" w14:textId="17C8C4F0">
            <w:pPr>
              <w:rPr>
                <w:rFonts w:ascii="Arial" w:hAnsi="Arial" w:cs="Arial"/>
                <w:b w:val="1"/>
                <w:bCs w:val="1"/>
              </w:rPr>
            </w:pPr>
            <w:r w:rsidRPr="31FDCDED" w:rsidR="43F90304">
              <w:rPr>
                <w:rFonts w:ascii="Arial" w:hAnsi="Arial" w:cs="Arial"/>
                <w:b w:val="1"/>
                <w:bCs w:val="1"/>
              </w:rPr>
              <w:t xml:space="preserve">Medium </w:t>
            </w:r>
          </w:p>
        </w:tc>
      </w:tr>
      <w:tr w:rsidR="0016282F" w:rsidTr="31FDCDED" w14:paraId="24F1C9EC" w14:textId="77777777">
        <w:trPr>
          <w:trHeight w:val="642"/>
        </w:trPr>
        <w:tc>
          <w:tcPr>
            <w:tcW w:w="568" w:type="dxa"/>
            <w:tcBorders>
              <w:top w:val="single" w:color="auto" w:sz="4" w:space="0"/>
              <w:left w:val="single" w:color="auto" w:sz="4" w:space="0"/>
              <w:bottom w:val="single" w:color="auto" w:sz="4" w:space="0"/>
              <w:right w:val="single" w:color="auto" w:sz="4" w:space="0"/>
            </w:tcBorders>
            <w:tcMar/>
          </w:tcPr>
          <w:p w:rsidR="0016282F" w:rsidP="002339B2" w:rsidRDefault="0016282F" w14:paraId="4772BF44" w14:textId="77777777">
            <w:pPr>
              <w:rPr>
                <w:rFonts w:ascii="Arial" w:hAnsi="Arial" w:cs="Arial"/>
              </w:rPr>
            </w:pPr>
          </w:p>
          <w:p w:rsidR="0016282F" w:rsidP="002339B2" w:rsidRDefault="0016282F" w14:paraId="18205D96" w14:textId="77777777">
            <w:pPr>
              <w:rPr>
                <w:rFonts w:ascii="Arial" w:hAnsi="Arial" w:cs="Arial"/>
              </w:rPr>
            </w:pPr>
            <w:r>
              <w:rPr>
                <w:rFonts w:ascii="Arial" w:hAnsi="Arial" w:cs="Arial"/>
              </w:rPr>
              <w:t>2</w:t>
            </w:r>
          </w:p>
        </w:tc>
        <w:tc>
          <w:tcPr>
            <w:tcW w:w="5528" w:type="dxa"/>
            <w:tcBorders>
              <w:top w:val="single" w:color="auto" w:sz="4" w:space="0"/>
              <w:left w:val="single" w:color="auto" w:sz="4" w:space="0"/>
              <w:bottom w:val="single" w:color="auto" w:sz="4" w:space="0"/>
              <w:right w:val="single" w:color="auto" w:sz="4" w:space="0"/>
            </w:tcBorders>
            <w:tcMar/>
          </w:tcPr>
          <w:p w:rsidR="0016282F" w:rsidP="002339B2" w:rsidRDefault="0016282F" w14:paraId="2CB2FAB7" w14:textId="3DFC57A3">
            <w:pPr>
              <w:rPr>
                <w:rFonts w:ascii="Arial" w:hAnsi="Arial" w:cs="Arial"/>
              </w:rPr>
            </w:pPr>
            <w:r w:rsidRPr="31FDCDED" w:rsidR="053FC27B">
              <w:rPr>
                <w:rFonts w:ascii="Arial" w:hAnsi="Arial" w:cs="Arial"/>
              </w:rPr>
              <w:t>Inadequate transport facilities for patients with dementia</w:t>
            </w:r>
          </w:p>
        </w:tc>
        <w:tc>
          <w:tcPr>
            <w:tcW w:w="1985" w:type="dxa"/>
            <w:tcBorders>
              <w:top w:val="single" w:color="auto" w:sz="4" w:space="0"/>
              <w:left w:val="single" w:color="auto" w:sz="4" w:space="0"/>
              <w:bottom w:val="single" w:color="auto" w:sz="4" w:space="0"/>
              <w:right w:val="single" w:color="auto" w:sz="4" w:space="0"/>
            </w:tcBorders>
            <w:tcMar/>
          </w:tcPr>
          <w:p w:rsidR="0016282F" w:rsidP="002339B2" w:rsidRDefault="0016282F" w14:paraId="6949134C" w14:textId="1657990D">
            <w:pPr>
              <w:rPr>
                <w:rFonts w:ascii="Arial" w:hAnsi="Arial" w:cs="Arial"/>
              </w:rPr>
            </w:pPr>
            <w:r w:rsidRPr="31FDCDED" w:rsidR="2123A87F">
              <w:rPr>
                <w:rFonts w:ascii="Arial" w:hAnsi="Arial" w:cs="Arial"/>
              </w:rPr>
              <w:t>2</w:t>
            </w:r>
          </w:p>
        </w:tc>
        <w:tc>
          <w:tcPr>
            <w:tcW w:w="1701" w:type="dxa"/>
            <w:tcBorders>
              <w:top w:val="single" w:color="auto" w:sz="4" w:space="0"/>
              <w:left w:val="single" w:color="auto" w:sz="4" w:space="0"/>
              <w:bottom w:val="single" w:color="auto" w:sz="4" w:space="0"/>
              <w:right w:val="single" w:color="auto" w:sz="4" w:space="0"/>
            </w:tcBorders>
            <w:tcMar/>
          </w:tcPr>
          <w:p w:rsidR="0016282F" w:rsidP="002339B2" w:rsidRDefault="0016282F" w14:paraId="33763C20" w14:textId="3EBA90A2">
            <w:pPr>
              <w:rPr>
                <w:rFonts w:ascii="Arial" w:hAnsi="Arial" w:cs="Arial"/>
              </w:rPr>
            </w:pPr>
            <w:r w:rsidRPr="31FDCDED" w:rsidR="2123A87F">
              <w:rPr>
                <w:rFonts w:ascii="Arial" w:hAnsi="Arial" w:cs="Arial"/>
              </w:rPr>
              <w:t>5</w:t>
            </w:r>
          </w:p>
        </w:tc>
        <w:tc>
          <w:tcPr>
            <w:tcW w:w="1843" w:type="dxa"/>
            <w:tcBorders>
              <w:top w:val="single" w:color="auto" w:sz="4" w:space="0"/>
              <w:left w:val="single" w:color="auto" w:sz="4" w:space="0"/>
              <w:bottom w:val="single" w:color="auto" w:sz="4" w:space="0"/>
              <w:right w:val="single" w:color="auto" w:sz="4" w:space="0"/>
            </w:tcBorders>
            <w:tcMar/>
          </w:tcPr>
          <w:p w:rsidR="0016282F" w:rsidP="002339B2" w:rsidRDefault="0016282F" w14:paraId="59ED7895" w14:textId="170133AC">
            <w:pPr>
              <w:rPr>
                <w:rFonts w:ascii="Arial" w:hAnsi="Arial" w:cs="Arial"/>
              </w:rPr>
            </w:pPr>
            <w:r w:rsidRPr="31FDCDED" w:rsidR="2123A87F">
              <w:rPr>
                <w:rFonts w:ascii="Arial" w:hAnsi="Arial" w:cs="Arial"/>
              </w:rPr>
              <w:t>10</w:t>
            </w:r>
          </w:p>
        </w:tc>
        <w:tc>
          <w:tcPr>
            <w:tcW w:w="1987" w:type="dxa"/>
            <w:tcBorders>
              <w:top w:val="single" w:color="auto" w:sz="4" w:space="0"/>
              <w:left w:val="single" w:color="auto" w:sz="4" w:space="0"/>
              <w:bottom w:val="single" w:color="auto" w:sz="4" w:space="0"/>
              <w:right w:val="single" w:color="auto" w:sz="4" w:space="0"/>
            </w:tcBorders>
            <w:tcMar/>
          </w:tcPr>
          <w:p w:rsidR="0016282F" w:rsidP="31FDCDED" w:rsidRDefault="0016282F" w14:paraId="0637C79F" w14:textId="3A20D7EB">
            <w:pPr>
              <w:rPr>
                <w:rFonts w:ascii="Arial" w:hAnsi="Arial" w:cs="Arial"/>
                <w:b w:val="1"/>
                <w:bCs w:val="1"/>
              </w:rPr>
            </w:pPr>
            <w:r w:rsidRPr="31FDCDED" w:rsidR="0C14298E">
              <w:rPr>
                <w:rFonts w:ascii="Arial" w:hAnsi="Arial" w:cs="Arial"/>
                <w:b w:val="1"/>
                <w:bCs w:val="1"/>
              </w:rPr>
              <w:t>Medium</w:t>
            </w:r>
          </w:p>
        </w:tc>
      </w:tr>
      <w:tr w:rsidR="0016282F" w:rsidTr="31FDCDED" w14:paraId="2E3D6E0C" w14:textId="77777777">
        <w:trPr>
          <w:trHeight w:val="659"/>
        </w:trPr>
        <w:tc>
          <w:tcPr>
            <w:tcW w:w="568" w:type="dxa"/>
            <w:tcBorders>
              <w:top w:val="single" w:color="auto" w:sz="4" w:space="0"/>
              <w:left w:val="single" w:color="auto" w:sz="4" w:space="0"/>
              <w:bottom w:val="single" w:color="auto" w:sz="4" w:space="0"/>
              <w:right w:val="single" w:color="auto" w:sz="4" w:space="0"/>
            </w:tcBorders>
            <w:tcMar/>
          </w:tcPr>
          <w:p w:rsidR="0016282F" w:rsidP="002339B2" w:rsidRDefault="0016282F" w14:paraId="6ADC2E2F" w14:textId="77777777">
            <w:pPr>
              <w:rPr>
                <w:rFonts w:ascii="Arial" w:hAnsi="Arial" w:cs="Arial"/>
              </w:rPr>
            </w:pPr>
          </w:p>
          <w:p w:rsidR="0016282F" w:rsidP="002339B2" w:rsidRDefault="0016282F" w14:paraId="1BE4BDE8" w14:textId="77777777">
            <w:pPr>
              <w:rPr>
                <w:rFonts w:ascii="Arial" w:hAnsi="Arial" w:cs="Arial"/>
              </w:rPr>
            </w:pPr>
            <w:r>
              <w:rPr>
                <w:rFonts w:ascii="Arial" w:hAnsi="Arial" w:cs="Arial"/>
              </w:rPr>
              <w:t>3</w:t>
            </w:r>
          </w:p>
        </w:tc>
        <w:tc>
          <w:tcPr>
            <w:tcW w:w="5528" w:type="dxa"/>
            <w:tcBorders>
              <w:top w:val="single" w:color="auto" w:sz="4" w:space="0"/>
              <w:left w:val="single" w:color="auto" w:sz="4" w:space="0"/>
              <w:bottom w:val="single" w:color="auto" w:sz="4" w:space="0"/>
              <w:right w:val="single" w:color="auto" w:sz="4" w:space="0"/>
            </w:tcBorders>
            <w:tcMar/>
          </w:tcPr>
          <w:p w:rsidR="0016282F" w:rsidP="002339B2" w:rsidRDefault="0016282F" w14:paraId="31563870" w14:textId="0421898F">
            <w:pPr>
              <w:rPr>
                <w:rFonts w:ascii="Arial" w:hAnsi="Arial" w:cs="Arial"/>
              </w:rPr>
            </w:pPr>
            <w:r w:rsidRPr="31FDCDED" w:rsidR="3D7F790B">
              <w:rPr>
                <w:rFonts w:ascii="Arial" w:hAnsi="Arial" w:cs="Arial"/>
              </w:rPr>
              <w:t xml:space="preserve">Safety risks during </w:t>
            </w:r>
            <w:r w:rsidRPr="31FDCDED" w:rsidR="3D7F790B">
              <w:rPr>
                <w:rFonts w:ascii="Arial" w:hAnsi="Arial" w:cs="Arial"/>
              </w:rPr>
              <w:t>transportation</w:t>
            </w:r>
          </w:p>
        </w:tc>
        <w:tc>
          <w:tcPr>
            <w:tcW w:w="1985" w:type="dxa"/>
            <w:tcBorders>
              <w:top w:val="single" w:color="auto" w:sz="4" w:space="0"/>
              <w:left w:val="single" w:color="auto" w:sz="4" w:space="0"/>
              <w:bottom w:val="single" w:color="auto" w:sz="4" w:space="0"/>
              <w:right w:val="single" w:color="auto" w:sz="4" w:space="0"/>
            </w:tcBorders>
            <w:tcMar/>
          </w:tcPr>
          <w:p w:rsidR="0016282F" w:rsidP="002339B2" w:rsidRDefault="0016282F" w14:paraId="53BFDB48" w14:textId="5EBA8536">
            <w:pPr>
              <w:rPr>
                <w:rFonts w:ascii="Arial" w:hAnsi="Arial" w:cs="Arial"/>
              </w:rPr>
            </w:pPr>
            <w:r w:rsidRPr="31FDCDED" w:rsidR="2B2DEC0A">
              <w:rPr>
                <w:rFonts w:ascii="Arial" w:hAnsi="Arial" w:cs="Arial"/>
              </w:rPr>
              <w:t>1</w:t>
            </w:r>
          </w:p>
        </w:tc>
        <w:tc>
          <w:tcPr>
            <w:tcW w:w="1701" w:type="dxa"/>
            <w:tcBorders>
              <w:top w:val="single" w:color="auto" w:sz="4" w:space="0"/>
              <w:left w:val="single" w:color="auto" w:sz="4" w:space="0"/>
              <w:bottom w:val="single" w:color="auto" w:sz="4" w:space="0"/>
              <w:right w:val="single" w:color="auto" w:sz="4" w:space="0"/>
            </w:tcBorders>
            <w:tcMar/>
          </w:tcPr>
          <w:p w:rsidR="0016282F" w:rsidP="002339B2" w:rsidRDefault="0016282F" w14:paraId="024C34A6" w14:textId="51CAAEA9">
            <w:pPr>
              <w:rPr>
                <w:rFonts w:ascii="Arial" w:hAnsi="Arial" w:cs="Arial"/>
              </w:rPr>
            </w:pPr>
            <w:r w:rsidRPr="31FDCDED" w:rsidR="2B2DEC0A">
              <w:rPr>
                <w:rFonts w:ascii="Arial" w:hAnsi="Arial" w:cs="Arial"/>
              </w:rPr>
              <w:t>5</w:t>
            </w:r>
          </w:p>
        </w:tc>
        <w:tc>
          <w:tcPr>
            <w:tcW w:w="1843" w:type="dxa"/>
            <w:tcBorders>
              <w:top w:val="single" w:color="auto" w:sz="4" w:space="0"/>
              <w:left w:val="single" w:color="auto" w:sz="4" w:space="0"/>
              <w:bottom w:val="single" w:color="auto" w:sz="4" w:space="0"/>
              <w:right w:val="single" w:color="auto" w:sz="4" w:space="0"/>
            </w:tcBorders>
            <w:tcMar/>
          </w:tcPr>
          <w:p w:rsidR="0016282F" w:rsidP="002339B2" w:rsidRDefault="0016282F" w14:paraId="408C6F77" w14:textId="554FB428">
            <w:pPr>
              <w:rPr>
                <w:rFonts w:ascii="Arial" w:hAnsi="Arial" w:cs="Arial"/>
              </w:rPr>
            </w:pPr>
            <w:r w:rsidRPr="31FDCDED" w:rsidR="2B2DEC0A">
              <w:rPr>
                <w:rFonts w:ascii="Arial" w:hAnsi="Arial" w:cs="Arial"/>
              </w:rPr>
              <w:t>5</w:t>
            </w:r>
          </w:p>
        </w:tc>
        <w:tc>
          <w:tcPr>
            <w:tcW w:w="1987" w:type="dxa"/>
            <w:tcBorders>
              <w:top w:val="single" w:color="auto" w:sz="4" w:space="0"/>
              <w:left w:val="single" w:color="auto" w:sz="4" w:space="0"/>
              <w:bottom w:val="single" w:color="auto" w:sz="4" w:space="0"/>
              <w:right w:val="single" w:color="auto" w:sz="4" w:space="0"/>
            </w:tcBorders>
            <w:tcMar/>
          </w:tcPr>
          <w:p w:rsidR="0016282F" w:rsidP="31FDCDED" w:rsidRDefault="0016282F" w14:paraId="669CF3AF" w14:textId="11C7E4D5">
            <w:pPr>
              <w:rPr>
                <w:rFonts w:ascii="Arial" w:hAnsi="Arial" w:cs="Arial"/>
                <w:b w:val="1"/>
                <w:bCs w:val="1"/>
              </w:rPr>
            </w:pPr>
            <w:r w:rsidRPr="31FDCDED" w:rsidR="770C3005">
              <w:rPr>
                <w:rFonts w:ascii="Arial" w:hAnsi="Arial" w:cs="Arial"/>
                <w:b w:val="1"/>
                <w:bCs w:val="1"/>
              </w:rPr>
              <w:t>Low</w:t>
            </w:r>
          </w:p>
        </w:tc>
      </w:tr>
      <w:tr w:rsidR="0016282F" w:rsidTr="31FDCDED" w14:paraId="7AD74044" w14:textId="77777777">
        <w:trPr>
          <w:trHeight w:val="659"/>
        </w:trPr>
        <w:tc>
          <w:tcPr>
            <w:tcW w:w="568" w:type="dxa"/>
            <w:tcBorders>
              <w:top w:val="single" w:color="auto" w:sz="4" w:space="0"/>
              <w:left w:val="single" w:color="auto" w:sz="4" w:space="0"/>
              <w:bottom w:val="single" w:color="auto" w:sz="4" w:space="0"/>
              <w:right w:val="single" w:color="auto" w:sz="4" w:space="0"/>
            </w:tcBorders>
            <w:tcMar/>
          </w:tcPr>
          <w:p w:rsidR="0016282F" w:rsidP="002339B2" w:rsidRDefault="0016282F" w14:paraId="05B3844D" w14:textId="77777777">
            <w:pPr>
              <w:rPr>
                <w:rFonts w:ascii="Arial" w:hAnsi="Arial" w:cs="Arial"/>
              </w:rPr>
            </w:pPr>
          </w:p>
          <w:p w:rsidR="0016282F" w:rsidP="002339B2" w:rsidRDefault="0016282F" w14:paraId="52E72B74" w14:textId="77777777">
            <w:pPr>
              <w:rPr>
                <w:rFonts w:ascii="Arial" w:hAnsi="Arial" w:cs="Arial"/>
              </w:rPr>
            </w:pPr>
            <w:r>
              <w:rPr>
                <w:rFonts w:ascii="Arial" w:hAnsi="Arial" w:cs="Arial"/>
              </w:rPr>
              <w:t>4</w:t>
            </w:r>
          </w:p>
        </w:tc>
        <w:tc>
          <w:tcPr>
            <w:tcW w:w="5528" w:type="dxa"/>
            <w:tcBorders>
              <w:top w:val="single" w:color="auto" w:sz="4" w:space="0"/>
              <w:left w:val="single" w:color="auto" w:sz="4" w:space="0"/>
              <w:bottom w:val="single" w:color="auto" w:sz="4" w:space="0"/>
              <w:right w:val="single" w:color="auto" w:sz="4" w:space="0"/>
            </w:tcBorders>
            <w:tcMar/>
          </w:tcPr>
          <w:p w:rsidR="0016282F" w:rsidP="002339B2" w:rsidRDefault="0016282F" w14:paraId="097AE4CD" w14:textId="1FDF6475">
            <w:pPr>
              <w:rPr>
                <w:rFonts w:ascii="Arial" w:hAnsi="Arial" w:cs="Arial"/>
              </w:rPr>
            </w:pPr>
            <w:r w:rsidRPr="31FDCDED" w:rsidR="4E692CD3">
              <w:rPr>
                <w:rFonts w:ascii="Arial" w:hAnsi="Arial" w:cs="Arial"/>
              </w:rPr>
              <w:t>Lack of specialised training for staff in dementia care</w:t>
            </w:r>
          </w:p>
        </w:tc>
        <w:tc>
          <w:tcPr>
            <w:tcW w:w="1985" w:type="dxa"/>
            <w:tcBorders>
              <w:top w:val="single" w:color="auto" w:sz="4" w:space="0"/>
              <w:left w:val="single" w:color="auto" w:sz="4" w:space="0"/>
              <w:bottom w:val="single" w:color="auto" w:sz="4" w:space="0"/>
              <w:right w:val="single" w:color="auto" w:sz="4" w:space="0"/>
            </w:tcBorders>
            <w:tcMar/>
          </w:tcPr>
          <w:p w:rsidR="0016282F" w:rsidP="002339B2" w:rsidRDefault="0016282F" w14:paraId="4AA82FEA" w14:textId="3034B99F">
            <w:pPr>
              <w:rPr>
                <w:rFonts w:ascii="Arial" w:hAnsi="Arial" w:cs="Arial"/>
              </w:rPr>
            </w:pPr>
            <w:r w:rsidRPr="31FDCDED" w:rsidR="7CE978E5">
              <w:rPr>
                <w:rFonts w:ascii="Arial" w:hAnsi="Arial" w:cs="Arial"/>
              </w:rPr>
              <w:t>1</w:t>
            </w:r>
          </w:p>
        </w:tc>
        <w:tc>
          <w:tcPr>
            <w:tcW w:w="1701" w:type="dxa"/>
            <w:tcBorders>
              <w:top w:val="single" w:color="auto" w:sz="4" w:space="0"/>
              <w:left w:val="single" w:color="auto" w:sz="4" w:space="0"/>
              <w:bottom w:val="single" w:color="auto" w:sz="4" w:space="0"/>
              <w:right w:val="single" w:color="auto" w:sz="4" w:space="0"/>
            </w:tcBorders>
            <w:tcMar/>
          </w:tcPr>
          <w:p w:rsidR="0016282F" w:rsidP="002339B2" w:rsidRDefault="0016282F" w14:paraId="3142FAA0" w14:textId="285F438F">
            <w:pPr>
              <w:rPr>
                <w:rFonts w:ascii="Arial" w:hAnsi="Arial" w:cs="Arial"/>
              </w:rPr>
            </w:pPr>
            <w:r w:rsidRPr="31FDCDED" w:rsidR="7CE978E5">
              <w:rPr>
                <w:rFonts w:ascii="Arial" w:hAnsi="Arial" w:cs="Arial"/>
              </w:rPr>
              <w:t>5</w:t>
            </w:r>
          </w:p>
        </w:tc>
        <w:tc>
          <w:tcPr>
            <w:tcW w:w="1843" w:type="dxa"/>
            <w:tcBorders>
              <w:top w:val="single" w:color="auto" w:sz="4" w:space="0"/>
              <w:left w:val="single" w:color="auto" w:sz="4" w:space="0"/>
              <w:bottom w:val="single" w:color="auto" w:sz="4" w:space="0"/>
              <w:right w:val="single" w:color="auto" w:sz="4" w:space="0"/>
            </w:tcBorders>
            <w:tcMar/>
          </w:tcPr>
          <w:p w:rsidR="0016282F" w:rsidP="002339B2" w:rsidRDefault="0016282F" w14:paraId="7195A510" w14:textId="1363DDAD">
            <w:pPr>
              <w:rPr>
                <w:rFonts w:ascii="Arial" w:hAnsi="Arial" w:cs="Arial"/>
              </w:rPr>
            </w:pPr>
            <w:r w:rsidRPr="31FDCDED" w:rsidR="7CE978E5">
              <w:rPr>
                <w:rFonts w:ascii="Arial" w:hAnsi="Arial" w:cs="Arial"/>
              </w:rPr>
              <w:t>5</w:t>
            </w:r>
          </w:p>
        </w:tc>
        <w:tc>
          <w:tcPr>
            <w:tcW w:w="1987" w:type="dxa"/>
            <w:tcBorders>
              <w:top w:val="single" w:color="auto" w:sz="4" w:space="0"/>
              <w:left w:val="single" w:color="auto" w:sz="4" w:space="0"/>
              <w:bottom w:val="single" w:color="auto" w:sz="4" w:space="0"/>
              <w:right w:val="single" w:color="auto" w:sz="4" w:space="0"/>
            </w:tcBorders>
            <w:tcMar/>
          </w:tcPr>
          <w:p w:rsidR="0016282F" w:rsidP="31FDCDED" w:rsidRDefault="0016282F" w14:paraId="14EA47F5" w14:textId="3856086A">
            <w:pPr>
              <w:rPr>
                <w:rFonts w:ascii="Arial" w:hAnsi="Arial" w:cs="Arial"/>
                <w:b w:val="1"/>
                <w:bCs w:val="1"/>
              </w:rPr>
            </w:pPr>
            <w:r w:rsidRPr="31FDCDED" w:rsidR="26A62A3F">
              <w:rPr>
                <w:rFonts w:ascii="Arial" w:hAnsi="Arial" w:cs="Arial"/>
                <w:b w:val="1"/>
                <w:bCs w:val="1"/>
              </w:rPr>
              <w:t>Low</w:t>
            </w:r>
          </w:p>
        </w:tc>
      </w:tr>
      <w:tr w:rsidR="0016282F" w:rsidTr="31FDCDED" w14:paraId="25F758E9" w14:textId="77777777">
        <w:trPr>
          <w:trHeight w:val="330"/>
        </w:trPr>
        <w:tc>
          <w:tcPr>
            <w:tcW w:w="568" w:type="dxa"/>
            <w:tcBorders>
              <w:top w:val="single" w:color="auto" w:sz="4" w:space="0"/>
              <w:left w:val="single" w:color="auto" w:sz="4" w:space="0"/>
              <w:bottom w:val="single" w:color="auto" w:sz="4" w:space="0"/>
              <w:right w:val="single" w:color="auto" w:sz="4" w:space="0"/>
            </w:tcBorders>
            <w:tcMar/>
          </w:tcPr>
          <w:p w:rsidR="0016282F" w:rsidP="002339B2" w:rsidRDefault="0016282F" w14:paraId="2EC96EBC" w14:textId="77777777">
            <w:pPr>
              <w:rPr>
                <w:rFonts w:ascii="Arial" w:hAnsi="Arial" w:cs="Arial"/>
              </w:rPr>
            </w:pPr>
          </w:p>
          <w:p w:rsidR="0016282F" w:rsidP="002339B2" w:rsidRDefault="0016282F" w14:paraId="00A9E9DC" w14:textId="56ED715C">
            <w:pPr>
              <w:rPr>
                <w:rFonts w:ascii="Arial" w:hAnsi="Arial" w:cs="Arial"/>
              </w:rPr>
            </w:pPr>
            <w:r w:rsidRPr="31FDCDED" w:rsidR="0016282F">
              <w:rPr>
                <w:rFonts w:ascii="Arial" w:hAnsi="Arial" w:cs="Arial"/>
              </w:rPr>
              <w:t>5</w:t>
            </w:r>
          </w:p>
        </w:tc>
        <w:tc>
          <w:tcPr>
            <w:tcW w:w="5528" w:type="dxa"/>
            <w:tcBorders>
              <w:top w:val="single" w:color="auto" w:sz="4" w:space="0"/>
              <w:left w:val="single" w:color="auto" w:sz="4" w:space="0"/>
              <w:bottom w:val="single" w:color="auto" w:sz="4" w:space="0"/>
              <w:right w:val="single" w:color="auto" w:sz="4" w:space="0"/>
            </w:tcBorders>
            <w:tcMar/>
          </w:tcPr>
          <w:p w:rsidR="0016282F" w:rsidP="002339B2" w:rsidRDefault="0016282F" w14:paraId="117D3BF2" w14:textId="419784E2">
            <w:pPr>
              <w:rPr>
                <w:rFonts w:ascii="Arial" w:hAnsi="Arial" w:cs="Arial"/>
              </w:rPr>
            </w:pPr>
            <w:r w:rsidRPr="31FDCDED" w:rsidR="6C7CEB6A">
              <w:rPr>
                <w:rFonts w:ascii="Arial" w:hAnsi="Arial" w:cs="Arial"/>
              </w:rPr>
              <w:t xml:space="preserve">Insufficient resources for </w:t>
            </w:r>
            <w:r w:rsidRPr="31FDCDED" w:rsidR="07779BE6">
              <w:rPr>
                <w:rFonts w:ascii="Arial" w:hAnsi="Arial" w:cs="Arial"/>
              </w:rPr>
              <w:t>dementia</w:t>
            </w:r>
            <w:r w:rsidRPr="31FDCDED" w:rsidR="07779BE6">
              <w:rPr>
                <w:rFonts w:ascii="Arial" w:hAnsi="Arial" w:cs="Arial"/>
              </w:rPr>
              <w:t xml:space="preserve"> care</w:t>
            </w:r>
          </w:p>
        </w:tc>
        <w:tc>
          <w:tcPr>
            <w:tcW w:w="1985" w:type="dxa"/>
            <w:tcBorders>
              <w:top w:val="single" w:color="auto" w:sz="4" w:space="0"/>
              <w:left w:val="single" w:color="auto" w:sz="4" w:space="0"/>
              <w:bottom w:val="single" w:color="auto" w:sz="4" w:space="0"/>
              <w:right w:val="single" w:color="auto" w:sz="4" w:space="0"/>
            </w:tcBorders>
            <w:tcMar/>
          </w:tcPr>
          <w:p w:rsidR="0016282F" w:rsidP="002339B2" w:rsidRDefault="0016282F" w14:paraId="0C716E0A" w14:textId="0FBE6C4F">
            <w:pPr>
              <w:rPr>
                <w:rFonts w:ascii="Arial" w:hAnsi="Arial" w:cs="Arial"/>
              </w:rPr>
            </w:pPr>
            <w:r w:rsidRPr="31FDCDED" w:rsidR="52D1B4BD">
              <w:rPr>
                <w:rFonts w:ascii="Arial" w:hAnsi="Arial" w:cs="Arial"/>
              </w:rPr>
              <w:t>2</w:t>
            </w:r>
          </w:p>
        </w:tc>
        <w:tc>
          <w:tcPr>
            <w:tcW w:w="1701" w:type="dxa"/>
            <w:tcBorders>
              <w:top w:val="single" w:color="auto" w:sz="4" w:space="0"/>
              <w:left w:val="single" w:color="auto" w:sz="4" w:space="0"/>
              <w:bottom w:val="single" w:color="auto" w:sz="4" w:space="0"/>
              <w:right w:val="single" w:color="auto" w:sz="4" w:space="0"/>
            </w:tcBorders>
            <w:tcMar/>
          </w:tcPr>
          <w:p w:rsidR="0016282F" w:rsidP="002339B2" w:rsidRDefault="0016282F" w14:paraId="76971A4F" w14:textId="1CB69224">
            <w:pPr>
              <w:rPr>
                <w:rFonts w:ascii="Arial" w:hAnsi="Arial" w:cs="Arial"/>
              </w:rPr>
            </w:pPr>
            <w:r w:rsidRPr="31FDCDED" w:rsidR="52D1B4BD">
              <w:rPr>
                <w:rFonts w:ascii="Arial" w:hAnsi="Arial" w:cs="Arial"/>
              </w:rPr>
              <w:t>5</w:t>
            </w:r>
          </w:p>
        </w:tc>
        <w:tc>
          <w:tcPr>
            <w:tcW w:w="1843" w:type="dxa"/>
            <w:tcBorders>
              <w:top w:val="single" w:color="auto" w:sz="4" w:space="0"/>
              <w:left w:val="single" w:color="auto" w:sz="4" w:space="0"/>
              <w:bottom w:val="single" w:color="auto" w:sz="4" w:space="0"/>
              <w:right w:val="single" w:color="auto" w:sz="4" w:space="0"/>
            </w:tcBorders>
            <w:tcMar/>
          </w:tcPr>
          <w:p w:rsidR="0016282F" w:rsidP="002339B2" w:rsidRDefault="0016282F" w14:paraId="1DD93263" w14:textId="2532911D">
            <w:pPr>
              <w:rPr>
                <w:rFonts w:ascii="Arial" w:hAnsi="Arial" w:cs="Arial"/>
              </w:rPr>
            </w:pPr>
            <w:r w:rsidRPr="31FDCDED" w:rsidR="52D1B4BD">
              <w:rPr>
                <w:rFonts w:ascii="Arial" w:hAnsi="Arial" w:cs="Arial"/>
              </w:rPr>
              <w:t>10</w:t>
            </w:r>
          </w:p>
        </w:tc>
        <w:tc>
          <w:tcPr>
            <w:tcW w:w="1987" w:type="dxa"/>
            <w:tcBorders>
              <w:top w:val="single" w:color="auto" w:sz="4" w:space="0"/>
              <w:left w:val="single" w:color="auto" w:sz="4" w:space="0"/>
              <w:bottom w:val="single" w:color="auto" w:sz="4" w:space="0"/>
              <w:right w:val="single" w:color="auto" w:sz="4" w:space="0"/>
            </w:tcBorders>
            <w:tcMar/>
          </w:tcPr>
          <w:p w:rsidR="0016282F" w:rsidP="31FDCDED" w:rsidRDefault="0016282F" w14:paraId="578B760A" w14:textId="3513B281">
            <w:pPr>
              <w:rPr>
                <w:rFonts w:ascii="Arial" w:hAnsi="Arial" w:cs="Arial"/>
                <w:b w:val="1"/>
                <w:bCs w:val="1"/>
              </w:rPr>
            </w:pPr>
          </w:p>
          <w:p w:rsidR="0016282F" w:rsidP="31FDCDED" w:rsidRDefault="0016282F" w14:paraId="306ECE91" w14:textId="72ECD320">
            <w:pPr>
              <w:pStyle w:val="Normal"/>
              <w:rPr>
                <w:rFonts w:ascii="Arial" w:hAnsi="Arial" w:cs="Arial"/>
                <w:b w:val="1"/>
                <w:bCs w:val="1"/>
              </w:rPr>
            </w:pPr>
            <w:r w:rsidRPr="31FDCDED" w:rsidR="49B16AF3">
              <w:rPr>
                <w:rFonts w:ascii="Arial" w:hAnsi="Arial" w:cs="Arial"/>
                <w:b w:val="1"/>
                <w:bCs w:val="1"/>
              </w:rPr>
              <w:t>Medium</w:t>
            </w:r>
          </w:p>
        </w:tc>
      </w:tr>
      <w:tr w:rsidR="31FDCDED" w:rsidTr="31FDCDED" w14:paraId="5B0C7682">
        <w:trPr>
          <w:trHeight w:val="480"/>
        </w:trPr>
        <w:tc>
          <w:tcPr>
            <w:tcW w:w="568" w:type="dxa"/>
            <w:tcBorders>
              <w:top w:val="single" w:color="auto" w:sz="4" w:space="0"/>
              <w:left w:val="single" w:color="auto" w:sz="4" w:space="0"/>
              <w:bottom w:val="single" w:color="auto" w:sz="4" w:space="0"/>
              <w:right w:val="single" w:color="auto" w:sz="4" w:space="0"/>
            </w:tcBorders>
            <w:tcMar/>
          </w:tcPr>
          <w:p w:rsidR="31FDCDED" w:rsidP="31FDCDED" w:rsidRDefault="31FDCDED" w14:paraId="75CC0E0D" w14:textId="6F92AE66">
            <w:pPr>
              <w:pStyle w:val="Normal"/>
              <w:rPr>
                <w:rFonts w:ascii="Arial" w:hAnsi="Arial" w:cs="Arial"/>
              </w:rPr>
            </w:pPr>
          </w:p>
          <w:p w:rsidR="653DA475" w:rsidP="31FDCDED" w:rsidRDefault="653DA475" w14:paraId="70156F97" w14:textId="4666B865">
            <w:pPr>
              <w:pStyle w:val="Normal"/>
              <w:rPr>
                <w:rFonts w:ascii="Arial" w:hAnsi="Arial" w:cs="Arial"/>
              </w:rPr>
            </w:pPr>
            <w:r w:rsidRPr="31FDCDED" w:rsidR="653DA475">
              <w:rPr>
                <w:rFonts w:ascii="Arial" w:hAnsi="Arial" w:cs="Arial"/>
              </w:rPr>
              <w:t>6</w:t>
            </w:r>
          </w:p>
        </w:tc>
        <w:tc>
          <w:tcPr>
            <w:tcW w:w="5528" w:type="dxa"/>
            <w:tcBorders>
              <w:top w:val="single" w:color="auto" w:sz="4" w:space="0"/>
              <w:left w:val="single" w:color="auto" w:sz="4" w:space="0"/>
              <w:bottom w:val="single" w:color="auto" w:sz="4" w:space="0"/>
              <w:right w:val="single" w:color="auto" w:sz="4" w:space="0"/>
            </w:tcBorders>
            <w:tcMar/>
          </w:tcPr>
          <w:p w:rsidR="653DA475" w:rsidP="31FDCDED" w:rsidRDefault="653DA475" w14:paraId="54461518" w14:textId="52868AB0">
            <w:pPr>
              <w:pStyle w:val="Normal"/>
              <w:rPr>
                <w:rFonts w:ascii="Arial" w:hAnsi="Arial" w:cs="Arial"/>
              </w:rPr>
            </w:pPr>
            <w:r w:rsidRPr="31FDCDED" w:rsidR="653DA475">
              <w:rPr>
                <w:rFonts w:ascii="Arial" w:hAnsi="Arial" w:cs="Arial"/>
              </w:rPr>
              <w:t>Potential for patient aggression or agitation</w:t>
            </w:r>
          </w:p>
        </w:tc>
        <w:tc>
          <w:tcPr>
            <w:tcW w:w="1985" w:type="dxa"/>
            <w:tcBorders>
              <w:top w:val="single" w:color="auto" w:sz="4" w:space="0"/>
              <w:left w:val="single" w:color="auto" w:sz="4" w:space="0"/>
              <w:bottom w:val="single" w:color="auto" w:sz="4" w:space="0"/>
              <w:right w:val="single" w:color="auto" w:sz="4" w:space="0"/>
            </w:tcBorders>
            <w:tcMar/>
          </w:tcPr>
          <w:p w:rsidR="258FE2A3" w:rsidP="31FDCDED" w:rsidRDefault="258FE2A3" w14:paraId="1DEB0B9E" w14:textId="01B6486F">
            <w:pPr>
              <w:pStyle w:val="Normal"/>
              <w:rPr>
                <w:rFonts w:ascii="Arial" w:hAnsi="Arial" w:cs="Arial"/>
              </w:rPr>
            </w:pPr>
            <w:r w:rsidRPr="31FDCDED" w:rsidR="258FE2A3">
              <w:rPr>
                <w:rFonts w:ascii="Arial" w:hAnsi="Arial" w:cs="Arial"/>
              </w:rPr>
              <w:t>5</w:t>
            </w:r>
          </w:p>
        </w:tc>
        <w:tc>
          <w:tcPr>
            <w:tcW w:w="1701" w:type="dxa"/>
            <w:tcBorders>
              <w:top w:val="single" w:color="auto" w:sz="4" w:space="0"/>
              <w:left w:val="single" w:color="auto" w:sz="4" w:space="0"/>
              <w:bottom w:val="single" w:color="auto" w:sz="4" w:space="0"/>
              <w:right w:val="single" w:color="auto" w:sz="4" w:space="0"/>
            </w:tcBorders>
            <w:tcMar/>
          </w:tcPr>
          <w:p w:rsidR="258FE2A3" w:rsidP="31FDCDED" w:rsidRDefault="258FE2A3" w14:paraId="642CC921" w14:textId="4D2D19D5">
            <w:pPr>
              <w:pStyle w:val="Normal"/>
              <w:rPr>
                <w:rFonts w:ascii="Arial" w:hAnsi="Arial" w:cs="Arial"/>
              </w:rPr>
            </w:pPr>
            <w:r w:rsidRPr="31FDCDED" w:rsidR="258FE2A3">
              <w:rPr>
                <w:rFonts w:ascii="Arial" w:hAnsi="Arial" w:cs="Arial"/>
              </w:rPr>
              <w:t>5</w:t>
            </w:r>
          </w:p>
        </w:tc>
        <w:tc>
          <w:tcPr>
            <w:tcW w:w="1843" w:type="dxa"/>
            <w:tcBorders>
              <w:top w:val="single" w:color="auto" w:sz="4" w:space="0"/>
              <w:left w:val="single" w:color="auto" w:sz="4" w:space="0"/>
              <w:bottom w:val="single" w:color="auto" w:sz="4" w:space="0"/>
              <w:right w:val="single" w:color="auto" w:sz="4" w:space="0"/>
            </w:tcBorders>
            <w:tcMar/>
          </w:tcPr>
          <w:p w:rsidR="258FE2A3" w:rsidP="31FDCDED" w:rsidRDefault="258FE2A3" w14:paraId="1C7CBD9B" w14:textId="55256B99">
            <w:pPr>
              <w:pStyle w:val="Normal"/>
              <w:rPr>
                <w:rFonts w:ascii="Arial" w:hAnsi="Arial" w:cs="Arial"/>
              </w:rPr>
            </w:pPr>
            <w:r w:rsidRPr="31FDCDED" w:rsidR="258FE2A3">
              <w:rPr>
                <w:rFonts w:ascii="Arial" w:hAnsi="Arial" w:cs="Arial"/>
              </w:rPr>
              <w:t>25</w:t>
            </w:r>
          </w:p>
        </w:tc>
        <w:tc>
          <w:tcPr>
            <w:tcW w:w="1987" w:type="dxa"/>
            <w:tcBorders>
              <w:top w:val="single" w:color="auto" w:sz="4" w:space="0"/>
              <w:left w:val="single" w:color="auto" w:sz="4" w:space="0"/>
              <w:bottom w:val="single" w:color="auto" w:sz="4" w:space="0"/>
              <w:right w:val="single" w:color="auto" w:sz="4" w:space="0"/>
            </w:tcBorders>
            <w:tcMar/>
          </w:tcPr>
          <w:p w:rsidR="547F8BD6" w:rsidP="31FDCDED" w:rsidRDefault="547F8BD6" w14:paraId="29687C8C" w14:textId="4262728B">
            <w:pPr>
              <w:pStyle w:val="Normal"/>
              <w:rPr>
                <w:rFonts w:ascii="Arial" w:hAnsi="Arial" w:cs="Arial"/>
                <w:b w:val="1"/>
                <w:bCs w:val="1"/>
              </w:rPr>
            </w:pPr>
            <w:r w:rsidRPr="31FDCDED" w:rsidR="547F8BD6">
              <w:rPr>
                <w:rFonts w:ascii="Arial" w:hAnsi="Arial" w:cs="Arial"/>
                <w:b w:val="1"/>
                <w:bCs w:val="1"/>
              </w:rPr>
              <w:t>High</w:t>
            </w:r>
          </w:p>
        </w:tc>
      </w:tr>
      <w:tr w:rsidR="31FDCDED" w:rsidTr="31FDCDED" w14:paraId="050FDAC6">
        <w:trPr>
          <w:trHeight w:val="570"/>
        </w:trPr>
        <w:tc>
          <w:tcPr>
            <w:tcW w:w="568" w:type="dxa"/>
            <w:tcBorders>
              <w:top w:val="single" w:color="auto" w:sz="4" w:space="0"/>
              <w:left w:val="single" w:color="auto" w:sz="4" w:space="0"/>
              <w:bottom w:val="single" w:color="auto" w:sz="4" w:space="0"/>
              <w:right w:val="single" w:color="auto" w:sz="4" w:space="0"/>
            </w:tcBorders>
            <w:tcMar/>
          </w:tcPr>
          <w:p w:rsidR="31FDCDED" w:rsidP="31FDCDED" w:rsidRDefault="31FDCDED" w14:paraId="3FC38EEC" w14:textId="30DE97DE">
            <w:pPr>
              <w:pStyle w:val="Normal"/>
              <w:rPr>
                <w:rFonts w:ascii="Arial" w:hAnsi="Arial" w:cs="Arial"/>
              </w:rPr>
            </w:pPr>
          </w:p>
          <w:p w:rsidR="718B2696" w:rsidP="31FDCDED" w:rsidRDefault="718B2696" w14:paraId="45F8FBB8" w14:textId="567657AE">
            <w:pPr>
              <w:pStyle w:val="Normal"/>
              <w:rPr>
                <w:rFonts w:ascii="Arial" w:hAnsi="Arial" w:cs="Arial"/>
              </w:rPr>
            </w:pPr>
            <w:r w:rsidRPr="31FDCDED" w:rsidR="718B2696">
              <w:rPr>
                <w:rFonts w:ascii="Arial" w:hAnsi="Arial" w:cs="Arial"/>
              </w:rPr>
              <w:t>7</w:t>
            </w:r>
          </w:p>
        </w:tc>
        <w:tc>
          <w:tcPr>
            <w:tcW w:w="5528" w:type="dxa"/>
            <w:tcBorders>
              <w:top w:val="single" w:color="auto" w:sz="4" w:space="0"/>
              <w:left w:val="single" w:color="auto" w:sz="4" w:space="0"/>
              <w:bottom w:val="single" w:color="auto" w:sz="4" w:space="0"/>
              <w:right w:val="single" w:color="auto" w:sz="4" w:space="0"/>
            </w:tcBorders>
            <w:tcMar/>
          </w:tcPr>
          <w:p w:rsidR="4E35DA25" w:rsidP="31FDCDED" w:rsidRDefault="4E35DA25" w14:paraId="1C59528B" w14:textId="4FA7B7EC">
            <w:pPr>
              <w:pStyle w:val="Normal"/>
              <w:rPr>
                <w:rFonts w:ascii="Arial" w:hAnsi="Arial" w:cs="Arial"/>
              </w:rPr>
            </w:pPr>
            <w:r w:rsidRPr="31FDCDED" w:rsidR="4E35DA25">
              <w:rPr>
                <w:rFonts w:ascii="Arial" w:hAnsi="Arial" w:cs="Arial"/>
              </w:rPr>
              <w:t>Risks around patient mobility</w:t>
            </w:r>
          </w:p>
        </w:tc>
        <w:tc>
          <w:tcPr>
            <w:tcW w:w="1985" w:type="dxa"/>
            <w:tcBorders>
              <w:top w:val="single" w:color="auto" w:sz="4" w:space="0"/>
              <w:left w:val="single" w:color="auto" w:sz="4" w:space="0"/>
              <w:bottom w:val="single" w:color="auto" w:sz="4" w:space="0"/>
              <w:right w:val="single" w:color="auto" w:sz="4" w:space="0"/>
            </w:tcBorders>
            <w:tcMar/>
          </w:tcPr>
          <w:p w:rsidR="75E46B0A" w:rsidP="31FDCDED" w:rsidRDefault="75E46B0A" w14:paraId="55A71144" w14:textId="4825F268">
            <w:pPr>
              <w:pStyle w:val="Normal"/>
              <w:rPr>
                <w:rFonts w:ascii="Arial" w:hAnsi="Arial" w:cs="Arial"/>
              </w:rPr>
            </w:pPr>
            <w:r w:rsidRPr="31FDCDED" w:rsidR="75E46B0A">
              <w:rPr>
                <w:rFonts w:ascii="Arial" w:hAnsi="Arial" w:cs="Arial"/>
              </w:rPr>
              <w:t>3</w:t>
            </w:r>
          </w:p>
        </w:tc>
        <w:tc>
          <w:tcPr>
            <w:tcW w:w="1701" w:type="dxa"/>
            <w:tcBorders>
              <w:top w:val="single" w:color="auto" w:sz="4" w:space="0"/>
              <w:left w:val="single" w:color="auto" w:sz="4" w:space="0"/>
              <w:bottom w:val="single" w:color="auto" w:sz="4" w:space="0"/>
              <w:right w:val="single" w:color="auto" w:sz="4" w:space="0"/>
            </w:tcBorders>
            <w:tcMar/>
          </w:tcPr>
          <w:p w:rsidR="75E46B0A" w:rsidP="31FDCDED" w:rsidRDefault="75E46B0A" w14:paraId="598F27EB" w14:textId="5413CEFC">
            <w:pPr>
              <w:pStyle w:val="Normal"/>
              <w:rPr>
                <w:rFonts w:ascii="Arial" w:hAnsi="Arial" w:cs="Arial"/>
              </w:rPr>
            </w:pPr>
            <w:r w:rsidRPr="31FDCDED" w:rsidR="75E46B0A">
              <w:rPr>
                <w:rFonts w:ascii="Arial" w:hAnsi="Arial" w:cs="Arial"/>
              </w:rPr>
              <w:t>5</w:t>
            </w:r>
          </w:p>
        </w:tc>
        <w:tc>
          <w:tcPr>
            <w:tcW w:w="1843" w:type="dxa"/>
            <w:tcBorders>
              <w:top w:val="single" w:color="auto" w:sz="4" w:space="0"/>
              <w:left w:val="single" w:color="auto" w:sz="4" w:space="0"/>
              <w:bottom w:val="single" w:color="auto" w:sz="4" w:space="0"/>
              <w:right w:val="single" w:color="auto" w:sz="4" w:space="0"/>
            </w:tcBorders>
            <w:tcMar/>
          </w:tcPr>
          <w:p w:rsidR="75E46B0A" w:rsidP="31FDCDED" w:rsidRDefault="75E46B0A" w14:paraId="357AB8AE" w14:textId="6066E429">
            <w:pPr>
              <w:pStyle w:val="Normal"/>
              <w:rPr>
                <w:rFonts w:ascii="Arial" w:hAnsi="Arial" w:cs="Arial"/>
              </w:rPr>
            </w:pPr>
            <w:r w:rsidRPr="31FDCDED" w:rsidR="75E46B0A">
              <w:rPr>
                <w:rFonts w:ascii="Arial" w:hAnsi="Arial" w:cs="Arial"/>
              </w:rPr>
              <w:t>15</w:t>
            </w:r>
          </w:p>
        </w:tc>
        <w:tc>
          <w:tcPr>
            <w:tcW w:w="1987" w:type="dxa"/>
            <w:tcBorders>
              <w:top w:val="single" w:color="auto" w:sz="4" w:space="0"/>
              <w:left w:val="single" w:color="auto" w:sz="4" w:space="0"/>
              <w:bottom w:val="single" w:color="auto" w:sz="4" w:space="0"/>
              <w:right w:val="single" w:color="auto" w:sz="4" w:space="0"/>
            </w:tcBorders>
            <w:tcMar/>
          </w:tcPr>
          <w:p w:rsidR="29AC8F1F" w:rsidP="31FDCDED" w:rsidRDefault="29AC8F1F" w14:paraId="07602B8C" w14:textId="50D10691">
            <w:pPr>
              <w:pStyle w:val="Normal"/>
              <w:rPr>
                <w:rFonts w:ascii="Arial" w:hAnsi="Arial" w:cs="Arial"/>
                <w:b w:val="1"/>
                <w:bCs w:val="1"/>
              </w:rPr>
            </w:pPr>
            <w:r w:rsidRPr="31FDCDED" w:rsidR="29AC8F1F">
              <w:rPr>
                <w:rFonts w:ascii="Arial" w:hAnsi="Arial" w:cs="Arial"/>
                <w:b w:val="1"/>
                <w:bCs w:val="1"/>
              </w:rPr>
              <w:t>Medium</w:t>
            </w:r>
          </w:p>
        </w:tc>
      </w:tr>
      <w:tr w:rsidR="31FDCDED" w:rsidTr="31FDCDED" w14:paraId="27066F54">
        <w:trPr>
          <w:trHeight w:val="570"/>
        </w:trPr>
        <w:tc>
          <w:tcPr>
            <w:tcW w:w="568" w:type="dxa"/>
            <w:tcBorders>
              <w:top w:val="single" w:color="auto" w:sz="4" w:space="0"/>
              <w:left w:val="single" w:color="auto" w:sz="4" w:space="0"/>
              <w:bottom w:val="single" w:color="auto" w:sz="4" w:space="0"/>
              <w:right w:val="single" w:color="auto" w:sz="4" w:space="0"/>
            </w:tcBorders>
            <w:tcMar/>
          </w:tcPr>
          <w:p w:rsidR="4E35DA25" w:rsidP="31FDCDED" w:rsidRDefault="4E35DA25" w14:paraId="19E7F8FB" w14:textId="19031819">
            <w:pPr>
              <w:pStyle w:val="Normal"/>
              <w:rPr>
                <w:rFonts w:ascii="Arial" w:hAnsi="Arial" w:cs="Arial"/>
              </w:rPr>
            </w:pPr>
            <w:r w:rsidRPr="31FDCDED" w:rsidR="4E35DA25">
              <w:rPr>
                <w:rFonts w:ascii="Arial" w:hAnsi="Arial" w:cs="Arial"/>
              </w:rPr>
              <w:t>8</w:t>
            </w:r>
          </w:p>
        </w:tc>
        <w:tc>
          <w:tcPr>
            <w:tcW w:w="5528" w:type="dxa"/>
            <w:tcBorders>
              <w:top w:val="single" w:color="auto" w:sz="4" w:space="0"/>
              <w:left w:val="single" w:color="auto" w:sz="4" w:space="0"/>
              <w:bottom w:val="single" w:color="auto" w:sz="4" w:space="0"/>
              <w:right w:val="single" w:color="auto" w:sz="4" w:space="0"/>
            </w:tcBorders>
            <w:tcMar/>
          </w:tcPr>
          <w:p w:rsidR="4E35DA25" w:rsidP="31FDCDED" w:rsidRDefault="4E35DA25" w14:paraId="5856DDC0" w14:textId="75ACD7AF">
            <w:pPr>
              <w:pStyle w:val="Normal"/>
              <w:rPr>
                <w:rFonts w:ascii="Arial" w:hAnsi="Arial" w:cs="Arial"/>
              </w:rPr>
            </w:pPr>
            <w:r w:rsidRPr="31FDCDED" w:rsidR="4E35DA25">
              <w:rPr>
                <w:rFonts w:ascii="Arial" w:hAnsi="Arial" w:cs="Arial"/>
              </w:rPr>
              <w:t>Medication management</w:t>
            </w:r>
            <w:r w:rsidRPr="31FDCDED" w:rsidR="11C95A78">
              <w:rPr>
                <w:rFonts w:ascii="Arial" w:hAnsi="Arial" w:cs="Arial"/>
              </w:rPr>
              <w:t xml:space="preserve"> and </w:t>
            </w:r>
            <w:r w:rsidRPr="31FDCDED" w:rsidR="11C95A78">
              <w:rPr>
                <w:rFonts w:ascii="Arial" w:hAnsi="Arial" w:cs="Arial"/>
              </w:rPr>
              <w:t>administration</w:t>
            </w:r>
          </w:p>
        </w:tc>
        <w:tc>
          <w:tcPr>
            <w:tcW w:w="1985" w:type="dxa"/>
            <w:tcBorders>
              <w:top w:val="single" w:color="auto" w:sz="4" w:space="0"/>
              <w:left w:val="single" w:color="auto" w:sz="4" w:space="0"/>
              <w:bottom w:val="single" w:color="auto" w:sz="4" w:space="0"/>
              <w:right w:val="single" w:color="auto" w:sz="4" w:space="0"/>
            </w:tcBorders>
            <w:tcMar/>
          </w:tcPr>
          <w:p w:rsidR="08DDBE63" w:rsidP="31FDCDED" w:rsidRDefault="08DDBE63" w14:paraId="509DADAD" w14:textId="04685C3B">
            <w:pPr>
              <w:pStyle w:val="Normal"/>
              <w:rPr>
                <w:rFonts w:ascii="Arial" w:hAnsi="Arial" w:cs="Arial"/>
              </w:rPr>
            </w:pPr>
            <w:r w:rsidRPr="31FDCDED" w:rsidR="08DDBE63">
              <w:rPr>
                <w:rFonts w:ascii="Arial" w:hAnsi="Arial" w:cs="Arial"/>
              </w:rPr>
              <w:t>2</w:t>
            </w:r>
          </w:p>
        </w:tc>
        <w:tc>
          <w:tcPr>
            <w:tcW w:w="1701" w:type="dxa"/>
            <w:tcBorders>
              <w:top w:val="single" w:color="auto" w:sz="4" w:space="0"/>
              <w:left w:val="single" w:color="auto" w:sz="4" w:space="0"/>
              <w:bottom w:val="single" w:color="auto" w:sz="4" w:space="0"/>
              <w:right w:val="single" w:color="auto" w:sz="4" w:space="0"/>
            </w:tcBorders>
            <w:tcMar/>
          </w:tcPr>
          <w:p w:rsidR="08DDBE63" w:rsidP="31FDCDED" w:rsidRDefault="08DDBE63" w14:paraId="6BDE9ACA" w14:textId="541ACFAB">
            <w:pPr>
              <w:pStyle w:val="Normal"/>
              <w:rPr>
                <w:rFonts w:ascii="Arial" w:hAnsi="Arial" w:cs="Arial"/>
              </w:rPr>
            </w:pPr>
            <w:r w:rsidRPr="31FDCDED" w:rsidR="08DDBE63">
              <w:rPr>
                <w:rFonts w:ascii="Arial" w:hAnsi="Arial" w:cs="Arial"/>
              </w:rPr>
              <w:t>5</w:t>
            </w:r>
          </w:p>
        </w:tc>
        <w:tc>
          <w:tcPr>
            <w:tcW w:w="1843" w:type="dxa"/>
            <w:tcBorders>
              <w:top w:val="single" w:color="auto" w:sz="4" w:space="0"/>
              <w:left w:val="single" w:color="auto" w:sz="4" w:space="0"/>
              <w:bottom w:val="single" w:color="auto" w:sz="4" w:space="0"/>
              <w:right w:val="single" w:color="auto" w:sz="4" w:space="0"/>
            </w:tcBorders>
            <w:tcMar/>
          </w:tcPr>
          <w:p w:rsidR="08DDBE63" w:rsidP="31FDCDED" w:rsidRDefault="08DDBE63" w14:paraId="63097BD3" w14:textId="2462F3D8">
            <w:pPr>
              <w:pStyle w:val="Normal"/>
              <w:rPr>
                <w:rFonts w:ascii="Arial" w:hAnsi="Arial" w:cs="Arial"/>
              </w:rPr>
            </w:pPr>
            <w:r w:rsidRPr="31FDCDED" w:rsidR="08DDBE63">
              <w:rPr>
                <w:rFonts w:ascii="Arial" w:hAnsi="Arial" w:cs="Arial"/>
              </w:rPr>
              <w:t>10</w:t>
            </w:r>
          </w:p>
        </w:tc>
        <w:tc>
          <w:tcPr>
            <w:tcW w:w="1987" w:type="dxa"/>
            <w:tcBorders>
              <w:top w:val="single" w:color="auto" w:sz="4" w:space="0"/>
              <w:left w:val="single" w:color="auto" w:sz="4" w:space="0"/>
              <w:bottom w:val="single" w:color="auto" w:sz="4" w:space="0"/>
              <w:right w:val="single" w:color="auto" w:sz="4" w:space="0"/>
            </w:tcBorders>
            <w:tcMar/>
          </w:tcPr>
          <w:p w:rsidR="0066FB23" w:rsidP="31FDCDED" w:rsidRDefault="0066FB23" w14:paraId="46AF79A3" w14:textId="3743EC6C">
            <w:pPr>
              <w:pStyle w:val="Normal"/>
              <w:rPr>
                <w:rFonts w:ascii="Arial" w:hAnsi="Arial" w:cs="Arial"/>
                <w:b w:val="1"/>
                <w:bCs w:val="1"/>
              </w:rPr>
            </w:pPr>
            <w:r w:rsidRPr="31FDCDED" w:rsidR="0066FB23">
              <w:rPr>
                <w:rFonts w:ascii="Arial" w:hAnsi="Arial" w:cs="Arial"/>
                <w:b w:val="1"/>
                <w:bCs w:val="1"/>
              </w:rPr>
              <w:t>Low</w:t>
            </w:r>
          </w:p>
        </w:tc>
      </w:tr>
    </w:tbl>
    <w:p w:rsidR="0016282F" w:rsidP="00D665AB" w:rsidRDefault="0016282F" w14:paraId="71275A1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11E0225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2B0CD2E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23709A5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4C90CF9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448C897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368472E2" w14:textId="5A9550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2D4A4B0D" w14:textId="162E05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7E958F75" w14:textId="4AAD6F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63AE8A5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sectPr w:rsidR="0016282F" w:rsidSect="00B94320">
          <w:pgSz w:w="16838" w:h="11906" w:orient="landscape"/>
          <w:pgMar w:top="1440" w:right="1440" w:bottom="1440" w:left="1440" w:header="709" w:footer="709" w:gutter="0"/>
          <w:cols w:space="708"/>
          <w:docGrid w:linePitch="360"/>
        </w:sectPr>
      </w:pPr>
    </w:p>
    <w:p w:rsidR="0016282F" w:rsidP="00D665AB" w:rsidRDefault="0016282F" w14:paraId="7AA694FC" w14:textId="4E5232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r>
        <w:rPr>
          <w:rFonts w:eastAsia="Arial Unicode MS" w:asciiTheme="minorHAnsi" w:hAnsiTheme="minorHAnsi" w:cstheme="minorHAnsi"/>
          <w:b/>
          <w:sz w:val="28"/>
          <w:szCs w:val="28"/>
        </w:rPr>
        <w:lastRenderedPageBreak/>
        <w:t>5. CONCLUSION AND RECOMMENDATIONS</w:t>
      </w:r>
    </w:p>
    <w:p w:rsidR="0016282F" w:rsidP="00D665AB" w:rsidRDefault="0016282F" w14:paraId="68194DE9" w14:textId="2DCED9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31FDCDED" w:rsidRDefault="0016282F" w14:paraId="06F82957" w14:textId="2E31FE96">
      <w:pPr>
        <w:jc w:val="both"/>
        <w:rPr>
          <w:rFonts w:ascii="Calibri" w:hAnsi="Calibri" w:eastAsia="Arial Unicode MS" w:cs="Calibri" w:asciiTheme="minorAscii" w:hAnsiTheme="minorAscii" w:cstheme="minorAscii"/>
        </w:rPr>
      </w:pPr>
    </w:p>
    <w:p w:rsidR="75E2B29B" w:rsidP="31FDCDED" w:rsidRDefault="75E2B29B" w14:paraId="554828BA" w14:textId="119E642B">
      <w:pPr>
        <w:pStyle w:val="Normal"/>
        <w:ind w:left="0" w:hanging="0"/>
        <w:jc w:val="both"/>
        <w:rPr>
          <w:rFonts w:ascii="Times New Roman" w:hAnsi="Times New Roman" w:eastAsia="Times New Roman" w:cs="Times New Roman"/>
          <w:noProof w:val="0"/>
          <w:sz w:val="22"/>
          <w:szCs w:val="22"/>
          <w:lang w:val="en-GB"/>
        </w:rPr>
      </w:pPr>
      <w:r w:rsidRPr="31FDCDED" w:rsidR="09184612">
        <w:rPr>
          <w:rFonts w:ascii="Times New Roman" w:hAnsi="Times New Roman" w:eastAsia="Times New Roman" w:cs="Times New Roman"/>
          <w:noProof w:val="0"/>
          <w:sz w:val="22"/>
          <w:szCs w:val="22"/>
          <w:lang w:val="en-GB"/>
        </w:rPr>
        <w:t xml:space="preserve">The risk assessment </w:t>
      </w:r>
      <w:r w:rsidRPr="31FDCDED" w:rsidR="09184612">
        <w:rPr>
          <w:rFonts w:ascii="Times New Roman" w:hAnsi="Times New Roman" w:eastAsia="Times New Roman" w:cs="Times New Roman"/>
          <w:noProof w:val="0"/>
          <w:sz w:val="22"/>
          <w:szCs w:val="22"/>
          <w:lang w:val="en-GB"/>
        </w:rPr>
        <w:t>identified</w:t>
      </w:r>
      <w:r w:rsidRPr="31FDCDED" w:rsidR="09184612">
        <w:rPr>
          <w:rFonts w:ascii="Times New Roman" w:hAnsi="Times New Roman" w:eastAsia="Times New Roman" w:cs="Times New Roman"/>
          <w:noProof w:val="0"/>
          <w:sz w:val="22"/>
          <w:szCs w:val="22"/>
          <w:lang w:val="en-GB"/>
        </w:rPr>
        <w:t xml:space="preserve"> several key risks, including potential delays in transportation, </w:t>
      </w:r>
      <w:r w:rsidRPr="31FDCDED" w:rsidR="1D2F89D0">
        <w:rPr>
          <w:rFonts w:ascii="Times New Roman" w:hAnsi="Times New Roman" w:eastAsia="Times New Roman" w:cs="Times New Roman"/>
          <w:noProof w:val="0"/>
          <w:sz w:val="22"/>
          <w:szCs w:val="22"/>
          <w:lang w:val="en-GB"/>
        </w:rPr>
        <w:t>i</w:t>
      </w:r>
      <w:r w:rsidRPr="31FDCDED" w:rsidR="09184612">
        <w:rPr>
          <w:rFonts w:ascii="Times New Roman" w:hAnsi="Times New Roman" w:eastAsia="Times New Roman" w:cs="Times New Roman"/>
          <w:noProof w:val="0"/>
          <w:sz w:val="22"/>
          <w:szCs w:val="22"/>
          <w:lang w:val="en-GB"/>
        </w:rPr>
        <w:t xml:space="preserve">nadequate staffing levels, </w:t>
      </w:r>
      <w:r w:rsidRPr="31FDCDED" w:rsidR="2E230E47">
        <w:rPr>
          <w:rFonts w:ascii="Times New Roman" w:hAnsi="Times New Roman" w:eastAsia="Times New Roman" w:cs="Times New Roman"/>
          <w:noProof w:val="0"/>
          <w:sz w:val="22"/>
          <w:szCs w:val="22"/>
          <w:lang w:val="en-GB"/>
        </w:rPr>
        <w:t>l</w:t>
      </w:r>
      <w:r w:rsidRPr="31FDCDED" w:rsidR="09184612">
        <w:rPr>
          <w:rFonts w:ascii="Times New Roman" w:hAnsi="Times New Roman" w:eastAsia="Times New Roman" w:cs="Times New Roman"/>
          <w:noProof w:val="0"/>
          <w:sz w:val="22"/>
          <w:szCs w:val="22"/>
          <w:lang w:val="en-GB"/>
        </w:rPr>
        <w:t>ack of specialised training for managing patients with dementia</w:t>
      </w:r>
      <w:r w:rsidRPr="31FDCDED" w:rsidR="1C641D8D">
        <w:rPr>
          <w:rFonts w:ascii="Times New Roman" w:hAnsi="Times New Roman" w:eastAsia="Times New Roman" w:cs="Times New Roman"/>
          <w:noProof w:val="0"/>
          <w:sz w:val="22"/>
          <w:szCs w:val="22"/>
          <w:lang w:val="en-GB"/>
        </w:rPr>
        <w:t>,</w:t>
      </w:r>
      <w:r w:rsidRPr="31FDCDED" w:rsidR="09184612">
        <w:rPr>
          <w:rFonts w:ascii="Times New Roman" w:hAnsi="Times New Roman" w:eastAsia="Times New Roman" w:cs="Times New Roman"/>
          <w:noProof w:val="0"/>
          <w:sz w:val="22"/>
          <w:szCs w:val="22"/>
          <w:lang w:val="en-GB"/>
        </w:rPr>
        <w:t xml:space="preserve"> </w:t>
      </w:r>
      <w:r w:rsidRPr="31FDCDED" w:rsidR="4EBFD1CD">
        <w:rPr>
          <w:rFonts w:ascii="Times New Roman" w:hAnsi="Times New Roman" w:eastAsia="Times New Roman" w:cs="Times New Roman"/>
          <w:noProof w:val="0"/>
          <w:sz w:val="22"/>
          <w:szCs w:val="22"/>
          <w:lang w:val="en-GB"/>
        </w:rPr>
        <w:t>c</w:t>
      </w:r>
      <w:r w:rsidRPr="31FDCDED" w:rsidR="09184612">
        <w:rPr>
          <w:rFonts w:ascii="Times New Roman" w:hAnsi="Times New Roman" w:eastAsia="Times New Roman" w:cs="Times New Roman"/>
          <w:noProof w:val="0"/>
          <w:sz w:val="22"/>
          <w:szCs w:val="22"/>
          <w:lang w:val="en-GB"/>
        </w:rPr>
        <w:t>ommunication breakdown</w:t>
      </w:r>
      <w:r w:rsidRPr="31FDCDED" w:rsidR="5A86F746">
        <w:rPr>
          <w:rFonts w:ascii="Times New Roman" w:hAnsi="Times New Roman" w:eastAsia="Times New Roman" w:cs="Times New Roman"/>
          <w:noProof w:val="0"/>
          <w:sz w:val="22"/>
          <w:szCs w:val="22"/>
          <w:lang w:val="en-GB"/>
        </w:rPr>
        <w:t xml:space="preserve"> during</w:t>
      </w:r>
      <w:r w:rsidRPr="31FDCDED" w:rsidR="09184612">
        <w:rPr>
          <w:rFonts w:ascii="Times New Roman" w:hAnsi="Times New Roman" w:eastAsia="Times New Roman" w:cs="Times New Roman"/>
          <w:noProof w:val="0"/>
          <w:sz w:val="22"/>
          <w:szCs w:val="22"/>
          <w:lang w:val="en-GB"/>
        </w:rPr>
        <w:t xml:space="preserve"> transfer</w:t>
      </w:r>
      <w:r w:rsidRPr="31FDCDED" w:rsidR="1ADABAE7">
        <w:rPr>
          <w:rFonts w:ascii="Times New Roman" w:hAnsi="Times New Roman" w:eastAsia="Times New Roman" w:cs="Times New Roman"/>
          <w:noProof w:val="0"/>
          <w:sz w:val="22"/>
          <w:szCs w:val="22"/>
          <w:lang w:val="en-GB"/>
        </w:rPr>
        <w:t>,</w:t>
      </w:r>
      <w:r w:rsidRPr="31FDCDED" w:rsidR="09184612">
        <w:rPr>
          <w:rFonts w:ascii="Times New Roman" w:hAnsi="Times New Roman" w:eastAsia="Times New Roman" w:cs="Times New Roman"/>
          <w:noProof w:val="0"/>
          <w:sz w:val="22"/>
          <w:szCs w:val="22"/>
          <w:lang w:val="en-GB"/>
        </w:rPr>
        <w:t xml:space="preserve"> </w:t>
      </w:r>
      <w:r w:rsidRPr="31FDCDED" w:rsidR="3D6137FB">
        <w:rPr>
          <w:rFonts w:ascii="Times New Roman" w:hAnsi="Times New Roman" w:eastAsia="Times New Roman" w:cs="Times New Roman"/>
          <w:noProof w:val="0"/>
          <w:sz w:val="22"/>
          <w:szCs w:val="22"/>
          <w:lang w:val="en-GB"/>
        </w:rPr>
        <w:t>a</w:t>
      </w:r>
      <w:r w:rsidRPr="31FDCDED" w:rsidR="09184612">
        <w:rPr>
          <w:rFonts w:ascii="Times New Roman" w:hAnsi="Times New Roman" w:eastAsia="Times New Roman" w:cs="Times New Roman"/>
          <w:noProof w:val="0"/>
          <w:sz w:val="22"/>
          <w:szCs w:val="22"/>
          <w:lang w:val="en-GB"/>
        </w:rPr>
        <w:t>nd medication errors. These findings highlight the importance of implementing targeted risk mitigation strategies to address these challenges and ensure the safe and effective transfer of the patients to the new high dependency unit.</w:t>
      </w:r>
    </w:p>
    <w:p w:rsidR="75E2B29B" w:rsidP="31FDCDED" w:rsidRDefault="75E2B29B" w14:paraId="1AD73457" w14:textId="467BD760">
      <w:pPr>
        <w:pStyle w:val="Normal"/>
        <w:ind w:left="0" w:hanging="0"/>
        <w:jc w:val="both"/>
        <w:rPr>
          <w:rFonts w:ascii="Times New Roman" w:hAnsi="Times New Roman" w:eastAsia="Times New Roman" w:cs="Times New Roman"/>
          <w:noProof w:val="0"/>
          <w:sz w:val="22"/>
          <w:szCs w:val="22"/>
          <w:lang w:val="en-GB"/>
        </w:rPr>
      </w:pPr>
    </w:p>
    <w:p w:rsidR="75E2B29B" w:rsidP="31FDCDED" w:rsidRDefault="75E2B29B" w14:paraId="05D8D8E1" w14:textId="7C76FCEE">
      <w:pPr>
        <w:pStyle w:val="Normal"/>
        <w:ind w:left="0" w:hanging="0"/>
        <w:jc w:val="both"/>
        <w:rPr>
          <w:rFonts w:ascii="Times New Roman" w:hAnsi="Times New Roman" w:eastAsia="Times New Roman" w:cs="Times New Roman"/>
          <w:noProof w:val="0"/>
          <w:sz w:val="22"/>
          <w:szCs w:val="22"/>
          <w:lang w:val="en-GB"/>
        </w:rPr>
      </w:pPr>
      <w:r w:rsidRPr="31FDCDED" w:rsidR="7079313D">
        <w:rPr>
          <w:rFonts w:ascii="Times New Roman" w:hAnsi="Times New Roman" w:eastAsia="Times New Roman" w:cs="Times New Roman"/>
          <w:noProof w:val="0"/>
          <w:sz w:val="22"/>
          <w:szCs w:val="22"/>
          <w:lang w:val="en-GB"/>
        </w:rPr>
        <w:t>Recommendations</w:t>
      </w:r>
      <w:r w:rsidRPr="31FDCDED" w:rsidR="7079313D">
        <w:rPr>
          <w:rFonts w:ascii="Times New Roman" w:hAnsi="Times New Roman" w:eastAsia="Times New Roman" w:cs="Times New Roman"/>
          <w:noProof w:val="0"/>
          <w:sz w:val="22"/>
          <w:szCs w:val="22"/>
          <w:lang w:val="en-GB"/>
        </w:rPr>
        <w:t>:</w:t>
      </w:r>
    </w:p>
    <w:p w:rsidR="75E2B29B" w:rsidP="31FDCDED" w:rsidRDefault="75E2B29B" w14:paraId="647277E5" w14:textId="66857E7B">
      <w:pPr>
        <w:pStyle w:val="Normal"/>
        <w:ind w:left="0" w:hanging="0"/>
        <w:jc w:val="both"/>
        <w:rPr>
          <w:rFonts w:ascii="Times New Roman" w:hAnsi="Times New Roman" w:eastAsia="Times New Roman" w:cs="Times New Roman"/>
          <w:noProof w:val="0"/>
          <w:sz w:val="22"/>
          <w:szCs w:val="22"/>
          <w:lang w:val="en-GB"/>
        </w:rPr>
      </w:pPr>
    </w:p>
    <w:p w:rsidR="75E2B29B" w:rsidP="31FDCDED" w:rsidRDefault="75E2B29B" w14:paraId="46F564F3" w14:textId="605C0FAE">
      <w:pPr>
        <w:pStyle w:val="Normal"/>
        <w:ind w:left="0" w:hanging="0"/>
        <w:jc w:val="both"/>
        <w:rPr>
          <w:rFonts w:ascii="Times New Roman" w:hAnsi="Times New Roman" w:eastAsia="Times New Roman" w:cs="Times New Roman"/>
          <w:noProof w:val="0"/>
          <w:sz w:val="22"/>
          <w:szCs w:val="22"/>
          <w:lang w:val="en-GB"/>
        </w:rPr>
      </w:pPr>
      <w:r w:rsidRPr="31FDCDED" w:rsidR="7079313D">
        <w:rPr>
          <w:rFonts w:ascii="Times New Roman" w:hAnsi="Times New Roman" w:eastAsia="Times New Roman" w:cs="Times New Roman"/>
          <w:noProof w:val="0"/>
          <w:sz w:val="22"/>
          <w:szCs w:val="22"/>
          <w:lang w:val="en-GB"/>
        </w:rPr>
        <w:t xml:space="preserve">1. </w:t>
      </w:r>
      <w:r w:rsidRPr="31FDCDED" w:rsidR="4E3CE839">
        <w:rPr>
          <w:rFonts w:ascii="Times New Roman" w:hAnsi="Times New Roman" w:eastAsia="Times New Roman" w:cs="Times New Roman"/>
          <w:noProof w:val="0"/>
          <w:sz w:val="22"/>
          <w:szCs w:val="22"/>
          <w:lang w:val="en-GB"/>
        </w:rPr>
        <w:t xml:space="preserve">Ensure </w:t>
      </w:r>
      <w:r w:rsidRPr="31FDCDED" w:rsidR="4E3CE839">
        <w:rPr>
          <w:rFonts w:ascii="Times New Roman" w:hAnsi="Times New Roman" w:eastAsia="Times New Roman" w:cs="Times New Roman"/>
          <w:noProof w:val="0"/>
          <w:sz w:val="22"/>
          <w:szCs w:val="22"/>
          <w:lang w:val="en-GB"/>
        </w:rPr>
        <w:t>timely</w:t>
      </w:r>
      <w:r w:rsidRPr="31FDCDED" w:rsidR="4E3CE839">
        <w:rPr>
          <w:rFonts w:ascii="Times New Roman" w:hAnsi="Times New Roman" w:eastAsia="Times New Roman" w:cs="Times New Roman"/>
          <w:noProof w:val="0"/>
          <w:sz w:val="22"/>
          <w:szCs w:val="22"/>
          <w:lang w:val="en-GB"/>
        </w:rPr>
        <w:t xml:space="preserve"> and safe transportation arrangements and d</w:t>
      </w:r>
      <w:r w:rsidRPr="31FDCDED" w:rsidR="7079313D">
        <w:rPr>
          <w:rFonts w:ascii="Times New Roman" w:hAnsi="Times New Roman" w:eastAsia="Times New Roman" w:cs="Times New Roman"/>
          <w:noProof w:val="0"/>
          <w:sz w:val="22"/>
          <w:szCs w:val="22"/>
          <w:lang w:val="en-GB"/>
        </w:rPr>
        <w:t xml:space="preserve">evelop a comprehensive transportation plan with clear protocols for patient transfer, </w:t>
      </w:r>
      <w:r w:rsidRPr="31FDCDED" w:rsidR="1B6A441E">
        <w:rPr>
          <w:rFonts w:ascii="Times New Roman" w:hAnsi="Times New Roman" w:eastAsia="Times New Roman" w:cs="Times New Roman"/>
          <w:noProof w:val="0"/>
          <w:sz w:val="22"/>
          <w:szCs w:val="22"/>
          <w:lang w:val="en-GB"/>
        </w:rPr>
        <w:t>i</w:t>
      </w:r>
      <w:r w:rsidRPr="31FDCDED" w:rsidR="7079313D">
        <w:rPr>
          <w:rFonts w:ascii="Times New Roman" w:hAnsi="Times New Roman" w:eastAsia="Times New Roman" w:cs="Times New Roman"/>
          <w:noProof w:val="0"/>
          <w:sz w:val="22"/>
          <w:szCs w:val="22"/>
          <w:lang w:val="en-GB"/>
        </w:rPr>
        <w:t>ncluding communication</w:t>
      </w:r>
      <w:r w:rsidRPr="31FDCDED" w:rsidR="4B439CA0">
        <w:rPr>
          <w:rFonts w:ascii="Times New Roman" w:hAnsi="Times New Roman" w:eastAsia="Times New Roman" w:cs="Times New Roman"/>
          <w:noProof w:val="0"/>
          <w:sz w:val="22"/>
          <w:szCs w:val="22"/>
          <w:lang w:val="en-GB"/>
        </w:rPr>
        <w:t xml:space="preserve"> channels,</w:t>
      </w:r>
      <w:r w:rsidRPr="31FDCDED" w:rsidR="7079313D">
        <w:rPr>
          <w:rFonts w:ascii="Times New Roman" w:hAnsi="Times New Roman" w:eastAsia="Times New Roman" w:cs="Times New Roman"/>
          <w:noProof w:val="0"/>
          <w:sz w:val="22"/>
          <w:szCs w:val="22"/>
          <w:lang w:val="en-GB"/>
        </w:rPr>
        <w:t xml:space="preserve"> </w:t>
      </w:r>
      <w:r w:rsidRPr="31FDCDED" w:rsidR="24BC3AA9">
        <w:rPr>
          <w:rFonts w:ascii="Times New Roman" w:hAnsi="Times New Roman" w:eastAsia="Times New Roman" w:cs="Times New Roman"/>
          <w:noProof w:val="0"/>
          <w:sz w:val="22"/>
          <w:szCs w:val="22"/>
          <w:lang w:val="en-GB"/>
        </w:rPr>
        <w:t>e</w:t>
      </w:r>
      <w:r w:rsidRPr="31FDCDED" w:rsidR="7079313D">
        <w:rPr>
          <w:rFonts w:ascii="Times New Roman" w:hAnsi="Times New Roman" w:eastAsia="Times New Roman" w:cs="Times New Roman"/>
          <w:noProof w:val="0"/>
          <w:sz w:val="22"/>
          <w:szCs w:val="22"/>
          <w:lang w:val="en-GB"/>
        </w:rPr>
        <w:t>mergency response procedures, and contingency plans for unexpected events.</w:t>
      </w:r>
      <w:r w:rsidRPr="31FDCDED" w:rsidR="4DA71425">
        <w:rPr>
          <w:rFonts w:ascii="Times New Roman" w:hAnsi="Times New Roman" w:eastAsia="Times New Roman" w:cs="Times New Roman"/>
          <w:noProof w:val="0"/>
          <w:sz w:val="22"/>
          <w:szCs w:val="22"/>
          <w:lang w:val="en-GB"/>
        </w:rPr>
        <w:t xml:space="preserve"> Provide training for all transport staff on handling patients with dementia. </w:t>
      </w:r>
    </w:p>
    <w:p w:rsidR="31FDCDED" w:rsidP="31FDCDED" w:rsidRDefault="31FDCDED" w14:paraId="3107F4A3" w14:textId="2913969F">
      <w:pPr>
        <w:pStyle w:val="Normal"/>
        <w:ind w:left="0" w:hanging="0"/>
        <w:jc w:val="both"/>
        <w:rPr>
          <w:rFonts w:ascii="Times New Roman" w:hAnsi="Times New Roman" w:eastAsia="Times New Roman" w:cs="Times New Roman"/>
          <w:noProof w:val="0"/>
          <w:sz w:val="22"/>
          <w:szCs w:val="22"/>
          <w:lang w:val="en-GB"/>
        </w:rPr>
      </w:pPr>
    </w:p>
    <w:p w:rsidR="0CCCAD67" w:rsidP="31FDCDED" w:rsidRDefault="0CCCAD67" w14:paraId="1F91378D" w14:textId="6EB070B0">
      <w:pPr>
        <w:pStyle w:val="Normal"/>
        <w:ind w:left="0" w:hanging="0"/>
        <w:jc w:val="both"/>
        <w:rPr>
          <w:rFonts w:ascii="Times New Roman" w:hAnsi="Times New Roman" w:eastAsia="Times New Roman" w:cs="Times New Roman"/>
          <w:noProof w:val="0"/>
          <w:sz w:val="22"/>
          <w:szCs w:val="22"/>
          <w:lang w:val="en-GB"/>
        </w:rPr>
      </w:pPr>
      <w:r w:rsidRPr="31FDCDED" w:rsidR="0CCCAD67">
        <w:rPr>
          <w:rFonts w:ascii="Times New Roman" w:hAnsi="Times New Roman" w:eastAsia="Times New Roman" w:cs="Times New Roman"/>
          <w:noProof w:val="0"/>
          <w:sz w:val="22"/>
          <w:szCs w:val="22"/>
          <w:lang w:val="en-GB"/>
        </w:rPr>
        <w:t xml:space="preserve">2. </w:t>
      </w:r>
      <w:r w:rsidRPr="31FDCDED" w:rsidR="1AF20F7F">
        <w:rPr>
          <w:rFonts w:ascii="Times New Roman" w:hAnsi="Times New Roman" w:eastAsia="Times New Roman" w:cs="Times New Roman"/>
          <w:noProof w:val="0"/>
          <w:sz w:val="22"/>
          <w:szCs w:val="22"/>
          <w:lang w:val="en-GB"/>
        </w:rPr>
        <w:t xml:space="preserve">Provide specialised </w:t>
      </w:r>
      <w:r w:rsidRPr="31FDCDED" w:rsidR="10F2ED32">
        <w:rPr>
          <w:rFonts w:ascii="Times New Roman" w:hAnsi="Times New Roman" w:eastAsia="Times New Roman" w:cs="Times New Roman"/>
          <w:noProof w:val="0"/>
          <w:sz w:val="22"/>
          <w:szCs w:val="22"/>
          <w:lang w:val="en-GB"/>
        </w:rPr>
        <w:t>training for healthcare staff on managing patients with dementia, including de-escalatio</w:t>
      </w:r>
      <w:r w:rsidRPr="31FDCDED" w:rsidR="2E1A22A1">
        <w:rPr>
          <w:rFonts w:ascii="Times New Roman" w:hAnsi="Times New Roman" w:eastAsia="Times New Roman" w:cs="Times New Roman"/>
          <w:noProof w:val="0"/>
          <w:sz w:val="22"/>
          <w:szCs w:val="22"/>
          <w:lang w:val="en-GB"/>
        </w:rPr>
        <w:t>n techniques, behaviour management strategies, and person-centred care approaches.</w:t>
      </w:r>
    </w:p>
    <w:p w:rsidR="31FDCDED" w:rsidP="31FDCDED" w:rsidRDefault="31FDCDED" w14:paraId="3F94F14F" w14:textId="15523CE3">
      <w:pPr>
        <w:pStyle w:val="Normal"/>
        <w:ind w:left="0" w:hanging="0"/>
        <w:jc w:val="both"/>
        <w:rPr>
          <w:rFonts w:ascii="Times New Roman" w:hAnsi="Times New Roman" w:eastAsia="Times New Roman" w:cs="Times New Roman"/>
          <w:noProof w:val="0"/>
          <w:sz w:val="22"/>
          <w:szCs w:val="22"/>
          <w:lang w:val="en-GB"/>
        </w:rPr>
      </w:pPr>
    </w:p>
    <w:p w:rsidR="05E62A30" w:rsidP="31FDCDED" w:rsidRDefault="05E62A30" w14:paraId="4F71320A" w14:textId="412C4BEF">
      <w:pPr>
        <w:pStyle w:val="Normal"/>
        <w:ind w:left="0" w:hanging="0"/>
        <w:jc w:val="both"/>
        <w:rPr>
          <w:rFonts w:ascii="Times New Roman" w:hAnsi="Times New Roman" w:eastAsia="Times New Roman" w:cs="Times New Roman"/>
          <w:noProof w:val="0"/>
          <w:sz w:val="22"/>
          <w:szCs w:val="22"/>
          <w:lang w:val="en-GB"/>
        </w:rPr>
      </w:pPr>
      <w:r w:rsidRPr="31FDCDED" w:rsidR="05E62A30">
        <w:rPr>
          <w:rFonts w:ascii="Times New Roman" w:hAnsi="Times New Roman" w:eastAsia="Times New Roman" w:cs="Times New Roman"/>
          <w:noProof w:val="0"/>
          <w:sz w:val="22"/>
          <w:szCs w:val="22"/>
          <w:lang w:val="en-GB"/>
        </w:rPr>
        <w:t xml:space="preserve">3. Implement a system for verifying patient medical records, </w:t>
      </w:r>
      <w:r w:rsidRPr="31FDCDED" w:rsidR="05E62A30">
        <w:rPr>
          <w:rFonts w:ascii="Times New Roman" w:hAnsi="Times New Roman" w:eastAsia="Times New Roman" w:cs="Times New Roman"/>
          <w:noProof w:val="0"/>
          <w:sz w:val="22"/>
          <w:szCs w:val="22"/>
          <w:lang w:val="en-GB"/>
        </w:rPr>
        <w:t>medications</w:t>
      </w:r>
      <w:r w:rsidRPr="31FDCDED" w:rsidR="05E62A30">
        <w:rPr>
          <w:rFonts w:ascii="Times New Roman" w:hAnsi="Times New Roman" w:eastAsia="Times New Roman" w:cs="Times New Roman"/>
          <w:noProof w:val="0"/>
          <w:sz w:val="22"/>
          <w:szCs w:val="22"/>
          <w:lang w:val="en-GB"/>
        </w:rPr>
        <w:t xml:space="preserve"> and care plans during transfer </w:t>
      </w:r>
      <w:r w:rsidRPr="31FDCDED" w:rsidR="4F261778">
        <w:rPr>
          <w:rFonts w:ascii="Times New Roman" w:hAnsi="Times New Roman" w:eastAsia="Times New Roman" w:cs="Times New Roman"/>
          <w:noProof w:val="0"/>
          <w:sz w:val="22"/>
          <w:szCs w:val="22"/>
          <w:lang w:val="en-GB"/>
        </w:rPr>
        <w:t xml:space="preserve">to prevent errors and ensure continuity of care. </w:t>
      </w:r>
    </w:p>
    <w:p w:rsidR="31FDCDED" w:rsidP="31FDCDED" w:rsidRDefault="31FDCDED" w14:paraId="0B733E19" w14:textId="39785131">
      <w:pPr>
        <w:pStyle w:val="Normal"/>
        <w:ind w:left="0" w:hanging="0"/>
        <w:jc w:val="both"/>
        <w:rPr>
          <w:rFonts w:ascii="Times New Roman" w:hAnsi="Times New Roman" w:eastAsia="Times New Roman" w:cs="Times New Roman"/>
          <w:noProof w:val="0"/>
          <w:sz w:val="22"/>
          <w:szCs w:val="22"/>
          <w:lang w:val="en-GB"/>
        </w:rPr>
      </w:pPr>
    </w:p>
    <w:p w:rsidR="4F261778" w:rsidP="31FDCDED" w:rsidRDefault="4F261778" w14:paraId="453EEC41" w14:textId="6D721B14">
      <w:pPr>
        <w:pStyle w:val="Normal"/>
        <w:ind w:left="0" w:hanging="0"/>
        <w:jc w:val="both"/>
        <w:rPr>
          <w:rFonts w:ascii="Times New Roman" w:hAnsi="Times New Roman" w:eastAsia="Times New Roman" w:cs="Times New Roman"/>
          <w:noProof w:val="0"/>
          <w:sz w:val="22"/>
          <w:szCs w:val="22"/>
          <w:lang w:val="en-GB"/>
        </w:rPr>
      </w:pPr>
      <w:r w:rsidRPr="31FDCDED" w:rsidR="4F261778">
        <w:rPr>
          <w:rFonts w:ascii="Times New Roman" w:hAnsi="Times New Roman" w:eastAsia="Times New Roman" w:cs="Times New Roman"/>
          <w:noProof w:val="0"/>
          <w:sz w:val="22"/>
          <w:szCs w:val="22"/>
          <w:lang w:val="en-GB"/>
        </w:rPr>
        <w:t xml:space="preserve">4. Increase staffing levels during patient transfers to ensure adequate support for </w:t>
      </w:r>
      <w:r w:rsidRPr="31FDCDED" w:rsidR="348BE95A">
        <w:rPr>
          <w:rFonts w:ascii="Times New Roman" w:hAnsi="Times New Roman" w:eastAsia="Times New Roman" w:cs="Times New Roman"/>
          <w:noProof w:val="0"/>
          <w:sz w:val="22"/>
          <w:szCs w:val="22"/>
          <w:lang w:val="en-GB"/>
        </w:rPr>
        <w:t xml:space="preserve">patients with complex needs and minimise the risks of adverse events. </w:t>
      </w:r>
    </w:p>
    <w:p w:rsidR="31FDCDED" w:rsidP="31FDCDED" w:rsidRDefault="31FDCDED" w14:paraId="6B148475" w14:textId="7B36B6A1">
      <w:pPr>
        <w:pStyle w:val="Normal"/>
        <w:ind w:left="0" w:hanging="0"/>
        <w:jc w:val="both"/>
        <w:rPr>
          <w:rFonts w:ascii="Times New Roman" w:hAnsi="Times New Roman" w:eastAsia="Times New Roman" w:cs="Times New Roman"/>
          <w:noProof w:val="0"/>
          <w:sz w:val="22"/>
          <w:szCs w:val="22"/>
          <w:lang w:val="en-GB"/>
        </w:rPr>
      </w:pPr>
    </w:p>
    <w:p w:rsidR="348BE95A" w:rsidP="31FDCDED" w:rsidRDefault="348BE95A" w14:paraId="30D8B660" w14:textId="7F49D7A2">
      <w:pPr>
        <w:pStyle w:val="Normal"/>
        <w:ind w:left="0" w:hanging="0"/>
        <w:jc w:val="both"/>
        <w:rPr>
          <w:rFonts w:ascii="Times New Roman" w:hAnsi="Times New Roman" w:eastAsia="Times New Roman" w:cs="Times New Roman"/>
          <w:noProof w:val="0"/>
          <w:sz w:val="22"/>
          <w:szCs w:val="22"/>
          <w:lang w:val="en-GB"/>
        </w:rPr>
      </w:pPr>
      <w:r w:rsidRPr="31FDCDED" w:rsidR="348BE95A">
        <w:rPr>
          <w:rFonts w:ascii="Times New Roman" w:hAnsi="Times New Roman" w:eastAsia="Times New Roman" w:cs="Times New Roman"/>
          <w:noProof w:val="0"/>
          <w:sz w:val="22"/>
          <w:szCs w:val="22"/>
          <w:lang w:val="en-GB"/>
        </w:rPr>
        <w:t xml:space="preserve">5. </w:t>
      </w:r>
      <w:r w:rsidRPr="31FDCDED" w:rsidR="15697B59">
        <w:rPr>
          <w:rFonts w:ascii="Times New Roman" w:hAnsi="Times New Roman" w:eastAsia="Times New Roman" w:cs="Times New Roman"/>
          <w:noProof w:val="0"/>
          <w:sz w:val="22"/>
          <w:szCs w:val="22"/>
          <w:lang w:val="en-GB"/>
        </w:rPr>
        <w:t xml:space="preserve">Allocate sufficient resources and equipment </w:t>
      </w:r>
      <w:r w:rsidRPr="31FDCDED" w:rsidR="50F5745E">
        <w:rPr>
          <w:rFonts w:ascii="Times New Roman" w:hAnsi="Times New Roman" w:eastAsia="Times New Roman" w:cs="Times New Roman"/>
          <w:noProof w:val="0"/>
          <w:sz w:val="22"/>
          <w:szCs w:val="22"/>
          <w:lang w:val="en-GB"/>
        </w:rPr>
        <w:t xml:space="preserve">for dementia care. </w:t>
      </w:r>
    </w:p>
    <w:p w:rsidR="31FDCDED" w:rsidP="31FDCDED" w:rsidRDefault="31FDCDED" w14:paraId="7A924993" w14:textId="0E9F12B2">
      <w:pPr>
        <w:pStyle w:val="Normal"/>
        <w:ind w:left="0" w:hanging="0"/>
        <w:jc w:val="both"/>
        <w:rPr>
          <w:rFonts w:ascii="Times New Roman" w:hAnsi="Times New Roman" w:eastAsia="Times New Roman" w:cs="Times New Roman"/>
          <w:noProof w:val="0"/>
          <w:sz w:val="22"/>
          <w:szCs w:val="22"/>
          <w:lang w:val="en-GB"/>
        </w:rPr>
      </w:pPr>
    </w:p>
    <w:p w:rsidR="50F5745E" w:rsidP="31FDCDED" w:rsidRDefault="50F5745E" w14:paraId="558721B0" w14:textId="5E6FE8D0">
      <w:pPr>
        <w:pStyle w:val="Normal"/>
        <w:ind w:left="0" w:hanging="0"/>
        <w:jc w:val="both"/>
        <w:rPr>
          <w:rFonts w:ascii="Times New Roman" w:hAnsi="Times New Roman" w:eastAsia="Times New Roman" w:cs="Times New Roman"/>
          <w:noProof w:val="0"/>
          <w:sz w:val="22"/>
          <w:szCs w:val="22"/>
          <w:lang w:val="en-GB"/>
        </w:rPr>
      </w:pPr>
      <w:r w:rsidRPr="31FDCDED" w:rsidR="50F5745E">
        <w:rPr>
          <w:rFonts w:ascii="Times New Roman" w:hAnsi="Times New Roman" w:eastAsia="Times New Roman" w:cs="Times New Roman"/>
          <w:noProof w:val="0"/>
          <w:sz w:val="22"/>
          <w:szCs w:val="22"/>
          <w:lang w:val="en-GB"/>
        </w:rPr>
        <w:t>6. Develop protocols for managing patient behaviours and emergencies.</w:t>
      </w:r>
    </w:p>
    <w:p w:rsidR="31FDCDED" w:rsidP="31FDCDED" w:rsidRDefault="31FDCDED" w14:paraId="45E30EE5" w14:textId="6BA3E1B9">
      <w:pPr>
        <w:pStyle w:val="Normal"/>
        <w:ind w:left="0" w:hanging="0"/>
        <w:jc w:val="both"/>
        <w:rPr>
          <w:rFonts w:ascii="Times New Roman" w:hAnsi="Times New Roman" w:eastAsia="Times New Roman" w:cs="Times New Roman"/>
          <w:noProof w:val="0"/>
          <w:sz w:val="22"/>
          <w:szCs w:val="22"/>
          <w:lang w:val="en-GB"/>
        </w:rPr>
      </w:pPr>
    </w:p>
    <w:p w:rsidR="50F5745E" w:rsidP="31FDCDED" w:rsidRDefault="50F5745E" w14:paraId="6FD6530B" w14:textId="6E646DCA">
      <w:pPr>
        <w:pStyle w:val="Normal"/>
        <w:ind w:left="0" w:hanging="0"/>
        <w:jc w:val="both"/>
        <w:rPr>
          <w:rFonts w:ascii="Times New Roman" w:hAnsi="Times New Roman" w:eastAsia="Times New Roman" w:cs="Times New Roman"/>
          <w:noProof w:val="0"/>
          <w:sz w:val="22"/>
          <w:szCs w:val="22"/>
          <w:lang w:val="en-GB"/>
        </w:rPr>
      </w:pPr>
      <w:r w:rsidRPr="31FDCDED" w:rsidR="50F5745E">
        <w:rPr>
          <w:rFonts w:ascii="Times New Roman" w:hAnsi="Times New Roman" w:eastAsia="Times New Roman" w:cs="Times New Roman"/>
          <w:noProof w:val="0"/>
          <w:sz w:val="22"/>
          <w:szCs w:val="22"/>
          <w:lang w:val="en-GB"/>
        </w:rPr>
        <w:t xml:space="preserve">7. Regularly </w:t>
      </w:r>
      <w:r w:rsidRPr="31FDCDED" w:rsidR="50F5745E">
        <w:rPr>
          <w:rFonts w:ascii="Times New Roman" w:hAnsi="Times New Roman" w:eastAsia="Times New Roman" w:cs="Times New Roman"/>
          <w:noProof w:val="0"/>
          <w:sz w:val="22"/>
          <w:szCs w:val="22"/>
          <w:lang w:val="en-GB"/>
        </w:rPr>
        <w:t>monitor</w:t>
      </w:r>
      <w:r w:rsidRPr="31FDCDED" w:rsidR="50F5745E">
        <w:rPr>
          <w:rFonts w:ascii="Times New Roman" w:hAnsi="Times New Roman" w:eastAsia="Times New Roman" w:cs="Times New Roman"/>
          <w:noProof w:val="0"/>
          <w:sz w:val="22"/>
          <w:szCs w:val="22"/>
          <w:lang w:val="en-GB"/>
        </w:rPr>
        <w:t xml:space="preserve"> t</w:t>
      </w:r>
      <w:r w:rsidRPr="31FDCDED" w:rsidR="1C8439E5">
        <w:rPr>
          <w:rFonts w:ascii="Times New Roman" w:hAnsi="Times New Roman" w:eastAsia="Times New Roman" w:cs="Times New Roman"/>
          <w:noProof w:val="0"/>
          <w:sz w:val="22"/>
          <w:szCs w:val="22"/>
          <w:lang w:val="en-GB"/>
        </w:rPr>
        <w:t>he effectiveness of risk control measures.</w:t>
      </w:r>
    </w:p>
    <w:p w:rsidR="31FDCDED" w:rsidP="31FDCDED" w:rsidRDefault="31FDCDED" w14:paraId="0C2E5F5A" w14:textId="5C6753F9">
      <w:pPr>
        <w:pStyle w:val="Normal"/>
        <w:ind w:left="0" w:hanging="0"/>
        <w:jc w:val="both"/>
        <w:rPr>
          <w:rFonts w:ascii="Times New Roman" w:hAnsi="Times New Roman" w:eastAsia="Times New Roman" w:cs="Times New Roman"/>
          <w:noProof w:val="0"/>
          <w:sz w:val="22"/>
          <w:szCs w:val="22"/>
          <w:lang w:val="en-GB"/>
        </w:rPr>
      </w:pPr>
    </w:p>
    <w:p w:rsidR="1C8439E5" w:rsidP="31FDCDED" w:rsidRDefault="1C8439E5" w14:paraId="08E667EE" w14:textId="688CA371">
      <w:pPr>
        <w:pStyle w:val="Normal"/>
        <w:ind w:left="0" w:hanging="0"/>
        <w:jc w:val="both"/>
        <w:rPr>
          <w:rFonts w:ascii="Times New Roman" w:hAnsi="Times New Roman" w:eastAsia="Times New Roman" w:cs="Times New Roman"/>
          <w:noProof w:val="0"/>
          <w:sz w:val="22"/>
          <w:szCs w:val="22"/>
          <w:lang w:val="en-GB"/>
        </w:rPr>
      </w:pPr>
      <w:r w:rsidRPr="31FDCDED" w:rsidR="1C8439E5">
        <w:rPr>
          <w:rFonts w:ascii="Times New Roman" w:hAnsi="Times New Roman" w:eastAsia="Times New Roman" w:cs="Times New Roman"/>
          <w:noProof w:val="0"/>
          <w:sz w:val="22"/>
          <w:szCs w:val="22"/>
          <w:lang w:val="en-GB"/>
        </w:rPr>
        <w:t>8. Conduct periodic reviews of the risk assessment register and update a</w:t>
      </w:r>
      <w:r w:rsidRPr="31FDCDED" w:rsidR="78721E61">
        <w:rPr>
          <w:rFonts w:ascii="Times New Roman" w:hAnsi="Times New Roman" w:eastAsia="Times New Roman" w:cs="Times New Roman"/>
          <w:noProof w:val="0"/>
          <w:sz w:val="22"/>
          <w:szCs w:val="22"/>
          <w:lang w:val="en-GB"/>
        </w:rPr>
        <w:t>s needed.</w:t>
      </w:r>
    </w:p>
    <w:p w:rsidR="75E2B29B" w:rsidP="31FDCDED" w:rsidRDefault="75E2B29B" w14:paraId="469E0C13" w14:textId="348E5549">
      <w:pPr>
        <w:pStyle w:val="Normal"/>
        <w:ind w:left="0" w:hanging="0"/>
        <w:jc w:val="both"/>
        <w:rPr>
          <w:rFonts w:ascii="Times New Roman" w:hAnsi="Times New Roman" w:eastAsia="Times New Roman" w:cs="Times New Roman"/>
          <w:noProof w:val="0"/>
          <w:sz w:val="22"/>
          <w:szCs w:val="22"/>
          <w:lang w:val="en-GB"/>
        </w:rPr>
      </w:pPr>
    </w:p>
    <w:p w:rsidR="75E2B29B" w:rsidP="31FDCDED" w:rsidRDefault="75E2B29B" w14:paraId="38B47E34" w14:textId="058B3282">
      <w:pPr>
        <w:pStyle w:val="Normal"/>
        <w:ind w:left="0" w:hanging="0"/>
        <w:jc w:val="both"/>
        <w:rPr>
          <w:rFonts w:ascii="Times New Roman" w:hAnsi="Times New Roman" w:eastAsia="Times New Roman" w:cs="Times New Roman"/>
          <w:noProof w:val="0"/>
          <w:sz w:val="22"/>
          <w:szCs w:val="22"/>
          <w:lang w:val="en-GB"/>
        </w:rPr>
      </w:pPr>
    </w:p>
    <w:p w:rsidR="75E2B29B" w:rsidP="31FDCDED" w:rsidRDefault="75E2B29B" w14:paraId="3797F9A2" w14:textId="1FE861A5">
      <w:pPr>
        <w:pStyle w:val="Normal"/>
        <w:ind w:left="0" w:hanging="0"/>
        <w:jc w:val="both"/>
        <w:rPr>
          <w:rFonts w:ascii="Times New Roman" w:hAnsi="Times New Roman" w:eastAsia="Times New Roman" w:cs="Times New Roman"/>
          <w:noProof w:val="0"/>
          <w:sz w:val="22"/>
          <w:szCs w:val="22"/>
          <w:lang w:val="en-GB"/>
        </w:rPr>
      </w:pPr>
      <w:r w:rsidRPr="31FDCDED" w:rsidR="75E2B29B">
        <w:rPr>
          <w:rFonts w:ascii="Times New Roman" w:hAnsi="Times New Roman" w:eastAsia="Times New Roman" w:cs="Times New Roman"/>
          <w:noProof w:val="0"/>
          <w:sz w:val="22"/>
          <w:szCs w:val="22"/>
          <w:lang w:val="en-GB"/>
        </w:rPr>
        <w:t xml:space="preserve">In conclusion, the transportation and care of patients with dementia to the new high dependency unit present inherent risks that must be carefully assessed and managed. By conducting </w:t>
      </w:r>
      <w:r w:rsidRPr="31FDCDED" w:rsidR="1F9D59CF">
        <w:rPr>
          <w:rFonts w:ascii="Times New Roman" w:hAnsi="Times New Roman" w:eastAsia="Times New Roman" w:cs="Times New Roman"/>
          <w:noProof w:val="0"/>
          <w:sz w:val="22"/>
          <w:szCs w:val="22"/>
          <w:lang w:val="en-GB"/>
        </w:rPr>
        <w:t>a</w:t>
      </w:r>
      <w:r w:rsidRPr="31FDCDED" w:rsidR="75E2B29B">
        <w:rPr>
          <w:rFonts w:ascii="Times New Roman" w:hAnsi="Times New Roman" w:eastAsia="Times New Roman" w:cs="Times New Roman"/>
          <w:noProof w:val="0"/>
          <w:sz w:val="22"/>
          <w:szCs w:val="22"/>
          <w:lang w:val="en-GB"/>
        </w:rPr>
        <w:t xml:space="preserve"> comprehensive risk assessment, implementing </w:t>
      </w:r>
      <w:r w:rsidRPr="31FDCDED" w:rsidR="75E2B29B">
        <w:rPr>
          <w:rFonts w:ascii="Times New Roman" w:hAnsi="Times New Roman" w:eastAsia="Times New Roman" w:cs="Times New Roman"/>
          <w:noProof w:val="0"/>
          <w:sz w:val="22"/>
          <w:szCs w:val="22"/>
          <w:lang w:val="en-GB"/>
        </w:rPr>
        <w:t>appropriate strategies</w:t>
      </w:r>
      <w:r w:rsidRPr="31FDCDED" w:rsidR="75E2B29B">
        <w:rPr>
          <w:rFonts w:ascii="Times New Roman" w:hAnsi="Times New Roman" w:eastAsia="Times New Roman" w:cs="Times New Roman"/>
          <w:noProof w:val="0"/>
          <w:sz w:val="22"/>
          <w:szCs w:val="22"/>
          <w:lang w:val="en-GB"/>
        </w:rPr>
        <w:t xml:space="preserve"> to mitigate the identified </w:t>
      </w:r>
      <w:r w:rsidRPr="31FDCDED" w:rsidR="3C1A64A0">
        <w:rPr>
          <w:rFonts w:ascii="Times New Roman" w:hAnsi="Times New Roman" w:eastAsia="Times New Roman" w:cs="Times New Roman"/>
          <w:noProof w:val="0"/>
          <w:sz w:val="22"/>
          <w:szCs w:val="22"/>
          <w:lang w:val="en-GB"/>
        </w:rPr>
        <w:t xml:space="preserve">risks, </w:t>
      </w:r>
      <w:r w:rsidRPr="31FDCDED" w:rsidR="3C1A64A0">
        <w:rPr>
          <w:rFonts w:ascii="Times New Roman" w:hAnsi="Times New Roman" w:eastAsia="Times New Roman" w:cs="Times New Roman"/>
          <w:noProof w:val="0"/>
          <w:sz w:val="22"/>
          <w:szCs w:val="22"/>
          <w:lang w:val="en-GB"/>
        </w:rPr>
        <w:t>estab</w:t>
      </w:r>
      <w:r w:rsidRPr="31FDCDED" w:rsidR="3C1A64A0">
        <w:rPr>
          <w:rFonts w:ascii="Times New Roman" w:hAnsi="Times New Roman" w:eastAsia="Times New Roman" w:cs="Times New Roman"/>
          <w:noProof w:val="0"/>
          <w:sz w:val="22"/>
          <w:szCs w:val="22"/>
          <w:lang w:val="en-GB"/>
        </w:rPr>
        <w:t>lishing</w:t>
      </w:r>
      <w:r w:rsidRPr="31FDCDED" w:rsidR="75E2B29B">
        <w:rPr>
          <w:rFonts w:ascii="Times New Roman" w:hAnsi="Times New Roman" w:eastAsia="Times New Roman" w:cs="Times New Roman"/>
          <w:noProof w:val="0"/>
          <w:sz w:val="22"/>
          <w:szCs w:val="22"/>
          <w:lang w:val="en-GB"/>
        </w:rPr>
        <w:t xml:space="preserve"> and monitoring and review mechanisms. We can en</w:t>
      </w:r>
      <w:r w:rsidRPr="31FDCDED" w:rsidR="4A76C346">
        <w:rPr>
          <w:rFonts w:ascii="Times New Roman" w:hAnsi="Times New Roman" w:eastAsia="Times New Roman" w:cs="Times New Roman"/>
          <w:noProof w:val="0"/>
          <w:sz w:val="22"/>
          <w:szCs w:val="22"/>
          <w:lang w:val="en-GB"/>
        </w:rPr>
        <w:t>sure</w:t>
      </w:r>
      <w:r w:rsidRPr="31FDCDED" w:rsidR="75E2B29B">
        <w:rPr>
          <w:rFonts w:ascii="Times New Roman" w:hAnsi="Times New Roman" w:eastAsia="Times New Roman" w:cs="Times New Roman"/>
          <w:noProof w:val="0"/>
          <w:sz w:val="22"/>
          <w:szCs w:val="22"/>
          <w:lang w:val="en-GB"/>
        </w:rPr>
        <w:t xml:space="preserve"> the safety and well-being </w:t>
      </w:r>
      <w:r w:rsidRPr="31FDCDED" w:rsidR="7E07B2BA">
        <w:rPr>
          <w:rFonts w:ascii="Times New Roman" w:hAnsi="Times New Roman" w:eastAsia="Times New Roman" w:cs="Times New Roman"/>
          <w:noProof w:val="0"/>
          <w:sz w:val="22"/>
          <w:szCs w:val="22"/>
          <w:lang w:val="en-GB"/>
        </w:rPr>
        <w:t>of</w:t>
      </w:r>
      <w:r w:rsidRPr="31FDCDED" w:rsidR="75E2B29B">
        <w:rPr>
          <w:rFonts w:ascii="Times New Roman" w:hAnsi="Times New Roman" w:eastAsia="Times New Roman" w:cs="Times New Roman"/>
          <w:noProof w:val="0"/>
          <w:sz w:val="22"/>
          <w:szCs w:val="22"/>
          <w:lang w:val="en-GB"/>
        </w:rPr>
        <w:t xml:space="preserve"> patients with dementia. Compliance with UK legislative requirements and commitment to continuous improvement will be essential in providing high quality care to this vulnerable patient population.</w:t>
      </w:r>
    </w:p>
    <w:p w:rsidRPr="00B024D1" w:rsidR="0016282F" w:rsidP="31FDCDED" w:rsidRDefault="0016282F" w14:paraId="12DC99B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eastAsia="Times New Roman" w:cs="Times New Roman"/>
          <w:b w:val="1"/>
          <w:bCs w:val="1"/>
          <w:sz w:val="22"/>
          <w:szCs w:val="22"/>
        </w:rPr>
      </w:pPr>
    </w:p>
    <w:p w:rsidR="0016282F" w:rsidP="31FDCDED" w:rsidRDefault="0016282F" w14:paraId="79C1FF20" w14:textId="228AC098">
      <w:pPr>
        <w:adjustRightInd w:val="0"/>
        <w:spacing w:line="360" w:lineRule="auto"/>
        <w:ind w:right="-51"/>
        <w:jc w:val="both"/>
        <w:rPr>
          <w:rFonts w:ascii="Times New Roman" w:hAnsi="Times New Roman" w:eastAsia="Times New Roman" w:cs="Times New Roman"/>
          <w:sz w:val="22"/>
          <w:szCs w:val="22"/>
        </w:rPr>
      </w:pPr>
    </w:p>
    <w:p w:rsidR="0016282F" w:rsidP="0016282F" w:rsidRDefault="0016282F" w14:paraId="250F69A9" w14:textId="77777777">
      <w:pPr>
        <w:adjustRightInd w:val="0"/>
        <w:spacing w:line="360" w:lineRule="auto"/>
        <w:ind w:right="-51"/>
        <w:jc w:val="both"/>
        <w:rPr>
          <w:rFonts w:eastAsia="Arial Unicode MS" w:asciiTheme="minorHAnsi" w:hAnsiTheme="minorHAnsi" w:cstheme="minorHAnsi"/>
        </w:rPr>
      </w:pPr>
    </w:p>
    <w:p w:rsidR="0016282F" w:rsidP="0016282F" w:rsidRDefault="0016282F" w14:paraId="6FD9A0A7" w14:textId="77777777">
      <w:pPr>
        <w:adjustRightInd w:val="0"/>
        <w:spacing w:line="360" w:lineRule="auto"/>
        <w:ind w:right="-51"/>
        <w:jc w:val="both"/>
        <w:rPr>
          <w:rFonts w:eastAsia="Arial Unicode MS" w:asciiTheme="minorHAnsi" w:hAnsiTheme="minorHAnsi" w:cstheme="minorHAnsi"/>
        </w:rPr>
      </w:pPr>
    </w:p>
    <w:p w:rsidR="31FDCDED" w:rsidP="31FDCDED" w:rsidRDefault="31FDCDED" w14:paraId="2FB6F28C" w14:textId="1A6721AD">
      <w:pPr>
        <w:rPr>
          <w:rFonts w:ascii="Calibri" w:hAnsi="Calibri" w:eastAsia="Arial Unicode MS" w:cs="Calibri" w:asciiTheme="minorAscii" w:hAnsiTheme="minorAscii" w:cstheme="minorAscii"/>
          <w:b w:val="1"/>
          <w:bCs w:val="1"/>
          <w:sz w:val="28"/>
          <w:szCs w:val="28"/>
        </w:rPr>
      </w:pPr>
    </w:p>
    <w:p w:rsidR="31FDCDED" w:rsidP="31FDCDED" w:rsidRDefault="31FDCDED" w14:paraId="03BF5026" w14:textId="321FB59A">
      <w:pPr>
        <w:rPr>
          <w:rFonts w:ascii="Calibri" w:hAnsi="Calibri" w:eastAsia="Arial Unicode MS" w:cs="Calibri" w:asciiTheme="minorAscii" w:hAnsiTheme="minorAscii" w:cstheme="minorAscii"/>
          <w:b w:val="1"/>
          <w:bCs w:val="1"/>
          <w:sz w:val="28"/>
          <w:szCs w:val="28"/>
        </w:rPr>
      </w:pPr>
    </w:p>
    <w:p w:rsidR="31FDCDED" w:rsidP="31FDCDED" w:rsidRDefault="31FDCDED" w14:paraId="2BF76EB1" w14:textId="6B8E7FEF">
      <w:pPr>
        <w:rPr>
          <w:rFonts w:ascii="Calibri" w:hAnsi="Calibri" w:eastAsia="Arial Unicode MS" w:cs="Calibri" w:asciiTheme="minorAscii" w:hAnsiTheme="minorAscii" w:cstheme="minorAscii"/>
          <w:b w:val="1"/>
          <w:bCs w:val="1"/>
          <w:sz w:val="28"/>
          <w:szCs w:val="28"/>
        </w:rPr>
      </w:pPr>
    </w:p>
    <w:p w:rsidRPr="00B024D1" w:rsidR="0016282F" w:rsidP="31FDCDED" w:rsidRDefault="0016282F" w14:paraId="0AF5151E" w14:textId="2C8A6C7C">
      <w:pPr>
        <w:rPr>
          <w:rFonts w:ascii="Calibri" w:hAnsi="Calibri" w:eastAsia="Arial Unicode MS" w:cs="Calibri" w:asciiTheme="minorAscii" w:hAnsiTheme="minorAscii" w:cstheme="minorAscii"/>
          <w:b w:val="1"/>
          <w:bCs w:val="1"/>
          <w:sz w:val="28"/>
          <w:szCs w:val="28"/>
        </w:rPr>
      </w:pPr>
      <w:r w:rsidRPr="31FDCDED" w:rsidR="0016282F">
        <w:rPr>
          <w:rFonts w:ascii="Calibri" w:hAnsi="Calibri" w:eastAsia="Arial Unicode MS" w:cs="Calibri" w:asciiTheme="minorAscii" w:hAnsiTheme="minorAscii" w:cstheme="minorAscii"/>
          <w:b w:val="1"/>
          <w:bCs w:val="1"/>
          <w:sz w:val="28"/>
          <w:szCs w:val="28"/>
        </w:rPr>
        <w:t>REFERENC</w:t>
      </w:r>
      <w:r w:rsidRPr="31FDCDED" w:rsidR="43D19061">
        <w:rPr>
          <w:rFonts w:ascii="Calibri" w:hAnsi="Calibri" w:eastAsia="Arial Unicode MS" w:cs="Calibri" w:asciiTheme="minorAscii" w:hAnsiTheme="minorAscii" w:cstheme="minorAscii"/>
          <w:b w:val="1"/>
          <w:bCs w:val="1"/>
          <w:sz w:val="28"/>
          <w:szCs w:val="28"/>
        </w:rPr>
        <w:t>ES</w:t>
      </w:r>
    </w:p>
    <w:p w:rsidRPr="00B024D1" w:rsidR="0016282F" w:rsidP="0016282F" w:rsidRDefault="0016282F" w14:paraId="7737C97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i/>
        </w:rPr>
      </w:pPr>
    </w:p>
    <w:p w:rsidRPr="0016282F" w:rsidR="0016282F" w:rsidP="31FDCDED" w:rsidRDefault="0016282F" w14:paraId="45DB289E" w14:textId="108E5FD2">
      <w:pPr>
        <w:spacing w:before="0" w:beforeAutospacing="off" w:after="160" w:afterAutospacing="off" w:line="257" w:lineRule="auto"/>
      </w:pPr>
      <w:r w:rsidRPr="31FDCDED" w:rsidR="29F4F81E">
        <w:rPr>
          <w:rFonts w:ascii="Times New Roman" w:hAnsi="Times New Roman" w:eastAsia="Times New Roman" w:cs="Times New Roman"/>
          <w:noProof w:val="0"/>
          <w:sz w:val="24"/>
          <w:szCs w:val="24"/>
          <w:lang w:val="en-GB"/>
        </w:rPr>
        <w:t xml:space="preserve">British Safety Council. (2024). Risk Assessments: What they are, why they’re important And how to complete them. Available at: </w:t>
      </w:r>
      <w:hyperlink r:id="R8ee309bcd9f94c3c">
        <w:r w:rsidRPr="31FDCDED" w:rsidR="29F4F81E">
          <w:rPr>
            <w:rStyle w:val="Hyperlink"/>
            <w:rFonts w:ascii="Times New Roman" w:hAnsi="Times New Roman" w:eastAsia="Times New Roman" w:cs="Times New Roman"/>
            <w:strike w:val="0"/>
            <w:dstrike w:val="0"/>
            <w:noProof w:val="0"/>
            <w:color w:val="467886"/>
            <w:sz w:val="24"/>
            <w:szCs w:val="24"/>
            <w:u w:val="single"/>
            <w:lang w:val="en-GB"/>
          </w:rPr>
          <w:t>https://www.britsafe.org/training-and-learning/informational-resources/risk-assessments-what-they-are-why-they-re-important-and-how-to-complete-them</w:t>
        </w:r>
      </w:hyperlink>
      <w:r w:rsidRPr="31FDCDED" w:rsidR="29F4F81E">
        <w:rPr>
          <w:rFonts w:ascii="Times New Roman" w:hAnsi="Times New Roman" w:eastAsia="Times New Roman" w:cs="Times New Roman"/>
          <w:noProof w:val="0"/>
          <w:sz w:val="24"/>
          <w:szCs w:val="24"/>
          <w:lang w:val="en-GB"/>
        </w:rPr>
        <w:t xml:space="preserve"> Accessed on 24th April 2024</w:t>
      </w:r>
    </w:p>
    <w:p w:rsidRPr="0016282F" w:rsidR="0016282F" w:rsidP="31FDCDED" w:rsidRDefault="0016282F" w14:paraId="4206BCE9" w14:textId="6F8EAEFC">
      <w:pPr>
        <w:spacing w:before="0" w:beforeAutospacing="off" w:after="160" w:afterAutospacing="off" w:line="257" w:lineRule="auto"/>
      </w:pPr>
      <w:r w:rsidRPr="31FDCDED" w:rsidR="29F4F81E">
        <w:rPr>
          <w:rFonts w:ascii="Times New Roman" w:hAnsi="Times New Roman" w:eastAsia="Times New Roman" w:cs="Times New Roman"/>
          <w:noProof w:val="0"/>
          <w:color w:val="212121"/>
          <w:sz w:val="24"/>
          <w:szCs w:val="24"/>
          <w:lang w:val="en-GB"/>
        </w:rPr>
        <w:t>Häikiö., K, Sagbakken M., Rugkåsa., J.</w:t>
      </w:r>
      <w:r w:rsidRPr="31FDCDED" w:rsidR="29F4F81E">
        <w:rPr>
          <w:rFonts w:ascii="Aptos" w:hAnsi="Aptos" w:eastAsia="Aptos" w:cs="Aptos"/>
          <w:noProof w:val="0"/>
          <w:sz w:val="22"/>
          <w:szCs w:val="22"/>
          <w:lang w:val="en-GB"/>
        </w:rPr>
        <w:t xml:space="preserve"> (2019).</w:t>
      </w:r>
      <w:r w:rsidRPr="31FDCDED" w:rsidR="29F4F81E">
        <w:rPr>
          <w:rFonts w:ascii="Times New Roman" w:hAnsi="Times New Roman" w:eastAsia="Times New Roman" w:cs="Times New Roman"/>
          <w:noProof w:val="0"/>
          <w:color w:val="000000" w:themeColor="text1" w:themeTint="FF" w:themeShade="FF"/>
          <w:sz w:val="24"/>
          <w:szCs w:val="24"/>
          <w:lang w:val="en-GB"/>
        </w:rPr>
        <w:t xml:space="preserve"> Dementia and patient safety in the community: a qualitative study of family carers’ protective practices and implications for services. (2019).  Available at: </w:t>
      </w:r>
      <w:hyperlink r:id="R69cf7a1cecde47bf">
        <w:r w:rsidRPr="31FDCDED" w:rsidR="29F4F81E">
          <w:rPr>
            <w:rStyle w:val="Hyperlink"/>
            <w:rFonts w:ascii="Times New Roman" w:hAnsi="Times New Roman" w:eastAsia="Times New Roman" w:cs="Times New Roman"/>
            <w:strike w:val="0"/>
            <w:dstrike w:val="0"/>
            <w:noProof w:val="0"/>
            <w:color w:val="467886"/>
            <w:sz w:val="24"/>
            <w:szCs w:val="24"/>
            <w:u w:val="single"/>
            <w:lang w:val="en-GB"/>
          </w:rPr>
          <w:t>https://www.ncbi.nlm.nih.gov/pmc/articles/PMC6728989/</w:t>
        </w:r>
      </w:hyperlink>
      <w:r w:rsidRPr="31FDCDED" w:rsidR="29F4F81E">
        <w:rPr>
          <w:rFonts w:ascii="Times New Roman" w:hAnsi="Times New Roman" w:eastAsia="Times New Roman" w:cs="Times New Roman"/>
          <w:noProof w:val="0"/>
          <w:color w:val="000000" w:themeColor="text1" w:themeTint="FF" w:themeShade="FF"/>
          <w:sz w:val="24"/>
          <w:szCs w:val="24"/>
          <w:lang w:val="en-GB"/>
        </w:rPr>
        <w:t xml:space="preserve"> accessed on 25</w:t>
      </w:r>
      <w:r w:rsidRPr="31FDCDED" w:rsidR="29F4F81E">
        <w:rPr>
          <w:rFonts w:ascii="Times New Roman" w:hAnsi="Times New Roman" w:eastAsia="Times New Roman" w:cs="Times New Roman"/>
          <w:noProof w:val="0"/>
          <w:color w:val="000000" w:themeColor="text1" w:themeTint="FF" w:themeShade="FF"/>
          <w:sz w:val="24"/>
          <w:szCs w:val="24"/>
          <w:vertAlign w:val="superscript"/>
          <w:lang w:val="en-GB"/>
        </w:rPr>
        <w:t>th</w:t>
      </w:r>
      <w:r w:rsidRPr="31FDCDED" w:rsidR="29F4F81E">
        <w:rPr>
          <w:rFonts w:ascii="Times New Roman" w:hAnsi="Times New Roman" w:eastAsia="Times New Roman" w:cs="Times New Roman"/>
          <w:noProof w:val="0"/>
          <w:color w:val="000000" w:themeColor="text1" w:themeTint="FF" w:themeShade="FF"/>
          <w:sz w:val="24"/>
          <w:szCs w:val="24"/>
          <w:lang w:val="en-GB"/>
        </w:rPr>
        <w:t xml:space="preserve"> April 2023.</w:t>
      </w:r>
    </w:p>
    <w:p w:rsidRPr="0016282F" w:rsidR="0016282F" w:rsidP="31FDCDED" w:rsidRDefault="0016282F" w14:paraId="1E276A20" w14:textId="3F644B25">
      <w:pPr>
        <w:spacing w:before="0" w:beforeAutospacing="off" w:after="160" w:afterAutospacing="off" w:line="257" w:lineRule="auto"/>
      </w:pPr>
      <w:r w:rsidRPr="31FDCDED" w:rsidR="29F4F81E">
        <w:rPr>
          <w:rFonts w:ascii="Times New Roman" w:hAnsi="Times New Roman" w:eastAsia="Times New Roman" w:cs="Times New Roman"/>
          <w:noProof w:val="0"/>
          <w:sz w:val="24"/>
          <w:szCs w:val="24"/>
          <w:lang w:val="en-GB"/>
        </w:rPr>
        <w:t xml:space="preserve">National Health Service. (2021). Dementia, Social Services and the NHS.  Available at: </w:t>
      </w:r>
      <w:hyperlink r:id="R77a815dc156b4e2e">
        <w:r w:rsidRPr="31FDCDED" w:rsidR="29F4F81E">
          <w:rPr>
            <w:rStyle w:val="Hyperlink"/>
            <w:rFonts w:ascii="Times New Roman" w:hAnsi="Times New Roman" w:eastAsia="Times New Roman" w:cs="Times New Roman"/>
            <w:strike w:val="0"/>
            <w:dstrike w:val="0"/>
            <w:noProof w:val="0"/>
            <w:color w:val="467886"/>
            <w:sz w:val="24"/>
            <w:szCs w:val="24"/>
            <w:u w:val="single"/>
            <w:lang w:val="en-GB"/>
          </w:rPr>
          <w:t>https://www.nhs.uk/conditions/dementia/care-and-support/social-services-and-the-nhs/</w:t>
        </w:r>
      </w:hyperlink>
      <w:r w:rsidRPr="31FDCDED" w:rsidR="29F4F81E">
        <w:rPr>
          <w:rFonts w:ascii="Times New Roman" w:hAnsi="Times New Roman" w:eastAsia="Times New Roman" w:cs="Times New Roman"/>
          <w:noProof w:val="0"/>
          <w:sz w:val="24"/>
          <w:szCs w:val="24"/>
          <w:lang w:val="en-GB"/>
        </w:rPr>
        <w:t xml:space="preserve"> Accessed on 20</w:t>
      </w:r>
      <w:r w:rsidRPr="31FDCDED" w:rsidR="29F4F81E">
        <w:rPr>
          <w:rFonts w:ascii="Times New Roman" w:hAnsi="Times New Roman" w:eastAsia="Times New Roman" w:cs="Times New Roman"/>
          <w:noProof w:val="0"/>
          <w:sz w:val="24"/>
          <w:szCs w:val="24"/>
          <w:vertAlign w:val="superscript"/>
          <w:lang w:val="en-GB"/>
        </w:rPr>
        <w:t>th</w:t>
      </w:r>
      <w:r w:rsidRPr="31FDCDED" w:rsidR="29F4F81E">
        <w:rPr>
          <w:rFonts w:ascii="Times New Roman" w:hAnsi="Times New Roman" w:eastAsia="Times New Roman" w:cs="Times New Roman"/>
          <w:noProof w:val="0"/>
          <w:sz w:val="24"/>
          <w:szCs w:val="24"/>
          <w:lang w:val="en-GB"/>
        </w:rPr>
        <w:t xml:space="preserve"> April 2024.</w:t>
      </w:r>
    </w:p>
    <w:p w:rsidRPr="0016282F" w:rsidR="0016282F" w:rsidP="31FDCDED" w:rsidRDefault="0016282F" w14:paraId="4E493950" w14:textId="2FA48586">
      <w:pPr>
        <w:spacing w:before="0" w:beforeAutospacing="off" w:after="160" w:afterAutospacing="off" w:line="257" w:lineRule="auto"/>
      </w:pPr>
      <w:r w:rsidRPr="31FDCDED" w:rsidR="29F4F81E">
        <w:rPr>
          <w:rFonts w:ascii="Times New Roman" w:hAnsi="Times New Roman" w:eastAsia="Times New Roman" w:cs="Times New Roman"/>
          <w:noProof w:val="0"/>
          <w:sz w:val="24"/>
          <w:szCs w:val="24"/>
          <w:lang w:val="en-GB"/>
        </w:rPr>
        <w:t xml:space="preserve">National Institute for Clinical and Care Excellence. (2018). Dementia: Assessment management and support for people living with dementia and their carers. Available at: </w:t>
      </w:r>
      <w:hyperlink r:id="Rb2991baadfa44c3f">
        <w:r w:rsidRPr="31FDCDED" w:rsidR="29F4F81E">
          <w:rPr>
            <w:rStyle w:val="Hyperlink"/>
            <w:rFonts w:ascii="Times New Roman" w:hAnsi="Times New Roman" w:eastAsia="Times New Roman" w:cs="Times New Roman"/>
            <w:strike w:val="0"/>
            <w:dstrike w:val="0"/>
            <w:noProof w:val="0"/>
            <w:color w:val="467886"/>
            <w:sz w:val="24"/>
            <w:szCs w:val="24"/>
            <w:u w:val="single"/>
            <w:lang w:val="en-GB"/>
          </w:rPr>
          <w:t>https://www.nice.org.uk/guidance/ng97</w:t>
        </w:r>
      </w:hyperlink>
      <w:r w:rsidRPr="31FDCDED" w:rsidR="29F4F81E">
        <w:rPr>
          <w:rFonts w:ascii="Times New Roman" w:hAnsi="Times New Roman" w:eastAsia="Times New Roman" w:cs="Times New Roman"/>
          <w:noProof w:val="0"/>
          <w:sz w:val="24"/>
          <w:szCs w:val="24"/>
          <w:lang w:val="en-GB"/>
        </w:rPr>
        <w:t xml:space="preserve">  Accessed on 24</w:t>
      </w:r>
      <w:r w:rsidRPr="31FDCDED" w:rsidR="29F4F81E">
        <w:rPr>
          <w:rFonts w:ascii="Times New Roman" w:hAnsi="Times New Roman" w:eastAsia="Times New Roman" w:cs="Times New Roman"/>
          <w:noProof w:val="0"/>
          <w:sz w:val="24"/>
          <w:szCs w:val="24"/>
          <w:vertAlign w:val="superscript"/>
          <w:lang w:val="en-GB"/>
        </w:rPr>
        <w:t>th</w:t>
      </w:r>
      <w:r w:rsidRPr="31FDCDED" w:rsidR="29F4F81E">
        <w:rPr>
          <w:rFonts w:ascii="Times New Roman" w:hAnsi="Times New Roman" w:eastAsia="Times New Roman" w:cs="Times New Roman"/>
          <w:noProof w:val="0"/>
          <w:sz w:val="24"/>
          <w:szCs w:val="24"/>
          <w:lang w:val="en-GB"/>
        </w:rPr>
        <w:t xml:space="preserve"> April 2024</w:t>
      </w:r>
    </w:p>
    <w:p w:rsidRPr="0016282F" w:rsidR="0016282F" w:rsidP="31FDCDED" w:rsidRDefault="0016282F" w14:paraId="659578AD" w14:textId="46BBE0BC">
      <w:pPr>
        <w:spacing w:before="0" w:beforeAutospacing="off" w:after="160" w:afterAutospacing="off" w:line="257" w:lineRule="auto"/>
      </w:pPr>
      <w:r w:rsidRPr="31FDCDED" w:rsidR="29F4F81E">
        <w:rPr>
          <w:rFonts w:ascii="Times New Roman" w:hAnsi="Times New Roman" w:eastAsia="Times New Roman" w:cs="Times New Roman"/>
          <w:noProof w:val="0"/>
          <w:sz w:val="24"/>
          <w:szCs w:val="24"/>
          <w:lang w:val="en-GB"/>
        </w:rPr>
        <w:t xml:space="preserve">UNISON. (2024). Risk Assessment. Available at: </w:t>
      </w:r>
      <w:hyperlink r:id="Rfa77b4167bdf4a5a">
        <w:r w:rsidRPr="31FDCDED" w:rsidR="29F4F81E">
          <w:rPr>
            <w:rStyle w:val="Hyperlink"/>
            <w:rFonts w:ascii="Times New Roman" w:hAnsi="Times New Roman" w:eastAsia="Times New Roman" w:cs="Times New Roman"/>
            <w:strike w:val="0"/>
            <w:dstrike w:val="0"/>
            <w:noProof w:val="0"/>
            <w:color w:val="467886"/>
            <w:sz w:val="24"/>
            <w:szCs w:val="24"/>
            <w:u w:val="single"/>
            <w:lang w:val="en-GB"/>
          </w:rPr>
          <w:t>https://www.unison.org.uk/get-help/knowledge/health-and-safety/risk-assessment/</w:t>
        </w:r>
      </w:hyperlink>
      <w:r w:rsidRPr="31FDCDED" w:rsidR="29F4F81E">
        <w:rPr>
          <w:rFonts w:ascii="Times New Roman" w:hAnsi="Times New Roman" w:eastAsia="Times New Roman" w:cs="Times New Roman"/>
          <w:noProof w:val="0"/>
          <w:sz w:val="24"/>
          <w:szCs w:val="24"/>
          <w:lang w:val="en-GB"/>
        </w:rPr>
        <w:t xml:space="preserve">  Accessed on 21 April 2024</w:t>
      </w:r>
    </w:p>
    <w:p w:rsidRPr="0016282F" w:rsidR="0016282F" w:rsidP="31FDCDED" w:rsidRDefault="0016282F" w14:paraId="3A514372" w14:textId="3442390E">
      <w:pPr>
        <w:pStyle w:val="ListParagraph"/>
        <w:ind w:left="940" w:hanging="0"/>
        <w:rPr>
          <w:rFonts w:ascii="Calibri" w:hAnsi="Calibri" w:eastAsia="Arial Unicode MS" w:cs="Calibri" w:asciiTheme="minorAscii" w:hAnsiTheme="minorAscii" w:cstheme="minorAscii"/>
        </w:rPr>
        <w:sectPr w:rsidRPr="0016282F" w:rsidR="0016282F" w:rsidSect="00B94320">
          <w:pgSz w:w="11906" w:h="16838" w:orient="portrait"/>
          <w:pgMar w:top="1440" w:right="1440" w:bottom="1440" w:left="1440" w:header="709" w:footer="709" w:gutter="0"/>
          <w:cols w:space="708"/>
          <w:docGrid w:linePitch="360"/>
        </w:sectPr>
      </w:pPr>
    </w:p>
    <w:p w:rsidRPr="00B024D1" w:rsidR="005C2C7A" w:rsidP="005C2C7A" w:rsidRDefault="005C2C7A" w14:paraId="653CD10B" w14:textId="77777777">
      <w:pPr>
        <w:jc w:val="both"/>
        <w:rPr>
          <w:rFonts w:eastAsia="Arial Unicode MS" w:asciiTheme="minorHAnsi" w:hAnsiTheme="minorHAnsi" w:cstheme="minorHAnsi"/>
        </w:rPr>
      </w:pPr>
    </w:p>
    <w:p w:rsidRPr="00B024D1" w:rsidR="005C2C7A" w:rsidP="005C2C7A" w:rsidRDefault="005C2C7A" w14:paraId="692C7F6A" w14:textId="77777777">
      <w:pPr>
        <w:jc w:val="both"/>
        <w:rPr>
          <w:rFonts w:eastAsia="Arial Unicode MS" w:asciiTheme="minorHAnsi" w:hAnsiTheme="minorHAnsi" w:cstheme="minorHAnsi"/>
        </w:rPr>
      </w:pPr>
    </w:p>
    <w:p w:rsidRPr="00B024D1" w:rsidR="005C2C7A" w:rsidP="005C2C7A" w:rsidRDefault="005C2C7A" w14:paraId="6B20FF57" w14:textId="77777777">
      <w:pPr>
        <w:jc w:val="both"/>
        <w:rPr>
          <w:rFonts w:eastAsia="Arial Unicode MS" w:asciiTheme="minorHAnsi" w:hAnsiTheme="minorHAnsi" w:cstheme="minorHAnsi"/>
        </w:rPr>
      </w:pPr>
    </w:p>
    <w:p w:rsidRPr="00B024D1" w:rsidR="005C2C7A" w:rsidP="005C2C7A" w:rsidRDefault="005C2C7A" w14:paraId="6BF093C8" w14:textId="77777777">
      <w:pPr>
        <w:jc w:val="both"/>
        <w:rPr>
          <w:rFonts w:eastAsia="Arial Unicode MS" w:asciiTheme="minorHAnsi" w:hAnsiTheme="minorHAnsi" w:cstheme="minorHAnsi"/>
        </w:rPr>
      </w:pPr>
    </w:p>
    <w:p w:rsidRPr="00B024D1" w:rsidR="005C2C7A" w:rsidP="005C2C7A" w:rsidRDefault="005C2C7A" w14:paraId="07623E25" w14:textId="77777777">
      <w:pPr>
        <w:jc w:val="both"/>
        <w:rPr>
          <w:rFonts w:eastAsia="Arial Unicode MS" w:asciiTheme="minorHAnsi" w:hAnsiTheme="minorHAnsi" w:cstheme="minorHAnsi"/>
        </w:rPr>
      </w:pPr>
    </w:p>
    <w:p w:rsidRPr="00B024D1" w:rsidR="005C2C7A" w:rsidP="005C2C7A" w:rsidRDefault="005C2C7A" w14:paraId="5EF6C6DD" w14:textId="77777777">
      <w:pPr>
        <w:jc w:val="both"/>
        <w:rPr>
          <w:rFonts w:eastAsia="Arial Unicode MS" w:asciiTheme="minorHAnsi" w:hAnsiTheme="minorHAnsi" w:cstheme="minorHAnsi"/>
        </w:rPr>
      </w:pPr>
    </w:p>
    <w:p w:rsidRPr="00B024D1" w:rsidR="005C2C7A" w:rsidP="005C2C7A" w:rsidRDefault="005C2C7A" w14:paraId="3C37F9AE" w14:textId="77777777">
      <w:pPr>
        <w:jc w:val="both"/>
        <w:rPr>
          <w:rFonts w:eastAsia="Arial Unicode MS" w:asciiTheme="minorHAnsi" w:hAnsiTheme="minorHAnsi" w:cstheme="minorHAnsi"/>
        </w:rPr>
      </w:pPr>
    </w:p>
    <w:p w:rsidRPr="00B024D1" w:rsidR="005C2C7A" w:rsidP="005C2C7A" w:rsidRDefault="005C2C7A" w14:paraId="4A72698B" w14:textId="77777777">
      <w:pPr>
        <w:jc w:val="both"/>
        <w:rPr>
          <w:rFonts w:eastAsia="Arial Unicode MS" w:asciiTheme="minorHAnsi" w:hAnsiTheme="minorHAnsi" w:cstheme="minorHAnsi"/>
        </w:rPr>
      </w:pPr>
    </w:p>
    <w:p w:rsidRPr="00B024D1" w:rsidR="005C2C7A" w:rsidP="005C2C7A" w:rsidRDefault="005C2C7A" w14:paraId="2247D177" w14:textId="77777777">
      <w:pPr>
        <w:jc w:val="both"/>
        <w:rPr>
          <w:rFonts w:eastAsia="Arial Unicode MS" w:asciiTheme="minorHAnsi" w:hAnsiTheme="minorHAnsi" w:cstheme="minorHAnsi"/>
        </w:rPr>
      </w:pPr>
    </w:p>
    <w:p w:rsidRPr="00B024D1" w:rsidR="005C2C7A" w:rsidP="005C2C7A" w:rsidRDefault="005C2C7A" w14:paraId="383B7F26" w14:textId="77777777">
      <w:pPr>
        <w:jc w:val="both"/>
        <w:rPr>
          <w:rFonts w:eastAsia="Arial Unicode MS" w:asciiTheme="minorHAnsi" w:hAnsiTheme="minorHAnsi" w:cstheme="minorHAnsi"/>
        </w:rPr>
      </w:pPr>
    </w:p>
    <w:p w:rsidRPr="00B024D1" w:rsidR="005C2C7A" w:rsidP="005C2C7A" w:rsidRDefault="005C2C7A" w14:paraId="5D89A221" w14:textId="77777777">
      <w:pPr>
        <w:jc w:val="both"/>
        <w:rPr>
          <w:rFonts w:eastAsia="Arial Unicode MS" w:asciiTheme="minorHAnsi" w:hAnsiTheme="minorHAnsi" w:cstheme="minorHAnsi"/>
        </w:rPr>
      </w:pPr>
    </w:p>
    <w:p w:rsidRPr="00B024D1" w:rsidR="005C2C7A" w:rsidP="005C2C7A" w:rsidRDefault="005C2C7A" w14:paraId="041DB737" w14:textId="77777777">
      <w:pPr>
        <w:jc w:val="both"/>
        <w:rPr>
          <w:rFonts w:eastAsia="Arial Unicode MS" w:asciiTheme="minorHAnsi" w:hAnsiTheme="minorHAnsi" w:cstheme="minorHAnsi"/>
        </w:rPr>
      </w:pPr>
    </w:p>
    <w:p w:rsidRPr="00B024D1" w:rsidR="005C2C7A" w:rsidP="005C2C7A" w:rsidRDefault="005C2C7A" w14:paraId="030A69B0" w14:textId="77777777">
      <w:pPr>
        <w:jc w:val="both"/>
        <w:rPr>
          <w:rFonts w:eastAsia="Arial Unicode MS" w:asciiTheme="minorHAnsi" w:hAnsiTheme="minorHAnsi" w:cstheme="minorHAnsi"/>
        </w:rPr>
      </w:pPr>
    </w:p>
    <w:p w:rsidRPr="00B024D1" w:rsidR="005C2C7A" w:rsidP="005C2C7A" w:rsidRDefault="005C2C7A" w14:paraId="41853AF6" w14:textId="77777777">
      <w:pPr>
        <w:jc w:val="both"/>
        <w:rPr>
          <w:rFonts w:eastAsia="Arial Unicode MS" w:asciiTheme="minorHAnsi" w:hAnsiTheme="minorHAnsi" w:cstheme="minorHAnsi"/>
        </w:rPr>
      </w:pPr>
    </w:p>
    <w:p w:rsidRPr="00B024D1" w:rsidR="005C2C7A" w:rsidP="005C2C7A" w:rsidRDefault="005C2C7A" w14:paraId="2F33C7C9" w14:textId="77777777">
      <w:pPr>
        <w:jc w:val="both"/>
        <w:rPr>
          <w:rFonts w:eastAsia="Arial Unicode MS" w:asciiTheme="minorHAnsi" w:hAnsiTheme="minorHAnsi" w:cstheme="minorHAnsi"/>
        </w:rPr>
      </w:pPr>
    </w:p>
    <w:p w:rsidRPr="00B024D1" w:rsidR="005C2C7A" w:rsidP="005C2C7A" w:rsidRDefault="005C2C7A" w14:paraId="70844162" w14:textId="77777777">
      <w:pPr>
        <w:jc w:val="both"/>
        <w:rPr>
          <w:rFonts w:eastAsia="Arial Unicode MS" w:asciiTheme="minorHAnsi" w:hAnsiTheme="minorHAnsi" w:cstheme="minorHAnsi"/>
        </w:rPr>
      </w:pPr>
    </w:p>
    <w:p w:rsidRPr="00B024D1" w:rsidR="005C2C7A" w:rsidP="005C2C7A" w:rsidRDefault="005C2C7A" w14:paraId="1CCD44DD" w14:textId="77777777">
      <w:pPr>
        <w:jc w:val="both"/>
        <w:rPr>
          <w:rFonts w:eastAsia="Arial Unicode MS" w:asciiTheme="minorHAnsi" w:hAnsiTheme="minorHAnsi" w:cstheme="minorHAnsi"/>
        </w:rPr>
      </w:pPr>
    </w:p>
    <w:p w:rsidRPr="00B024D1" w:rsidR="005C2C7A" w:rsidP="005C2C7A" w:rsidRDefault="005C2C7A" w14:paraId="09D79A4B" w14:textId="77777777">
      <w:pPr>
        <w:jc w:val="both"/>
        <w:rPr>
          <w:rFonts w:eastAsia="Arial Unicode MS" w:asciiTheme="minorHAnsi" w:hAnsiTheme="minorHAnsi" w:cstheme="minorHAnsi"/>
        </w:rPr>
      </w:pPr>
    </w:p>
    <w:p w:rsidRPr="00B024D1" w:rsidR="005C2C7A" w:rsidP="005C2C7A" w:rsidRDefault="005C2C7A" w14:paraId="2F46F814" w14:textId="77777777">
      <w:pPr>
        <w:jc w:val="both"/>
        <w:rPr>
          <w:rFonts w:eastAsia="Arial Unicode MS" w:asciiTheme="minorHAnsi" w:hAnsiTheme="minorHAnsi" w:cstheme="minorHAnsi"/>
        </w:rPr>
      </w:pPr>
    </w:p>
    <w:p w:rsidRPr="00B024D1" w:rsidR="005C2C7A" w:rsidP="005C2C7A" w:rsidRDefault="005C2C7A" w14:paraId="50A7E005" w14:textId="77777777">
      <w:pPr>
        <w:jc w:val="both"/>
        <w:rPr>
          <w:rFonts w:eastAsia="Arial Unicode MS" w:asciiTheme="minorHAnsi" w:hAnsiTheme="minorHAnsi" w:cstheme="minorHAnsi"/>
        </w:rPr>
      </w:pPr>
    </w:p>
    <w:p w:rsidRPr="00B024D1" w:rsidR="005C2C7A" w:rsidP="005C2C7A" w:rsidRDefault="005C2C7A" w14:paraId="534A07F7" w14:textId="77777777">
      <w:pPr>
        <w:jc w:val="both"/>
        <w:rPr>
          <w:rFonts w:eastAsia="Arial Unicode MS" w:asciiTheme="minorHAnsi" w:hAnsiTheme="minorHAnsi" w:cstheme="minorHAnsi"/>
        </w:rPr>
      </w:pPr>
    </w:p>
    <w:p w:rsidRPr="00B024D1" w:rsidR="005C2C7A" w:rsidP="005C2C7A" w:rsidRDefault="005C2C7A" w14:paraId="5A207B00" w14:textId="77777777">
      <w:pPr>
        <w:jc w:val="both"/>
        <w:rPr>
          <w:rFonts w:eastAsia="Arial Unicode MS" w:asciiTheme="minorHAnsi" w:hAnsiTheme="minorHAnsi" w:cstheme="minorHAnsi"/>
        </w:rPr>
      </w:pPr>
    </w:p>
    <w:p w:rsidRPr="00B024D1" w:rsidR="005C2C7A" w:rsidP="005C2C7A" w:rsidRDefault="005C2C7A" w14:paraId="2B1B9AE6" w14:textId="77777777">
      <w:pPr>
        <w:jc w:val="both"/>
        <w:rPr>
          <w:rFonts w:eastAsia="Arial Unicode MS" w:asciiTheme="minorHAnsi" w:hAnsiTheme="minorHAnsi" w:cstheme="minorHAnsi"/>
        </w:rPr>
      </w:pPr>
    </w:p>
    <w:p w:rsidRPr="00B024D1" w:rsidR="005C2C7A" w:rsidP="005C2C7A" w:rsidRDefault="005C2C7A" w14:paraId="5D12329C" w14:textId="5C6E5468">
      <w:pPr>
        <w:jc w:val="both"/>
        <w:rPr>
          <w:rFonts w:eastAsia="Arial Unicode MS" w:asciiTheme="minorHAnsi" w:hAnsiTheme="minorHAnsi" w:cstheme="minorHAnsi"/>
        </w:rPr>
      </w:pPr>
    </w:p>
    <w:p w:rsidRPr="00B024D1" w:rsidR="00FB62BF" w:rsidP="005C2C7A" w:rsidRDefault="00FB62BF" w14:paraId="0FA91079" w14:textId="63E99AA4">
      <w:pPr>
        <w:jc w:val="both"/>
        <w:rPr>
          <w:rFonts w:eastAsia="Arial Unicode MS" w:asciiTheme="minorHAnsi" w:hAnsiTheme="minorHAnsi" w:cstheme="minorHAnsi"/>
        </w:rPr>
      </w:pPr>
    </w:p>
    <w:p w:rsidRPr="00B024D1" w:rsidR="00FB62BF" w:rsidP="005C2C7A" w:rsidRDefault="00FB62BF" w14:paraId="13DE779F" w14:textId="589FD3C5">
      <w:pPr>
        <w:jc w:val="both"/>
        <w:rPr>
          <w:rFonts w:eastAsia="Arial Unicode MS" w:asciiTheme="minorHAnsi" w:hAnsiTheme="minorHAnsi" w:cstheme="minorHAnsi"/>
        </w:rPr>
      </w:pPr>
    </w:p>
    <w:p w:rsidRPr="00B024D1" w:rsidR="00FB62BF" w:rsidP="005C2C7A" w:rsidRDefault="00FB62BF" w14:paraId="068C1193" w14:textId="468AE22F">
      <w:pPr>
        <w:jc w:val="both"/>
        <w:rPr>
          <w:rFonts w:eastAsia="Arial Unicode MS" w:asciiTheme="minorHAnsi" w:hAnsiTheme="minorHAnsi" w:cstheme="minorHAnsi"/>
        </w:rPr>
      </w:pPr>
    </w:p>
    <w:p w:rsidRPr="00B024D1" w:rsidR="00FB62BF" w:rsidP="005C2C7A" w:rsidRDefault="00FB62BF" w14:paraId="5913FE3D" w14:textId="6F0D49D7">
      <w:pPr>
        <w:jc w:val="both"/>
        <w:rPr>
          <w:rFonts w:eastAsia="Arial Unicode MS" w:asciiTheme="minorHAnsi" w:hAnsiTheme="minorHAnsi" w:cstheme="minorHAnsi"/>
        </w:rPr>
      </w:pPr>
    </w:p>
    <w:p w:rsidRPr="00B024D1" w:rsidR="00FB62BF" w:rsidP="005C2C7A" w:rsidRDefault="00FB62BF" w14:paraId="6BD6BB95" w14:textId="27E73459">
      <w:pPr>
        <w:jc w:val="both"/>
        <w:rPr>
          <w:rFonts w:eastAsia="Arial Unicode MS" w:asciiTheme="minorHAnsi" w:hAnsiTheme="minorHAnsi" w:cstheme="minorHAnsi"/>
        </w:rPr>
      </w:pPr>
    </w:p>
    <w:p w:rsidRPr="00B024D1" w:rsidR="00FB62BF" w:rsidP="005C2C7A" w:rsidRDefault="00FB62BF" w14:paraId="6BCFFF7D" w14:textId="2589515A">
      <w:pPr>
        <w:jc w:val="both"/>
        <w:rPr>
          <w:rFonts w:eastAsia="Arial Unicode MS" w:asciiTheme="minorHAnsi" w:hAnsiTheme="minorHAnsi" w:cstheme="minorHAnsi"/>
        </w:rPr>
      </w:pPr>
    </w:p>
    <w:p w:rsidRPr="00B024D1" w:rsidR="00FB62BF" w:rsidP="005C2C7A" w:rsidRDefault="00FB62BF" w14:paraId="2002B5C0" w14:textId="2303483D">
      <w:pPr>
        <w:jc w:val="both"/>
        <w:rPr>
          <w:rFonts w:eastAsia="Arial Unicode MS" w:asciiTheme="minorHAnsi" w:hAnsiTheme="minorHAnsi" w:cstheme="minorHAnsi"/>
        </w:rPr>
      </w:pPr>
    </w:p>
    <w:p w:rsidRPr="00B024D1" w:rsidR="00FB62BF" w:rsidP="005C2C7A" w:rsidRDefault="00FB62BF" w14:paraId="4FF71C8F" w14:textId="560F6FF7">
      <w:pPr>
        <w:jc w:val="both"/>
        <w:rPr>
          <w:rFonts w:eastAsia="Arial Unicode MS" w:asciiTheme="minorHAnsi" w:hAnsiTheme="minorHAnsi" w:cstheme="minorHAnsi"/>
        </w:rPr>
      </w:pPr>
    </w:p>
    <w:p w:rsidRPr="0016282F" w:rsidR="0073183E" w:rsidP="0016282F" w:rsidRDefault="0073183E" w14:paraId="464E57D1" w14:textId="0401DF4A">
      <w:pPr>
        <w:rPr>
          <w:rFonts w:eastAsia="Arial Unicode MS" w:asciiTheme="minorHAnsi" w:hAnsiTheme="minorHAnsi" w:cstheme="minorHAnsi"/>
          <w:b/>
          <w:sz w:val="28"/>
          <w:szCs w:val="28"/>
        </w:rPr>
      </w:pPr>
    </w:p>
    <w:p w:rsidRPr="00B024D1" w:rsidR="005B1EBD" w:rsidP="005B1EBD" w:rsidRDefault="005B1EBD" w14:paraId="2279FE68" w14:textId="7FAC1C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rPr>
      </w:pPr>
    </w:p>
    <w:p w:rsidRPr="00B024D1" w:rsidR="005B1EBD" w:rsidP="005B1EBD" w:rsidRDefault="005B1EBD" w14:paraId="08C8A9A7" w14:textId="152110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rPr>
      </w:pPr>
    </w:p>
    <w:p w:rsidRPr="00B024D1" w:rsidR="005B1EBD" w:rsidP="005B1EBD" w:rsidRDefault="005B1EBD" w14:paraId="306FFA3D" w14:textId="52DFC4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rPr>
      </w:pPr>
    </w:p>
    <w:sectPr w:rsidRPr="00B024D1" w:rsidR="005B1EBD" w:rsidSect="00B94320">
      <w:pgSz w:w="11906" w:h="16838" w:orient="portrait"/>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94320" w:rsidRDefault="00B94320" w14:paraId="073134E4" w14:textId="77777777">
      <w:r>
        <w:separator/>
      </w:r>
    </w:p>
  </w:endnote>
  <w:endnote w:type="continuationSeparator" w:id="0">
    <w:p w:rsidR="00B94320" w:rsidRDefault="00B94320" w14:paraId="35AE754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du wp14">
  <w:p w:rsidR="00C93C3A" w:rsidRDefault="005C2C7A" w14:paraId="0D67972D" w14:textId="77777777">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14:anchorId="68ABB4FB" wp14:editId="1E4AEE0F">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3C3A" w:rsidRDefault="00D65A4A" w14:paraId="3B9B6601" w14:textId="77777777">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68ABB4FB">
              <v:stroke joinstyle="miter"/>
              <v:path gradientshapeok="t" o:connecttype="rect"/>
            </v:shapetype>
            <v:shape id="Text Box 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">
              <v:textbox inset="0,0,0,0">
                <w:txbxContent>
                  <w:p w:rsidR="00C93C3A" w:rsidRDefault="00D65A4A" w14:paraId="3B9B6601" w14:textId="77777777">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1661103"/>
      <w:docPartObj>
        <w:docPartGallery w:val="Page Numbers (Bottom of Page)"/>
        <w:docPartUnique/>
      </w:docPartObj>
    </w:sdtPr>
    <w:sdtEndPr>
      <w:rPr>
        <w:noProof/>
      </w:rPr>
    </w:sdtEndPr>
    <w:sdtContent>
      <w:p w:rsidR="00776E89" w:rsidRDefault="00D65A4A" w14:paraId="0B4DB3E6" w14:textId="77777777">
        <w:pPr>
          <w:pStyle w:val="Footer"/>
          <w:jc w:val="center"/>
        </w:pPr>
        <w:r>
          <w:fldChar w:fldCharType="begin"/>
        </w:r>
        <w:r>
          <w:instrText xml:space="preserve"> PAGE   \* MERGEFORMAT </w:instrText>
        </w:r>
        <w:r>
          <w:fldChar w:fldCharType="separate"/>
        </w:r>
        <w:r w:rsidR="00C764A3">
          <w:rPr>
            <w:noProof/>
          </w:rPr>
          <w:t>2</w:t>
        </w:r>
        <w:r>
          <w:rPr>
            <w:noProof/>
          </w:rPr>
          <w:fldChar w:fldCharType="end"/>
        </w:r>
      </w:p>
    </w:sdtContent>
  </w:sdt>
  <w:p w:rsidR="00776E89" w:rsidRDefault="00776E89" w14:paraId="3EFB3D9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94320" w:rsidRDefault="00B94320" w14:paraId="6AA54844" w14:textId="77777777">
      <w:r>
        <w:separator/>
      </w:r>
    </w:p>
  </w:footnote>
  <w:footnote w:type="continuationSeparator" w:id="0">
    <w:p w:rsidR="00B94320" w:rsidRDefault="00B94320" w14:paraId="5D7B900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3360732"/>
      <w:docPartObj>
        <w:docPartGallery w:val="Page Numbers (Top of Page)"/>
        <w:docPartUnique/>
      </w:docPartObj>
    </w:sdtPr>
    <w:sdtEndPr>
      <w:rPr>
        <w:noProof/>
      </w:rPr>
    </w:sdtEndPr>
    <w:sdtContent>
      <w:p w:rsidR="00776E89" w:rsidRDefault="00D65A4A" w14:paraId="7F1ABD94" w14:textId="77777777">
        <w:pPr>
          <w:pStyle w:val="Header"/>
          <w:jc w:val="center"/>
        </w:pPr>
        <w:r>
          <w:fldChar w:fldCharType="begin"/>
        </w:r>
        <w:r>
          <w:instrText xml:space="preserve"> PAGE   \* MERGEFORMAT </w:instrText>
        </w:r>
        <w:r>
          <w:fldChar w:fldCharType="separate"/>
        </w:r>
        <w:r w:rsidR="00C764A3">
          <w:rPr>
            <w:noProof/>
          </w:rPr>
          <w:t>2</w:t>
        </w:r>
        <w:r>
          <w:rPr>
            <w:noProof/>
          </w:rPr>
          <w:fldChar w:fldCharType="end"/>
        </w:r>
      </w:p>
    </w:sdtContent>
  </w:sdt>
  <w:p w:rsidR="00776E89" w:rsidRDefault="00776E89" w14:paraId="3FE7CD1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7">
    <w:nsid w:val="448c36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61196f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4B952D1"/>
    <w:multiLevelType w:val="multilevel"/>
    <w:tmpl w:val="E9F87E9C"/>
    <w:lvl w:ilvl="0">
      <w:start w:val="1"/>
      <w:numFmt w:val="bullet"/>
      <w:lvlText w:val=""/>
      <w:lvlJc w:val="left"/>
      <w:pPr>
        <w:tabs>
          <w:tab w:val="decimal" w:pos="432"/>
        </w:tabs>
        <w:ind w:left="720"/>
      </w:pPr>
      <w:rPr>
        <w:rFonts w:ascii="Symbol" w:hAnsi="Symbol" w:eastAsia="Symbol"/>
        <w:strike w:val="0"/>
        <w:color w:val="000000"/>
        <w:spacing w:val="-5"/>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E55C85"/>
    <w:multiLevelType w:val="hybridMultilevel"/>
    <w:tmpl w:val="307428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5F65A5D"/>
    <w:multiLevelType w:val="hybridMultilevel"/>
    <w:tmpl w:val="C20CEEEA"/>
    <w:lvl w:ilvl="0" w:tplc="29DA0FF6">
      <w:start w:val="1"/>
      <w:numFmt w:val="decimal"/>
      <w:lvlText w:val="%1."/>
      <w:lvlJc w:val="left"/>
      <w:pPr>
        <w:ind w:left="940" w:hanging="721"/>
        <w:jc w:val="left"/>
      </w:pPr>
      <w:rPr>
        <w:rFonts w:hint="default" w:ascii="Calibri Light" w:hAnsi="Calibri Light" w:eastAsia="Calibri Light" w:cs="Calibri Ligh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3" w15:restartNumberingAfterBreak="0">
    <w:nsid w:val="1B083740"/>
    <w:multiLevelType w:val="hybridMultilevel"/>
    <w:tmpl w:val="A7BA13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D88247F"/>
    <w:multiLevelType w:val="hybridMultilevel"/>
    <w:tmpl w:val="A1DA95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3BD3058"/>
    <w:multiLevelType w:val="hybridMultilevel"/>
    <w:tmpl w:val="D83292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8D833DB"/>
    <w:multiLevelType w:val="hybridMultilevel"/>
    <w:tmpl w:val="1B4EE690"/>
    <w:lvl w:ilvl="0" w:tplc="E242AD2A">
      <w:start w:val="1"/>
      <w:numFmt w:val="decimal"/>
      <w:lvlText w:val="%1."/>
      <w:lvlJc w:val="left"/>
      <w:pPr>
        <w:ind w:left="940" w:hanging="361"/>
        <w:jc w:val="left"/>
      </w:pPr>
      <w:rPr>
        <w:rFonts w:hint="default" w:ascii="Calibri Light" w:hAnsi="Calibri Light" w:eastAsia="Calibri Light" w:cs="Calibri Ligh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7" w15:restartNumberingAfterBreak="0">
    <w:nsid w:val="2C736E85"/>
    <w:multiLevelType w:val="hybridMultilevel"/>
    <w:tmpl w:val="5D66AA28"/>
    <w:lvl w:ilvl="0" w:tplc="4522A93A">
      <w:start w:val="10"/>
      <w:numFmt w:val="decimal"/>
      <w:lvlText w:val="%1."/>
      <w:lvlJc w:val="left"/>
      <w:pPr>
        <w:ind w:left="940" w:hanging="721"/>
        <w:jc w:val="left"/>
      </w:pPr>
      <w:rPr>
        <w:rFonts w:hint="default" w:ascii="Calibri Light" w:hAnsi="Calibri Light" w:eastAsia="Calibri Light" w:cs="Calibri Light"/>
        <w:spacing w:val="-2"/>
        <w:w w:val="100"/>
        <w:sz w:val="22"/>
        <w:szCs w:val="22"/>
        <w:lang w:val="en-GB" w:eastAsia="en-GB" w:bidi="en-GB"/>
      </w:rPr>
    </w:lvl>
    <w:lvl w:ilvl="1" w:tplc="87CC4246">
      <w:numFmt w:val="bullet"/>
      <w:lvlText w:val="•"/>
      <w:lvlJc w:val="left"/>
      <w:pPr>
        <w:ind w:left="940" w:hanging="166"/>
      </w:pPr>
      <w:rPr>
        <w:rFonts w:hint="default" w:ascii="Calibri Light" w:hAnsi="Calibri Light" w:eastAsia="Calibri Light" w:cs="Calibri Ligh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8" w15:restartNumberingAfterBreak="0">
    <w:nsid w:val="3D2F6570"/>
    <w:multiLevelType w:val="hybridMultilevel"/>
    <w:tmpl w:val="4FBE80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E7F5CC5"/>
    <w:multiLevelType w:val="hybridMultilevel"/>
    <w:tmpl w:val="98624C74"/>
    <w:lvl w:ilvl="0" w:tplc="6CCEB938">
      <w:start w:val="1"/>
      <w:numFmt w:val="decimal"/>
      <w:lvlText w:val="%1."/>
      <w:lvlJc w:val="left"/>
      <w:pPr>
        <w:ind w:left="940" w:hanging="721"/>
        <w:jc w:val="left"/>
      </w:pPr>
      <w:rPr>
        <w:rFonts w:hint="default" w:ascii="Calibri Light" w:hAnsi="Calibri Light" w:eastAsia="Calibri Light" w:cs="Calibri Light"/>
        <w:spacing w:val="-2"/>
        <w:w w:val="100"/>
        <w:sz w:val="22"/>
        <w:szCs w:val="22"/>
        <w:lang w:val="en-GB" w:eastAsia="en-GB" w:bidi="en-GB"/>
      </w:rPr>
    </w:lvl>
    <w:lvl w:ilvl="1" w:tplc="473055BA">
      <w:start w:val="1"/>
      <w:numFmt w:val="lowerLetter"/>
      <w:lvlText w:val="(%2)"/>
      <w:lvlJc w:val="left"/>
      <w:pPr>
        <w:ind w:left="1660" w:hanging="720"/>
        <w:jc w:val="left"/>
      </w:pPr>
      <w:rPr>
        <w:rFonts w:hint="default" w:ascii="Calibri Light" w:hAnsi="Calibri Light" w:eastAsia="Calibri Light" w:cs="Calibri Ligh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0" w15:restartNumberingAfterBreak="0">
    <w:nsid w:val="48A222D5"/>
    <w:multiLevelType w:val="hybridMultilevel"/>
    <w:tmpl w:val="DF3A58A8"/>
    <w:lvl w:ilvl="0" w:tplc="992A5E9E">
      <w:numFmt w:val="bullet"/>
      <w:lvlText w:val=""/>
      <w:lvlJc w:val="left"/>
      <w:pPr>
        <w:ind w:left="940" w:hanging="361"/>
      </w:pPr>
      <w:rPr>
        <w:rFonts w:hint="default" w:ascii="Symbol" w:hAnsi="Symbol" w:eastAsia="Symbol" w:cs="Symbol"/>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1" w15:restartNumberingAfterBreak="0">
    <w:nsid w:val="48E11C42"/>
    <w:multiLevelType w:val="hybridMultilevel"/>
    <w:tmpl w:val="73D2D4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90051F6"/>
    <w:multiLevelType w:val="hybridMultilevel"/>
    <w:tmpl w:val="2B142D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96861BC"/>
    <w:multiLevelType w:val="hybridMultilevel"/>
    <w:tmpl w:val="725C91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E556955"/>
    <w:multiLevelType w:val="hybridMultilevel"/>
    <w:tmpl w:val="5A445110"/>
    <w:lvl w:ilvl="0" w:tplc="0809000D">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EBC41CC"/>
    <w:multiLevelType w:val="hybridMultilevel"/>
    <w:tmpl w:val="C52CC8B0"/>
    <w:lvl w:ilvl="0" w:tplc="08090001">
      <w:start w:val="1"/>
      <w:numFmt w:val="bullet"/>
      <w:lvlText w:val=""/>
      <w:lvlJc w:val="left"/>
      <w:pPr>
        <w:ind w:left="1429" w:hanging="360"/>
      </w:pPr>
      <w:rPr>
        <w:rFonts w:hint="default" w:ascii="Symbol" w:hAnsi="Symbol"/>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16" w15:restartNumberingAfterBreak="0">
    <w:nsid w:val="52362021"/>
    <w:multiLevelType w:val="hybridMultilevel"/>
    <w:tmpl w:val="8D5682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6E01C1B"/>
    <w:multiLevelType w:val="hybridMultilevel"/>
    <w:tmpl w:val="FDFEC28E"/>
    <w:lvl w:ilvl="0" w:tplc="638AFAC6">
      <w:numFmt w:val="bullet"/>
      <w:lvlText w:val=""/>
      <w:lvlJc w:val="left"/>
      <w:pPr>
        <w:ind w:left="940" w:hanging="361"/>
      </w:pPr>
      <w:rPr>
        <w:rFonts w:hint="default" w:ascii="Symbol" w:hAnsi="Symbol" w:eastAsia="Symbol" w:cs="Symbol"/>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8" w15:restartNumberingAfterBreak="0">
    <w:nsid w:val="581C6EAD"/>
    <w:multiLevelType w:val="hybridMultilevel"/>
    <w:tmpl w:val="692C40F4"/>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9" w15:restartNumberingAfterBreak="0">
    <w:nsid w:val="59973DD5"/>
    <w:multiLevelType w:val="hybridMultilevel"/>
    <w:tmpl w:val="A93CF17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63602A4B"/>
    <w:multiLevelType w:val="hybridMultilevel"/>
    <w:tmpl w:val="2B9C52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7E50D18"/>
    <w:multiLevelType w:val="hybridMultilevel"/>
    <w:tmpl w:val="1EEE11C6"/>
    <w:lvl w:ilvl="0" w:tplc="08090001">
      <w:start w:val="1"/>
      <w:numFmt w:val="bullet"/>
      <w:lvlText w:val=""/>
      <w:lvlJc w:val="left"/>
      <w:pPr>
        <w:ind w:left="2520" w:hanging="360"/>
      </w:pPr>
      <w:rPr>
        <w:rFonts w:hint="default" w:ascii="Symbol" w:hAnsi="Symbol"/>
      </w:rPr>
    </w:lvl>
    <w:lvl w:ilvl="1" w:tplc="08090003" w:tentative="1">
      <w:start w:val="1"/>
      <w:numFmt w:val="bullet"/>
      <w:lvlText w:val="o"/>
      <w:lvlJc w:val="left"/>
      <w:pPr>
        <w:ind w:left="3240" w:hanging="360"/>
      </w:pPr>
      <w:rPr>
        <w:rFonts w:hint="default" w:ascii="Courier New" w:hAnsi="Courier New" w:cs="Courier New"/>
      </w:rPr>
    </w:lvl>
    <w:lvl w:ilvl="2" w:tplc="08090005">
      <w:start w:val="1"/>
      <w:numFmt w:val="bullet"/>
      <w:lvlText w:val=""/>
      <w:lvlJc w:val="left"/>
      <w:pPr>
        <w:ind w:left="3960" w:hanging="360"/>
      </w:pPr>
      <w:rPr>
        <w:rFonts w:hint="default" w:ascii="Wingdings" w:hAnsi="Wingdings"/>
      </w:rPr>
    </w:lvl>
    <w:lvl w:ilvl="3" w:tplc="08090001" w:tentative="1">
      <w:start w:val="1"/>
      <w:numFmt w:val="bullet"/>
      <w:lvlText w:val=""/>
      <w:lvlJc w:val="left"/>
      <w:pPr>
        <w:ind w:left="4680" w:hanging="360"/>
      </w:pPr>
      <w:rPr>
        <w:rFonts w:hint="default" w:ascii="Symbol" w:hAnsi="Symbol"/>
      </w:rPr>
    </w:lvl>
    <w:lvl w:ilvl="4" w:tplc="08090003" w:tentative="1">
      <w:start w:val="1"/>
      <w:numFmt w:val="bullet"/>
      <w:lvlText w:val="o"/>
      <w:lvlJc w:val="left"/>
      <w:pPr>
        <w:ind w:left="5400" w:hanging="360"/>
      </w:pPr>
      <w:rPr>
        <w:rFonts w:hint="default" w:ascii="Courier New" w:hAnsi="Courier New" w:cs="Courier New"/>
      </w:rPr>
    </w:lvl>
    <w:lvl w:ilvl="5" w:tplc="08090005" w:tentative="1">
      <w:start w:val="1"/>
      <w:numFmt w:val="bullet"/>
      <w:lvlText w:val=""/>
      <w:lvlJc w:val="left"/>
      <w:pPr>
        <w:ind w:left="6120" w:hanging="360"/>
      </w:pPr>
      <w:rPr>
        <w:rFonts w:hint="default" w:ascii="Wingdings" w:hAnsi="Wingdings"/>
      </w:rPr>
    </w:lvl>
    <w:lvl w:ilvl="6" w:tplc="08090001" w:tentative="1">
      <w:start w:val="1"/>
      <w:numFmt w:val="bullet"/>
      <w:lvlText w:val=""/>
      <w:lvlJc w:val="left"/>
      <w:pPr>
        <w:ind w:left="6840" w:hanging="360"/>
      </w:pPr>
      <w:rPr>
        <w:rFonts w:hint="default" w:ascii="Symbol" w:hAnsi="Symbol"/>
      </w:rPr>
    </w:lvl>
    <w:lvl w:ilvl="7" w:tplc="08090003" w:tentative="1">
      <w:start w:val="1"/>
      <w:numFmt w:val="bullet"/>
      <w:lvlText w:val="o"/>
      <w:lvlJc w:val="left"/>
      <w:pPr>
        <w:ind w:left="7560" w:hanging="360"/>
      </w:pPr>
      <w:rPr>
        <w:rFonts w:hint="default" w:ascii="Courier New" w:hAnsi="Courier New" w:cs="Courier New"/>
      </w:rPr>
    </w:lvl>
    <w:lvl w:ilvl="8" w:tplc="08090005" w:tentative="1">
      <w:start w:val="1"/>
      <w:numFmt w:val="bullet"/>
      <w:lvlText w:val=""/>
      <w:lvlJc w:val="left"/>
      <w:pPr>
        <w:ind w:left="8280" w:hanging="360"/>
      </w:pPr>
      <w:rPr>
        <w:rFonts w:hint="default" w:ascii="Wingdings" w:hAnsi="Wingdings"/>
      </w:rPr>
    </w:lvl>
  </w:abstractNum>
  <w:abstractNum w:abstractNumId="22" w15:restartNumberingAfterBreak="0">
    <w:nsid w:val="69C15F91"/>
    <w:multiLevelType w:val="hybridMultilevel"/>
    <w:tmpl w:val="3446DE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A2E2EBF"/>
    <w:multiLevelType w:val="hybridMultilevel"/>
    <w:tmpl w:val="2E8C37C8"/>
    <w:lvl w:ilvl="0" w:tplc="42A2CDC4">
      <w:start w:val="2"/>
      <w:numFmt w:val="decimal"/>
      <w:lvlText w:val="%1."/>
      <w:lvlJc w:val="left"/>
      <w:pPr>
        <w:ind w:left="480" w:hanging="261"/>
        <w:jc w:val="left"/>
      </w:pPr>
      <w:rPr>
        <w:rFonts w:hint="default" w:ascii="Calibri Light" w:hAnsi="Calibri Light" w:eastAsia="Calibri Light" w:cs="Calibri Ligh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24" w15:restartNumberingAfterBreak="0">
    <w:nsid w:val="715A4ECC"/>
    <w:multiLevelType w:val="hybridMultilevel"/>
    <w:tmpl w:val="5506409E"/>
    <w:lvl w:ilvl="0" w:tplc="6A2C8D06">
      <w:numFmt w:val="bullet"/>
      <w:lvlText w:val=""/>
      <w:lvlJc w:val="left"/>
      <w:pPr>
        <w:ind w:left="700" w:hanging="480"/>
      </w:pPr>
      <w:rPr>
        <w:rFonts w:hint="default" w:ascii="Symbol" w:hAnsi="Symbol" w:eastAsia="Symbol" w:cs="Symbol"/>
        <w:w w:val="100"/>
        <w:sz w:val="22"/>
        <w:szCs w:val="22"/>
        <w:lang w:val="en-GB" w:eastAsia="en-GB" w:bidi="en-GB"/>
      </w:rPr>
    </w:lvl>
    <w:lvl w:ilvl="1" w:tplc="AC9C4D10">
      <w:numFmt w:val="bullet"/>
      <w:lvlText w:val=""/>
      <w:lvlJc w:val="left"/>
      <w:pPr>
        <w:ind w:left="940" w:hanging="361"/>
      </w:pPr>
      <w:rPr>
        <w:rFonts w:hint="default" w:ascii="Symbol" w:hAnsi="Symbol" w:eastAsia="Symbol" w:cs="Symbol"/>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25" w15:restartNumberingAfterBreak="0">
    <w:nsid w:val="7D4107C3"/>
    <w:multiLevelType w:val="hybridMultilevel"/>
    <w:tmpl w:val="C31A66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8">
    <w:abstractNumId w:val="27"/>
  </w:num>
  <w:num w:numId="27">
    <w:abstractNumId w:val="26"/>
  </w:num>
  <w:num w:numId="1" w16cid:durableId="1261180565">
    <w:abstractNumId w:val="10"/>
  </w:num>
  <w:num w:numId="2" w16cid:durableId="769013346">
    <w:abstractNumId w:val="6"/>
  </w:num>
  <w:num w:numId="3" w16cid:durableId="1924682805">
    <w:abstractNumId w:val="7"/>
  </w:num>
  <w:num w:numId="4" w16cid:durableId="1890070124">
    <w:abstractNumId w:val="2"/>
  </w:num>
  <w:num w:numId="5" w16cid:durableId="1049307997">
    <w:abstractNumId w:val="9"/>
  </w:num>
  <w:num w:numId="6" w16cid:durableId="1190875734">
    <w:abstractNumId w:val="23"/>
  </w:num>
  <w:num w:numId="7" w16cid:durableId="1544057808">
    <w:abstractNumId w:val="24"/>
  </w:num>
  <w:num w:numId="8" w16cid:durableId="1178495943">
    <w:abstractNumId w:val="17"/>
  </w:num>
  <w:num w:numId="9" w16cid:durableId="1548832024">
    <w:abstractNumId w:val="12"/>
  </w:num>
  <w:num w:numId="10" w16cid:durableId="408308906">
    <w:abstractNumId w:val="11"/>
  </w:num>
  <w:num w:numId="11" w16cid:durableId="54010131">
    <w:abstractNumId w:val="14"/>
  </w:num>
  <w:num w:numId="12" w16cid:durableId="1966808636">
    <w:abstractNumId w:val="16"/>
  </w:num>
  <w:num w:numId="13" w16cid:durableId="1343435261">
    <w:abstractNumId w:val="19"/>
  </w:num>
  <w:num w:numId="14" w16cid:durableId="1025711228">
    <w:abstractNumId w:val="15"/>
  </w:num>
  <w:num w:numId="15" w16cid:durableId="561521355">
    <w:abstractNumId w:val="8"/>
  </w:num>
  <w:num w:numId="16" w16cid:durableId="542788065">
    <w:abstractNumId w:val="13"/>
  </w:num>
  <w:num w:numId="17" w16cid:durableId="830222427">
    <w:abstractNumId w:val="20"/>
  </w:num>
  <w:num w:numId="18" w16cid:durableId="1512328744">
    <w:abstractNumId w:val="22"/>
  </w:num>
  <w:num w:numId="19" w16cid:durableId="1453472359">
    <w:abstractNumId w:val="5"/>
  </w:num>
  <w:num w:numId="20" w16cid:durableId="2098404659">
    <w:abstractNumId w:val="18"/>
  </w:num>
  <w:num w:numId="21" w16cid:durableId="544681021">
    <w:abstractNumId w:val="21"/>
  </w:num>
  <w:num w:numId="22" w16cid:durableId="1066992185">
    <w:abstractNumId w:val="0"/>
  </w:num>
  <w:num w:numId="23" w16cid:durableId="863830345">
    <w:abstractNumId w:val="1"/>
  </w:num>
  <w:num w:numId="24" w16cid:durableId="291012102">
    <w:abstractNumId w:val="25"/>
  </w:num>
  <w:num w:numId="25" w16cid:durableId="1384671076">
    <w:abstractNumId w:val="4"/>
  </w:num>
  <w:num w:numId="26" w16cid:durableId="8432528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6228"/>
    <w:rsid w:val="000214B7"/>
    <w:rsid w:val="00022111"/>
    <w:rsid w:val="000242EA"/>
    <w:rsid w:val="000656CC"/>
    <w:rsid w:val="00075778"/>
    <w:rsid w:val="000B54F6"/>
    <w:rsid w:val="00124059"/>
    <w:rsid w:val="001420BF"/>
    <w:rsid w:val="0015489F"/>
    <w:rsid w:val="00157057"/>
    <w:rsid w:val="0016282F"/>
    <w:rsid w:val="00192181"/>
    <w:rsid w:val="001A3619"/>
    <w:rsid w:val="001B521A"/>
    <w:rsid w:val="001D52F6"/>
    <w:rsid w:val="001D5E53"/>
    <w:rsid w:val="001D7BC5"/>
    <w:rsid w:val="001E7D86"/>
    <w:rsid w:val="001F42D5"/>
    <w:rsid w:val="00211822"/>
    <w:rsid w:val="00226E6E"/>
    <w:rsid w:val="00245BB0"/>
    <w:rsid w:val="002477E8"/>
    <w:rsid w:val="0027202E"/>
    <w:rsid w:val="002D2606"/>
    <w:rsid w:val="002D2E30"/>
    <w:rsid w:val="002E01B5"/>
    <w:rsid w:val="00304A2B"/>
    <w:rsid w:val="003200FC"/>
    <w:rsid w:val="00323841"/>
    <w:rsid w:val="00364E15"/>
    <w:rsid w:val="003774C2"/>
    <w:rsid w:val="003855C8"/>
    <w:rsid w:val="003A1771"/>
    <w:rsid w:val="003B1E19"/>
    <w:rsid w:val="00402BA5"/>
    <w:rsid w:val="004600EC"/>
    <w:rsid w:val="0046736D"/>
    <w:rsid w:val="004A1C5F"/>
    <w:rsid w:val="004A6BE9"/>
    <w:rsid w:val="004D1306"/>
    <w:rsid w:val="004E078E"/>
    <w:rsid w:val="00521E77"/>
    <w:rsid w:val="00541B9E"/>
    <w:rsid w:val="005527C3"/>
    <w:rsid w:val="00575585"/>
    <w:rsid w:val="00576ADB"/>
    <w:rsid w:val="00585286"/>
    <w:rsid w:val="005A6E02"/>
    <w:rsid w:val="005B1EBD"/>
    <w:rsid w:val="005C2C7A"/>
    <w:rsid w:val="005E6698"/>
    <w:rsid w:val="005F6917"/>
    <w:rsid w:val="006075C0"/>
    <w:rsid w:val="006107E7"/>
    <w:rsid w:val="00620D31"/>
    <w:rsid w:val="00624A3D"/>
    <w:rsid w:val="00627A58"/>
    <w:rsid w:val="00640EFA"/>
    <w:rsid w:val="00654177"/>
    <w:rsid w:val="00663C8C"/>
    <w:rsid w:val="0066FB23"/>
    <w:rsid w:val="0068190B"/>
    <w:rsid w:val="006B7C10"/>
    <w:rsid w:val="007029D7"/>
    <w:rsid w:val="00704727"/>
    <w:rsid w:val="007239AE"/>
    <w:rsid w:val="0073183E"/>
    <w:rsid w:val="007535DE"/>
    <w:rsid w:val="00765C8D"/>
    <w:rsid w:val="00766D97"/>
    <w:rsid w:val="0076A2CC"/>
    <w:rsid w:val="00776E89"/>
    <w:rsid w:val="007E1664"/>
    <w:rsid w:val="007E60ED"/>
    <w:rsid w:val="007E7CF2"/>
    <w:rsid w:val="00802A09"/>
    <w:rsid w:val="0081286D"/>
    <w:rsid w:val="00820D61"/>
    <w:rsid w:val="008408BC"/>
    <w:rsid w:val="008820A1"/>
    <w:rsid w:val="008A34A8"/>
    <w:rsid w:val="008E4996"/>
    <w:rsid w:val="009109E5"/>
    <w:rsid w:val="00916539"/>
    <w:rsid w:val="00925E89"/>
    <w:rsid w:val="009565F3"/>
    <w:rsid w:val="00957325"/>
    <w:rsid w:val="009651F0"/>
    <w:rsid w:val="00970118"/>
    <w:rsid w:val="00977F19"/>
    <w:rsid w:val="009A3C88"/>
    <w:rsid w:val="009A4E6D"/>
    <w:rsid w:val="009B0ECE"/>
    <w:rsid w:val="009C7069"/>
    <w:rsid w:val="009D5621"/>
    <w:rsid w:val="009F4C67"/>
    <w:rsid w:val="009F5D6C"/>
    <w:rsid w:val="00A03369"/>
    <w:rsid w:val="00A153F8"/>
    <w:rsid w:val="00A52509"/>
    <w:rsid w:val="00A612B2"/>
    <w:rsid w:val="00AA064B"/>
    <w:rsid w:val="00AE03A1"/>
    <w:rsid w:val="00AE4CEF"/>
    <w:rsid w:val="00AF1FB7"/>
    <w:rsid w:val="00B024D1"/>
    <w:rsid w:val="00B10C17"/>
    <w:rsid w:val="00B43FCC"/>
    <w:rsid w:val="00B512ED"/>
    <w:rsid w:val="00B714D4"/>
    <w:rsid w:val="00B90EDD"/>
    <w:rsid w:val="00B94320"/>
    <w:rsid w:val="00BB6640"/>
    <w:rsid w:val="00BB77FD"/>
    <w:rsid w:val="00BC1C53"/>
    <w:rsid w:val="00BD3193"/>
    <w:rsid w:val="00C02F33"/>
    <w:rsid w:val="00C10A26"/>
    <w:rsid w:val="00C40A53"/>
    <w:rsid w:val="00C46B32"/>
    <w:rsid w:val="00C764A3"/>
    <w:rsid w:val="00C82D10"/>
    <w:rsid w:val="00C93C3A"/>
    <w:rsid w:val="00C94C0A"/>
    <w:rsid w:val="00CA3218"/>
    <w:rsid w:val="00CB49C0"/>
    <w:rsid w:val="00D14FFC"/>
    <w:rsid w:val="00D252A7"/>
    <w:rsid w:val="00D65A4A"/>
    <w:rsid w:val="00D665AB"/>
    <w:rsid w:val="00D759DB"/>
    <w:rsid w:val="00D948AC"/>
    <w:rsid w:val="00DA2FE6"/>
    <w:rsid w:val="00DB1460"/>
    <w:rsid w:val="00DD7F14"/>
    <w:rsid w:val="00DE0325"/>
    <w:rsid w:val="00DF310B"/>
    <w:rsid w:val="00E1788C"/>
    <w:rsid w:val="00E40BEA"/>
    <w:rsid w:val="00EC468D"/>
    <w:rsid w:val="00EE3A14"/>
    <w:rsid w:val="00F51AAE"/>
    <w:rsid w:val="00F638EB"/>
    <w:rsid w:val="00FB5369"/>
    <w:rsid w:val="00FB62BF"/>
    <w:rsid w:val="00FE4A5C"/>
    <w:rsid w:val="00FF061A"/>
    <w:rsid w:val="00FF0EEF"/>
    <w:rsid w:val="0153E7AB"/>
    <w:rsid w:val="01F157B9"/>
    <w:rsid w:val="01FA6300"/>
    <w:rsid w:val="0208AD11"/>
    <w:rsid w:val="02715911"/>
    <w:rsid w:val="02DE266B"/>
    <w:rsid w:val="02F08582"/>
    <w:rsid w:val="03A40A51"/>
    <w:rsid w:val="03AE00B7"/>
    <w:rsid w:val="042BB3C7"/>
    <w:rsid w:val="053FC27B"/>
    <w:rsid w:val="05E62A30"/>
    <w:rsid w:val="0666C9B5"/>
    <w:rsid w:val="072471C4"/>
    <w:rsid w:val="07779BE6"/>
    <w:rsid w:val="083397D0"/>
    <w:rsid w:val="085C7ED6"/>
    <w:rsid w:val="08DDBE63"/>
    <w:rsid w:val="09117280"/>
    <w:rsid w:val="09170A28"/>
    <w:rsid w:val="09184612"/>
    <w:rsid w:val="09F569DA"/>
    <w:rsid w:val="09FFCDF3"/>
    <w:rsid w:val="0C02B922"/>
    <w:rsid w:val="0C02B922"/>
    <w:rsid w:val="0C14298E"/>
    <w:rsid w:val="0C179E9B"/>
    <w:rsid w:val="0C4240B8"/>
    <w:rsid w:val="0CCCAD67"/>
    <w:rsid w:val="0D127449"/>
    <w:rsid w:val="0D2949A7"/>
    <w:rsid w:val="0D2AEAAC"/>
    <w:rsid w:val="0E0DDC84"/>
    <w:rsid w:val="0EAADA83"/>
    <w:rsid w:val="0F1EA2C0"/>
    <w:rsid w:val="0F76E901"/>
    <w:rsid w:val="1028989C"/>
    <w:rsid w:val="10601233"/>
    <w:rsid w:val="10F2ED32"/>
    <w:rsid w:val="11C95A78"/>
    <w:rsid w:val="1226B4B5"/>
    <w:rsid w:val="12DE4EB0"/>
    <w:rsid w:val="150F9EA7"/>
    <w:rsid w:val="15697B59"/>
    <w:rsid w:val="15F1D0B0"/>
    <w:rsid w:val="16ED8F91"/>
    <w:rsid w:val="1744D11F"/>
    <w:rsid w:val="176A2F8C"/>
    <w:rsid w:val="1782D074"/>
    <w:rsid w:val="194C9FA7"/>
    <w:rsid w:val="19BBA11E"/>
    <w:rsid w:val="19CF5F58"/>
    <w:rsid w:val="1A26A7FF"/>
    <w:rsid w:val="1A44CF73"/>
    <w:rsid w:val="1ACD8A1C"/>
    <w:rsid w:val="1ADABAE7"/>
    <w:rsid w:val="1AF20F7F"/>
    <w:rsid w:val="1B2574C9"/>
    <w:rsid w:val="1B6A441E"/>
    <w:rsid w:val="1BF367F0"/>
    <w:rsid w:val="1C438B9E"/>
    <w:rsid w:val="1C641D8D"/>
    <w:rsid w:val="1C8439E5"/>
    <w:rsid w:val="1CBEB95C"/>
    <w:rsid w:val="1D18CA9E"/>
    <w:rsid w:val="1D2F89D0"/>
    <w:rsid w:val="1D3F40AA"/>
    <w:rsid w:val="1DE9895D"/>
    <w:rsid w:val="1E476408"/>
    <w:rsid w:val="1F0E6DCC"/>
    <w:rsid w:val="1F48B0D7"/>
    <w:rsid w:val="1F9D59CF"/>
    <w:rsid w:val="2082A2B4"/>
    <w:rsid w:val="2083678E"/>
    <w:rsid w:val="209272D2"/>
    <w:rsid w:val="2110DA49"/>
    <w:rsid w:val="2123A87F"/>
    <w:rsid w:val="217B1DE7"/>
    <w:rsid w:val="22532911"/>
    <w:rsid w:val="22A1DD8C"/>
    <w:rsid w:val="22EA5DFB"/>
    <w:rsid w:val="22EA5DFB"/>
    <w:rsid w:val="22EB47AE"/>
    <w:rsid w:val="24782ACD"/>
    <w:rsid w:val="24A356BA"/>
    <w:rsid w:val="24BC3AA9"/>
    <w:rsid w:val="2558634A"/>
    <w:rsid w:val="258FE2A3"/>
    <w:rsid w:val="26519942"/>
    <w:rsid w:val="26A62A3F"/>
    <w:rsid w:val="2730F466"/>
    <w:rsid w:val="2778FAD0"/>
    <w:rsid w:val="27C103C4"/>
    <w:rsid w:val="29AC8F1F"/>
    <w:rsid w:val="29C0CDC9"/>
    <w:rsid w:val="29F4F81E"/>
    <w:rsid w:val="29F5584E"/>
    <w:rsid w:val="29F5584E"/>
    <w:rsid w:val="2B051964"/>
    <w:rsid w:val="2B051964"/>
    <w:rsid w:val="2B2DEC0A"/>
    <w:rsid w:val="2BE70F04"/>
    <w:rsid w:val="2C43D347"/>
    <w:rsid w:val="2E1A22A1"/>
    <w:rsid w:val="2E230E47"/>
    <w:rsid w:val="2E3A9F67"/>
    <w:rsid w:val="2F92EC3C"/>
    <w:rsid w:val="30F2D66C"/>
    <w:rsid w:val="31246B92"/>
    <w:rsid w:val="31680641"/>
    <w:rsid w:val="31E294F2"/>
    <w:rsid w:val="31FDCDED"/>
    <w:rsid w:val="32272CBF"/>
    <w:rsid w:val="3233D988"/>
    <w:rsid w:val="324B4024"/>
    <w:rsid w:val="3254430E"/>
    <w:rsid w:val="3291F26C"/>
    <w:rsid w:val="32B2078B"/>
    <w:rsid w:val="334D7AD9"/>
    <w:rsid w:val="33C1FCEC"/>
    <w:rsid w:val="348BE95A"/>
    <w:rsid w:val="34987006"/>
    <w:rsid w:val="349E0136"/>
    <w:rsid w:val="34FA005F"/>
    <w:rsid w:val="36349416"/>
    <w:rsid w:val="367F0E87"/>
    <w:rsid w:val="36A8962F"/>
    <w:rsid w:val="36CA9A98"/>
    <w:rsid w:val="36D3E69C"/>
    <w:rsid w:val="36D5DDBF"/>
    <w:rsid w:val="3775496C"/>
    <w:rsid w:val="37DF4DE6"/>
    <w:rsid w:val="38232FE0"/>
    <w:rsid w:val="3863FDF4"/>
    <w:rsid w:val="3885EE85"/>
    <w:rsid w:val="39BB8228"/>
    <w:rsid w:val="39D080CA"/>
    <w:rsid w:val="39FD621E"/>
    <w:rsid w:val="3B4E7F7D"/>
    <w:rsid w:val="3C1A64A0"/>
    <w:rsid w:val="3C2868EB"/>
    <w:rsid w:val="3C3DB0B3"/>
    <w:rsid w:val="3C8AC796"/>
    <w:rsid w:val="3D052008"/>
    <w:rsid w:val="3D6137FB"/>
    <w:rsid w:val="3D7F790B"/>
    <w:rsid w:val="3DA928D6"/>
    <w:rsid w:val="3E06E749"/>
    <w:rsid w:val="3E9BF83B"/>
    <w:rsid w:val="3F3A00E2"/>
    <w:rsid w:val="3FAA0AD7"/>
    <w:rsid w:val="3FFE3758"/>
    <w:rsid w:val="400EC6C7"/>
    <w:rsid w:val="40950F4E"/>
    <w:rsid w:val="40A83C44"/>
    <w:rsid w:val="40A95DA5"/>
    <w:rsid w:val="4126780B"/>
    <w:rsid w:val="41475AFC"/>
    <w:rsid w:val="424CC145"/>
    <w:rsid w:val="434C720D"/>
    <w:rsid w:val="43D19061"/>
    <w:rsid w:val="43F90304"/>
    <w:rsid w:val="453A75A0"/>
    <w:rsid w:val="45434C60"/>
    <w:rsid w:val="4550EC93"/>
    <w:rsid w:val="457430B0"/>
    <w:rsid w:val="459F47EA"/>
    <w:rsid w:val="45AFBA5D"/>
    <w:rsid w:val="463E24CC"/>
    <w:rsid w:val="46BBFD23"/>
    <w:rsid w:val="4855894D"/>
    <w:rsid w:val="4882743F"/>
    <w:rsid w:val="49158337"/>
    <w:rsid w:val="496BCD23"/>
    <w:rsid w:val="4989DDC6"/>
    <w:rsid w:val="49B16AF3"/>
    <w:rsid w:val="4A73B5B5"/>
    <w:rsid w:val="4A73B5B5"/>
    <w:rsid w:val="4A76C346"/>
    <w:rsid w:val="4A9B1DF8"/>
    <w:rsid w:val="4AB784C3"/>
    <w:rsid w:val="4AEA7968"/>
    <w:rsid w:val="4B439CA0"/>
    <w:rsid w:val="4BE4D343"/>
    <w:rsid w:val="4C3C8DE7"/>
    <w:rsid w:val="4D76DED4"/>
    <w:rsid w:val="4DA71425"/>
    <w:rsid w:val="4DEAF4AF"/>
    <w:rsid w:val="4DEE0CA5"/>
    <w:rsid w:val="4E35DA25"/>
    <w:rsid w:val="4E3CE839"/>
    <w:rsid w:val="4E692CD3"/>
    <w:rsid w:val="4EBFD1CD"/>
    <w:rsid w:val="4F261778"/>
    <w:rsid w:val="4F2710D5"/>
    <w:rsid w:val="4F5B965E"/>
    <w:rsid w:val="50AAD93D"/>
    <w:rsid w:val="50F5745E"/>
    <w:rsid w:val="51951A19"/>
    <w:rsid w:val="51C0883A"/>
    <w:rsid w:val="51DA17BF"/>
    <w:rsid w:val="52D1B4BD"/>
    <w:rsid w:val="52F2FE56"/>
    <w:rsid w:val="547F8BD6"/>
    <w:rsid w:val="54AA4ECE"/>
    <w:rsid w:val="54E5AE30"/>
    <w:rsid w:val="55011959"/>
    <w:rsid w:val="550BD4B4"/>
    <w:rsid w:val="5512FDEE"/>
    <w:rsid w:val="55597750"/>
    <w:rsid w:val="5570A435"/>
    <w:rsid w:val="561A8BB7"/>
    <w:rsid w:val="5647228B"/>
    <w:rsid w:val="568445F5"/>
    <w:rsid w:val="57CB3DDA"/>
    <w:rsid w:val="58D3AA38"/>
    <w:rsid w:val="594F55A4"/>
    <w:rsid w:val="59659665"/>
    <w:rsid w:val="59AE604E"/>
    <w:rsid w:val="59C67B18"/>
    <w:rsid w:val="5A0BE4EE"/>
    <w:rsid w:val="5A5B6BFA"/>
    <w:rsid w:val="5A680B75"/>
    <w:rsid w:val="5A86F746"/>
    <w:rsid w:val="5AFA716B"/>
    <w:rsid w:val="5B94018D"/>
    <w:rsid w:val="5CBAA3FA"/>
    <w:rsid w:val="5D1F017C"/>
    <w:rsid w:val="5D9A321C"/>
    <w:rsid w:val="5DBA68B8"/>
    <w:rsid w:val="5E4239CF"/>
    <w:rsid w:val="5E85D272"/>
    <w:rsid w:val="5F6E3380"/>
    <w:rsid w:val="5FD58666"/>
    <w:rsid w:val="60630A4A"/>
    <w:rsid w:val="60BF9268"/>
    <w:rsid w:val="61692287"/>
    <w:rsid w:val="629B11F8"/>
    <w:rsid w:val="630F869C"/>
    <w:rsid w:val="63354B26"/>
    <w:rsid w:val="63A3DD1C"/>
    <w:rsid w:val="63A3DD1C"/>
    <w:rsid w:val="640E9BDB"/>
    <w:rsid w:val="6470E187"/>
    <w:rsid w:val="65034124"/>
    <w:rsid w:val="652B280E"/>
    <w:rsid w:val="653DA475"/>
    <w:rsid w:val="663AE02F"/>
    <w:rsid w:val="6659AF27"/>
    <w:rsid w:val="66F67AF0"/>
    <w:rsid w:val="672510DC"/>
    <w:rsid w:val="678D77E3"/>
    <w:rsid w:val="691AD357"/>
    <w:rsid w:val="69A5E001"/>
    <w:rsid w:val="69F2EF8F"/>
    <w:rsid w:val="6A3068E8"/>
    <w:rsid w:val="6A56C132"/>
    <w:rsid w:val="6A56C132"/>
    <w:rsid w:val="6B8EB010"/>
    <w:rsid w:val="6B984003"/>
    <w:rsid w:val="6C7CEB6A"/>
    <w:rsid w:val="6CC439EB"/>
    <w:rsid w:val="6CD7B924"/>
    <w:rsid w:val="6D821FFD"/>
    <w:rsid w:val="6DF056C3"/>
    <w:rsid w:val="6E0B1B65"/>
    <w:rsid w:val="6E1CA27B"/>
    <w:rsid w:val="6F08C884"/>
    <w:rsid w:val="6F4AA63E"/>
    <w:rsid w:val="6F7401D8"/>
    <w:rsid w:val="700F0848"/>
    <w:rsid w:val="70720A61"/>
    <w:rsid w:val="7079313D"/>
    <w:rsid w:val="70A996BE"/>
    <w:rsid w:val="71019F7C"/>
    <w:rsid w:val="71571165"/>
    <w:rsid w:val="7178F23F"/>
    <w:rsid w:val="718B2696"/>
    <w:rsid w:val="71BBD3B2"/>
    <w:rsid w:val="71C8DE0D"/>
    <w:rsid w:val="722F5789"/>
    <w:rsid w:val="72572E4A"/>
    <w:rsid w:val="72999DCB"/>
    <w:rsid w:val="75E2B29B"/>
    <w:rsid w:val="75E46B0A"/>
    <w:rsid w:val="766B2E00"/>
    <w:rsid w:val="769D7CCD"/>
    <w:rsid w:val="76B5104F"/>
    <w:rsid w:val="76C6192C"/>
    <w:rsid w:val="770C3005"/>
    <w:rsid w:val="778662D5"/>
    <w:rsid w:val="7803D6AB"/>
    <w:rsid w:val="78721E61"/>
    <w:rsid w:val="7882D6D6"/>
    <w:rsid w:val="79379065"/>
    <w:rsid w:val="799D839E"/>
    <w:rsid w:val="79C79568"/>
    <w:rsid w:val="7A3FBB87"/>
    <w:rsid w:val="7B95D501"/>
    <w:rsid w:val="7BB59DE6"/>
    <w:rsid w:val="7CE978E5"/>
    <w:rsid w:val="7E07B2BA"/>
    <w:rsid w:val="7E22EB91"/>
    <w:rsid w:val="7EF7F5FE"/>
    <w:rsid w:val="7F2B2D99"/>
    <w:rsid w:val="7F559C48"/>
    <w:rsid w:val="7F7546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Pr>
      <w:rFonts w:ascii="Calibri Light" w:hAnsi="Calibri Light" w:eastAsia="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styleId="TableParagraph" w:customStyle="1">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hAnsi="Times New Roman" w:eastAsia="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hAnsiTheme="minorHAnsi" w:eastAsiaTheme="minorHAnsi" w:cstheme="minorBidi"/>
      <w:lang w:eastAsia="en-US" w:bidi="ar-SA"/>
    </w:rPr>
  </w:style>
  <w:style w:type="character" w:styleId="HeaderChar" w:customStyle="1">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hAnsiTheme="minorHAnsi" w:eastAsiaTheme="minorHAnsi" w:cstheme="minorBidi"/>
      <w:lang w:eastAsia="en-US" w:bidi="ar-SA"/>
    </w:rPr>
  </w:style>
  <w:style w:type="character" w:styleId="FooterChar" w:customStyle="1">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AA06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glossaryDocument" Target="glossary/document.xml" Id="R88a8939e80154f6b" /><Relationship Type="http://schemas.openxmlformats.org/officeDocument/2006/relationships/hyperlink" Target="https://www.britsafe.org/training-and-learning/informational-resources/risk-assessments-what-they-are-why-they-re-important-and-how-to-complete-them" TargetMode="External" Id="R8ee309bcd9f94c3c" /><Relationship Type="http://schemas.openxmlformats.org/officeDocument/2006/relationships/hyperlink" Target="https://www.ncbi.nlm.nih.gov/pmc/articles/PMC6728989/" TargetMode="External" Id="R69cf7a1cecde47bf" /><Relationship Type="http://schemas.openxmlformats.org/officeDocument/2006/relationships/hyperlink" Target="https://www.nhs.uk/conditions/dementia/care-and-support/social-services-and-the-nhs/" TargetMode="External" Id="R77a815dc156b4e2e" /><Relationship Type="http://schemas.openxmlformats.org/officeDocument/2006/relationships/hyperlink" Target="https://www.nice.org.uk/guidance/ng97" TargetMode="External" Id="Rb2991baadfa44c3f" /><Relationship Type="http://schemas.openxmlformats.org/officeDocument/2006/relationships/hyperlink" Target="https://www.unison.org.uk/get-help/knowledge/health-and-safety/risk-assessment/" TargetMode="External" Id="Rfa77b4167bdf4a5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f0bc9bd-b19e-4e26-aa74-de614d3abedd}"/>
      </w:docPartPr>
      <w:docPartBody>
        <w:p w14:paraId="08A9051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578afcd1ddfcb924edfc1b7b7ebf94e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75e11898566f43da4eaf1291f96ac597"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13CDA298-2401-46C2-9C76-12E7024404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157537-9930-480A-A469-3025EE811713}">
  <ds:schemaRefs>
    <ds:schemaRef ds:uri="http://schemas.microsoft.com/sharepoint/v3/contenttype/forms"/>
  </ds:schemaRefs>
</ds:datastoreItem>
</file>

<file path=customXml/itemProps3.xml><?xml version="1.0" encoding="utf-8"?>
<ds:datastoreItem xmlns:ds="http://schemas.openxmlformats.org/officeDocument/2006/customXml" ds:itemID="{DE408754-8DC9-4C58-B582-49721B2B8E88}">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Swansea Institute of Higher Education</dc:title>
  <dc:creator>bus-sh</dc:creator>
  <lastModifiedBy>Natalie James (2315399)</lastModifiedBy>
  <revision>71</revision>
  <dcterms:created xsi:type="dcterms:W3CDTF">2024-05-02T21:08:00.0000000Z</dcterms:created>
  <dcterms:modified xsi:type="dcterms:W3CDTF">2024-05-03T22:53:27.7822832Z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GrammarlyDocumentId">
    <vt:lpwstr>872a385f3050aacdb24b5f114cdc4d1fd7f0191f11efef32746cff0d505382cf</vt:lpwstr>
  </property>
  <property fmtid="{D5CDD505-2E9C-101B-9397-08002B2CF9AE}" pid="6" name="ContentTypeId">
    <vt:lpwstr>0x010100297C9F88D65DB74786271CFA0B86C30A</vt:lpwstr>
  </property>
</Properties>
</file>