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86B44" w:rsidRDefault="00B86B44" w:rsidP="00B86B44">
      <w:r w:rsidRPr="00F0191E">
        <w:rPr>
          <w:noProof/>
        </w:rPr>
        <w:drawing>
          <wp:inline distT="0" distB="0" distL="0" distR="0">
            <wp:extent cx="3714750" cy="1231900"/>
            <wp:effectExtent l="0" t="0" r="0" b="6350"/>
            <wp:docPr id="2"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714750" cy="1231900"/>
                    </a:xfrm>
                    <a:prstGeom prst="rect">
                      <a:avLst/>
                    </a:prstGeom>
                    <a:noFill/>
                    <a:ln>
                      <a:noFill/>
                    </a:ln>
                  </pic:spPr>
                </pic:pic>
              </a:graphicData>
            </a:graphic>
          </wp:inline>
        </w:drawing>
      </w:r>
    </w:p>
    <w:p w:rsidR="00B86B44" w:rsidRDefault="00B86B44" w:rsidP="00B86B44"/>
    <w:p w:rsidR="00B86B44" w:rsidRPr="00427418" w:rsidRDefault="00B86B44" w:rsidP="00B86B44">
      <w:pPr>
        <w:rPr>
          <w:lang w:val="bg-BG"/>
        </w:rPr>
      </w:pPr>
    </w:p>
    <w:p w:rsidR="00B86B44" w:rsidRDefault="00B86B44" w:rsidP="00B86B44"/>
    <w:p w:rsidR="00B86B44" w:rsidRPr="00F0191E" w:rsidRDefault="00B86B44" w:rsidP="00B86B44">
      <w:pPr>
        <w:spacing w:line="360" w:lineRule="auto"/>
        <w:jc w:val="center"/>
        <w:rPr>
          <w:rFonts w:ascii="Arial" w:hAnsi="Arial" w:cs="Arial"/>
          <w:b/>
          <w:bCs/>
          <w:sz w:val="24"/>
          <w:szCs w:val="24"/>
        </w:rPr>
      </w:pPr>
      <w:r w:rsidRPr="00F0191E">
        <w:rPr>
          <w:rFonts w:ascii="Arial" w:hAnsi="Arial" w:cs="Arial"/>
          <w:b/>
          <w:bCs/>
          <w:sz w:val="24"/>
          <w:szCs w:val="24"/>
        </w:rPr>
        <w:t>BA BUSINESS MANAGEMENT</w:t>
      </w:r>
    </w:p>
    <w:p w:rsidR="00B86B44" w:rsidRPr="00F0191E" w:rsidRDefault="00B86B44" w:rsidP="00B86B44">
      <w:pPr>
        <w:spacing w:line="360" w:lineRule="auto"/>
        <w:jc w:val="center"/>
        <w:rPr>
          <w:rFonts w:ascii="Arial" w:hAnsi="Arial" w:cs="Arial"/>
          <w:b/>
          <w:bCs/>
          <w:sz w:val="24"/>
          <w:szCs w:val="24"/>
        </w:rPr>
      </w:pPr>
      <w:r w:rsidRPr="00F0191E">
        <w:rPr>
          <w:rFonts w:ascii="Arial" w:hAnsi="Arial" w:cs="Arial"/>
          <w:b/>
          <w:bCs/>
          <w:sz w:val="24"/>
          <w:szCs w:val="24"/>
        </w:rPr>
        <w:t>Assignment 1</w:t>
      </w:r>
    </w:p>
    <w:p w:rsidR="00B86B44" w:rsidRDefault="00B86B44" w:rsidP="00B86B44"/>
    <w:p w:rsidR="00B86B44" w:rsidRDefault="00B86B44" w:rsidP="00B86B44"/>
    <w:p w:rsidR="00B86B44" w:rsidRDefault="00B86B44" w:rsidP="00B86B44"/>
    <w:p w:rsidR="00B86B44" w:rsidRDefault="00B86B44" w:rsidP="00B86B44"/>
    <w:p w:rsidR="00B86B44" w:rsidRPr="00B86B44" w:rsidRDefault="00B86B44" w:rsidP="00B86B44">
      <w:pPr>
        <w:spacing w:line="360" w:lineRule="auto"/>
        <w:jc w:val="both"/>
        <w:rPr>
          <w:rFonts w:ascii="Arial" w:hAnsi="Arial" w:cs="Arial"/>
          <w:sz w:val="24"/>
          <w:szCs w:val="24"/>
          <w:lang w:val="en-GB"/>
        </w:rPr>
      </w:pPr>
      <w:r w:rsidRPr="00F0191E">
        <w:rPr>
          <w:rFonts w:ascii="Arial" w:hAnsi="Arial" w:cs="Arial"/>
          <w:b/>
          <w:bCs/>
          <w:sz w:val="24"/>
          <w:szCs w:val="24"/>
        </w:rPr>
        <w:t>Module</w:t>
      </w:r>
      <w:r w:rsidRPr="00F0191E">
        <w:rPr>
          <w:rFonts w:ascii="Arial" w:hAnsi="Arial" w:cs="Arial"/>
          <w:sz w:val="24"/>
          <w:szCs w:val="24"/>
        </w:rPr>
        <w:t xml:space="preserve">: </w:t>
      </w:r>
      <w:r>
        <w:rPr>
          <w:rFonts w:ascii="Arial" w:hAnsi="Arial" w:cs="Arial"/>
          <w:sz w:val="24"/>
          <w:szCs w:val="24"/>
          <w:lang w:val="en-GB"/>
        </w:rPr>
        <w:t>The Global Business Environment</w:t>
      </w:r>
    </w:p>
    <w:p w:rsidR="00B86B44" w:rsidRPr="00F0191E" w:rsidRDefault="00B86B44" w:rsidP="00B86B44">
      <w:pPr>
        <w:spacing w:line="360" w:lineRule="auto"/>
        <w:jc w:val="both"/>
        <w:rPr>
          <w:rFonts w:ascii="Arial" w:hAnsi="Arial" w:cs="Arial"/>
          <w:sz w:val="24"/>
          <w:szCs w:val="24"/>
        </w:rPr>
      </w:pPr>
      <w:r w:rsidRPr="00F0191E">
        <w:rPr>
          <w:rFonts w:ascii="Arial" w:hAnsi="Arial" w:cs="Arial"/>
          <w:b/>
          <w:bCs/>
          <w:sz w:val="24"/>
          <w:szCs w:val="24"/>
        </w:rPr>
        <w:t>Code</w:t>
      </w:r>
      <w:r>
        <w:rPr>
          <w:rFonts w:ascii="Arial" w:hAnsi="Arial" w:cs="Arial"/>
          <w:sz w:val="24"/>
          <w:szCs w:val="24"/>
        </w:rPr>
        <w:t>: LCBB4005</w:t>
      </w:r>
    </w:p>
    <w:p w:rsidR="00B86B44" w:rsidRPr="00F0191E" w:rsidRDefault="00B86B44" w:rsidP="00B86B44">
      <w:pPr>
        <w:spacing w:line="360" w:lineRule="auto"/>
        <w:jc w:val="both"/>
        <w:rPr>
          <w:rFonts w:ascii="Arial" w:hAnsi="Arial" w:cs="Arial"/>
          <w:sz w:val="24"/>
          <w:szCs w:val="24"/>
        </w:rPr>
      </w:pPr>
      <w:r w:rsidRPr="00F0191E">
        <w:rPr>
          <w:rFonts w:ascii="Arial" w:hAnsi="Arial" w:cs="Arial"/>
          <w:b/>
          <w:bCs/>
          <w:sz w:val="24"/>
          <w:szCs w:val="24"/>
        </w:rPr>
        <w:t>Lecturer</w:t>
      </w:r>
      <w:r w:rsidRPr="00F0191E">
        <w:rPr>
          <w:rFonts w:ascii="Arial" w:hAnsi="Arial" w:cs="Arial"/>
          <w:sz w:val="24"/>
          <w:szCs w:val="24"/>
        </w:rPr>
        <w:t>: Dr.</w:t>
      </w:r>
      <w:r>
        <w:rPr>
          <w:rFonts w:ascii="Arial" w:hAnsi="Arial" w:cs="Arial"/>
          <w:sz w:val="24"/>
          <w:szCs w:val="24"/>
        </w:rPr>
        <w:t xml:space="preserve"> Piyumika Gamage</w:t>
      </w:r>
    </w:p>
    <w:p w:rsidR="00B86B44" w:rsidRPr="00A92C04" w:rsidRDefault="00B86B44" w:rsidP="00B86B44">
      <w:pPr>
        <w:tabs>
          <w:tab w:val="left" w:pos="1224"/>
        </w:tabs>
        <w:spacing w:line="360" w:lineRule="auto"/>
        <w:jc w:val="both"/>
        <w:rPr>
          <w:rFonts w:ascii="Arial" w:hAnsi="Arial" w:cs="Arial"/>
          <w:b/>
          <w:bCs/>
          <w:sz w:val="24"/>
          <w:szCs w:val="24"/>
          <w:lang w:val="nl-NL"/>
        </w:rPr>
      </w:pPr>
      <w:r w:rsidRPr="00A92C04">
        <w:rPr>
          <w:rFonts w:ascii="Arial" w:hAnsi="Arial" w:cs="Arial"/>
          <w:b/>
          <w:bCs/>
          <w:sz w:val="24"/>
          <w:szCs w:val="24"/>
          <w:lang w:val="nl-NL"/>
        </w:rPr>
        <w:t xml:space="preserve">Name: </w:t>
      </w:r>
      <w:r w:rsidRPr="00A92C04">
        <w:rPr>
          <w:rFonts w:ascii="Arial" w:hAnsi="Arial" w:cs="Arial"/>
          <w:sz w:val="24"/>
          <w:szCs w:val="24"/>
          <w:lang w:val="nl-NL"/>
        </w:rPr>
        <w:t>BorislavNenkov</w:t>
      </w:r>
    </w:p>
    <w:p w:rsidR="00B86B44" w:rsidRPr="00A92C04" w:rsidRDefault="00B86B44" w:rsidP="00B86B44">
      <w:pPr>
        <w:spacing w:line="360" w:lineRule="auto"/>
        <w:jc w:val="both"/>
        <w:rPr>
          <w:rFonts w:ascii="Arial" w:hAnsi="Arial" w:cs="Arial"/>
          <w:b/>
          <w:bCs/>
          <w:sz w:val="24"/>
          <w:szCs w:val="24"/>
          <w:lang w:val="nl-NL"/>
        </w:rPr>
      </w:pPr>
      <w:r w:rsidRPr="00A92C04">
        <w:rPr>
          <w:rFonts w:ascii="Arial" w:hAnsi="Arial" w:cs="Arial"/>
          <w:b/>
          <w:bCs/>
          <w:sz w:val="24"/>
          <w:szCs w:val="24"/>
          <w:lang w:val="nl-NL"/>
        </w:rPr>
        <w:t xml:space="preserve">Student </w:t>
      </w:r>
      <w:r w:rsidRPr="00A92C04">
        <w:rPr>
          <w:rFonts w:ascii="Arial" w:hAnsi="Arial" w:cs="Arial"/>
          <w:sz w:val="24"/>
          <w:szCs w:val="24"/>
          <w:lang w:val="nl-NL"/>
        </w:rPr>
        <w:t>ID:2242940</w:t>
      </w:r>
    </w:p>
    <w:p w:rsidR="00B86B44" w:rsidRPr="00A92C04" w:rsidRDefault="00B86B44" w:rsidP="00B86B44">
      <w:pPr>
        <w:spacing w:line="360" w:lineRule="auto"/>
        <w:jc w:val="center"/>
        <w:rPr>
          <w:rFonts w:ascii="Arial" w:hAnsi="Arial" w:cs="Arial"/>
          <w:b/>
          <w:bCs/>
          <w:lang w:val="nl-NL"/>
        </w:rPr>
      </w:pPr>
    </w:p>
    <w:p w:rsidR="00B86B44" w:rsidRPr="00A92C04" w:rsidRDefault="00B86B44" w:rsidP="00B86B44">
      <w:pPr>
        <w:spacing w:line="360" w:lineRule="auto"/>
        <w:jc w:val="center"/>
        <w:rPr>
          <w:rFonts w:ascii="Arial" w:hAnsi="Arial" w:cs="Arial"/>
          <w:b/>
          <w:bCs/>
          <w:lang w:val="nl-NL"/>
        </w:rPr>
      </w:pPr>
    </w:p>
    <w:p w:rsidR="00B86B44" w:rsidRPr="00A92C04" w:rsidRDefault="00B86B44" w:rsidP="00B86B44">
      <w:pPr>
        <w:spacing w:line="360" w:lineRule="auto"/>
        <w:rPr>
          <w:rFonts w:ascii="Arial" w:hAnsi="Arial" w:cs="Arial"/>
          <w:b/>
          <w:bCs/>
          <w:lang w:val="nl-NL"/>
        </w:rPr>
      </w:pPr>
    </w:p>
    <w:p w:rsidR="00B86B44" w:rsidRPr="00A92C04" w:rsidRDefault="00B86B44" w:rsidP="00B86B44">
      <w:pPr>
        <w:spacing w:line="360" w:lineRule="auto"/>
        <w:rPr>
          <w:rFonts w:ascii="Arial" w:hAnsi="Arial" w:cs="Arial"/>
          <w:b/>
          <w:bCs/>
          <w:lang w:val="nl-NL"/>
        </w:rPr>
      </w:pPr>
    </w:p>
    <w:p w:rsidR="00B86B44" w:rsidRPr="00F0191E" w:rsidRDefault="00B86B44" w:rsidP="00B86B44">
      <w:pPr>
        <w:spacing w:line="360" w:lineRule="auto"/>
        <w:jc w:val="center"/>
        <w:rPr>
          <w:rFonts w:ascii="Arial" w:hAnsi="Arial" w:cs="Arial"/>
          <w:b/>
          <w:bCs/>
          <w:sz w:val="24"/>
          <w:szCs w:val="24"/>
        </w:rPr>
      </w:pPr>
      <w:r w:rsidRPr="00F0191E">
        <w:rPr>
          <w:rFonts w:ascii="Arial" w:hAnsi="Arial" w:cs="Arial"/>
          <w:b/>
          <w:bCs/>
          <w:sz w:val="24"/>
          <w:szCs w:val="24"/>
        </w:rPr>
        <w:t>SUBMITTED ON THE</w:t>
      </w:r>
      <w:r w:rsidR="003B43D1">
        <w:rPr>
          <w:rFonts w:ascii="Arial" w:hAnsi="Arial" w:cs="Arial"/>
          <w:b/>
          <w:bCs/>
          <w:sz w:val="24"/>
          <w:szCs w:val="24"/>
        </w:rPr>
        <w:t xml:space="preserve"> </w:t>
      </w:r>
      <w:r w:rsidR="00966E20">
        <w:rPr>
          <w:rFonts w:ascii="Arial" w:hAnsi="Arial" w:cs="Arial"/>
          <w:b/>
          <w:bCs/>
          <w:sz w:val="24"/>
          <w:szCs w:val="24"/>
        </w:rPr>
        <w:t>3</w:t>
      </w:r>
      <w:r w:rsidR="00BD1BEE">
        <w:rPr>
          <w:rFonts w:ascii="Arial" w:hAnsi="Arial" w:cs="Arial"/>
          <w:b/>
          <w:bCs/>
          <w:sz w:val="24"/>
          <w:szCs w:val="24"/>
        </w:rPr>
        <w:t>0</w:t>
      </w:r>
      <w:r w:rsidR="00BD1BEE">
        <w:rPr>
          <w:rFonts w:ascii="Arial" w:hAnsi="Arial" w:cs="Arial"/>
          <w:b/>
          <w:bCs/>
          <w:sz w:val="24"/>
          <w:szCs w:val="24"/>
          <w:vertAlign w:val="superscript"/>
        </w:rPr>
        <w:t xml:space="preserve">th </w:t>
      </w:r>
      <w:r w:rsidR="003B43D1">
        <w:rPr>
          <w:rFonts w:ascii="Arial" w:hAnsi="Arial" w:cs="Arial"/>
          <w:b/>
          <w:bCs/>
          <w:sz w:val="24"/>
          <w:szCs w:val="24"/>
        </w:rPr>
        <w:t>August 2023</w:t>
      </w:r>
    </w:p>
    <w:p w:rsidR="00427418" w:rsidRPr="005F6119" w:rsidRDefault="00427418" w:rsidP="00427418">
      <w:pPr>
        <w:rPr>
          <w:rFonts w:ascii="Arial" w:hAnsi="Arial" w:cs="Arial"/>
          <w:b/>
          <w:bCs/>
          <w:sz w:val="24"/>
          <w:szCs w:val="24"/>
        </w:rPr>
      </w:pPr>
      <w:r w:rsidRPr="005F6119">
        <w:rPr>
          <w:rFonts w:ascii="Arial" w:hAnsi="Arial" w:cs="Arial"/>
          <w:b/>
          <w:bCs/>
          <w:sz w:val="24"/>
          <w:szCs w:val="24"/>
        </w:rPr>
        <w:lastRenderedPageBreak/>
        <w:t xml:space="preserve">TABLE OF CONTENT </w:t>
      </w:r>
    </w:p>
    <w:p w:rsidR="00117F24" w:rsidRPr="007852A2" w:rsidRDefault="00117F24" w:rsidP="00117F24">
      <w:pPr>
        <w:pStyle w:val="ListParagraph"/>
        <w:numPr>
          <w:ilvl w:val="0"/>
          <w:numId w:val="3"/>
        </w:numPr>
        <w:spacing w:line="360" w:lineRule="auto"/>
        <w:jc w:val="both"/>
        <w:rPr>
          <w:rFonts w:ascii="Arial" w:hAnsi="Arial" w:cs="Arial"/>
          <w:sz w:val="24"/>
          <w:szCs w:val="24"/>
        </w:rPr>
      </w:pPr>
      <w:r w:rsidRPr="007852A2">
        <w:rPr>
          <w:rFonts w:ascii="Arial" w:hAnsi="Arial" w:cs="Arial"/>
          <w:sz w:val="24"/>
          <w:szCs w:val="24"/>
        </w:rPr>
        <w:t xml:space="preserve">Introduction </w:t>
      </w:r>
      <w:r w:rsidRPr="007852A2">
        <w:rPr>
          <w:rFonts w:ascii="Arial" w:hAnsi="Arial" w:cs="Arial"/>
          <w:sz w:val="24"/>
          <w:szCs w:val="24"/>
        </w:rPr>
        <w:tab/>
      </w:r>
      <w:r w:rsidRPr="007852A2">
        <w:rPr>
          <w:rFonts w:ascii="Arial" w:hAnsi="Arial" w:cs="Arial"/>
          <w:sz w:val="24"/>
          <w:szCs w:val="24"/>
        </w:rPr>
        <w:tab/>
      </w:r>
      <w:r w:rsidRPr="007852A2">
        <w:rPr>
          <w:rFonts w:ascii="Arial" w:hAnsi="Arial" w:cs="Arial"/>
          <w:sz w:val="24"/>
          <w:szCs w:val="24"/>
        </w:rPr>
        <w:tab/>
      </w:r>
      <w:r w:rsidRPr="007852A2">
        <w:rPr>
          <w:rFonts w:ascii="Arial" w:hAnsi="Arial" w:cs="Arial"/>
          <w:sz w:val="24"/>
          <w:szCs w:val="24"/>
        </w:rPr>
        <w:tab/>
      </w:r>
      <w:r w:rsidRPr="007852A2">
        <w:rPr>
          <w:rFonts w:ascii="Arial" w:hAnsi="Arial" w:cs="Arial"/>
          <w:sz w:val="24"/>
          <w:szCs w:val="24"/>
        </w:rPr>
        <w:tab/>
      </w:r>
      <w:r w:rsidRPr="007852A2">
        <w:rPr>
          <w:rFonts w:ascii="Arial" w:hAnsi="Arial" w:cs="Arial"/>
          <w:sz w:val="24"/>
          <w:szCs w:val="24"/>
        </w:rPr>
        <w:tab/>
      </w:r>
      <w:r w:rsidRPr="007852A2">
        <w:rPr>
          <w:rFonts w:ascii="Arial" w:hAnsi="Arial" w:cs="Arial"/>
          <w:sz w:val="24"/>
          <w:szCs w:val="24"/>
        </w:rPr>
        <w:tab/>
      </w:r>
      <w:r w:rsidRPr="007852A2">
        <w:rPr>
          <w:rFonts w:ascii="Arial" w:hAnsi="Arial" w:cs="Arial"/>
          <w:sz w:val="24"/>
          <w:szCs w:val="24"/>
        </w:rPr>
        <w:tab/>
      </w:r>
      <w:r w:rsidRPr="007852A2">
        <w:rPr>
          <w:rFonts w:ascii="Arial" w:hAnsi="Arial" w:cs="Arial"/>
          <w:sz w:val="24"/>
          <w:szCs w:val="24"/>
        </w:rPr>
        <w:tab/>
      </w:r>
      <w:r w:rsidRPr="007852A2">
        <w:rPr>
          <w:rFonts w:ascii="Arial" w:hAnsi="Arial" w:cs="Arial"/>
          <w:sz w:val="24"/>
          <w:szCs w:val="24"/>
        </w:rPr>
        <w:tab/>
        <w:t>3</w:t>
      </w:r>
    </w:p>
    <w:p w:rsidR="00117F24" w:rsidRPr="007852A2" w:rsidRDefault="00117F24" w:rsidP="00117F24">
      <w:pPr>
        <w:pStyle w:val="ListParagraph"/>
        <w:numPr>
          <w:ilvl w:val="0"/>
          <w:numId w:val="3"/>
        </w:numPr>
        <w:spacing w:line="360" w:lineRule="auto"/>
        <w:jc w:val="both"/>
        <w:rPr>
          <w:rFonts w:ascii="Arial" w:hAnsi="Arial" w:cs="Arial"/>
          <w:sz w:val="24"/>
          <w:szCs w:val="24"/>
          <w:lang w:val="en-GB"/>
        </w:rPr>
      </w:pPr>
      <w:r w:rsidRPr="007852A2">
        <w:rPr>
          <w:rFonts w:ascii="Arial" w:hAnsi="Arial" w:cs="Arial"/>
          <w:sz w:val="24"/>
          <w:szCs w:val="24"/>
          <w:lang w:val="en-GB"/>
        </w:rPr>
        <w:t>Analysis of th</w:t>
      </w:r>
      <w:r w:rsidR="00211640">
        <w:rPr>
          <w:rFonts w:ascii="Arial" w:hAnsi="Arial" w:cs="Arial"/>
          <w:sz w:val="24"/>
          <w:szCs w:val="24"/>
          <w:lang w:val="en-GB"/>
        </w:rPr>
        <w:t>e Bulgarian business environment</w:t>
      </w:r>
      <w:r w:rsidR="00211640">
        <w:rPr>
          <w:rFonts w:ascii="Arial" w:hAnsi="Arial" w:cs="Arial"/>
          <w:sz w:val="24"/>
          <w:szCs w:val="24"/>
          <w:lang w:val="en-GB"/>
        </w:rPr>
        <w:tab/>
      </w:r>
      <w:r w:rsidR="00211640">
        <w:rPr>
          <w:rFonts w:ascii="Arial" w:hAnsi="Arial" w:cs="Arial"/>
          <w:sz w:val="24"/>
          <w:szCs w:val="24"/>
          <w:lang w:val="en-GB"/>
        </w:rPr>
        <w:tab/>
      </w:r>
      <w:r w:rsidR="00211640">
        <w:rPr>
          <w:rFonts w:ascii="Arial" w:hAnsi="Arial" w:cs="Arial"/>
          <w:sz w:val="24"/>
          <w:szCs w:val="24"/>
          <w:lang w:val="en-GB"/>
        </w:rPr>
        <w:tab/>
      </w:r>
      <w:r w:rsidR="00211640">
        <w:rPr>
          <w:rFonts w:ascii="Arial" w:hAnsi="Arial" w:cs="Arial"/>
          <w:sz w:val="24"/>
          <w:szCs w:val="24"/>
          <w:lang w:val="en-GB"/>
        </w:rPr>
        <w:tab/>
        <w:t>3</w:t>
      </w:r>
    </w:p>
    <w:p w:rsidR="00117F24" w:rsidRPr="007852A2" w:rsidRDefault="00117F24" w:rsidP="00117F24">
      <w:pPr>
        <w:pStyle w:val="ListParagraph"/>
        <w:numPr>
          <w:ilvl w:val="1"/>
          <w:numId w:val="3"/>
        </w:numPr>
        <w:spacing w:line="360" w:lineRule="auto"/>
        <w:jc w:val="both"/>
        <w:rPr>
          <w:rFonts w:ascii="Arial" w:hAnsi="Arial" w:cs="Arial"/>
          <w:sz w:val="24"/>
          <w:szCs w:val="24"/>
        </w:rPr>
      </w:pPr>
      <w:r w:rsidRPr="007852A2">
        <w:rPr>
          <w:rFonts w:ascii="Arial" w:hAnsi="Arial" w:cs="Arial"/>
          <w:sz w:val="24"/>
          <w:szCs w:val="24"/>
        </w:rPr>
        <w:t>PESTLE analysis</w:t>
      </w:r>
      <w:r w:rsidR="00211640">
        <w:rPr>
          <w:rFonts w:ascii="Arial" w:hAnsi="Arial" w:cs="Arial"/>
          <w:sz w:val="24"/>
          <w:szCs w:val="24"/>
        </w:rPr>
        <w:tab/>
      </w:r>
      <w:r w:rsidR="00211640">
        <w:rPr>
          <w:rFonts w:ascii="Arial" w:hAnsi="Arial" w:cs="Arial"/>
          <w:sz w:val="24"/>
          <w:szCs w:val="24"/>
        </w:rPr>
        <w:tab/>
      </w:r>
      <w:r w:rsidR="00211640">
        <w:rPr>
          <w:rFonts w:ascii="Arial" w:hAnsi="Arial" w:cs="Arial"/>
          <w:sz w:val="24"/>
          <w:szCs w:val="24"/>
        </w:rPr>
        <w:tab/>
      </w:r>
      <w:r w:rsidR="00211640">
        <w:rPr>
          <w:rFonts w:ascii="Arial" w:hAnsi="Arial" w:cs="Arial"/>
          <w:sz w:val="24"/>
          <w:szCs w:val="24"/>
        </w:rPr>
        <w:tab/>
      </w:r>
      <w:r w:rsidR="00211640">
        <w:rPr>
          <w:rFonts w:ascii="Arial" w:hAnsi="Arial" w:cs="Arial"/>
          <w:sz w:val="24"/>
          <w:szCs w:val="24"/>
        </w:rPr>
        <w:tab/>
      </w:r>
      <w:r w:rsidR="00211640">
        <w:rPr>
          <w:rFonts w:ascii="Arial" w:hAnsi="Arial" w:cs="Arial"/>
          <w:sz w:val="24"/>
          <w:szCs w:val="24"/>
        </w:rPr>
        <w:tab/>
      </w:r>
      <w:r w:rsidR="00211640">
        <w:rPr>
          <w:rFonts w:ascii="Arial" w:hAnsi="Arial" w:cs="Arial"/>
          <w:sz w:val="24"/>
          <w:szCs w:val="24"/>
        </w:rPr>
        <w:tab/>
      </w:r>
      <w:r w:rsidR="00211640">
        <w:rPr>
          <w:rFonts w:ascii="Arial" w:hAnsi="Arial" w:cs="Arial"/>
          <w:sz w:val="24"/>
          <w:szCs w:val="24"/>
        </w:rPr>
        <w:tab/>
        <w:t>3</w:t>
      </w:r>
    </w:p>
    <w:p w:rsidR="00117F24" w:rsidRPr="007852A2" w:rsidRDefault="00117F24" w:rsidP="00117F24">
      <w:pPr>
        <w:pStyle w:val="ListParagraph"/>
        <w:numPr>
          <w:ilvl w:val="1"/>
          <w:numId w:val="3"/>
        </w:numPr>
        <w:spacing w:line="360" w:lineRule="auto"/>
        <w:jc w:val="both"/>
        <w:rPr>
          <w:rFonts w:ascii="Arial" w:hAnsi="Arial" w:cs="Arial"/>
          <w:sz w:val="24"/>
          <w:szCs w:val="24"/>
        </w:rPr>
      </w:pPr>
      <w:r w:rsidRPr="007852A2">
        <w:rPr>
          <w:rFonts w:ascii="Arial" w:hAnsi="Arial" w:cs="Arial"/>
          <w:sz w:val="24"/>
          <w:szCs w:val="24"/>
        </w:rPr>
        <w:t>Porter`s Five Forces</w:t>
      </w:r>
      <w:r w:rsidR="00211640">
        <w:rPr>
          <w:rFonts w:ascii="Arial" w:hAnsi="Arial" w:cs="Arial"/>
          <w:sz w:val="24"/>
          <w:szCs w:val="24"/>
        </w:rPr>
        <w:tab/>
      </w:r>
      <w:r w:rsidR="00211640">
        <w:rPr>
          <w:rFonts w:ascii="Arial" w:hAnsi="Arial" w:cs="Arial"/>
          <w:sz w:val="24"/>
          <w:szCs w:val="24"/>
        </w:rPr>
        <w:tab/>
      </w:r>
      <w:r w:rsidR="00211640">
        <w:rPr>
          <w:rFonts w:ascii="Arial" w:hAnsi="Arial" w:cs="Arial"/>
          <w:sz w:val="24"/>
          <w:szCs w:val="24"/>
        </w:rPr>
        <w:tab/>
      </w:r>
      <w:r w:rsidR="00211640">
        <w:rPr>
          <w:rFonts w:ascii="Arial" w:hAnsi="Arial" w:cs="Arial"/>
          <w:sz w:val="24"/>
          <w:szCs w:val="24"/>
        </w:rPr>
        <w:tab/>
      </w:r>
      <w:r w:rsidR="00211640">
        <w:rPr>
          <w:rFonts w:ascii="Arial" w:hAnsi="Arial" w:cs="Arial"/>
          <w:sz w:val="24"/>
          <w:szCs w:val="24"/>
        </w:rPr>
        <w:tab/>
      </w:r>
      <w:r w:rsidR="00211640">
        <w:rPr>
          <w:rFonts w:ascii="Arial" w:hAnsi="Arial" w:cs="Arial"/>
          <w:sz w:val="24"/>
          <w:szCs w:val="24"/>
        </w:rPr>
        <w:tab/>
      </w:r>
      <w:r w:rsidR="00211640">
        <w:rPr>
          <w:rFonts w:ascii="Arial" w:hAnsi="Arial" w:cs="Arial"/>
          <w:sz w:val="24"/>
          <w:szCs w:val="24"/>
        </w:rPr>
        <w:tab/>
      </w:r>
      <w:r w:rsidR="00211640">
        <w:rPr>
          <w:rFonts w:ascii="Arial" w:hAnsi="Arial" w:cs="Arial"/>
          <w:sz w:val="24"/>
          <w:szCs w:val="24"/>
        </w:rPr>
        <w:tab/>
        <w:t>6</w:t>
      </w:r>
    </w:p>
    <w:p w:rsidR="00117F24" w:rsidRPr="007852A2" w:rsidRDefault="00117F24" w:rsidP="00117F24">
      <w:pPr>
        <w:pStyle w:val="ListParagraph"/>
        <w:numPr>
          <w:ilvl w:val="0"/>
          <w:numId w:val="3"/>
        </w:numPr>
        <w:spacing w:line="360" w:lineRule="auto"/>
        <w:jc w:val="both"/>
        <w:rPr>
          <w:rFonts w:ascii="Arial" w:hAnsi="Arial" w:cs="Arial"/>
          <w:sz w:val="24"/>
          <w:szCs w:val="24"/>
        </w:rPr>
      </w:pPr>
      <w:r w:rsidRPr="007852A2">
        <w:rPr>
          <w:rFonts w:ascii="Arial" w:hAnsi="Arial" w:cs="Arial"/>
          <w:sz w:val="24"/>
          <w:szCs w:val="24"/>
        </w:rPr>
        <w:t>Opportunities and Challenges of doing business in Bulgaria</w:t>
      </w:r>
      <w:r w:rsidR="00211640">
        <w:rPr>
          <w:rFonts w:ascii="Arial" w:hAnsi="Arial" w:cs="Arial"/>
          <w:sz w:val="24"/>
          <w:szCs w:val="24"/>
        </w:rPr>
        <w:tab/>
      </w:r>
      <w:r w:rsidR="00211640">
        <w:rPr>
          <w:rFonts w:ascii="Arial" w:hAnsi="Arial" w:cs="Arial"/>
          <w:sz w:val="24"/>
          <w:szCs w:val="24"/>
        </w:rPr>
        <w:tab/>
      </w:r>
      <w:r w:rsidR="00211640">
        <w:rPr>
          <w:rFonts w:ascii="Arial" w:hAnsi="Arial" w:cs="Arial"/>
          <w:sz w:val="24"/>
          <w:szCs w:val="24"/>
        </w:rPr>
        <w:tab/>
        <w:t>9</w:t>
      </w:r>
    </w:p>
    <w:p w:rsidR="00117F24" w:rsidRPr="007852A2" w:rsidRDefault="00117F24" w:rsidP="00117F24">
      <w:pPr>
        <w:pStyle w:val="ListParagraph"/>
        <w:numPr>
          <w:ilvl w:val="1"/>
          <w:numId w:val="3"/>
        </w:numPr>
        <w:spacing w:line="360" w:lineRule="auto"/>
        <w:jc w:val="both"/>
        <w:rPr>
          <w:rFonts w:ascii="Arial" w:hAnsi="Arial" w:cs="Arial"/>
          <w:sz w:val="24"/>
          <w:szCs w:val="24"/>
        </w:rPr>
      </w:pPr>
      <w:r w:rsidRPr="007852A2">
        <w:rPr>
          <w:rFonts w:ascii="Arial" w:hAnsi="Arial" w:cs="Arial"/>
          <w:sz w:val="24"/>
          <w:szCs w:val="24"/>
        </w:rPr>
        <w:t>Opportunities</w:t>
      </w:r>
      <w:r w:rsidR="00211640">
        <w:rPr>
          <w:rFonts w:ascii="Arial" w:hAnsi="Arial" w:cs="Arial"/>
          <w:sz w:val="24"/>
          <w:szCs w:val="24"/>
        </w:rPr>
        <w:tab/>
      </w:r>
      <w:r w:rsidR="00211640">
        <w:rPr>
          <w:rFonts w:ascii="Arial" w:hAnsi="Arial" w:cs="Arial"/>
          <w:sz w:val="24"/>
          <w:szCs w:val="24"/>
        </w:rPr>
        <w:tab/>
      </w:r>
      <w:r w:rsidR="00211640">
        <w:rPr>
          <w:rFonts w:ascii="Arial" w:hAnsi="Arial" w:cs="Arial"/>
          <w:sz w:val="24"/>
          <w:szCs w:val="24"/>
        </w:rPr>
        <w:tab/>
      </w:r>
      <w:r w:rsidR="00211640">
        <w:rPr>
          <w:rFonts w:ascii="Arial" w:hAnsi="Arial" w:cs="Arial"/>
          <w:sz w:val="24"/>
          <w:szCs w:val="24"/>
        </w:rPr>
        <w:tab/>
      </w:r>
      <w:r w:rsidR="00211640">
        <w:rPr>
          <w:rFonts w:ascii="Arial" w:hAnsi="Arial" w:cs="Arial"/>
          <w:sz w:val="24"/>
          <w:szCs w:val="24"/>
        </w:rPr>
        <w:tab/>
      </w:r>
      <w:r w:rsidR="00211640">
        <w:rPr>
          <w:rFonts w:ascii="Arial" w:hAnsi="Arial" w:cs="Arial"/>
          <w:sz w:val="24"/>
          <w:szCs w:val="24"/>
        </w:rPr>
        <w:tab/>
      </w:r>
      <w:r w:rsidR="00211640">
        <w:rPr>
          <w:rFonts w:ascii="Arial" w:hAnsi="Arial" w:cs="Arial"/>
          <w:sz w:val="24"/>
          <w:szCs w:val="24"/>
        </w:rPr>
        <w:tab/>
      </w:r>
      <w:r w:rsidR="00211640">
        <w:rPr>
          <w:rFonts w:ascii="Arial" w:hAnsi="Arial" w:cs="Arial"/>
          <w:sz w:val="24"/>
          <w:szCs w:val="24"/>
        </w:rPr>
        <w:tab/>
      </w:r>
      <w:r w:rsidR="00211640">
        <w:rPr>
          <w:rFonts w:ascii="Arial" w:hAnsi="Arial" w:cs="Arial"/>
          <w:sz w:val="24"/>
          <w:szCs w:val="24"/>
        </w:rPr>
        <w:tab/>
        <w:t>9</w:t>
      </w:r>
    </w:p>
    <w:p w:rsidR="00117F24" w:rsidRPr="007852A2" w:rsidRDefault="00117F24" w:rsidP="00117F24">
      <w:pPr>
        <w:pStyle w:val="ListParagraph"/>
        <w:numPr>
          <w:ilvl w:val="1"/>
          <w:numId w:val="3"/>
        </w:numPr>
        <w:spacing w:line="360" w:lineRule="auto"/>
        <w:jc w:val="both"/>
        <w:rPr>
          <w:rFonts w:ascii="Arial" w:hAnsi="Arial" w:cs="Arial"/>
          <w:sz w:val="24"/>
          <w:szCs w:val="24"/>
        </w:rPr>
      </w:pPr>
      <w:r w:rsidRPr="007852A2">
        <w:rPr>
          <w:rFonts w:ascii="Arial" w:hAnsi="Arial" w:cs="Arial"/>
          <w:sz w:val="24"/>
          <w:szCs w:val="24"/>
        </w:rPr>
        <w:t>Challenges</w:t>
      </w:r>
      <w:r w:rsidR="004855F9">
        <w:rPr>
          <w:rFonts w:ascii="Arial" w:hAnsi="Arial" w:cs="Arial"/>
          <w:sz w:val="24"/>
          <w:szCs w:val="24"/>
          <w:lang w:val="bg-BG"/>
        </w:rPr>
        <w:t xml:space="preserve"> </w:t>
      </w:r>
      <w:r w:rsidR="004855F9">
        <w:rPr>
          <w:rFonts w:ascii="Arial" w:hAnsi="Arial" w:cs="Arial"/>
          <w:sz w:val="24"/>
          <w:szCs w:val="24"/>
          <w:lang w:val="en-GB"/>
        </w:rPr>
        <w:t>and barriers</w:t>
      </w:r>
      <w:r w:rsidR="004855F9">
        <w:rPr>
          <w:rFonts w:ascii="Arial" w:hAnsi="Arial" w:cs="Arial"/>
          <w:sz w:val="24"/>
          <w:szCs w:val="24"/>
        </w:rPr>
        <w:tab/>
      </w:r>
      <w:r w:rsidR="00211640">
        <w:rPr>
          <w:rFonts w:ascii="Arial" w:hAnsi="Arial" w:cs="Arial"/>
          <w:sz w:val="24"/>
          <w:szCs w:val="24"/>
        </w:rPr>
        <w:tab/>
      </w:r>
      <w:r w:rsidR="00211640">
        <w:rPr>
          <w:rFonts w:ascii="Arial" w:hAnsi="Arial" w:cs="Arial"/>
          <w:sz w:val="24"/>
          <w:szCs w:val="24"/>
        </w:rPr>
        <w:tab/>
      </w:r>
      <w:r w:rsidR="00211640">
        <w:rPr>
          <w:rFonts w:ascii="Arial" w:hAnsi="Arial" w:cs="Arial"/>
          <w:sz w:val="24"/>
          <w:szCs w:val="24"/>
        </w:rPr>
        <w:tab/>
      </w:r>
      <w:r w:rsidR="00211640">
        <w:rPr>
          <w:rFonts w:ascii="Arial" w:hAnsi="Arial" w:cs="Arial"/>
          <w:sz w:val="24"/>
          <w:szCs w:val="24"/>
        </w:rPr>
        <w:tab/>
      </w:r>
      <w:r w:rsidR="00211640">
        <w:rPr>
          <w:rFonts w:ascii="Arial" w:hAnsi="Arial" w:cs="Arial"/>
          <w:sz w:val="24"/>
          <w:szCs w:val="24"/>
        </w:rPr>
        <w:tab/>
      </w:r>
      <w:r w:rsidR="00211640">
        <w:rPr>
          <w:rFonts w:ascii="Arial" w:hAnsi="Arial" w:cs="Arial"/>
          <w:sz w:val="24"/>
          <w:szCs w:val="24"/>
        </w:rPr>
        <w:tab/>
        <w:t>9</w:t>
      </w:r>
    </w:p>
    <w:p w:rsidR="00117F24" w:rsidRPr="004A30BA" w:rsidRDefault="00FE7A33" w:rsidP="004A30BA">
      <w:pPr>
        <w:pStyle w:val="ListParagraph"/>
        <w:numPr>
          <w:ilvl w:val="0"/>
          <w:numId w:val="3"/>
        </w:numPr>
        <w:spacing w:line="360" w:lineRule="auto"/>
        <w:jc w:val="both"/>
        <w:rPr>
          <w:rFonts w:ascii="Arial" w:hAnsi="Arial" w:cs="Arial"/>
          <w:sz w:val="24"/>
          <w:szCs w:val="24"/>
        </w:rPr>
      </w:pPr>
      <w:r>
        <w:rPr>
          <w:rFonts w:ascii="Arial" w:hAnsi="Arial" w:cs="Arial"/>
          <w:sz w:val="24"/>
          <w:szCs w:val="24"/>
        </w:rPr>
        <w:t>C</w:t>
      </w:r>
      <w:r w:rsidR="00117F24" w:rsidRPr="007852A2">
        <w:rPr>
          <w:rFonts w:ascii="Arial" w:hAnsi="Arial" w:cs="Arial"/>
          <w:sz w:val="24"/>
          <w:szCs w:val="24"/>
        </w:rPr>
        <w:t xml:space="preserve">orporate governance, business strategy, </w:t>
      </w:r>
      <w:r>
        <w:rPr>
          <w:rFonts w:ascii="Arial" w:hAnsi="Arial" w:cs="Arial"/>
          <w:sz w:val="24"/>
          <w:szCs w:val="24"/>
        </w:rPr>
        <w:t>and cultural sensitivity i</w:t>
      </w:r>
      <w:r w:rsidR="00211640">
        <w:rPr>
          <w:rFonts w:ascii="Arial" w:hAnsi="Arial" w:cs="Arial"/>
          <w:sz w:val="24"/>
          <w:szCs w:val="24"/>
        </w:rPr>
        <w:t>n Bulgaria</w:t>
      </w:r>
      <w:r>
        <w:rPr>
          <w:rFonts w:ascii="Arial" w:hAnsi="Arial" w:cs="Arial"/>
          <w:sz w:val="24"/>
          <w:szCs w:val="24"/>
        </w:rPr>
        <w:t>n business</w:t>
      </w:r>
      <w:r>
        <w:rPr>
          <w:rFonts w:ascii="Arial" w:hAnsi="Arial" w:cs="Arial"/>
          <w:sz w:val="24"/>
          <w:szCs w:val="24"/>
        </w:rPr>
        <w:tab/>
      </w:r>
      <w:r w:rsidR="00211640">
        <w:rPr>
          <w:rFonts w:ascii="Arial" w:hAnsi="Arial" w:cs="Arial"/>
          <w:sz w:val="24"/>
          <w:szCs w:val="24"/>
        </w:rPr>
        <w:tab/>
      </w:r>
      <w:r w:rsidR="00211640">
        <w:rPr>
          <w:rFonts w:ascii="Arial" w:hAnsi="Arial" w:cs="Arial"/>
          <w:sz w:val="24"/>
          <w:szCs w:val="24"/>
        </w:rPr>
        <w:tab/>
      </w:r>
      <w:r w:rsidR="00211640">
        <w:rPr>
          <w:rFonts w:ascii="Arial" w:hAnsi="Arial" w:cs="Arial"/>
          <w:sz w:val="24"/>
          <w:szCs w:val="24"/>
        </w:rPr>
        <w:tab/>
      </w:r>
      <w:r w:rsidR="00211640">
        <w:rPr>
          <w:rFonts w:ascii="Arial" w:hAnsi="Arial" w:cs="Arial"/>
          <w:sz w:val="24"/>
          <w:szCs w:val="24"/>
        </w:rPr>
        <w:tab/>
      </w:r>
      <w:r w:rsidR="00211640">
        <w:rPr>
          <w:rFonts w:ascii="Arial" w:hAnsi="Arial" w:cs="Arial"/>
          <w:sz w:val="24"/>
          <w:szCs w:val="24"/>
        </w:rPr>
        <w:tab/>
      </w:r>
      <w:r w:rsidR="00211640">
        <w:rPr>
          <w:rFonts w:ascii="Arial" w:hAnsi="Arial" w:cs="Arial"/>
          <w:sz w:val="24"/>
          <w:szCs w:val="24"/>
        </w:rPr>
        <w:tab/>
      </w:r>
      <w:r w:rsidR="00211640">
        <w:rPr>
          <w:rFonts w:ascii="Arial" w:hAnsi="Arial" w:cs="Arial"/>
          <w:sz w:val="24"/>
          <w:szCs w:val="24"/>
        </w:rPr>
        <w:tab/>
      </w:r>
      <w:r>
        <w:rPr>
          <w:rFonts w:ascii="Arial" w:hAnsi="Arial" w:cs="Arial"/>
          <w:sz w:val="24"/>
          <w:szCs w:val="24"/>
        </w:rPr>
        <w:tab/>
      </w:r>
      <w:r>
        <w:rPr>
          <w:rFonts w:ascii="Arial" w:hAnsi="Arial" w:cs="Arial"/>
          <w:sz w:val="24"/>
          <w:szCs w:val="24"/>
        </w:rPr>
        <w:tab/>
      </w:r>
      <w:r w:rsidR="00211640">
        <w:rPr>
          <w:rFonts w:ascii="Arial" w:hAnsi="Arial" w:cs="Arial"/>
          <w:sz w:val="24"/>
          <w:szCs w:val="24"/>
        </w:rPr>
        <w:t>10</w:t>
      </w:r>
      <w:r w:rsidR="004A30BA">
        <w:rPr>
          <w:rFonts w:ascii="Arial" w:hAnsi="Arial" w:cs="Arial"/>
          <w:sz w:val="24"/>
          <w:szCs w:val="24"/>
        </w:rPr>
        <w:tab/>
      </w:r>
    </w:p>
    <w:p w:rsidR="00117F24" w:rsidRPr="007852A2" w:rsidRDefault="00117F24" w:rsidP="00117F24">
      <w:pPr>
        <w:pStyle w:val="ListParagraph"/>
        <w:numPr>
          <w:ilvl w:val="0"/>
          <w:numId w:val="3"/>
        </w:numPr>
        <w:spacing w:line="360" w:lineRule="auto"/>
        <w:jc w:val="both"/>
        <w:rPr>
          <w:rFonts w:ascii="Arial" w:hAnsi="Arial" w:cs="Arial"/>
          <w:sz w:val="24"/>
          <w:szCs w:val="24"/>
          <w:lang w:val="bg-BG"/>
        </w:rPr>
      </w:pPr>
      <w:r w:rsidRPr="007852A2">
        <w:rPr>
          <w:rFonts w:ascii="Arial" w:hAnsi="Arial" w:cs="Arial"/>
          <w:sz w:val="24"/>
          <w:szCs w:val="24"/>
        </w:rPr>
        <w:t>Recommendation</w:t>
      </w:r>
      <w:r w:rsidR="005260B6">
        <w:rPr>
          <w:rFonts w:ascii="Arial" w:hAnsi="Arial" w:cs="Arial"/>
          <w:sz w:val="24"/>
          <w:szCs w:val="24"/>
        </w:rPr>
        <w:tab/>
      </w:r>
      <w:r w:rsidR="005260B6">
        <w:rPr>
          <w:rFonts w:ascii="Arial" w:hAnsi="Arial" w:cs="Arial"/>
          <w:sz w:val="24"/>
          <w:szCs w:val="24"/>
        </w:rPr>
        <w:tab/>
      </w:r>
      <w:r w:rsidR="005260B6">
        <w:rPr>
          <w:rFonts w:ascii="Arial" w:hAnsi="Arial" w:cs="Arial"/>
          <w:sz w:val="24"/>
          <w:szCs w:val="24"/>
        </w:rPr>
        <w:tab/>
      </w:r>
      <w:r w:rsidR="005260B6">
        <w:rPr>
          <w:rFonts w:ascii="Arial" w:hAnsi="Arial" w:cs="Arial"/>
          <w:sz w:val="24"/>
          <w:szCs w:val="24"/>
        </w:rPr>
        <w:tab/>
      </w:r>
      <w:r w:rsidR="005260B6">
        <w:rPr>
          <w:rFonts w:ascii="Arial" w:hAnsi="Arial" w:cs="Arial"/>
          <w:sz w:val="24"/>
          <w:szCs w:val="24"/>
        </w:rPr>
        <w:tab/>
      </w:r>
      <w:r w:rsidR="005260B6">
        <w:rPr>
          <w:rFonts w:ascii="Arial" w:hAnsi="Arial" w:cs="Arial"/>
          <w:sz w:val="24"/>
          <w:szCs w:val="24"/>
        </w:rPr>
        <w:tab/>
      </w:r>
      <w:r w:rsidR="005260B6">
        <w:rPr>
          <w:rFonts w:ascii="Arial" w:hAnsi="Arial" w:cs="Arial"/>
          <w:sz w:val="24"/>
          <w:szCs w:val="24"/>
        </w:rPr>
        <w:tab/>
      </w:r>
      <w:r w:rsidR="005260B6">
        <w:rPr>
          <w:rFonts w:ascii="Arial" w:hAnsi="Arial" w:cs="Arial"/>
          <w:sz w:val="24"/>
          <w:szCs w:val="24"/>
        </w:rPr>
        <w:tab/>
      </w:r>
      <w:r w:rsidR="005260B6">
        <w:rPr>
          <w:rFonts w:ascii="Arial" w:hAnsi="Arial" w:cs="Arial"/>
          <w:sz w:val="24"/>
          <w:szCs w:val="24"/>
        </w:rPr>
        <w:tab/>
        <w:t>1</w:t>
      </w:r>
      <w:r w:rsidR="005260B6">
        <w:rPr>
          <w:rFonts w:ascii="Arial" w:hAnsi="Arial" w:cs="Arial"/>
          <w:sz w:val="24"/>
          <w:szCs w:val="24"/>
          <w:lang w:val="bg-BG"/>
        </w:rPr>
        <w:t>1</w:t>
      </w:r>
    </w:p>
    <w:p w:rsidR="00117F24" w:rsidRPr="007852A2" w:rsidRDefault="00117F24" w:rsidP="00117F24">
      <w:pPr>
        <w:pStyle w:val="ListParagraph"/>
        <w:numPr>
          <w:ilvl w:val="0"/>
          <w:numId w:val="3"/>
        </w:numPr>
        <w:spacing w:line="360" w:lineRule="auto"/>
        <w:jc w:val="both"/>
        <w:rPr>
          <w:rFonts w:ascii="Arial" w:hAnsi="Arial" w:cs="Arial"/>
          <w:sz w:val="24"/>
          <w:szCs w:val="24"/>
        </w:rPr>
      </w:pPr>
      <w:r w:rsidRPr="007852A2">
        <w:rPr>
          <w:rFonts w:ascii="Arial" w:hAnsi="Arial" w:cs="Arial"/>
          <w:sz w:val="24"/>
          <w:szCs w:val="24"/>
        </w:rPr>
        <w:t>Conclusion</w:t>
      </w:r>
      <w:r w:rsidR="00211640">
        <w:rPr>
          <w:rFonts w:ascii="Arial" w:hAnsi="Arial" w:cs="Arial"/>
          <w:sz w:val="24"/>
          <w:szCs w:val="24"/>
        </w:rPr>
        <w:tab/>
      </w:r>
      <w:r w:rsidR="00211640">
        <w:rPr>
          <w:rFonts w:ascii="Arial" w:hAnsi="Arial" w:cs="Arial"/>
          <w:sz w:val="24"/>
          <w:szCs w:val="24"/>
        </w:rPr>
        <w:tab/>
      </w:r>
      <w:r w:rsidR="00211640">
        <w:rPr>
          <w:rFonts w:ascii="Arial" w:hAnsi="Arial" w:cs="Arial"/>
          <w:sz w:val="24"/>
          <w:szCs w:val="24"/>
        </w:rPr>
        <w:tab/>
      </w:r>
      <w:r w:rsidR="00211640">
        <w:rPr>
          <w:rFonts w:ascii="Arial" w:hAnsi="Arial" w:cs="Arial"/>
          <w:sz w:val="24"/>
          <w:szCs w:val="24"/>
        </w:rPr>
        <w:tab/>
      </w:r>
      <w:r w:rsidR="00211640">
        <w:rPr>
          <w:rFonts w:ascii="Arial" w:hAnsi="Arial" w:cs="Arial"/>
          <w:sz w:val="24"/>
          <w:szCs w:val="24"/>
        </w:rPr>
        <w:tab/>
      </w:r>
      <w:r w:rsidR="00211640">
        <w:rPr>
          <w:rFonts w:ascii="Arial" w:hAnsi="Arial" w:cs="Arial"/>
          <w:sz w:val="24"/>
          <w:szCs w:val="24"/>
        </w:rPr>
        <w:tab/>
      </w:r>
      <w:r w:rsidR="00211640">
        <w:rPr>
          <w:rFonts w:ascii="Arial" w:hAnsi="Arial" w:cs="Arial"/>
          <w:sz w:val="24"/>
          <w:szCs w:val="24"/>
        </w:rPr>
        <w:tab/>
      </w:r>
      <w:r w:rsidR="00211640">
        <w:rPr>
          <w:rFonts w:ascii="Arial" w:hAnsi="Arial" w:cs="Arial"/>
          <w:sz w:val="24"/>
          <w:szCs w:val="24"/>
        </w:rPr>
        <w:tab/>
      </w:r>
      <w:r w:rsidR="00211640">
        <w:rPr>
          <w:rFonts w:ascii="Arial" w:hAnsi="Arial" w:cs="Arial"/>
          <w:sz w:val="24"/>
          <w:szCs w:val="24"/>
        </w:rPr>
        <w:tab/>
      </w:r>
      <w:r w:rsidR="00211640">
        <w:rPr>
          <w:rFonts w:ascii="Arial" w:hAnsi="Arial" w:cs="Arial"/>
          <w:sz w:val="24"/>
          <w:szCs w:val="24"/>
        </w:rPr>
        <w:tab/>
        <w:t>12</w:t>
      </w:r>
    </w:p>
    <w:p w:rsidR="00117F24" w:rsidRPr="007852A2" w:rsidRDefault="00117F24" w:rsidP="00117F24">
      <w:pPr>
        <w:pStyle w:val="ListParagraph"/>
        <w:numPr>
          <w:ilvl w:val="0"/>
          <w:numId w:val="3"/>
        </w:numPr>
        <w:spacing w:line="360" w:lineRule="auto"/>
        <w:jc w:val="both"/>
        <w:rPr>
          <w:rFonts w:ascii="Arial" w:hAnsi="Arial" w:cs="Arial"/>
          <w:sz w:val="24"/>
          <w:szCs w:val="24"/>
        </w:rPr>
      </w:pPr>
      <w:r w:rsidRPr="007852A2">
        <w:rPr>
          <w:rFonts w:ascii="Arial" w:hAnsi="Arial" w:cs="Arial"/>
          <w:sz w:val="24"/>
          <w:szCs w:val="24"/>
        </w:rPr>
        <w:t xml:space="preserve">References </w:t>
      </w:r>
      <w:r w:rsidR="00211640">
        <w:rPr>
          <w:rFonts w:ascii="Arial" w:hAnsi="Arial" w:cs="Arial"/>
          <w:sz w:val="24"/>
          <w:szCs w:val="24"/>
        </w:rPr>
        <w:tab/>
      </w:r>
      <w:r w:rsidR="00211640">
        <w:rPr>
          <w:rFonts w:ascii="Arial" w:hAnsi="Arial" w:cs="Arial"/>
          <w:sz w:val="24"/>
          <w:szCs w:val="24"/>
        </w:rPr>
        <w:tab/>
      </w:r>
      <w:r w:rsidR="00211640">
        <w:rPr>
          <w:rFonts w:ascii="Arial" w:hAnsi="Arial" w:cs="Arial"/>
          <w:sz w:val="24"/>
          <w:szCs w:val="24"/>
        </w:rPr>
        <w:tab/>
      </w:r>
      <w:r w:rsidR="00211640">
        <w:rPr>
          <w:rFonts w:ascii="Arial" w:hAnsi="Arial" w:cs="Arial"/>
          <w:sz w:val="24"/>
          <w:szCs w:val="24"/>
        </w:rPr>
        <w:tab/>
      </w:r>
      <w:r w:rsidR="00211640">
        <w:rPr>
          <w:rFonts w:ascii="Arial" w:hAnsi="Arial" w:cs="Arial"/>
          <w:sz w:val="24"/>
          <w:szCs w:val="24"/>
        </w:rPr>
        <w:tab/>
      </w:r>
      <w:r w:rsidR="00211640">
        <w:rPr>
          <w:rFonts w:ascii="Arial" w:hAnsi="Arial" w:cs="Arial"/>
          <w:sz w:val="24"/>
          <w:szCs w:val="24"/>
        </w:rPr>
        <w:tab/>
      </w:r>
      <w:r w:rsidR="00211640">
        <w:rPr>
          <w:rFonts w:ascii="Arial" w:hAnsi="Arial" w:cs="Arial"/>
          <w:sz w:val="24"/>
          <w:szCs w:val="24"/>
        </w:rPr>
        <w:tab/>
      </w:r>
      <w:r w:rsidR="00211640">
        <w:rPr>
          <w:rFonts w:ascii="Arial" w:hAnsi="Arial" w:cs="Arial"/>
          <w:sz w:val="24"/>
          <w:szCs w:val="24"/>
        </w:rPr>
        <w:tab/>
      </w:r>
      <w:r w:rsidR="00211640">
        <w:rPr>
          <w:rFonts w:ascii="Arial" w:hAnsi="Arial" w:cs="Arial"/>
          <w:sz w:val="24"/>
          <w:szCs w:val="24"/>
        </w:rPr>
        <w:tab/>
      </w:r>
      <w:r w:rsidR="00211640">
        <w:rPr>
          <w:rFonts w:ascii="Arial" w:hAnsi="Arial" w:cs="Arial"/>
          <w:sz w:val="24"/>
          <w:szCs w:val="24"/>
        </w:rPr>
        <w:tab/>
        <w:t>13</w:t>
      </w:r>
    </w:p>
    <w:p w:rsidR="00117F24" w:rsidRPr="00117F24" w:rsidRDefault="00117F24" w:rsidP="00117F24">
      <w:pPr>
        <w:spacing w:line="360" w:lineRule="auto"/>
        <w:ind w:left="360"/>
        <w:jc w:val="both"/>
        <w:rPr>
          <w:rFonts w:ascii="Arial" w:hAnsi="Arial" w:cs="Arial"/>
          <w:b/>
          <w:sz w:val="24"/>
          <w:szCs w:val="24"/>
        </w:rPr>
      </w:pPr>
    </w:p>
    <w:p w:rsidR="00117F24" w:rsidRDefault="00117F24" w:rsidP="00117F24">
      <w:pPr>
        <w:spacing w:line="360" w:lineRule="auto"/>
        <w:jc w:val="both"/>
        <w:rPr>
          <w:rFonts w:ascii="Arial" w:hAnsi="Arial" w:cs="Arial"/>
          <w:b/>
          <w:sz w:val="24"/>
          <w:szCs w:val="24"/>
        </w:rPr>
      </w:pPr>
    </w:p>
    <w:p w:rsidR="00770930" w:rsidRDefault="00770930"/>
    <w:p w:rsidR="00427418" w:rsidRDefault="00427418"/>
    <w:p w:rsidR="00427418" w:rsidRDefault="00427418"/>
    <w:p w:rsidR="00427418" w:rsidRDefault="00427418"/>
    <w:p w:rsidR="00117F24" w:rsidRDefault="00117F24"/>
    <w:p w:rsidR="00117F24" w:rsidRDefault="00117F24"/>
    <w:p w:rsidR="00117F24" w:rsidRDefault="00117F24"/>
    <w:p w:rsidR="00117F24" w:rsidRDefault="00117F24"/>
    <w:p w:rsidR="00117F24" w:rsidRDefault="00117F24"/>
    <w:p w:rsidR="00427418" w:rsidRDefault="00427418"/>
    <w:p w:rsidR="00211640" w:rsidRDefault="00211640" w:rsidP="00804458">
      <w:pPr>
        <w:spacing w:line="360" w:lineRule="auto"/>
        <w:jc w:val="both"/>
        <w:rPr>
          <w:rFonts w:ascii="Arial" w:hAnsi="Arial" w:cs="Arial"/>
          <w:b/>
          <w:sz w:val="24"/>
          <w:szCs w:val="24"/>
        </w:rPr>
      </w:pPr>
    </w:p>
    <w:p w:rsidR="00A92EF8" w:rsidRDefault="00A92EF8" w:rsidP="00804458">
      <w:pPr>
        <w:spacing w:line="360" w:lineRule="auto"/>
        <w:jc w:val="both"/>
        <w:rPr>
          <w:rFonts w:ascii="Arial" w:hAnsi="Arial" w:cs="Arial"/>
          <w:b/>
          <w:sz w:val="24"/>
          <w:szCs w:val="24"/>
        </w:rPr>
      </w:pPr>
    </w:p>
    <w:p w:rsidR="00427418" w:rsidRDefault="00427418" w:rsidP="00804458">
      <w:pPr>
        <w:spacing w:line="360" w:lineRule="auto"/>
        <w:jc w:val="both"/>
        <w:rPr>
          <w:rFonts w:ascii="Arial" w:hAnsi="Arial" w:cs="Arial"/>
          <w:b/>
          <w:sz w:val="24"/>
          <w:szCs w:val="24"/>
        </w:rPr>
      </w:pPr>
      <w:r w:rsidRPr="00427418">
        <w:rPr>
          <w:rFonts w:ascii="Arial" w:hAnsi="Arial" w:cs="Arial"/>
          <w:b/>
          <w:sz w:val="24"/>
          <w:szCs w:val="24"/>
        </w:rPr>
        <w:lastRenderedPageBreak/>
        <w:t xml:space="preserve">Introduction </w:t>
      </w:r>
    </w:p>
    <w:p w:rsidR="00427418" w:rsidRDefault="007468AC" w:rsidP="00804458">
      <w:pPr>
        <w:spacing w:line="360" w:lineRule="auto"/>
        <w:jc w:val="both"/>
        <w:rPr>
          <w:rFonts w:ascii="Arial" w:hAnsi="Arial" w:cs="Arial"/>
          <w:sz w:val="24"/>
          <w:szCs w:val="24"/>
          <w:lang w:val="bg-BG"/>
        </w:rPr>
      </w:pPr>
      <w:r w:rsidRPr="007468AC">
        <w:rPr>
          <w:rFonts w:ascii="Arial" w:hAnsi="Arial" w:cs="Arial"/>
          <w:sz w:val="24"/>
          <w:szCs w:val="24"/>
        </w:rPr>
        <w:t>International business is concerned with the trade of goods, services and the movement of people and capital, by different companies and organizations around the world. When a company decides and takes steps to develop in another territory, it must do a good and thorough analysis of the business environment in the country where it wants to develop</w:t>
      </w:r>
      <w:r w:rsidR="007852A2">
        <w:rPr>
          <w:rFonts w:ascii="Arial" w:hAnsi="Arial" w:cs="Arial"/>
          <w:sz w:val="24"/>
          <w:szCs w:val="24"/>
        </w:rPr>
        <w:t xml:space="preserve"> (</w:t>
      </w:r>
      <w:r w:rsidR="007852A2">
        <w:rPr>
          <w:rFonts w:ascii="Arial" w:hAnsi="Arial" w:cs="Arial"/>
          <w:sz w:val="24"/>
          <w:szCs w:val="24"/>
          <w:lang w:val="en-GB"/>
        </w:rPr>
        <w:t>Subedi, 2022)</w:t>
      </w:r>
      <w:r w:rsidRPr="007468AC">
        <w:rPr>
          <w:rFonts w:ascii="Arial" w:hAnsi="Arial" w:cs="Arial"/>
          <w:sz w:val="24"/>
          <w:szCs w:val="24"/>
        </w:rPr>
        <w:t>. For the purpose of this report, PESTLE analysis and Porters five forces will be used.</w:t>
      </w:r>
    </w:p>
    <w:p w:rsidR="002817A6" w:rsidRPr="005D2B72" w:rsidRDefault="00DA6FA6" w:rsidP="00804458">
      <w:pPr>
        <w:spacing w:line="360" w:lineRule="auto"/>
        <w:jc w:val="both"/>
        <w:rPr>
          <w:rFonts w:ascii="Arial" w:hAnsi="Arial" w:cs="Arial"/>
          <w:sz w:val="24"/>
          <w:szCs w:val="24"/>
          <w:lang w:val="en-GB"/>
        </w:rPr>
      </w:pPr>
      <w:r w:rsidRPr="00DA6FA6">
        <w:rPr>
          <w:rFonts w:ascii="Arial" w:hAnsi="Arial" w:cs="Arial"/>
          <w:sz w:val="24"/>
          <w:szCs w:val="24"/>
          <w:lang w:val="bg-BG"/>
        </w:rPr>
        <w:t>The management of TT electronics, a company founded in 1906, develops and manufactures microelectronic components used in all types of electronic devices. It intends to invest strategically by moving part of its production to a developing country in Eastern Europe.</w:t>
      </w:r>
      <w:r w:rsidR="00117C72">
        <w:rPr>
          <w:rFonts w:ascii="Arial" w:hAnsi="Arial" w:cs="Arial"/>
          <w:sz w:val="24"/>
          <w:szCs w:val="24"/>
        </w:rPr>
        <w:t xml:space="preserve">Company </w:t>
      </w:r>
      <w:r w:rsidR="00C8133F" w:rsidRPr="00C8133F">
        <w:rPr>
          <w:rFonts w:ascii="Arial" w:hAnsi="Arial" w:cs="Arial"/>
          <w:sz w:val="24"/>
          <w:szCs w:val="24"/>
          <w:lang w:val="bg-BG"/>
        </w:rPr>
        <w:t>choice of Bulgaria is related to the good indicators of the country, as well as to the fact that it is part of the European Union.</w:t>
      </w:r>
      <w:r w:rsidR="004D6F98" w:rsidRPr="004D6F98">
        <w:rPr>
          <w:rFonts w:ascii="Arial" w:hAnsi="Arial" w:cs="Arial"/>
          <w:sz w:val="24"/>
          <w:szCs w:val="24"/>
          <w:lang w:val="bg-BG"/>
        </w:rPr>
        <w:t>Bulgaria is located on one of the important business routes between Europe and Asia. The p</w:t>
      </w:r>
      <w:r>
        <w:rPr>
          <w:rFonts w:ascii="Arial" w:hAnsi="Arial" w:cs="Arial"/>
          <w:sz w:val="24"/>
          <w:szCs w:val="24"/>
          <w:lang w:val="bg-BG"/>
        </w:rPr>
        <w:t xml:space="preserve">opulation of the country is </w:t>
      </w:r>
      <w:r>
        <w:rPr>
          <w:rFonts w:ascii="Arial" w:hAnsi="Arial" w:cs="Arial"/>
          <w:sz w:val="24"/>
          <w:szCs w:val="24"/>
        </w:rPr>
        <w:t>6.5 million people</w:t>
      </w:r>
      <w:r w:rsidR="004D6F98" w:rsidRPr="004D6F98">
        <w:rPr>
          <w:rFonts w:ascii="Arial" w:hAnsi="Arial" w:cs="Arial"/>
          <w:sz w:val="24"/>
          <w:szCs w:val="24"/>
          <w:lang w:val="bg-BG"/>
        </w:rPr>
        <w:t xml:space="preserve"> and the economy is growing with </w:t>
      </w:r>
      <w:r>
        <w:rPr>
          <w:rFonts w:ascii="Arial" w:hAnsi="Arial" w:cs="Arial"/>
          <w:sz w:val="24"/>
          <w:szCs w:val="24"/>
        </w:rPr>
        <w:t>3.4%</w:t>
      </w:r>
      <w:r w:rsidR="004D6F98" w:rsidRPr="004D6F98">
        <w:rPr>
          <w:rFonts w:ascii="Arial" w:hAnsi="Arial" w:cs="Arial"/>
          <w:sz w:val="24"/>
          <w:szCs w:val="24"/>
          <w:lang w:val="bg-BG"/>
        </w:rPr>
        <w:t xml:space="preserve"> as the gross and domestic product amounts to </w:t>
      </w:r>
      <w:r>
        <w:rPr>
          <w:rFonts w:ascii="Arial" w:hAnsi="Arial" w:cs="Arial"/>
          <w:sz w:val="24"/>
          <w:szCs w:val="24"/>
        </w:rPr>
        <w:t>89.04 billion US dollars</w:t>
      </w:r>
      <w:r w:rsidR="004D6F98" w:rsidRPr="004D6F98">
        <w:rPr>
          <w:rFonts w:ascii="Arial" w:hAnsi="Arial" w:cs="Arial"/>
          <w:sz w:val="24"/>
          <w:szCs w:val="24"/>
          <w:lang w:val="bg-BG"/>
        </w:rPr>
        <w:t xml:space="preserve"> for 2022</w:t>
      </w:r>
      <w:r>
        <w:rPr>
          <w:rFonts w:ascii="Arial" w:hAnsi="Arial" w:cs="Arial"/>
          <w:sz w:val="24"/>
          <w:szCs w:val="24"/>
        </w:rPr>
        <w:t xml:space="preserve"> (World Bank</w:t>
      </w:r>
      <w:r w:rsidR="00F00ADB">
        <w:rPr>
          <w:rFonts w:ascii="Arial" w:hAnsi="Arial" w:cs="Arial"/>
          <w:sz w:val="24"/>
          <w:szCs w:val="24"/>
        </w:rPr>
        <w:t>, 2023)</w:t>
      </w:r>
      <w:r w:rsidR="004D6F98" w:rsidRPr="004D6F98">
        <w:rPr>
          <w:rFonts w:ascii="Arial" w:hAnsi="Arial" w:cs="Arial"/>
          <w:sz w:val="24"/>
          <w:szCs w:val="24"/>
          <w:lang w:val="bg-BG"/>
        </w:rPr>
        <w:t xml:space="preserve">. According to this indicator, Bulgaria is ranked </w:t>
      </w:r>
      <w:r w:rsidR="00107E2F">
        <w:rPr>
          <w:rFonts w:ascii="Arial" w:hAnsi="Arial" w:cs="Arial"/>
          <w:sz w:val="24"/>
          <w:szCs w:val="24"/>
          <w:lang w:val="bg-BG"/>
        </w:rPr>
        <w:t>56</w:t>
      </w:r>
      <w:r w:rsidR="00107E2F" w:rsidRPr="00107E2F">
        <w:rPr>
          <w:rFonts w:ascii="Arial" w:hAnsi="Arial" w:cs="Arial"/>
          <w:sz w:val="24"/>
          <w:szCs w:val="24"/>
          <w:vertAlign w:val="superscript"/>
          <w:lang w:val="en-GB"/>
        </w:rPr>
        <w:t>th</w:t>
      </w:r>
      <w:r w:rsidR="004D6F98" w:rsidRPr="004D6F98">
        <w:rPr>
          <w:rFonts w:ascii="Arial" w:hAnsi="Arial" w:cs="Arial"/>
          <w:sz w:val="24"/>
          <w:szCs w:val="24"/>
          <w:lang w:val="bg-BG"/>
        </w:rPr>
        <w:t xml:space="preserve"> place i</w:t>
      </w:r>
      <w:r>
        <w:rPr>
          <w:rFonts w:ascii="Arial" w:hAnsi="Arial" w:cs="Arial"/>
          <w:sz w:val="24"/>
          <w:szCs w:val="24"/>
          <w:lang w:val="bg-BG"/>
        </w:rPr>
        <w:t xml:space="preserve">n Europe and on </w:t>
      </w:r>
      <w:r w:rsidR="00E21B48">
        <w:rPr>
          <w:rFonts w:ascii="Arial" w:hAnsi="Arial" w:cs="Arial"/>
          <w:sz w:val="24"/>
          <w:szCs w:val="24"/>
        </w:rPr>
        <w:t>71</w:t>
      </w:r>
      <w:r w:rsidR="00E21B48" w:rsidRPr="00E21B48">
        <w:rPr>
          <w:rFonts w:ascii="Arial" w:hAnsi="Arial" w:cs="Arial"/>
          <w:sz w:val="24"/>
          <w:szCs w:val="24"/>
          <w:vertAlign w:val="superscript"/>
        </w:rPr>
        <w:t>st</w:t>
      </w:r>
      <w:r>
        <w:rPr>
          <w:rFonts w:ascii="Arial" w:hAnsi="Arial" w:cs="Arial"/>
          <w:sz w:val="24"/>
          <w:szCs w:val="24"/>
          <w:lang w:val="bg-BG"/>
        </w:rPr>
        <w:t xml:space="preserve"> in the wo</w:t>
      </w:r>
      <w:r>
        <w:rPr>
          <w:rFonts w:ascii="Arial" w:hAnsi="Arial" w:cs="Arial"/>
          <w:sz w:val="24"/>
          <w:szCs w:val="24"/>
        </w:rPr>
        <w:t>rld</w:t>
      </w:r>
      <w:r w:rsidR="004D6F98" w:rsidRPr="004D6F98">
        <w:rPr>
          <w:rFonts w:ascii="Arial" w:hAnsi="Arial" w:cs="Arial"/>
          <w:sz w:val="24"/>
          <w:szCs w:val="24"/>
          <w:lang w:val="bg-BG"/>
        </w:rPr>
        <w:t>. The country's goal is to enter the Eurozone and Schengen by 2025, which would make development more predictable and stable in the future.</w:t>
      </w:r>
    </w:p>
    <w:p w:rsidR="00211640" w:rsidRDefault="002817A6" w:rsidP="00804458">
      <w:pPr>
        <w:spacing w:line="360" w:lineRule="auto"/>
        <w:jc w:val="both"/>
        <w:rPr>
          <w:rFonts w:ascii="Arial" w:hAnsi="Arial" w:cs="Arial"/>
          <w:b/>
          <w:sz w:val="24"/>
          <w:szCs w:val="24"/>
          <w:lang w:val="en-GB"/>
        </w:rPr>
      </w:pPr>
      <w:r w:rsidRPr="007C4533">
        <w:rPr>
          <w:rFonts w:ascii="Arial" w:hAnsi="Arial" w:cs="Arial"/>
          <w:b/>
          <w:sz w:val="24"/>
          <w:szCs w:val="24"/>
          <w:lang w:val="en-GB"/>
        </w:rPr>
        <w:t xml:space="preserve">Analysis of the Bulgarian business environment </w:t>
      </w:r>
    </w:p>
    <w:p w:rsidR="003B2B42" w:rsidRDefault="007C4533" w:rsidP="00804458">
      <w:pPr>
        <w:spacing w:line="360" w:lineRule="auto"/>
        <w:jc w:val="both"/>
        <w:rPr>
          <w:rFonts w:ascii="Arial" w:hAnsi="Arial" w:cs="Arial"/>
          <w:sz w:val="24"/>
          <w:szCs w:val="24"/>
          <w:lang w:val="en-GB"/>
        </w:rPr>
      </w:pPr>
      <w:r w:rsidRPr="007C4533">
        <w:rPr>
          <w:rFonts w:ascii="Arial" w:hAnsi="Arial" w:cs="Arial"/>
          <w:sz w:val="24"/>
          <w:szCs w:val="24"/>
          <w:lang w:val="en-GB"/>
        </w:rPr>
        <w:t>To gain an idea of ​​the opportunities, challenges and risks of the company's expansion, this report will use two analyzes of the extern</w:t>
      </w:r>
      <w:r w:rsidR="00F92782">
        <w:rPr>
          <w:rFonts w:ascii="Arial" w:hAnsi="Arial" w:cs="Arial"/>
          <w:sz w:val="24"/>
          <w:szCs w:val="24"/>
          <w:lang w:val="en-GB"/>
        </w:rPr>
        <w:t>al environment. These are PESTLE</w:t>
      </w:r>
      <w:r w:rsidRPr="007C4533">
        <w:rPr>
          <w:rFonts w:ascii="Arial" w:hAnsi="Arial" w:cs="Arial"/>
          <w:sz w:val="24"/>
          <w:szCs w:val="24"/>
          <w:lang w:val="en-GB"/>
        </w:rPr>
        <w:t xml:space="preserve"> analysis and Porters five forces.</w:t>
      </w:r>
    </w:p>
    <w:p w:rsidR="00211640" w:rsidRPr="00A92C04" w:rsidRDefault="00211640" w:rsidP="00804458">
      <w:pPr>
        <w:spacing w:line="360" w:lineRule="auto"/>
        <w:jc w:val="both"/>
        <w:rPr>
          <w:rFonts w:ascii="Arial" w:hAnsi="Arial" w:cs="Arial"/>
          <w:b/>
          <w:bCs/>
          <w:sz w:val="24"/>
          <w:szCs w:val="24"/>
          <w:lang w:val="en-GB"/>
        </w:rPr>
      </w:pPr>
      <w:r w:rsidRPr="00A92C04">
        <w:rPr>
          <w:rFonts w:ascii="Arial" w:hAnsi="Arial" w:cs="Arial"/>
          <w:b/>
          <w:bCs/>
          <w:sz w:val="24"/>
          <w:szCs w:val="24"/>
          <w:lang w:val="en-GB"/>
        </w:rPr>
        <w:t>PESTLE analysis</w:t>
      </w:r>
    </w:p>
    <w:p w:rsidR="00920379" w:rsidRPr="00920379" w:rsidRDefault="00A87F33" w:rsidP="00804458">
      <w:pPr>
        <w:spacing w:line="360" w:lineRule="auto"/>
        <w:jc w:val="both"/>
        <w:rPr>
          <w:rFonts w:ascii="Arial" w:hAnsi="Arial" w:cs="Arial"/>
          <w:sz w:val="24"/>
          <w:szCs w:val="24"/>
          <w:lang w:val="en-GB"/>
        </w:rPr>
      </w:pPr>
      <w:r w:rsidRPr="00A92C04">
        <w:rPr>
          <w:rFonts w:ascii="Arial" w:hAnsi="Arial" w:cs="Arial"/>
          <w:b/>
          <w:bCs/>
          <w:sz w:val="24"/>
          <w:szCs w:val="24"/>
          <w:lang w:val="en-GB"/>
        </w:rPr>
        <w:t xml:space="preserve">Political </w:t>
      </w:r>
      <w:r w:rsidR="00920379" w:rsidRPr="00A92C04">
        <w:rPr>
          <w:rFonts w:ascii="Arial" w:hAnsi="Arial" w:cs="Arial"/>
          <w:b/>
          <w:bCs/>
          <w:sz w:val="24"/>
          <w:szCs w:val="24"/>
          <w:lang w:val="en-GB"/>
        </w:rPr>
        <w:t>factors</w:t>
      </w:r>
      <w:r w:rsidR="00920379" w:rsidRPr="00920379">
        <w:rPr>
          <w:rFonts w:ascii="Arial" w:hAnsi="Arial" w:cs="Arial"/>
          <w:sz w:val="24"/>
          <w:szCs w:val="24"/>
          <w:lang w:val="en-GB"/>
        </w:rPr>
        <w:t xml:space="preserve"> indicate the extent to which the government intervenes and influences the economy accordingly</w:t>
      </w:r>
      <w:r w:rsidR="00D31F85">
        <w:rPr>
          <w:rFonts w:ascii="Arial" w:hAnsi="Arial" w:cs="Arial"/>
          <w:sz w:val="24"/>
          <w:szCs w:val="24"/>
          <w:lang w:val="en-GB"/>
        </w:rPr>
        <w:t xml:space="preserve">. </w:t>
      </w:r>
      <w:r w:rsidR="00920379" w:rsidRPr="00920379">
        <w:rPr>
          <w:rFonts w:ascii="Arial" w:hAnsi="Arial" w:cs="Arial"/>
          <w:sz w:val="24"/>
          <w:szCs w:val="24"/>
          <w:lang w:val="en-GB"/>
        </w:rPr>
        <w:t>This includes political system, government policy, trade policy related to import and export, tax policy, labor law and environmental policy</w:t>
      </w:r>
      <w:r w:rsidR="00D31F85">
        <w:rPr>
          <w:rFonts w:ascii="Arial" w:hAnsi="Arial" w:cs="Arial"/>
          <w:sz w:val="24"/>
          <w:szCs w:val="24"/>
          <w:lang w:val="en-GB"/>
        </w:rPr>
        <w:t xml:space="preserve"> (Perera, 2017)</w:t>
      </w:r>
      <w:r w:rsidR="00920379" w:rsidRPr="00920379">
        <w:rPr>
          <w:rFonts w:ascii="Arial" w:hAnsi="Arial" w:cs="Arial"/>
          <w:sz w:val="24"/>
          <w:szCs w:val="24"/>
          <w:lang w:val="en-GB"/>
        </w:rPr>
        <w:t>. It follows that the politicalfactors often affect the organization and it</w:t>
      </w:r>
      <w:r w:rsidR="00BC18C8">
        <w:rPr>
          <w:rFonts w:ascii="Arial" w:hAnsi="Arial" w:cs="Arial"/>
          <w:sz w:val="24"/>
          <w:szCs w:val="24"/>
          <w:lang w:val="en-GB"/>
        </w:rPr>
        <w:t>i</w:t>
      </w:r>
      <w:r w:rsidR="00920379" w:rsidRPr="00920379">
        <w:rPr>
          <w:rFonts w:ascii="Arial" w:hAnsi="Arial" w:cs="Arial"/>
          <w:sz w:val="24"/>
          <w:szCs w:val="24"/>
          <w:lang w:val="en-GB"/>
        </w:rPr>
        <w:t xml:space="preserve">s way of doing business. Bulgaria's governing system since 1989 has been a democratically </w:t>
      </w:r>
      <w:r w:rsidR="00920379" w:rsidRPr="00920379">
        <w:rPr>
          <w:rFonts w:ascii="Arial" w:hAnsi="Arial" w:cs="Arial"/>
          <w:sz w:val="24"/>
          <w:szCs w:val="24"/>
          <w:lang w:val="en-GB"/>
        </w:rPr>
        <w:lastRenderedPageBreak/>
        <w:t>elected parliamentary republic. The country is also a member of the European Union and as such is part of Europe's green deal - "Green Deal Industr</w:t>
      </w:r>
      <w:r w:rsidR="003B2B42">
        <w:rPr>
          <w:rFonts w:ascii="Arial" w:hAnsi="Arial" w:cs="Arial"/>
          <w:sz w:val="24"/>
          <w:szCs w:val="24"/>
          <w:lang w:val="en-GB"/>
        </w:rPr>
        <w:t>ial Plan for the Net-Zero Age" (</w:t>
      </w:r>
      <w:r w:rsidR="0059606D">
        <w:rPr>
          <w:rFonts w:ascii="Arial" w:hAnsi="Arial" w:cs="Arial"/>
          <w:sz w:val="24"/>
          <w:szCs w:val="24"/>
          <w:lang w:val="en-GB"/>
        </w:rPr>
        <w:t>European Commission, 2023)</w:t>
      </w:r>
      <w:r w:rsidR="00920379" w:rsidRPr="00920379">
        <w:rPr>
          <w:rFonts w:ascii="Arial" w:hAnsi="Arial" w:cs="Arial"/>
          <w:sz w:val="24"/>
          <w:szCs w:val="24"/>
          <w:lang w:val="en-GB"/>
        </w:rPr>
        <w:t xml:space="preserve">. This provides predictability for the state's intentions and decisions in the coming decades, which is </w:t>
      </w:r>
      <w:r w:rsidR="00BC18C8" w:rsidRPr="00BC18C8">
        <w:rPr>
          <w:rFonts w:ascii="Arial" w:hAnsi="Arial" w:cs="Arial"/>
          <w:sz w:val="24"/>
          <w:szCs w:val="24"/>
          <w:lang w:val="en-GB"/>
        </w:rPr>
        <w:t>favourable</w:t>
      </w:r>
      <w:r w:rsidR="00920379" w:rsidRPr="00920379">
        <w:rPr>
          <w:rFonts w:ascii="Arial" w:hAnsi="Arial" w:cs="Arial"/>
          <w:sz w:val="24"/>
          <w:szCs w:val="24"/>
          <w:lang w:val="en-GB"/>
        </w:rPr>
        <w:t xml:space="preserve"> for the organization. Another advantage of the country's membership in the European Union is the free movement of goods and services within the Union.</w:t>
      </w:r>
    </w:p>
    <w:p w:rsidR="00A87F33" w:rsidRPr="0077344C" w:rsidRDefault="00920379" w:rsidP="00804458">
      <w:pPr>
        <w:spacing w:line="360" w:lineRule="auto"/>
        <w:jc w:val="both"/>
        <w:rPr>
          <w:rFonts w:ascii="Arial" w:hAnsi="Arial" w:cs="Arial"/>
          <w:sz w:val="24"/>
          <w:szCs w:val="24"/>
          <w:lang w:val="en-GB"/>
        </w:rPr>
      </w:pPr>
      <w:r w:rsidRPr="00920379">
        <w:rPr>
          <w:rFonts w:ascii="Arial" w:hAnsi="Arial" w:cs="Arial"/>
          <w:sz w:val="24"/>
          <w:szCs w:val="24"/>
          <w:lang w:val="en-GB"/>
        </w:rPr>
        <w:t>The tax rate for Bulgarians is 10% regardless of their income, and Bulgarian domestic companies are taxed on their worldwide income in Bulgaria, while foreign companies are taxed only on income generated in Bulgaria</w:t>
      </w:r>
      <w:r w:rsidR="0077344C">
        <w:rPr>
          <w:rFonts w:ascii="Arial" w:hAnsi="Arial" w:cs="Arial"/>
          <w:sz w:val="24"/>
          <w:szCs w:val="24"/>
          <w:lang w:val="en-GB"/>
        </w:rPr>
        <w:t>,</w:t>
      </w:r>
      <w:r w:rsidRPr="00920379">
        <w:rPr>
          <w:rFonts w:ascii="Arial" w:hAnsi="Arial" w:cs="Arial"/>
          <w:sz w:val="24"/>
          <w:szCs w:val="24"/>
          <w:lang w:val="en-GB"/>
        </w:rPr>
        <w:t xml:space="preserve"> corporate income tax rate is also 10% flat rate and on dividend 5%</w:t>
      </w:r>
      <w:r w:rsidR="005F52D8">
        <w:rPr>
          <w:rFonts w:ascii="Arial" w:hAnsi="Arial" w:cs="Arial"/>
          <w:sz w:val="24"/>
          <w:szCs w:val="24"/>
          <w:lang w:val="en-GB"/>
        </w:rPr>
        <w:t xml:space="preserve"> (EAI International, 2022)</w:t>
      </w:r>
      <w:r w:rsidRPr="00920379">
        <w:rPr>
          <w:rFonts w:ascii="Arial" w:hAnsi="Arial" w:cs="Arial"/>
          <w:sz w:val="24"/>
          <w:szCs w:val="24"/>
          <w:lang w:val="en-GB"/>
        </w:rPr>
        <w:t>.These low taxes make the country attractive for investment. Of course, like many Eastern European countries with a relatively young democracy, Bulgaria has a se</w:t>
      </w:r>
      <w:r w:rsidR="00DB1EA2">
        <w:rPr>
          <w:rFonts w:ascii="Arial" w:hAnsi="Arial" w:cs="Arial"/>
          <w:sz w:val="24"/>
          <w:szCs w:val="24"/>
          <w:lang w:val="en-GB"/>
        </w:rPr>
        <w:t>rious problem with corruption. A</w:t>
      </w:r>
      <w:r w:rsidRPr="00920379">
        <w:rPr>
          <w:rFonts w:ascii="Arial" w:hAnsi="Arial" w:cs="Arial"/>
          <w:sz w:val="24"/>
          <w:szCs w:val="24"/>
          <w:lang w:val="en-GB"/>
        </w:rPr>
        <w:t xml:space="preserve">ccording to </w:t>
      </w:r>
      <w:r w:rsidR="00AA535B">
        <w:rPr>
          <w:rFonts w:ascii="Arial" w:hAnsi="Arial" w:cs="Arial"/>
          <w:sz w:val="24"/>
          <w:szCs w:val="24"/>
          <w:lang w:val="en-GB"/>
        </w:rPr>
        <w:t>Transparency International (2022)</w:t>
      </w:r>
      <w:r w:rsidRPr="00920379">
        <w:rPr>
          <w:rFonts w:ascii="Arial" w:hAnsi="Arial" w:cs="Arial"/>
          <w:sz w:val="24"/>
          <w:szCs w:val="24"/>
          <w:lang w:val="en-GB"/>
        </w:rPr>
        <w:t>, the country ranks seventy-</w:t>
      </w:r>
      <w:r w:rsidR="00AA535B">
        <w:rPr>
          <w:rFonts w:ascii="Arial" w:hAnsi="Arial" w:cs="Arial"/>
          <w:sz w:val="24"/>
          <w:szCs w:val="24"/>
          <w:lang w:val="en-GB"/>
        </w:rPr>
        <w:t>tree</w:t>
      </w:r>
      <w:r w:rsidRPr="00920379">
        <w:rPr>
          <w:rFonts w:ascii="Arial" w:hAnsi="Arial" w:cs="Arial"/>
          <w:sz w:val="24"/>
          <w:szCs w:val="24"/>
          <w:lang w:val="en-GB"/>
        </w:rPr>
        <w:t xml:space="preserve"> in the world</w:t>
      </w:r>
      <w:r w:rsidR="00DB1EA2">
        <w:rPr>
          <w:rFonts w:ascii="Arial" w:hAnsi="Arial" w:cs="Arial"/>
          <w:sz w:val="24"/>
          <w:szCs w:val="24"/>
          <w:lang w:val="en-GB"/>
        </w:rPr>
        <w:t xml:space="preserve"> corruption perception i</w:t>
      </w:r>
      <w:r w:rsidR="00DB1EA2" w:rsidRPr="00DB1EA2">
        <w:rPr>
          <w:rFonts w:ascii="Arial" w:hAnsi="Arial" w:cs="Arial"/>
          <w:sz w:val="24"/>
          <w:szCs w:val="24"/>
          <w:lang w:val="en-GB"/>
        </w:rPr>
        <w:t>ndex</w:t>
      </w:r>
      <w:r w:rsidRPr="00920379">
        <w:rPr>
          <w:rFonts w:ascii="Arial" w:hAnsi="Arial" w:cs="Arial"/>
          <w:sz w:val="24"/>
          <w:szCs w:val="24"/>
          <w:lang w:val="en-GB"/>
        </w:rPr>
        <w:t xml:space="preserve"> and first in Europe</w:t>
      </w:r>
      <w:r w:rsidR="00DB1EA2">
        <w:rPr>
          <w:rFonts w:ascii="Arial" w:hAnsi="Arial" w:cs="Arial"/>
          <w:sz w:val="24"/>
          <w:szCs w:val="24"/>
          <w:lang w:val="en-GB"/>
        </w:rPr>
        <w:t xml:space="preserve"> Union</w:t>
      </w:r>
      <w:r w:rsidRPr="00920379">
        <w:rPr>
          <w:rFonts w:ascii="Arial" w:hAnsi="Arial" w:cs="Arial"/>
          <w:sz w:val="24"/>
          <w:szCs w:val="24"/>
          <w:lang w:val="en-GB"/>
        </w:rPr>
        <w:t>, which is a very un</w:t>
      </w:r>
      <w:r w:rsidR="00BC18C8" w:rsidRPr="00BC18C8">
        <w:rPr>
          <w:rFonts w:ascii="Arial" w:hAnsi="Arial" w:cs="Arial"/>
          <w:sz w:val="24"/>
          <w:szCs w:val="24"/>
          <w:lang w:val="en-GB"/>
        </w:rPr>
        <w:t>favourable</w:t>
      </w:r>
      <w:r w:rsidRPr="00920379">
        <w:rPr>
          <w:rFonts w:ascii="Arial" w:hAnsi="Arial" w:cs="Arial"/>
          <w:sz w:val="24"/>
          <w:szCs w:val="24"/>
          <w:lang w:val="en-GB"/>
        </w:rPr>
        <w:t xml:space="preserve"> indicator for the intention to relocate production.</w:t>
      </w:r>
    </w:p>
    <w:p w:rsidR="00E860D7" w:rsidRPr="00A92C04" w:rsidRDefault="00B04FDD" w:rsidP="00A92C04">
      <w:pPr>
        <w:spacing w:line="360" w:lineRule="auto"/>
        <w:jc w:val="both"/>
        <w:rPr>
          <w:rFonts w:ascii="Arial" w:hAnsi="Arial" w:cs="Arial"/>
          <w:sz w:val="24"/>
          <w:szCs w:val="24"/>
          <w:lang w:val="bg-BG"/>
        </w:rPr>
      </w:pPr>
      <w:r w:rsidRPr="00A92C04">
        <w:rPr>
          <w:rFonts w:ascii="Arial" w:hAnsi="Arial" w:cs="Arial"/>
          <w:b/>
          <w:bCs/>
          <w:sz w:val="24"/>
          <w:szCs w:val="24"/>
          <w:lang w:val="bg-BG"/>
        </w:rPr>
        <w:t>Economic factors</w:t>
      </w:r>
      <w:r w:rsidR="00A92C04">
        <w:rPr>
          <w:rFonts w:ascii="Arial" w:hAnsi="Arial" w:cs="Arial"/>
          <w:sz w:val="24"/>
          <w:szCs w:val="24"/>
          <w:lang w:val="en-GB"/>
        </w:rPr>
        <w:t xml:space="preserve">on the other hand </w:t>
      </w:r>
      <w:r w:rsidRPr="00B04FDD">
        <w:rPr>
          <w:rFonts w:ascii="Arial" w:hAnsi="Arial" w:cs="Arial"/>
          <w:sz w:val="24"/>
          <w:szCs w:val="24"/>
          <w:lang w:val="bg-BG"/>
        </w:rPr>
        <w:t>have a huge impact on companies and how profitable the company will be because the main goal of companies is profit. Such factors are inflation, the economic growth of the country, the interest rate, exchange rates, the purchasing power of the population</w:t>
      </w:r>
      <w:r w:rsidR="00D31F85">
        <w:rPr>
          <w:rFonts w:ascii="Arial" w:hAnsi="Arial" w:cs="Arial"/>
          <w:sz w:val="24"/>
          <w:szCs w:val="24"/>
          <w:lang w:val="en-GB"/>
        </w:rPr>
        <w:t xml:space="preserve"> (Perera, 2017).</w:t>
      </w:r>
      <w:r w:rsidR="00D31F85">
        <w:rPr>
          <w:rFonts w:ascii="Arial" w:hAnsi="Arial" w:cs="Arial"/>
          <w:color w:val="FF0000"/>
          <w:sz w:val="24"/>
          <w:szCs w:val="24"/>
          <w:lang w:val="en-GB"/>
        </w:rPr>
        <w:t xml:space="preserve"> </w:t>
      </w:r>
      <w:r w:rsidR="00A92C04">
        <w:rPr>
          <w:rFonts w:ascii="Arial" w:hAnsi="Arial" w:cs="Arial"/>
          <w:sz w:val="24"/>
          <w:szCs w:val="24"/>
          <w:lang w:val="en-GB"/>
        </w:rPr>
        <w:t>In Bulgaria, the G</w:t>
      </w:r>
      <w:r w:rsidRPr="00B04FDD">
        <w:rPr>
          <w:rFonts w:ascii="Arial" w:hAnsi="Arial" w:cs="Arial"/>
          <w:sz w:val="24"/>
          <w:szCs w:val="24"/>
          <w:lang w:val="bg-BG"/>
        </w:rPr>
        <w:t>ross domestic product (GDP) growth in 2022 is 3.4 percent, but after the events of that year and the war in Ukraine, expected levels will decrease by 1.9 percent to 1.5 in 2023, according to the World Bank</w:t>
      </w:r>
      <w:r w:rsidR="00A92C04">
        <w:rPr>
          <w:rFonts w:ascii="Arial" w:hAnsi="Arial" w:cs="Arial"/>
          <w:sz w:val="24"/>
          <w:szCs w:val="24"/>
          <w:lang w:val="bg-BG"/>
        </w:rPr>
        <w:t>(</w:t>
      </w:r>
      <w:r w:rsidR="00A92C04">
        <w:rPr>
          <w:rFonts w:ascii="Arial" w:hAnsi="Arial" w:cs="Arial"/>
          <w:sz w:val="24"/>
          <w:szCs w:val="24"/>
        </w:rPr>
        <w:t>World Bank, 2023</w:t>
      </w:r>
      <w:r w:rsidR="00A92C04" w:rsidRPr="00B04FDD">
        <w:rPr>
          <w:rFonts w:ascii="Arial" w:hAnsi="Arial" w:cs="Arial"/>
          <w:sz w:val="24"/>
          <w:szCs w:val="24"/>
          <w:lang w:val="bg-BG"/>
        </w:rPr>
        <w:t>)</w:t>
      </w:r>
      <w:r w:rsidR="00A92C04">
        <w:rPr>
          <w:rFonts w:ascii="Arial" w:hAnsi="Arial" w:cs="Arial"/>
          <w:sz w:val="24"/>
          <w:szCs w:val="24"/>
          <w:lang w:val="bg-BG"/>
        </w:rPr>
        <w:t xml:space="preserve">. </w:t>
      </w:r>
      <w:r w:rsidRPr="00B04FDD">
        <w:rPr>
          <w:rFonts w:ascii="Arial" w:hAnsi="Arial" w:cs="Arial"/>
          <w:sz w:val="24"/>
          <w:szCs w:val="24"/>
          <w:lang w:val="bg-BG"/>
        </w:rPr>
        <w:t>The war also had a negative impact on inflation, with the country registering one of the highest r</w:t>
      </w:r>
      <w:r w:rsidR="00E21B48">
        <w:rPr>
          <w:rFonts w:ascii="Arial" w:hAnsi="Arial" w:cs="Arial"/>
          <w:sz w:val="24"/>
          <w:szCs w:val="24"/>
          <w:lang w:val="bg-BG"/>
        </w:rPr>
        <w:t xml:space="preserve">ates in Europe - 15.3 percent </w:t>
      </w:r>
      <w:r w:rsidRPr="00B04FDD">
        <w:rPr>
          <w:rFonts w:ascii="Arial" w:hAnsi="Arial" w:cs="Arial"/>
          <w:sz w:val="24"/>
          <w:szCs w:val="24"/>
          <w:lang w:val="bg-BG"/>
        </w:rPr>
        <w:t>These indicators could be worrying in other circumstances, but in relation to the situation in Europe and the world at the moment, they seem comparable to other, even developed countries</w:t>
      </w:r>
      <w:r w:rsidR="00A92C04">
        <w:rPr>
          <w:rFonts w:ascii="Arial" w:hAnsi="Arial" w:cs="Arial"/>
          <w:sz w:val="24"/>
          <w:szCs w:val="24"/>
          <w:lang w:val="en-GB"/>
        </w:rPr>
        <w:t xml:space="preserve">. </w:t>
      </w:r>
    </w:p>
    <w:p w:rsidR="00601CEB" w:rsidRPr="00107E2F" w:rsidRDefault="00E860D7" w:rsidP="00804458">
      <w:pPr>
        <w:spacing w:line="360" w:lineRule="auto"/>
        <w:jc w:val="both"/>
        <w:rPr>
          <w:rFonts w:ascii="Arial" w:hAnsi="Arial" w:cs="Arial"/>
          <w:sz w:val="24"/>
          <w:szCs w:val="24"/>
          <w:lang w:val="en-GB"/>
        </w:rPr>
      </w:pPr>
      <w:r w:rsidRPr="00A92C04">
        <w:rPr>
          <w:rFonts w:ascii="Arial" w:hAnsi="Arial" w:cs="Arial"/>
          <w:b/>
          <w:bCs/>
          <w:sz w:val="24"/>
          <w:szCs w:val="24"/>
          <w:lang w:val="en-GB"/>
        </w:rPr>
        <w:t xml:space="preserve">Social or </w:t>
      </w:r>
      <w:r w:rsidRPr="00A92C04">
        <w:rPr>
          <w:rFonts w:ascii="Arial" w:hAnsi="Arial" w:cs="Arial"/>
          <w:b/>
          <w:bCs/>
          <w:sz w:val="24"/>
          <w:szCs w:val="24"/>
          <w:lang w:val="bg-BG"/>
        </w:rPr>
        <w:t>socio-cultural factors</w:t>
      </w:r>
      <w:r w:rsidRPr="00E860D7">
        <w:rPr>
          <w:rFonts w:ascii="Arial" w:hAnsi="Arial" w:cs="Arial"/>
          <w:sz w:val="24"/>
          <w:szCs w:val="24"/>
          <w:lang w:val="bg-BG"/>
        </w:rPr>
        <w:t xml:space="preserve">, </w:t>
      </w:r>
      <w:r w:rsidR="007541FF" w:rsidRPr="007541FF">
        <w:rPr>
          <w:rFonts w:ascii="Arial" w:hAnsi="Arial" w:cs="Arial"/>
          <w:sz w:val="24"/>
          <w:szCs w:val="24"/>
          <w:lang w:val="en-GB"/>
        </w:rPr>
        <w:t>relate to the beliefs and attitudes shared by the population. These factors include population growth, age distribution, health status and occupational attitudes.</w:t>
      </w:r>
      <w:r w:rsidR="00D31F85">
        <w:rPr>
          <w:rFonts w:ascii="Arial" w:hAnsi="Arial" w:cs="Arial"/>
          <w:sz w:val="24"/>
          <w:szCs w:val="24"/>
          <w:lang w:val="en-GB"/>
        </w:rPr>
        <w:t xml:space="preserve"> (Perera, 2017). </w:t>
      </w:r>
      <w:r w:rsidRPr="00E860D7">
        <w:rPr>
          <w:rFonts w:ascii="Arial" w:hAnsi="Arial" w:cs="Arial"/>
          <w:sz w:val="24"/>
          <w:szCs w:val="24"/>
          <w:lang w:val="bg-BG"/>
        </w:rPr>
        <w:t xml:space="preserve">Bulgaria is </w:t>
      </w:r>
      <w:r w:rsidR="00A92C04">
        <w:rPr>
          <w:rFonts w:ascii="Arial" w:hAnsi="Arial" w:cs="Arial"/>
          <w:sz w:val="24"/>
          <w:szCs w:val="24"/>
          <w:lang w:val="en-GB"/>
        </w:rPr>
        <w:t>a</w:t>
      </w:r>
      <w:r w:rsidRPr="00E860D7">
        <w:rPr>
          <w:rFonts w:ascii="Arial" w:hAnsi="Arial" w:cs="Arial"/>
          <w:sz w:val="24"/>
          <w:szCs w:val="24"/>
          <w:lang w:val="bg-BG"/>
        </w:rPr>
        <w:t xml:space="preserve"> country </w:t>
      </w:r>
      <w:r w:rsidR="00A92C04">
        <w:rPr>
          <w:rFonts w:ascii="Arial" w:hAnsi="Arial" w:cs="Arial"/>
          <w:sz w:val="24"/>
          <w:szCs w:val="24"/>
          <w:lang w:val="en-GB"/>
        </w:rPr>
        <w:t>which currently face</w:t>
      </w:r>
      <w:r w:rsidR="00073E4B">
        <w:rPr>
          <w:rFonts w:ascii="Arial" w:hAnsi="Arial" w:cs="Arial"/>
          <w:sz w:val="24"/>
          <w:szCs w:val="24"/>
          <w:lang w:val="en-GB"/>
        </w:rPr>
        <w:t>s</w:t>
      </w:r>
      <w:r w:rsidR="00A92C04">
        <w:rPr>
          <w:rFonts w:ascii="Arial" w:hAnsi="Arial" w:cs="Arial"/>
          <w:sz w:val="24"/>
          <w:szCs w:val="24"/>
          <w:lang w:val="en-GB"/>
        </w:rPr>
        <w:t xml:space="preserve"> a </w:t>
      </w:r>
      <w:r w:rsidR="00D31F85">
        <w:rPr>
          <w:rFonts w:ascii="Arial" w:hAnsi="Arial" w:cs="Arial"/>
          <w:sz w:val="24"/>
          <w:szCs w:val="24"/>
          <w:lang w:val="en-GB"/>
        </w:rPr>
        <w:t>considerable population</w:t>
      </w:r>
      <w:r w:rsidRPr="00E860D7">
        <w:rPr>
          <w:rFonts w:ascii="Arial" w:hAnsi="Arial" w:cs="Arial"/>
          <w:sz w:val="24"/>
          <w:szCs w:val="24"/>
          <w:lang w:val="bg-BG"/>
        </w:rPr>
        <w:t xml:space="preserve"> problem in Europe</w:t>
      </w:r>
      <w:r w:rsidR="00A92C04">
        <w:rPr>
          <w:rFonts w:ascii="Arial" w:hAnsi="Arial" w:cs="Arial"/>
          <w:sz w:val="24"/>
          <w:szCs w:val="24"/>
          <w:lang w:val="en-GB"/>
        </w:rPr>
        <w:t xml:space="preserve"> because </w:t>
      </w:r>
      <w:r w:rsidR="00073E4B">
        <w:rPr>
          <w:rFonts w:ascii="Arial" w:hAnsi="Arial" w:cs="Arial"/>
          <w:sz w:val="24"/>
          <w:szCs w:val="24"/>
          <w:lang w:val="en-GB"/>
        </w:rPr>
        <w:t>during the</w:t>
      </w:r>
      <w:r w:rsidRPr="00E860D7">
        <w:rPr>
          <w:rFonts w:ascii="Arial" w:hAnsi="Arial" w:cs="Arial"/>
          <w:sz w:val="24"/>
          <w:szCs w:val="24"/>
          <w:lang w:val="bg-BG"/>
        </w:rPr>
        <w:t xml:space="preserve"> past decades, the </w:t>
      </w:r>
      <w:r w:rsidRPr="00E860D7">
        <w:rPr>
          <w:rFonts w:ascii="Arial" w:hAnsi="Arial" w:cs="Arial"/>
          <w:sz w:val="24"/>
          <w:szCs w:val="24"/>
          <w:lang w:val="bg-BG"/>
        </w:rPr>
        <w:lastRenderedPageBreak/>
        <w:t>country has fused with over 2 million people</w:t>
      </w:r>
      <w:r w:rsidR="007541FF" w:rsidRPr="007541FF">
        <w:rPr>
          <w:rFonts w:ascii="Arial" w:hAnsi="Arial" w:cs="Arial"/>
          <w:sz w:val="24"/>
          <w:szCs w:val="24"/>
          <w:lang w:val="en-GB"/>
        </w:rPr>
        <w:t xml:space="preserve"> </w:t>
      </w:r>
      <w:r w:rsidR="007541FF">
        <w:rPr>
          <w:rFonts w:ascii="Arial" w:hAnsi="Arial" w:cs="Arial"/>
          <w:sz w:val="24"/>
          <w:szCs w:val="24"/>
          <w:lang w:val="en-GB"/>
        </w:rPr>
        <w:t xml:space="preserve">(Worldometer, 2023). </w:t>
      </w:r>
      <w:r w:rsidRPr="00E860D7">
        <w:rPr>
          <w:rFonts w:ascii="Arial" w:hAnsi="Arial" w:cs="Arial"/>
          <w:sz w:val="24"/>
          <w:szCs w:val="24"/>
          <w:lang w:val="bg-BG"/>
        </w:rPr>
        <w:t>From 9 million in 1989, the country now has just 6.5 million, mostly an aging population. This c</w:t>
      </w:r>
      <w:r w:rsidR="005B747C">
        <w:rPr>
          <w:rFonts w:ascii="Arial" w:hAnsi="Arial" w:cs="Arial"/>
          <w:sz w:val="24"/>
          <w:szCs w:val="24"/>
          <w:lang w:val="bg-BG"/>
        </w:rPr>
        <w:t xml:space="preserve">an be a challenge in finding the area to move the </w:t>
      </w:r>
      <w:r w:rsidR="005B747C">
        <w:rPr>
          <w:rFonts w:ascii="Arial" w:hAnsi="Arial" w:cs="Arial"/>
          <w:sz w:val="24"/>
          <w:szCs w:val="24"/>
        </w:rPr>
        <w:t>production facilities</w:t>
      </w:r>
      <w:r w:rsidRPr="00E860D7">
        <w:rPr>
          <w:rFonts w:ascii="Arial" w:hAnsi="Arial" w:cs="Arial"/>
          <w:sz w:val="24"/>
          <w:szCs w:val="24"/>
          <w:lang w:val="bg-BG"/>
        </w:rPr>
        <w:t>. The population is mostly urban, with a large number of them owning their own home, but the minimum wage or labor cost remains</w:t>
      </w:r>
      <w:r w:rsidR="00107E2F">
        <w:rPr>
          <w:rFonts w:ascii="Arial" w:hAnsi="Arial" w:cs="Arial"/>
          <w:sz w:val="24"/>
          <w:szCs w:val="24"/>
          <w:lang w:val="bg-BG"/>
        </w:rPr>
        <w:t xml:space="preserve"> one of the lowest in Europe </w:t>
      </w:r>
      <w:r w:rsidR="00107E2F">
        <w:rPr>
          <w:rFonts w:ascii="Arial" w:hAnsi="Arial" w:cs="Arial"/>
          <w:sz w:val="24"/>
          <w:szCs w:val="24"/>
          <w:lang w:val="en-GB"/>
        </w:rPr>
        <w:t xml:space="preserve">(Figure </w:t>
      </w:r>
      <w:r w:rsidRPr="00E860D7">
        <w:rPr>
          <w:rFonts w:ascii="Arial" w:hAnsi="Arial" w:cs="Arial"/>
          <w:sz w:val="24"/>
          <w:szCs w:val="24"/>
          <w:lang w:val="bg-BG"/>
        </w:rPr>
        <w:t>1</w:t>
      </w:r>
      <w:r w:rsidR="00107E2F">
        <w:rPr>
          <w:rFonts w:ascii="Arial" w:hAnsi="Arial" w:cs="Arial"/>
          <w:sz w:val="24"/>
          <w:szCs w:val="24"/>
          <w:lang w:val="en-GB"/>
        </w:rPr>
        <w:t>)</w:t>
      </w:r>
      <w:r w:rsidRPr="00E860D7">
        <w:rPr>
          <w:rFonts w:ascii="Arial" w:hAnsi="Arial" w:cs="Arial"/>
          <w:sz w:val="24"/>
          <w:szCs w:val="24"/>
          <w:lang w:val="bg-BG"/>
        </w:rPr>
        <w:t>, which is an advantage i</w:t>
      </w:r>
      <w:r w:rsidR="00107E2F">
        <w:rPr>
          <w:rFonts w:ascii="Arial" w:hAnsi="Arial" w:cs="Arial"/>
          <w:sz w:val="24"/>
          <w:szCs w:val="24"/>
          <w:lang w:val="bg-BG"/>
        </w:rPr>
        <w:t>n the positioning of production</w:t>
      </w:r>
      <w:r w:rsidR="00107E2F">
        <w:rPr>
          <w:rFonts w:ascii="Arial" w:hAnsi="Arial" w:cs="Arial"/>
          <w:sz w:val="24"/>
          <w:szCs w:val="24"/>
          <w:lang w:val="en-GB"/>
        </w:rPr>
        <w:t xml:space="preserve"> (Eurostat, 2022). </w:t>
      </w:r>
    </w:p>
    <w:p w:rsidR="00601CEB" w:rsidRDefault="00601CEB" w:rsidP="00804458">
      <w:pPr>
        <w:spacing w:line="360" w:lineRule="auto"/>
        <w:jc w:val="both"/>
        <w:rPr>
          <w:lang w:val="bg-BG"/>
        </w:rPr>
      </w:pPr>
    </w:p>
    <w:p w:rsidR="00601CEB" w:rsidRDefault="00601CEB" w:rsidP="00804458">
      <w:pPr>
        <w:spacing w:line="360" w:lineRule="auto"/>
        <w:jc w:val="both"/>
        <w:rPr>
          <w:lang w:val="bg-BG"/>
        </w:rPr>
      </w:pPr>
    </w:p>
    <w:p w:rsidR="00601CEB" w:rsidRDefault="00E860D7" w:rsidP="00804458">
      <w:pPr>
        <w:spacing w:line="360" w:lineRule="auto"/>
        <w:jc w:val="center"/>
        <w:rPr>
          <w:lang w:val="bg-BG"/>
        </w:rPr>
      </w:pPr>
      <w:r>
        <w:rPr>
          <w:noProof/>
        </w:rPr>
        <w:drawing>
          <wp:inline distT="0" distB="0" distL="0" distR="0">
            <wp:extent cx="3862842" cy="2956560"/>
            <wp:effectExtent l="19050" t="0" r="4308" b="0"/>
            <wp:docPr id="1" name="Picture 1" descr="EU Map: minimum wages, January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U Map: minimum wages, January 2022"/>
                    <pic:cNvPicPr>
                      <a:picLocks noChangeAspect="1" noChangeArrowheads="1"/>
                    </pic:cNvPicPr>
                  </pic:nvPicPr>
                  <pic:blipFill>
                    <a:blip r:embed="rId8" cstate="print"/>
                    <a:srcRect/>
                    <a:stretch>
                      <a:fillRect/>
                    </a:stretch>
                  </pic:blipFill>
                  <pic:spPr bwMode="auto">
                    <a:xfrm>
                      <a:off x="0" y="0"/>
                      <a:ext cx="3860131" cy="2954485"/>
                    </a:xfrm>
                    <a:prstGeom prst="rect">
                      <a:avLst/>
                    </a:prstGeom>
                    <a:noFill/>
                    <a:ln w="9525">
                      <a:noFill/>
                      <a:miter lim="800000"/>
                      <a:headEnd/>
                      <a:tailEnd/>
                    </a:ln>
                  </pic:spPr>
                </pic:pic>
              </a:graphicData>
            </a:graphic>
          </wp:inline>
        </w:drawing>
      </w:r>
    </w:p>
    <w:p w:rsidR="00601CEB" w:rsidRPr="00107E2F" w:rsidRDefault="00107E2F" w:rsidP="00107E2F">
      <w:pPr>
        <w:spacing w:line="360" w:lineRule="auto"/>
        <w:jc w:val="center"/>
        <w:rPr>
          <w:rFonts w:ascii="Arial" w:hAnsi="Arial" w:cs="Arial"/>
          <w:sz w:val="16"/>
          <w:szCs w:val="16"/>
        </w:rPr>
      </w:pPr>
      <w:r w:rsidRPr="00107E2F">
        <w:rPr>
          <w:rFonts w:ascii="Arial" w:hAnsi="Arial" w:cs="Arial"/>
          <w:sz w:val="16"/>
          <w:szCs w:val="16"/>
        </w:rPr>
        <w:t>Figure 1: Minimum Wages in EU</w:t>
      </w:r>
      <w:r w:rsidR="00073E4B">
        <w:rPr>
          <w:rFonts w:ascii="Arial" w:hAnsi="Arial" w:cs="Arial"/>
          <w:sz w:val="16"/>
          <w:szCs w:val="16"/>
        </w:rPr>
        <w:t xml:space="preserve"> (Source: </w:t>
      </w:r>
      <w:r w:rsidR="00073E4B" w:rsidRPr="00073E4B">
        <w:rPr>
          <w:rFonts w:ascii="Arial" w:hAnsi="Arial" w:cs="Arial"/>
          <w:sz w:val="16"/>
          <w:szCs w:val="16"/>
        </w:rPr>
        <w:t>Eurostat, 2022</w:t>
      </w:r>
      <w:r w:rsidR="00073E4B">
        <w:rPr>
          <w:rFonts w:ascii="Arial" w:hAnsi="Arial" w:cs="Arial"/>
          <w:sz w:val="16"/>
          <w:szCs w:val="16"/>
        </w:rPr>
        <w:t>)</w:t>
      </w:r>
    </w:p>
    <w:p w:rsidR="00107E2F" w:rsidRDefault="00107E2F" w:rsidP="00804458">
      <w:pPr>
        <w:spacing w:line="360" w:lineRule="auto"/>
        <w:jc w:val="both"/>
        <w:rPr>
          <w:rFonts w:ascii="Arial" w:hAnsi="Arial" w:cs="Arial"/>
          <w:sz w:val="24"/>
          <w:szCs w:val="24"/>
        </w:rPr>
      </w:pPr>
    </w:p>
    <w:p w:rsidR="009F3540" w:rsidRPr="00F877A5" w:rsidRDefault="00370CBD" w:rsidP="00F877A5">
      <w:pPr>
        <w:spacing w:line="360" w:lineRule="auto"/>
        <w:jc w:val="both"/>
        <w:rPr>
          <w:rFonts w:ascii="Arial" w:hAnsi="Arial" w:cs="Arial"/>
          <w:sz w:val="24"/>
          <w:szCs w:val="24"/>
          <w:lang w:val="en-GB"/>
        </w:rPr>
      </w:pPr>
      <w:r w:rsidRPr="00073E4B">
        <w:rPr>
          <w:rFonts w:ascii="Arial" w:hAnsi="Arial" w:cs="Arial"/>
          <w:b/>
          <w:bCs/>
          <w:sz w:val="24"/>
          <w:szCs w:val="24"/>
          <w:lang w:val="bg-BG"/>
        </w:rPr>
        <w:t>Technology</w:t>
      </w:r>
      <w:r w:rsidRPr="00370CBD">
        <w:rPr>
          <w:rFonts w:ascii="Arial" w:hAnsi="Arial" w:cs="Arial"/>
          <w:sz w:val="24"/>
          <w:szCs w:val="24"/>
          <w:lang w:val="bg-BG"/>
        </w:rPr>
        <w:t xml:space="preserve"> has become a vital part of any business today, where most of the operations are over the internet and through the use of technology. Factors such as technical competence, technical infrastructure such as machines and equipment and their productivity are extremely important in any company</w:t>
      </w:r>
      <w:r w:rsidR="00D31F85">
        <w:rPr>
          <w:rFonts w:ascii="Arial" w:hAnsi="Arial" w:cs="Arial"/>
          <w:sz w:val="24"/>
          <w:szCs w:val="24"/>
          <w:lang w:val="en-GB"/>
        </w:rPr>
        <w:t xml:space="preserve"> </w:t>
      </w:r>
      <w:r w:rsidR="00644B0A">
        <w:rPr>
          <w:rFonts w:ascii="Arial" w:hAnsi="Arial" w:cs="Arial"/>
          <w:sz w:val="24"/>
          <w:szCs w:val="24"/>
          <w:lang w:val="en-GB"/>
        </w:rPr>
        <w:t>(Perera, 2017)</w:t>
      </w:r>
      <w:r w:rsidRPr="00370CBD">
        <w:rPr>
          <w:rFonts w:ascii="Arial" w:hAnsi="Arial" w:cs="Arial"/>
          <w:sz w:val="24"/>
          <w:szCs w:val="24"/>
          <w:lang w:val="bg-BG"/>
        </w:rPr>
        <w:t>. This is very relevant for a technology based industry like TT Electronics. Bulgaria is one of the well-developed countries mainly in the field of the IT industry, from this it follows that it has a good educational base for obtaining knowledge and personnel for implementation.</w:t>
      </w:r>
      <w:r w:rsidR="00F877A5">
        <w:rPr>
          <w:rFonts w:ascii="Arial" w:hAnsi="Arial" w:cs="Arial"/>
          <w:sz w:val="24"/>
          <w:szCs w:val="24"/>
          <w:lang w:val="en-GB"/>
        </w:rPr>
        <w:t xml:space="preserve"> </w:t>
      </w:r>
      <w:r w:rsidR="00F877A5" w:rsidRPr="00F877A5">
        <w:rPr>
          <w:rFonts w:ascii="Arial" w:hAnsi="Arial" w:cs="Arial"/>
          <w:sz w:val="24"/>
          <w:szCs w:val="24"/>
          <w:lang w:val="en-GB"/>
        </w:rPr>
        <w:lastRenderedPageBreak/>
        <w:t>Artificial intelligence is playing an increasingly important role in the modern world.</w:t>
      </w:r>
      <w:r w:rsidR="00F877A5">
        <w:rPr>
          <w:rFonts w:ascii="Arial" w:hAnsi="Arial" w:cs="Arial"/>
          <w:sz w:val="24"/>
          <w:szCs w:val="24"/>
          <w:lang w:val="bg-BG"/>
        </w:rPr>
        <w:t xml:space="preserve"> </w:t>
      </w:r>
      <w:r w:rsidR="00F877A5">
        <w:rPr>
          <w:rFonts w:ascii="Arial" w:hAnsi="Arial" w:cs="Arial"/>
          <w:sz w:val="24"/>
          <w:szCs w:val="24"/>
          <w:lang w:val="en-GB"/>
        </w:rPr>
        <w:t>According to Ministry of Electronic Governance Bulgaria (2022), t</w:t>
      </w:r>
      <w:r w:rsidR="00F877A5" w:rsidRPr="00F877A5">
        <w:rPr>
          <w:rFonts w:ascii="Arial" w:hAnsi="Arial" w:cs="Arial"/>
          <w:sz w:val="24"/>
          <w:szCs w:val="24"/>
          <w:lang w:val="en-GB"/>
        </w:rPr>
        <w:t>echnologies, systems and products</w:t>
      </w:r>
      <w:r w:rsidR="00F877A5">
        <w:rPr>
          <w:rFonts w:ascii="Arial" w:hAnsi="Arial" w:cs="Arial"/>
          <w:sz w:val="24"/>
          <w:szCs w:val="24"/>
          <w:lang w:val="en-GB"/>
        </w:rPr>
        <w:t xml:space="preserve"> </w:t>
      </w:r>
      <w:r w:rsidR="00F877A5" w:rsidRPr="00F877A5">
        <w:rPr>
          <w:rFonts w:ascii="Arial" w:hAnsi="Arial" w:cs="Arial"/>
          <w:sz w:val="24"/>
          <w:szCs w:val="24"/>
          <w:lang w:val="en-GB"/>
        </w:rPr>
        <w:t>AI-based will increasingly enter our social lives.</w:t>
      </w:r>
    </w:p>
    <w:p w:rsidR="00B160EB" w:rsidRPr="00D878F9" w:rsidRDefault="00073E4B" w:rsidP="00073E4B">
      <w:pPr>
        <w:spacing w:line="360" w:lineRule="auto"/>
        <w:jc w:val="both"/>
        <w:rPr>
          <w:rFonts w:ascii="Arial" w:hAnsi="Arial" w:cs="Arial"/>
          <w:sz w:val="24"/>
          <w:szCs w:val="24"/>
          <w:lang w:val="en-GB"/>
        </w:rPr>
      </w:pPr>
      <w:r>
        <w:rPr>
          <w:rFonts w:ascii="Arial" w:hAnsi="Arial" w:cs="Arial"/>
          <w:sz w:val="24"/>
          <w:szCs w:val="24"/>
          <w:lang w:val="en-GB"/>
        </w:rPr>
        <w:t xml:space="preserve">When the </w:t>
      </w:r>
      <w:r w:rsidRPr="0032681A">
        <w:rPr>
          <w:rFonts w:ascii="Arial" w:hAnsi="Arial" w:cs="Arial"/>
          <w:b/>
          <w:bCs/>
          <w:sz w:val="24"/>
          <w:szCs w:val="24"/>
          <w:lang w:val="en-GB"/>
        </w:rPr>
        <w:t>environmental factors</w:t>
      </w:r>
      <w:r>
        <w:rPr>
          <w:rFonts w:ascii="Arial" w:hAnsi="Arial" w:cs="Arial"/>
          <w:sz w:val="24"/>
          <w:szCs w:val="24"/>
          <w:lang w:val="en-GB"/>
        </w:rPr>
        <w:t xml:space="preserve"> are considered, </w:t>
      </w:r>
      <w:r w:rsidR="008D1253" w:rsidRPr="008D1253">
        <w:rPr>
          <w:rFonts w:ascii="Arial" w:hAnsi="Arial" w:cs="Arial"/>
          <w:sz w:val="24"/>
          <w:szCs w:val="24"/>
          <w:lang w:val="bg-BG"/>
        </w:rPr>
        <w:t xml:space="preserve">Global warming and environmental pollution have become the number one topic in recent decades. To deal with these problems, governments and international organizations are actively involved, with laws and regulations. </w:t>
      </w:r>
      <w:r w:rsidR="0032681A">
        <w:rPr>
          <w:rFonts w:ascii="Arial" w:hAnsi="Arial" w:cs="Arial"/>
          <w:sz w:val="24"/>
          <w:szCs w:val="24"/>
          <w:lang w:val="en-GB"/>
        </w:rPr>
        <w:t>According to United Nations, (2015</w:t>
      </w:r>
      <w:r w:rsidR="0032681A" w:rsidRPr="008D1253">
        <w:rPr>
          <w:rFonts w:ascii="Arial" w:hAnsi="Arial" w:cs="Arial"/>
          <w:sz w:val="24"/>
          <w:szCs w:val="24"/>
          <w:lang w:val="bg-BG"/>
        </w:rPr>
        <w:t>)</w:t>
      </w:r>
      <w:r w:rsidR="0032681A">
        <w:rPr>
          <w:rFonts w:ascii="Arial" w:hAnsi="Arial" w:cs="Arial"/>
          <w:sz w:val="24"/>
          <w:szCs w:val="24"/>
          <w:lang w:val="en-GB"/>
        </w:rPr>
        <w:t>, a</w:t>
      </w:r>
      <w:r w:rsidR="008D1253" w:rsidRPr="008D1253">
        <w:rPr>
          <w:rFonts w:ascii="Arial" w:hAnsi="Arial" w:cs="Arial"/>
          <w:sz w:val="24"/>
          <w:szCs w:val="24"/>
          <w:lang w:val="bg-BG"/>
        </w:rPr>
        <w:t>s of November 2017, 195 countries have signed the Paris Agreement related to climate change</w:t>
      </w:r>
      <w:r w:rsidR="0032681A">
        <w:rPr>
          <w:rFonts w:ascii="Arial" w:hAnsi="Arial" w:cs="Arial"/>
          <w:sz w:val="24"/>
          <w:szCs w:val="24"/>
          <w:lang w:val="en-GB"/>
        </w:rPr>
        <w:t xml:space="preserve">. </w:t>
      </w:r>
      <w:r w:rsidR="008D1253" w:rsidRPr="008D1253">
        <w:rPr>
          <w:rFonts w:ascii="Arial" w:hAnsi="Arial" w:cs="Arial"/>
          <w:sz w:val="24"/>
          <w:szCs w:val="24"/>
          <w:lang w:val="bg-BG"/>
        </w:rPr>
        <w:t>Its idea is to keep the increase in average temperatures below 1.5 degrees Celsi</w:t>
      </w:r>
      <w:r w:rsidR="00D878F9">
        <w:rPr>
          <w:rFonts w:ascii="Arial" w:hAnsi="Arial" w:cs="Arial"/>
          <w:sz w:val="24"/>
          <w:szCs w:val="24"/>
          <w:lang w:val="bg-BG"/>
        </w:rPr>
        <w:t>us by the end of the century(</w:t>
      </w:r>
      <w:r w:rsidR="00D878F9">
        <w:rPr>
          <w:rFonts w:ascii="Arial" w:hAnsi="Arial" w:cs="Arial"/>
          <w:sz w:val="24"/>
          <w:szCs w:val="24"/>
          <w:lang w:val="en-GB"/>
        </w:rPr>
        <w:t xml:space="preserve">United Nations, </w:t>
      </w:r>
      <w:r w:rsidR="00D878F9" w:rsidRPr="0032681A">
        <w:rPr>
          <w:rFonts w:ascii="Arial" w:hAnsi="Arial" w:cs="Arial"/>
          <w:sz w:val="24"/>
          <w:szCs w:val="24"/>
          <w:lang w:val="en-GB"/>
        </w:rPr>
        <w:t>2015</w:t>
      </w:r>
      <w:r w:rsidR="008D1253" w:rsidRPr="0032681A">
        <w:rPr>
          <w:rFonts w:ascii="Arial" w:hAnsi="Arial" w:cs="Arial"/>
          <w:sz w:val="24"/>
          <w:szCs w:val="24"/>
          <w:lang w:val="bg-BG"/>
        </w:rPr>
        <w:t>)</w:t>
      </w:r>
      <w:r w:rsidR="0032681A" w:rsidRPr="0032681A">
        <w:rPr>
          <w:rFonts w:ascii="Arial" w:hAnsi="Arial" w:cs="Arial"/>
          <w:sz w:val="24"/>
          <w:szCs w:val="24"/>
          <w:lang w:val="en-GB"/>
        </w:rPr>
        <w:t>.</w:t>
      </w:r>
      <w:r w:rsidR="008D1253" w:rsidRPr="0032681A">
        <w:rPr>
          <w:rFonts w:ascii="Arial" w:hAnsi="Arial" w:cs="Arial"/>
          <w:sz w:val="24"/>
          <w:szCs w:val="24"/>
          <w:lang w:val="bg-BG"/>
        </w:rPr>
        <w:t xml:space="preserve"> Companies, </w:t>
      </w:r>
      <w:r w:rsidR="0032681A" w:rsidRPr="0032681A">
        <w:rPr>
          <w:rFonts w:ascii="Arial" w:hAnsi="Arial" w:cs="Arial"/>
          <w:sz w:val="24"/>
          <w:szCs w:val="24"/>
          <w:lang w:val="en-GB"/>
        </w:rPr>
        <w:t>therefore, are expected to incorporate the environmental concernsto their corporate strategy and should</w:t>
      </w:r>
      <w:r w:rsidR="008D1253" w:rsidRPr="0032681A">
        <w:rPr>
          <w:rFonts w:ascii="Arial" w:hAnsi="Arial" w:cs="Arial"/>
          <w:sz w:val="24"/>
          <w:szCs w:val="24"/>
          <w:lang w:val="bg-BG"/>
        </w:rPr>
        <w:t xml:space="preserve"> actively participate in environmental protection. </w:t>
      </w:r>
      <w:r w:rsidR="0032681A">
        <w:rPr>
          <w:rFonts w:ascii="Arial" w:hAnsi="Arial" w:cs="Arial"/>
          <w:sz w:val="24"/>
          <w:szCs w:val="24"/>
          <w:lang w:val="en-GB"/>
        </w:rPr>
        <w:t>When the TT Electronics is considered, the c</w:t>
      </w:r>
      <w:r w:rsidR="008D1253" w:rsidRPr="0032681A">
        <w:rPr>
          <w:rFonts w:ascii="Arial" w:hAnsi="Arial" w:cs="Arial"/>
          <w:sz w:val="24"/>
          <w:szCs w:val="24"/>
          <w:lang w:val="bg-BG"/>
        </w:rPr>
        <w:t>orporate</w:t>
      </w:r>
      <w:r w:rsidR="008D1253" w:rsidRPr="008D1253">
        <w:rPr>
          <w:rFonts w:ascii="Arial" w:hAnsi="Arial" w:cs="Arial"/>
          <w:sz w:val="24"/>
          <w:szCs w:val="24"/>
          <w:lang w:val="bg-BG"/>
        </w:rPr>
        <w:t xml:space="preserve"> social responsibility is part o</w:t>
      </w:r>
      <w:r w:rsidR="00D878F9">
        <w:rPr>
          <w:rFonts w:ascii="Arial" w:hAnsi="Arial" w:cs="Arial"/>
          <w:sz w:val="24"/>
          <w:szCs w:val="24"/>
          <w:lang w:val="bg-BG"/>
        </w:rPr>
        <w:t>f the</w:t>
      </w:r>
      <w:r w:rsidR="0032681A">
        <w:rPr>
          <w:rFonts w:ascii="Arial" w:hAnsi="Arial" w:cs="Arial"/>
          <w:sz w:val="24"/>
          <w:szCs w:val="24"/>
          <w:lang w:val="en-GB"/>
        </w:rPr>
        <w:t>ir</w:t>
      </w:r>
      <w:r w:rsidR="00D878F9">
        <w:rPr>
          <w:rFonts w:ascii="Arial" w:hAnsi="Arial" w:cs="Arial"/>
          <w:sz w:val="24"/>
          <w:szCs w:val="24"/>
          <w:lang w:val="bg-BG"/>
        </w:rPr>
        <w:t xml:space="preserve"> policy.</w:t>
      </w:r>
      <w:r w:rsidR="00D878F9">
        <w:rPr>
          <w:rFonts w:ascii="Arial" w:hAnsi="Arial" w:cs="Arial"/>
          <w:sz w:val="24"/>
          <w:szCs w:val="24"/>
          <w:lang w:val="en-GB"/>
        </w:rPr>
        <w:t xml:space="preserve"> According to Richard Tyson (CEO of TT electronics),</w:t>
      </w:r>
      <w:r w:rsidR="00D878F9" w:rsidRPr="00D878F9">
        <w:rPr>
          <w:rFonts w:ascii="Arial" w:hAnsi="Arial" w:cs="Arial"/>
          <w:sz w:val="24"/>
          <w:szCs w:val="24"/>
          <w:lang w:val="en-GB"/>
        </w:rPr>
        <w:t>“We are committed to making a positive impact on the world around us: creating value and enhancing sustainability through our products; the way we do business, including how we look after our employees; and by reduc</w:t>
      </w:r>
      <w:r w:rsidR="00D878F9">
        <w:rPr>
          <w:rFonts w:ascii="Arial" w:hAnsi="Arial" w:cs="Arial"/>
          <w:sz w:val="24"/>
          <w:szCs w:val="24"/>
          <w:lang w:val="en-GB"/>
        </w:rPr>
        <w:t>ing our environmental footprint</w:t>
      </w:r>
      <w:r w:rsidR="00D878F9" w:rsidRPr="00D878F9">
        <w:rPr>
          <w:rFonts w:ascii="Arial" w:hAnsi="Arial" w:cs="Arial"/>
          <w:sz w:val="24"/>
          <w:szCs w:val="24"/>
          <w:lang w:val="en-GB"/>
        </w:rPr>
        <w:t>”</w:t>
      </w:r>
      <w:r w:rsidR="00D878F9">
        <w:rPr>
          <w:rFonts w:ascii="Arial" w:hAnsi="Arial" w:cs="Arial"/>
          <w:sz w:val="24"/>
          <w:szCs w:val="24"/>
          <w:lang w:val="en-GB"/>
        </w:rPr>
        <w:t xml:space="preserve"> (TT electronics, 2022).</w:t>
      </w:r>
      <w:r w:rsidR="00D31F85">
        <w:rPr>
          <w:rFonts w:ascii="Arial" w:hAnsi="Arial" w:cs="Arial"/>
          <w:sz w:val="24"/>
          <w:szCs w:val="24"/>
          <w:lang w:val="en-GB"/>
        </w:rPr>
        <w:t xml:space="preserve"> </w:t>
      </w:r>
      <w:r w:rsidR="0032681A" w:rsidRPr="00D31F85">
        <w:rPr>
          <w:rFonts w:ascii="Arial" w:hAnsi="Arial" w:cs="Arial"/>
          <w:sz w:val="24"/>
          <w:szCs w:val="24"/>
          <w:lang w:val="en-GB"/>
        </w:rPr>
        <w:t>Therefore environmental factors in the country have created a challenging situation for companies; however, the TT Electronics has already started working on the environmental concerns.</w:t>
      </w:r>
    </w:p>
    <w:p w:rsidR="00966E20" w:rsidRDefault="00EC6A41" w:rsidP="00804458">
      <w:pPr>
        <w:spacing w:line="360" w:lineRule="auto"/>
        <w:jc w:val="both"/>
        <w:rPr>
          <w:rFonts w:ascii="Arial" w:hAnsi="Arial" w:cs="Arial"/>
          <w:color w:val="FF0000"/>
          <w:sz w:val="24"/>
          <w:szCs w:val="24"/>
          <w:lang w:val="en-GB"/>
        </w:rPr>
      </w:pPr>
      <w:r w:rsidRPr="004E059C">
        <w:rPr>
          <w:rFonts w:ascii="Arial" w:hAnsi="Arial" w:cs="Arial"/>
          <w:b/>
          <w:bCs/>
          <w:sz w:val="24"/>
          <w:szCs w:val="24"/>
          <w:lang w:val="en-GB"/>
        </w:rPr>
        <w:t xml:space="preserve">Legal </w:t>
      </w:r>
      <w:r w:rsidR="004E059C" w:rsidRPr="004E059C">
        <w:rPr>
          <w:rFonts w:ascii="Arial" w:hAnsi="Arial" w:cs="Arial"/>
          <w:b/>
          <w:bCs/>
          <w:sz w:val="24"/>
          <w:szCs w:val="24"/>
          <w:lang w:val="en-GB"/>
        </w:rPr>
        <w:t>factors</w:t>
      </w:r>
      <w:r w:rsidRPr="00EC6A41">
        <w:rPr>
          <w:rFonts w:ascii="Arial" w:hAnsi="Arial" w:cs="Arial"/>
          <w:sz w:val="24"/>
          <w:szCs w:val="24"/>
          <w:lang w:val="en-GB"/>
        </w:rPr>
        <w:t xml:space="preserve"> include health and safety, equal opportunities, consumer rights and laws and product safety</w:t>
      </w:r>
      <w:r w:rsidR="00D31F85">
        <w:rPr>
          <w:rFonts w:ascii="Arial" w:hAnsi="Arial" w:cs="Arial"/>
          <w:sz w:val="24"/>
          <w:szCs w:val="24"/>
          <w:lang w:val="en-GB"/>
        </w:rPr>
        <w:t xml:space="preserve"> (Perera, 2017).</w:t>
      </w:r>
      <w:r w:rsidR="00D31F85">
        <w:rPr>
          <w:rFonts w:ascii="Arial" w:hAnsi="Arial" w:cs="Arial"/>
          <w:color w:val="FF0000"/>
          <w:sz w:val="24"/>
          <w:szCs w:val="24"/>
          <w:lang w:val="en-GB"/>
        </w:rPr>
        <w:t xml:space="preserve"> </w:t>
      </w:r>
      <w:r w:rsidRPr="00EC6A41">
        <w:rPr>
          <w:rFonts w:ascii="Arial" w:hAnsi="Arial" w:cs="Arial"/>
          <w:sz w:val="24"/>
          <w:szCs w:val="24"/>
          <w:lang w:val="en-GB"/>
        </w:rPr>
        <w:t>For companies doing business globally, this can be a challenge as each country has its own rules and regulations</w:t>
      </w:r>
      <w:r w:rsidR="00A70C34">
        <w:rPr>
          <w:rFonts w:ascii="Arial" w:hAnsi="Arial" w:cs="Arial"/>
          <w:sz w:val="24"/>
          <w:szCs w:val="24"/>
          <w:lang w:val="en-GB"/>
        </w:rPr>
        <w:t xml:space="preserve">. </w:t>
      </w:r>
      <w:r w:rsidRPr="00EC6A41">
        <w:rPr>
          <w:rFonts w:ascii="Arial" w:hAnsi="Arial" w:cs="Arial"/>
          <w:sz w:val="24"/>
          <w:szCs w:val="24"/>
          <w:lang w:val="en-GB"/>
        </w:rPr>
        <w:t>Bulgaria, as a member of the European Union, complies with all standards established by the European Parliament. The working week for employees is forty hours, which allows the company to decide in advance how many people it will hire to optimize production</w:t>
      </w:r>
      <w:r w:rsidR="002C5109">
        <w:rPr>
          <w:rFonts w:ascii="Arial" w:hAnsi="Arial" w:cs="Arial"/>
          <w:sz w:val="24"/>
          <w:szCs w:val="24"/>
          <w:lang w:val="en-GB"/>
        </w:rPr>
        <w:t xml:space="preserve"> (</w:t>
      </w:r>
      <w:r w:rsidR="00E42661">
        <w:rPr>
          <w:rFonts w:ascii="Arial" w:hAnsi="Arial" w:cs="Arial"/>
          <w:sz w:val="24"/>
          <w:szCs w:val="24"/>
          <w:lang w:val="en-GB"/>
        </w:rPr>
        <w:t>The Report:Bulgaria, 2008)</w:t>
      </w:r>
      <w:r w:rsidR="00A70C34">
        <w:rPr>
          <w:rFonts w:ascii="Arial" w:hAnsi="Arial" w:cs="Arial"/>
          <w:sz w:val="24"/>
          <w:szCs w:val="24"/>
          <w:lang w:val="en-GB"/>
        </w:rPr>
        <w:t xml:space="preserve">. </w:t>
      </w:r>
    </w:p>
    <w:p w:rsidR="005B747C" w:rsidRPr="00A70C34" w:rsidRDefault="005B747C" w:rsidP="00804458">
      <w:pPr>
        <w:spacing w:line="360" w:lineRule="auto"/>
        <w:jc w:val="both"/>
        <w:rPr>
          <w:rFonts w:ascii="Arial" w:hAnsi="Arial" w:cs="Arial"/>
          <w:b/>
          <w:bCs/>
          <w:sz w:val="24"/>
          <w:szCs w:val="24"/>
          <w:lang w:val="en-GB"/>
        </w:rPr>
      </w:pPr>
      <w:r w:rsidRPr="00A70C34">
        <w:rPr>
          <w:rFonts w:ascii="Arial" w:hAnsi="Arial" w:cs="Arial"/>
          <w:b/>
          <w:bCs/>
          <w:sz w:val="24"/>
          <w:szCs w:val="24"/>
          <w:lang w:val="en-GB"/>
        </w:rPr>
        <w:t xml:space="preserve">Porter`s Five Forces analysis </w:t>
      </w:r>
    </w:p>
    <w:p w:rsidR="00E75AB6" w:rsidRPr="00A70C34" w:rsidRDefault="00A70C34" w:rsidP="00A70C34">
      <w:pPr>
        <w:spacing w:line="360" w:lineRule="auto"/>
        <w:jc w:val="both"/>
        <w:rPr>
          <w:rFonts w:ascii="Arial" w:hAnsi="Arial" w:cs="Arial"/>
          <w:sz w:val="24"/>
          <w:szCs w:val="24"/>
          <w:lang w:val="en-GB"/>
        </w:rPr>
      </w:pPr>
      <w:r w:rsidRPr="009D0177">
        <w:rPr>
          <w:rFonts w:ascii="Arial" w:hAnsi="Arial" w:cs="Arial"/>
          <w:sz w:val="24"/>
          <w:szCs w:val="24"/>
          <w:lang w:val="bg-BG"/>
        </w:rPr>
        <w:t>The industry</w:t>
      </w:r>
      <w:r>
        <w:rPr>
          <w:rFonts w:ascii="Arial" w:hAnsi="Arial" w:cs="Arial"/>
          <w:sz w:val="24"/>
          <w:szCs w:val="24"/>
          <w:lang w:val="en-GB"/>
        </w:rPr>
        <w:t xml:space="preserve"> of microelectronics components</w:t>
      </w:r>
      <w:r w:rsidRPr="009D0177">
        <w:rPr>
          <w:rFonts w:ascii="Arial" w:hAnsi="Arial" w:cs="Arial"/>
          <w:sz w:val="24"/>
          <w:szCs w:val="24"/>
          <w:lang w:val="bg-BG"/>
        </w:rPr>
        <w:t xml:space="preserve"> in which TT Electronics operates is very dynamic, rapidly developing, and with the introduction of many electronic devices in </w:t>
      </w:r>
      <w:r w:rsidRPr="009D0177">
        <w:rPr>
          <w:rFonts w:ascii="Arial" w:hAnsi="Arial" w:cs="Arial"/>
          <w:sz w:val="24"/>
          <w:szCs w:val="24"/>
          <w:lang w:val="bg-BG"/>
        </w:rPr>
        <w:lastRenderedPageBreak/>
        <w:t xml:space="preserve">recent </w:t>
      </w:r>
      <w:r>
        <w:rPr>
          <w:rFonts w:ascii="Arial" w:hAnsi="Arial" w:cs="Arial"/>
          <w:sz w:val="24"/>
          <w:szCs w:val="24"/>
          <w:lang w:val="bg-BG"/>
        </w:rPr>
        <w:t>decades, increasingly important</w:t>
      </w:r>
      <w:r w:rsidRPr="009D0177">
        <w:rPr>
          <w:rFonts w:ascii="Arial" w:hAnsi="Arial" w:cs="Arial"/>
          <w:sz w:val="24"/>
          <w:szCs w:val="24"/>
          <w:lang w:val="bg-BG"/>
        </w:rPr>
        <w:t>.</w:t>
      </w:r>
      <w:r w:rsidR="00275E9B">
        <w:rPr>
          <w:rFonts w:ascii="Arial" w:hAnsi="Arial" w:cs="Arial"/>
          <w:sz w:val="24"/>
          <w:szCs w:val="24"/>
          <w:lang w:val="en-GB"/>
        </w:rPr>
        <w:t xml:space="preserve">Porter`s Five Forces </w:t>
      </w:r>
      <w:r w:rsidR="00024710" w:rsidRPr="00024710">
        <w:rPr>
          <w:rFonts w:ascii="Arial" w:hAnsi="Arial" w:cs="Arial"/>
          <w:sz w:val="24"/>
          <w:szCs w:val="24"/>
          <w:lang w:val="en-GB"/>
        </w:rPr>
        <w:t>assists in industry analysis and helps identify the attractiveness of the</w:t>
      </w:r>
      <w:r w:rsidR="00F770A4">
        <w:rPr>
          <w:rFonts w:ascii="Arial" w:hAnsi="Arial" w:cs="Arial"/>
          <w:sz w:val="24"/>
          <w:szCs w:val="24"/>
          <w:lang w:val="en-GB"/>
        </w:rPr>
        <w:t xml:space="preserve"> </w:t>
      </w:r>
      <w:r>
        <w:rPr>
          <w:rFonts w:ascii="Arial" w:hAnsi="Arial" w:cs="Arial"/>
          <w:sz w:val="24"/>
          <w:szCs w:val="24"/>
          <w:lang w:val="en-GB"/>
        </w:rPr>
        <w:t>microelectronics</w:t>
      </w:r>
      <w:r w:rsidR="00024710" w:rsidRPr="00024710">
        <w:rPr>
          <w:rFonts w:ascii="Arial" w:hAnsi="Arial" w:cs="Arial"/>
          <w:sz w:val="24"/>
          <w:szCs w:val="24"/>
          <w:lang w:val="en-GB"/>
        </w:rPr>
        <w:t xml:space="preserve"> industry in terms of five competitive forces (degree of competition among competitors, threat of entry, threat of substitutes, buyer power, and supplier power). Together, these five forces determine the "structure" of the </w:t>
      </w:r>
      <w:r w:rsidR="00024710">
        <w:rPr>
          <w:rFonts w:ascii="Arial" w:hAnsi="Arial" w:cs="Arial"/>
          <w:sz w:val="24"/>
          <w:szCs w:val="24"/>
          <w:lang w:val="en-GB"/>
        </w:rPr>
        <w:t>industry and its attractiveness (</w:t>
      </w:r>
      <w:r w:rsidR="00B23599" w:rsidRPr="00B23599">
        <w:rPr>
          <w:rFonts w:ascii="Arial" w:hAnsi="Arial" w:cs="Arial"/>
          <w:color w:val="555555"/>
          <w:sz w:val="24"/>
          <w:szCs w:val="24"/>
          <w:shd w:val="clear" w:color="auto" w:fill="FFFFFF"/>
        </w:rPr>
        <w:t>Whittington</w:t>
      </w:r>
      <w:r w:rsidR="00B23599">
        <w:rPr>
          <w:rFonts w:ascii="Arial" w:hAnsi="Arial" w:cs="Arial"/>
          <w:color w:val="555555"/>
          <w:sz w:val="24"/>
          <w:szCs w:val="24"/>
          <w:shd w:val="clear" w:color="auto" w:fill="FFFFFF"/>
        </w:rPr>
        <w:t xml:space="preserve"> et al, 2020). </w:t>
      </w:r>
      <w:r w:rsidR="00E75AB6" w:rsidRPr="00E75AB6">
        <w:rPr>
          <w:rFonts w:ascii="Arial" w:hAnsi="Arial" w:cs="Arial"/>
          <w:color w:val="555555"/>
          <w:sz w:val="24"/>
          <w:szCs w:val="24"/>
          <w:shd w:val="clear" w:color="auto" w:fill="FFFFFF"/>
        </w:rPr>
        <w:t>For an easy understanding of the model and the interaction between the different forces, we can look at the following illustration</w:t>
      </w:r>
      <w:r w:rsidR="008174A9">
        <w:rPr>
          <w:rFonts w:ascii="Arial" w:hAnsi="Arial" w:cs="Arial"/>
          <w:color w:val="555555"/>
          <w:sz w:val="24"/>
          <w:szCs w:val="24"/>
          <w:shd w:val="clear" w:color="auto" w:fill="FFFFFF"/>
        </w:rPr>
        <w:t xml:space="preserve"> </w:t>
      </w:r>
      <w:r w:rsidR="00E75AB6">
        <w:rPr>
          <w:rFonts w:ascii="Arial" w:hAnsi="Arial" w:cs="Arial"/>
          <w:color w:val="555555"/>
          <w:sz w:val="24"/>
          <w:szCs w:val="24"/>
          <w:shd w:val="clear" w:color="auto" w:fill="FFFFFF"/>
          <w:lang w:val="en-GB"/>
        </w:rPr>
        <w:t>(</w:t>
      </w:r>
      <w:r w:rsidR="009D0177">
        <w:rPr>
          <w:rFonts w:ascii="Arial" w:hAnsi="Arial" w:cs="Arial"/>
          <w:color w:val="555555"/>
          <w:sz w:val="24"/>
          <w:szCs w:val="24"/>
          <w:shd w:val="clear" w:color="auto" w:fill="FFFFFF"/>
          <w:lang w:val="en-GB"/>
        </w:rPr>
        <w:t>Faheem, 2022</w:t>
      </w:r>
      <w:r w:rsidR="00E75AB6">
        <w:rPr>
          <w:rFonts w:ascii="Arial" w:hAnsi="Arial" w:cs="Arial"/>
          <w:color w:val="555555"/>
          <w:sz w:val="24"/>
          <w:szCs w:val="24"/>
          <w:shd w:val="clear" w:color="auto" w:fill="FFFFFF"/>
          <w:lang w:val="en-GB"/>
        </w:rPr>
        <w:t>)</w:t>
      </w:r>
      <w:r w:rsidR="009D0177">
        <w:rPr>
          <w:rFonts w:ascii="Arial" w:hAnsi="Arial" w:cs="Arial"/>
          <w:color w:val="555555"/>
          <w:sz w:val="24"/>
          <w:szCs w:val="24"/>
          <w:shd w:val="clear" w:color="auto" w:fill="FFFFFF"/>
          <w:lang w:val="en-GB"/>
        </w:rPr>
        <w:t>.</w:t>
      </w:r>
    </w:p>
    <w:p w:rsidR="009D0177" w:rsidRDefault="009D0177" w:rsidP="00804458">
      <w:pPr>
        <w:spacing w:line="360" w:lineRule="auto"/>
        <w:jc w:val="both"/>
        <w:rPr>
          <w:rFonts w:ascii="Arial" w:hAnsi="Arial" w:cs="Arial"/>
          <w:color w:val="555555"/>
          <w:sz w:val="24"/>
          <w:szCs w:val="24"/>
          <w:shd w:val="clear" w:color="auto" w:fill="FFFFFF"/>
          <w:lang w:val="en-GB"/>
        </w:rPr>
      </w:pPr>
    </w:p>
    <w:p w:rsidR="009D0177" w:rsidRDefault="009D0177" w:rsidP="00804458">
      <w:pPr>
        <w:spacing w:line="360" w:lineRule="auto"/>
        <w:jc w:val="both"/>
        <w:rPr>
          <w:rFonts w:ascii="Arial" w:hAnsi="Arial" w:cs="Arial"/>
          <w:color w:val="555555"/>
          <w:sz w:val="24"/>
          <w:szCs w:val="24"/>
          <w:shd w:val="clear" w:color="auto" w:fill="FFFFFF"/>
          <w:lang w:val="en-GB"/>
        </w:rPr>
      </w:pPr>
    </w:p>
    <w:p w:rsidR="00E75AB6" w:rsidRDefault="00E75AB6" w:rsidP="00804458">
      <w:pPr>
        <w:spacing w:line="360" w:lineRule="auto"/>
        <w:jc w:val="center"/>
        <w:rPr>
          <w:rFonts w:ascii="Arial" w:hAnsi="Arial" w:cs="Arial"/>
          <w:color w:val="555555"/>
          <w:sz w:val="24"/>
          <w:szCs w:val="24"/>
          <w:shd w:val="clear" w:color="auto" w:fill="FFFFFF"/>
          <w:lang w:val="bg-BG"/>
        </w:rPr>
      </w:pPr>
      <w:r>
        <w:rPr>
          <w:noProof/>
        </w:rPr>
        <w:drawing>
          <wp:inline distT="0" distB="0" distL="0" distR="0">
            <wp:extent cx="3955627" cy="2377440"/>
            <wp:effectExtent l="19050" t="0" r="6773" b="0"/>
            <wp:docPr id="4" name="Picture 5" descr="Porter's Five Force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orter's Five Forces Model"/>
                    <pic:cNvPicPr>
                      <a:picLocks noChangeAspect="1" noChangeArrowheads="1"/>
                    </pic:cNvPicPr>
                  </pic:nvPicPr>
                  <pic:blipFill>
                    <a:blip r:embed="rId9"/>
                    <a:srcRect/>
                    <a:stretch>
                      <a:fillRect/>
                    </a:stretch>
                  </pic:blipFill>
                  <pic:spPr bwMode="auto">
                    <a:xfrm>
                      <a:off x="0" y="0"/>
                      <a:ext cx="3956336" cy="2377866"/>
                    </a:xfrm>
                    <a:prstGeom prst="rect">
                      <a:avLst/>
                    </a:prstGeom>
                    <a:noFill/>
                    <a:ln w="9525">
                      <a:noFill/>
                      <a:miter lim="800000"/>
                      <a:headEnd/>
                      <a:tailEnd/>
                    </a:ln>
                  </pic:spPr>
                </pic:pic>
              </a:graphicData>
            </a:graphic>
          </wp:inline>
        </w:drawing>
      </w:r>
    </w:p>
    <w:p w:rsidR="00A70C34" w:rsidRPr="008174A9" w:rsidRDefault="008174A9" w:rsidP="00804458">
      <w:pPr>
        <w:spacing w:line="360" w:lineRule="auto"/>
        <w:jc w:val="center"/>
        <w:rPr>
          <w:rFonts w:ascii="Arial" w:hAnsi="Arial" w:cs="Arial"/>
          <w:color w:val="000000" w:themeColor="text1"/>
          <w:sz w:val="16"/>
          <w:szCs w:val="16"/>
          <w:shd w:val="clear" w:color="auto" w:fill="FFFFFF"/>
          <w:lang w:val="en-GB"/>
        </w:rPr>
      </w:pPr>
      <w:r w:rsidRPr="008174A9">
        <w:rPr>
          <w:rFonts w:ascii="Arial" w:hAnsi="Arial" w:cs="Arial"/>
          <w:color w:val="000000" w:themeColor="text1"/>
          <w:sz w:val="16"/>
          <w:szCs w:val="16"/>
          <w:shd w:val="clear" w:color="auto" w:fill="FFFFFF"/>
          <w:lang w:val="en-GB"/>
        </w:rPr>
        <w:t>Figure2: Porter`s Five Forces Model (Source: Faheem, 2022)</w:t>
      </w:r>
    </w:p>
    <w:p w:rsidR="00E75AB6" w:rsidRPr="00E75AB6" w:rsidRDefault="00E75AB6" w:rsidP="00804458">
      <w:pPr>
        <w:spacing w:line="360" w:lineRule="auto"/>
        <w:jc w:val="both"/>
        <w:rPr>
          <w:rFonts w:ascii="Arial" w:hAnsi="Arial" w:cs="Arial"/>
          <w:sz w:val="24"/>
          <w:szCs w:val="24"/>
          <w:lang w:val="bg-BG"/>
        </w:rPr>
      </w:pPr>
    </w:p>
    <w:p w:rsidR="004A68D4" w:rsidRPr="004A68D4" w:rsidRDefault="004A68D4" w:rsidP="00804458">
      <w:pPr>
        <w:spacing w:line="360" w:lineRule="auto"/>
        <w:jc w:val="both"/>
        <w:rPr>
          <w:rFonts w:ascii="Arial" w:hAnsi="Arial" w:cs="Arial"/>
          <w:sz w:val="24"/>
          <w:szCs w:val="24"/>
          <w:lang w:val="en-GB"/>
        </w:rPr>
      </w:pPr>
      <w:r w:rsidRPr="00766CBE">
        <w:rPr>
          <w:rFonts w:ascii="Arial" w:hAnsi="Arial" w:cs="Arial"/>
          <w:b/>
          <w:bCs/>
          <w:sz w:val="24"/>
          <w:szCs w:val="24"/>
          <w:lang w:val="en-GB"/>
        </w:rPr>
        <w:t>Threat of new entrants</w:t>
      </w:r>
      <w:r w:rsidRPr="004A68D4">
        <w:rPr>
          <w:rFonts w:ascii="Arial" w:hAnsi="Arial" w:cs="Arial"/>
          <w:sz w:val="24"/>
          <w:szCs w:val="24"/>
          <w:lang w:val="en-GB"/>
        </w:rPr>
        <w:t>:</w:t>
      </w:r>
      <w:r w:rsidR="00F770A4">
        <w:rPr>
          <w:rFonts w:ascii="Arial" w:hAnsi="Arial" w:cs="Arial"/>
          <w:sz w:val="24"/>
          <w:szCs w:val="24"/>
          <w:lang w:val="en-GB"/>
        </w:rPr>
        <w:t xml:space="preserve"> </w:t>
      </w:r>
      <w:r w:rsidR="00F770A4" w:rsidRPr="00F770A4">
        <w:rPr>
          <w:rFonts w:ascii="Arial" w:hAnsi="Arial" w:cs="Arial"/>
          <w:sz w:val="24"/>
          <w:szCs w:val="24"/>
          <w:lang w:val="en-GB"/>
        </w:rPr>
        <w:t>The microelectronics industry in Bulgaria may face a moderate threat from new entrants. Starting a microelectronics business requires experience, access to technology and investment, but Bulgaria has cheap labor, a low corporate tax rate and operating costs compared to Western Europe, which can attract new entrants looking for cost-effective manufacturing and research opportunities (ExaProHub, 2014). TT Electronics, as a company with a long history and operat</w:t>
      </w:r>
      <w:r w:rsidR="00F770A4">
        <w:rPr>
          <w:rFonts w:ascii="Arial" w:hAnsi="Arial" w:cs="Arial"/>
          <w:sz w:val="24"/>
          <w:szCs w:val="24"/>
          <w:lang w:val="en-GB"/>
        </w:rPr>
        <w:t xml:space="preserve">ing in very dynamic markets, </w:t>
      </w:r>
      <w:r w:rsidR="00F770A4" w:rsidRPr="00F770A4">
        <w:rPr>
          <w:rFonts w:ascii="Arial" w:hAnsi="Arial" w:cs="Arial"/>
          <w:sz w:val="24"/>
          <w:szCs w:val="24"/>
          <w:lang w:val="en-GB"/>
        </w:rPr>
        <w:t>can conclude that it would easily deal with such a threat.</w:t>
      </w:r>
    </w:p>
    <w:p w:rsidR="004A68D4" w:rsidRPr="00680FFB" w:rsidRDefault="004A68D4" w:rsidP="00804458">
      <w:pPr>
        <w:spacing w:line="360" w:lineRule="auto"/>
        <w:jc w:val="both"/>
        <w:rPr>
          <w:rFonts w:ascii="Arial" w:hAnsi="Arial" w:cs="Arial"/>
          <w:sz w:val="24"/>
          <w:szCs w:val="24"/>
          <w:lang w:val="bg-BG"/>
        </w:rPr>
      </w:pPr>
      <w:r w:rsidRPr="00F80DD7">
        <w:rPr>
          <w:rFonts w:ascii="Arial" w:hAnsi="Arial" w:cs="Arial"/>
          <w:sz w:val="24"/>
          <w:szCs w:val="24"/>
          <w:lang w:val="en-GB"/>
        </w:rPr>
        <w:lastRenderedPageBreak/>
        <w:t>Bargaining Power of Suppliers: The bargaining power of suppliers in the microelectronics industry can vary. In areas where the industry relies on specialized components or materials, suppliers can have some influence. However, Bulgaria's involvement in global supply chains and the potential to source from multiple suppliers may help mitigate supplier power.</w:t>
      </w:r>
      <w:r w:rsidR="00680FFB" w:rsidRPr="00680FFB">
        <w:rPr>
          <w:rFonts w:ascii="Arial" w:hAnsi="Arial" w:cs="Arial"/>
          <w:sz w:val="24"/>
          <w:szCs w:val="24"/>
          <w:lang w:val="en-GB"/>
        </w:rPr>
        <w:t xml:space="preserve"> </w:t>
      </w:r>
      <w:r w:rsidR="00680FFB">
        <w:rPr>
          <w:rFonts w:ascii="Arial" w:hAnsi="Arial" w:cs="Arial"/>
          <w:sz w:val="24"/>
          <w:szCs w:val="24"/>
          <w:lang w:val="en-GB"/>
        </w:rPr>
        <w:t>H</w:t>
      </w:r>
      <w:r w:rsidR="00680FFB" w:rsidRPr="00680FFB">
        <w:rPr>
          <w:rFonts w:ascii="Arial" w:hAnsi="Arial" w:cs="Arial"/>
          <w:sz w:val="24"/>
          <w:szCs w:val="24"/>
          <w:lang w:val="en-GB"/>
        </w:rPr>
        <w:t>ave a large selection of suppliers from international markets,</w:t>
      </w:r>
      <w:r w:rsidR="00680FFB">
        <w:rPr>
          <w:rFonts w:ascii="Arial" w:hAnsi="Arial" w:cs="Arial"/>
          <w:sz w:val="24"/>
          <w:szCs w:val="24"/>
          <w:lang w:val="en-GB"/>
        </w:rPr>
        <w:t xml:space="preserve"> and the</w:t>
      </w:r>
      <w:r w:rsidR="00680FFB" w:rsidRPr="00680FFB">
        <w:rPr>
          <w:rFonts w:ascii="Arial" w:hAnsi="Arial" w:cs="Arial"/>
          <w:sz w:val="24"/>
          <w:szCs w:val="24"/>
          <w:lang w:val="en-GB"/>
        </w:rPr>
        <w:t xml:space="preserve"> cost of changing suppliers is not high.</w:t>
      </w:r>
      <w:r w:rsidR="00564BCF" w:rsidRPr="00F80DD7">
        <w:rPr>
          <w:rFonts w:ascii="Arial" w:hAnsi="Arial" w:cs="Arial"/>
          <w:sz w:val="24"/>
          <w:szCs w:val="24"/>
          <w:lang w:val="en-GB"/>
        </w:rPr>
        <w:t xml:space="preserve"> In fact, Bulgaria has a number of attractive structural advantages for electronics manufacturers. In terms of logistics, Bulgaria has two large ports on the Black Sea, which connect many ports and represent a bridge between Eastern Europe and th</w:t>
      </w:r>
      <w:r w:rsidR="00680FFB">
        <w:rPr>
          <w:rFonts w:ascii="Arial" w:hAnsi="Arial" w:cs="Arial"/>
          <w:sz w:val="24"/>
          <w:szCs w:val="24"/>
          <w:lang w:val="en-GB"/>
        </w:rPr>
        <w:t>e Middle East (ExaProHub, 2014).</w:t>
      </w:r>
      <w:r w:rsidR="00680FFB">
        <w:rPr>
          <w:rFonts w:ascii="Arial" w:hAnsi="Arial" w:cs="Arial"/>
          <w:sz w:val="24"/>
          <w:szCs w:val="24"/>
          <w:lang w:val="bg-BG"/>
        </w:rPr>
        <w:t xml:space="preserve"> </w:t>
      </w:r>
    </w:p>
    <w:p w:rsidR="004A68D4" w:rsidRPr="006D4A0A" w:rsidRDefault="00FC76D8" w:rsidP="00804458">
      <w:pPr>
        <w:spacing w:line="360" w:lineRule="auto"/>
        <w:jc w:val="both"/>
        <w:rPr>
          <w:rFonts w:ascii="Arial" w:hAnsi="Arial" w:cs="Arial"/>
          <w:sz w:val="24"/>
          <w:szCs w:val="24"/>
          <w:lang w:val="bg-BG"/>
        </w:rPr>
      </w:pPr>
      <w:r w:rsidRPr="00766CBE">
        <w:rPr>
          <w:rFonts w:ascii="Arial" w:hAnsi="Arial" w:cs="Arial"/>
          <w:b/>
          <w:bCs/>
          <w:sz w:val="24"/>
          <w:szCs w:val="24"/>
          <w:lang w:val="en-GB"/>
        </w:rPr>
        <w:t>Bargaining Power of Buyers</w:t>
      </w:r>
      <w:r w:rsidRPr="00FC76D8">
        <w:rPr>
          <w:rFonts w:ascii="Arial" w:hAnsi="Arial" w:cs="Arial"/>
          <w:sz w:val="24"/>
          <w:szCs w:val="24"/>
          <w:lang w:val="en-GB"/>
        </w:rPr>
        <w:t xml:space="preserve">: Buyers in the microelectronics industry could have </w:t>
      </w:r>
      <w:r w:rsidRPr="00766CBE">
        <w:rPr>
          <w:rFonts w:ascii="Arial" w:hAnsi="Arial" w:cs="Arial"/>
          <w:b/>
          <w:bCs/>
          <w:sz w:val="24"/>
          <w:szCs w:val="24"/>
          <w:lang w:val="en-GB"/>
        </w:rPr>
        <w:t>moderate to high</w:t>
      </w:r>
      <w:r w:rsidRPr="00FC76D8">
        <w:rPr>
          <w:rFonts w:ascii="Arial" w:hAnsi="Arial" w:cs="Arial"/>
          <w:sz w:val="24"/>
          <w:szCs w:val="24"/>
          <w:lang w:val="en-GB"/>
        </w:rPr>
        <w:t xml:space="preserve"> bargaining power. </w:t>
      </w:r>
      <w:r w:rsidR="00766CBE">
        <w:rPr>
          <w:rFonts w:ascii="Arial" w:hAnsi="Arial" w:cs="Arial"/>
          <w:sz w:val="24"/>
          <w:szCs w:val="24"/>
          <w:lang w:val="en-GB"/>
        </w:rPr>
        <w:t>The</w:t>
      </w:r>
      <w:r w:rsidRPr="00FC76D8">
        <w:rPr>
          <w:rFonts w:ascii="Arial" w:hAnsi="Arial" w:cs="Arial"/>
          <w:sz w:val="24"/>
          <w:szCs w:val="24"/>
          <w:lang w:val="en-GB"/>
        </w:rPr>
        <w:t xml:space="preserve"> industry serves a variety of </w:t>
      </w:r>
      <w:r w:rsidR="00766CBE">
        <w:rPr>
          <w:rFonts w:ascii="Arial" w:hAnsi="Arial" w:cs="Arial"/>
          <w:sz w:val="24"/>
          <w:szCs w:val="24"/>
          <w:lang w:val="en-GB"/>
        </w:rPr>
        <w:t>industries in B2B market</w:t>
      </w:r>
      <w:r w:rsidRPr="00FC76D8">
        <w:rPr>
          <w:rFonts w:ascii="Arial" w:hAnsi="Arial" w:cs="Arial"/>
          <w:sz w:val="24"/>
          <w:szCs w:val="24"/>
          <w:lang w:val="en-GB"/>
        </w:rPr>
        <w:t>, including electronics, automotive and telecommunication</w:t>
      </w:r>
      <w:r w:rsidR="00766CBE">
        <w:rPr>
          <w:rFonts w:ascii="Arial" w:hAnsi="Arial" w:cs="Arial"/>
          <w:sz w:val="24"/>
          <w:szCs w:val="24"/>
          <w:lang w:val="en-GB"/>
        </w:rPr>
        <w:t xml:space="preserve">. Therefore, </w:t>
      </w:r>
      <w:r w:rsidRPr="00F80DD7">
        <w:rPr>
          <w:rFonts w:ascii="Arial" w:hAnsi="Arial" w:cs="Arial"/>
          <w:sz w:val="24"/>
          <w:szCs w:val="24"/>
          <w:lang w:val="en-GB"/>
        </w:rPr>
        <w:t>buyers can exert influence due to competition and the availability of alternative suppliers, both domestic and international.</w:t>
      </w:r>
      <w:r w:rsidRPr="00FC76D8">
        <w:rPr>
          <w:rFonts w:ascii="Arial" w:hAnsi="Arial" w:cs="Arial"/>
          <w:sz w:val="24"/>
          <w:szCs w:val="24"/>
          <w:lang w:val="en-GB"/>
        </w:rPr>
        <w:t xml:space="preserve"> In Bulgaria, </w:t>
      </w:r>
      <w:r w:rsidR="00766CBE">
        <w:rPr>
          <w:rFonts w:ascii="Arial" w:hAnsi="Arial" w:cs="Arial"/>
          <w:sz w:val="24"/>
          <w:szCs w:val="24"/>
          <w:lang w:val="en-GB"/>
        </w:rPr>
        <w:t>it can be said</w:t>
      </w:r>
      <w:r w:rsidRPr="00FC76D8">
        <w:rPr>
          <w:rFonts w:ascii="Arial" w:hAnsi="Arial" w:cs="Arial"/>
          <w:sz w:val="24"/>
          <w:szCs w:val="24"/>
          <w:lang w:val="en-GB"/>
        </w:rPr>
        <w:t xml:space="preserve"> that the </w:t>
      </w:r>
      <w:r w:rsidR="00766CBE">
        <w:rPr>
          <w:rFonts w:ascii="Arial" w:hAnsi="Arial" w:cs="Arial"/>
          <w:sz w:val="24"/>
          <w:szCs w:val="24"/>
          <w:lang w:val="en-GB"/>
        </w:rPr>
        <w:t>bargaining power individual buyers</w:t>
      </w:r>
      <w:r w:rsidRPr="00FC76D8">
        <w:rPr>
          <w:rFonts w:ascii="Arial" w:hAnsi="Arial" w:cs="Arial"/>
          <w:sz w:val="24"/>
          <w:szCs w:val="24"/>
          <w:lang w:val="en-GB"/>
        </w:rPr>
        <w:t xml:space="preserve"> is </w:t>
      </w:r>
      <w:r w:rsidRPr="00766CBE">
        <w:rPr>
          <w:rFonts w:ascii="Arial" w:hAnsi="Arial" w:cs="Arial"/>
          <w:b/>
          <w:bCs/>
          <w:sz w:val="24"/>
          <w:szCs w:val="24"/>
          <w:lang w:val="en-GB"/>
        </w:rPr>
        <w:t>moderate</w:t>
      </w:r>
      <w:r w:rsidRPr="00FC76D8">
        <w:rPr>
          <w:rFonts w:ascii="Arial" w:hAnsi="Arial" w:cs="Arial"/>
          <w:sz w:val="24"/>
          <w:szCs w:val="24"/>
          <w:lang w:val="en-GB"/>
        </w:rPr>
        <w:t xml:space="preserve"> due to the large number of </w:t>
      </w:r>
      <w:r w:rsidR="00766CBE">
        <w:rPr>
          <w:rFonts w:ascii="Arial" w:hAnsi="Arial" w:cs="Arial"/>
          <w:sz w:val="24"/>
          <w:szCs w:val="24"/>
          <w:lang w:val="en-GB"/>
        </w:rPr>
        <w:t>buyers</w:t>
      </w:r>
      <w:r w:rsidRPr="00FC76D8">
        <w:rPr>
          <w:rFonts w:ascii="Arial" w:hAnsi="Arial" w:cs="Arial"/>
          <w:sz w:val="24"/>
          <w:szCs w:val="24"/>
          <w:lang w:val="en-GB"/>
        </w:rPr>
        <w:t xml:space="preserve"> in the co</w:t>
      </w:r>
      <w:r w:rsidR="00A22D0B">
        <w:rPr>
          <w:rFonts w:ascii="Arial" w:hAnsi="Arial" w:cs="Arial"/>
          <w:sz w:val="24"/>
          <w:szCs w:val="24"/>
          <w:lang w:val="en-GB"/>
        </w:rPr>
        <w:t xml:space="preserve">untry and in Europe. </w:t>
      </w:r>
      <w:r w:rsidR="00766CBE">
        <w:rPr>
          <w:rFonts w:ascii="Arial" w:hAnsi="Arial" w:cs="Arial"/>
          <w:sz w:val="24"/>
          <w:szCs w:val="24"/>
          <w:lang w:val="en-GB"/>
        </w:rPr>
        <w:t xml:space="preserve">On the other hand, the buyers can easily switch between the companies,  since there are many suppliers available. </w:t>
      </w:r>
      <w:r w:rsidR="00A22D0B">
        <w:rPr>
          <w:rFonts w:ascii="Arial" w:hAnsi="Arial" w:cs="Arial"/>
          <w:sz w:val="24"/>
          <w:szCs w:val="24"/>
          <w:lang w:val="en-GB"/>
        </w:rPr>
        <w:t>According South-east European industrial market (2022) t</w:t>
      </w:r>
      <w:r w:rsidR="00A22D0B" w:rsidRPr="00A22D0B">
        <w:rPr>
          <w:rFonts w:ascii="Arial" w:hAnsi="Arial" w:cs="Arial"/>
          <w:sz w:val="24"/>
          <w:szCs w:val="24"/>
          <w:lang w:val="en-GB"/>
        </w:rPr>
        <w:t>he size of the electronic component manufacturing market in Bulgaria (in terms of revenue) will be €241.7 million in 2022. The market size gre</w:t>
      </w:r>
      <w:r w:rsidR="00A22D0B">
        <w:rPr>
          <w:rFonts w:ascii="Arial" w:hAnsi="Arial" w:cs="Arial"/>
          <w:sz w:val="24"/>
          <w:szCs w:val="24"/>
          <w:lang w:val="en-GB"/>
        </w:rPr>
        <w:t xml:space="preserve">w by 7.9% between 2017 and 2022, </w:t>
      </w:r>
      <w:r w:rsidR="006D4A0A" w:rsidRPr="006D4A0A">
        <w:rPr>
          <w:rFonts w:ascii="Arial" w:hAnsi="Arial" w:cs="Arial"/>
          <w:sz w:val="24"/>
          <w:szCs w:val="24"/>
          <w:lang w:val="en-GB"/>
        </w:rPr>
        <w:t>this growth in the market is due to both the supply crisis during</w:t>
      </w:r>
      <w:r w:rsidR="006D4A0A">
        <w:rPr>
          <w:rFonts w:ascii="Arial" w:hAnsi="Arial" w:cs="Arial"/>
          <w:sz w:val="24"/>
          <w:szCs w:val="24"/>
          <w:lang w:val="en-GB"/>
        </w:rPr>
        <w:t xml:space="preserve"> COVID-19</w:t>
      </w:r>
      <w:r w:rsidR="006D4A0A" w:rsidRPr="006D4A0A">
        <w:rPr>
          <w:rFonts w:ascii="Arial" w:hAnsi="Arial" w:cs="Arial"/>
          <w:sz w:val="24"/>
          <w:szCs w:val="24"/>
          <w:lang w:val="en-GB"/>
        </w:rPr>
        <w:t xml:space="preserve"> and the increased number of auto spare parts manufacturers investing in the country.</w:t>
      </w:r>
    </w:p>
    <w:p w:rsidR="00BB65A3" w:rsidRDefault="00A22D0B" w:rsidP="00804458">
      <w:pPr>
        <w:spacing w:line="360" w:lineRule="auto"/>
        <w:jc w:val="both"/>
        <w:rPr>
          <w:rFonts w:ascii="Arial" w:hAnsi="Arial" w:cs="Arial"/>
          <w:sz w:val="24"/>
          <w:szCs w:val="24"/>
          <w:lang w:val="en-GB"/>
        </w:rPr>
      </w:pPr>
      <w:r w:rsidRPr="00766CBE">
        <w:rPr>
          <w:rFonts w:ascii="Arial" w:hAnsi="Arial" w:cs="Arial"/>
          <w:b/>
          <w:bCs/>
          <w:sz w:val="24"/>
          <w:szCs w:val="24"/>
          <w:lang w:val="en-GB"/>
        </w:rPr>
        <w:t>Threat of Substitutes</w:t>
      </w:r>
      <w:r>
        <w:rPr>
          <w:rFonts w:ascii="Arial" w:hAnsi="Arial" w:cs="Arial"/>
          <w:sz w:val="24"/>
          <w:szCs w:val="24"/>
          <w:lang w:val="en-GB"/>
        </w:rPr>
        <w:t>:</w:t>
      </w:r>
      <w:r w:rsidR="00680FFB" w:rsidRPr="00A22D0B">
        <w:rPr>
          <w:rFonts w:ascii="Arial" w:hAnsi="Arial" w:cs="Arial"/>
          <w:sz w:val="24"/>
          <w:szCs w:val="24"/>
          <w:lang w:val="en-GB"/>
        </w:rPr>
        <w:t xml:space="preserve"> </w:t>
      </w:r>
      <w:r w:rsidRPr="00A22D0B">
        <w:rPr>
          <w:rFonts w:ascii="Arial" w:hAnsi="Arial" w:cs="Arial"/>
          <w:sz w:val="24"/>
          <w:szCs w:val="24"/>
          <w:lang w:val="en-GB"/>
        </w:rPr>
        <w:t>The threat of substitutes in the microelectronics industry is affected by constant advancements in technology. As new technologies and innovations emerge, products and solutions may become obsolete or be replaced by newer alternatives</w:t>
      </w:r>
      <w:r w:rsidR="00766CBE">
        <w:rPr>
          <w:rFonts w:ascii="Arial" w:hAnsi="Arial" w:cs="Arial"/>
          <w:sz w:val="24"/>
          <w:szCs w:val="24"/>
          <w:lang w:val="en-GB"/>
        </w:rPr>
        <w:t xml:space="preserve"> (</w:t>
      </w:r>
      <w:r w:rsidR="00AB2CDE">
        <w:rPr>
          <w:rFonts w:ascii="Arial" w:hAnsi="Arial" w:cs="Arial"/>
          <w:sz w:val="24"/>
          <w:szCs w:val="24"/>
          <w:lang w:val="en-GB"/>
        </w:rPr>
        <w:t>ExaProHub, 2014).</w:t>
      </w:r>
      <w:r w:rsidR="00AB2CDE">
        <w:rPr>
          <w:rFonts w:ascii="Arial" w:hAnsi="Arial" w:cs="Arial"/>
          <w:color w:val="FF0000"/>
          <w:sz w:val="24"/>
          <w:szCs w:val="24"/>
          <w:lang w:val="en-GB"/>
        </w:rPr>
        <w:t xml:space="preserve"> </w:t>
      </w:r>
      <w:r w:rsidRPr="00A22D0B">
        <w:rPr>
          <w:rFonts w:ascii="Arial" w:hAnsi="Arial" w:cs="Arial"/>
          <w:sz w:val="24"/>
          <w:szCs w:val="24"/>
          <w:lang w:val="en-GB"/>
        </w:rPr>
        <w:t xml:space="preserve">The microelectronics industry must commit to continuous innovation to reduce the threat of substitutes. The high cost of scientific and technical activity rather defines the threat of substitutes as </w:t>
      </w:r>
      <w:r w:rsidRPr="004113C8">
        <w:rPr>
          <w:rFonts w:ascii="Arial" w:hAnsi="Arial" w:cs="Arial"/>
          <w:b/>
          <w:bCs/>
          <w:sz w:val="24"/>
          <w:szCs w:val="24"/>
          <w:lang w:val="en-GB"/>
        </w:rPr>
        <w:t>low</w:t>
      </w:r>
      <w:r w:rsidRPr="00A22D0B">
        <w:rPr>
          <w:rFonts w:ascii="Arial" w:hAnsi="Arial" w:cs="Arial"/>
          <w:sz w:val="24"/>
          <w:szCs w:val="24"/>
          <w:lang w:val="en-GB"/>
        </w:rPr>
        <w:t>.</w:t>
      </w:r>
    </w:p>
    <w:p w:rsidR="00211640" w:rsidRPr="00300F1C" w:rsidRDefault="004A68D4" w:rsidP="00300F1C">
      <w:pPr>
        <w:spacing w:line="360" w:lineRule="auto"/>
        <w:jc w:val="both"/>
        <w:rPr>
          <w:rFonts w:ascii="Arial" w:hAnsi="Arial" w:cs="Arial"/>
          <w:sz w:val="24"/>
          <w:szCs w:val="24"/>
          <w:lang w:val="bg-BG"/>
        </w:rPr>
      </w:pPr>
      <w:r w:rsidRPr="004A68D4">
        <w:rPr>
          <w:rFonts w:ascii="Arial" w:hAnsi="Arial" w:cs="Arial"/>
          <w:sz w:val="24"/>
          <w:szCs w:val="24"/>
          <w:lang w:val="en-GB"/>
        </w:rPr>
        <w:t xml:space="preserve">Intensity of </w:t>
      </w:r>
      <w:r w:rsidRPr="00680FFB">
        <w:rPr>
          <w:rFonts w:ascii="Arial" w:hAnsi="Arial" w:cs="Arial"/>
          <w:b/>
          <w:sz w:val="24"/>
          <w:szCs w:val="24"/>
          <w:lang w:val="en-GB"/>
        </w:rPr>
        <w:t>competitive rivalry</w:t>
      </w:r>
      <w:r w:rsidRPr="004A68D4">
        <w:rPr>
          <w:rFonts w:ascii="Arial" w:hAnsi="Arial" w:cs="Arial"/>
          <w:sz w:val="24"/>
          <w:szCs w:val="24"/>
          <w:lang w:val="en-GB"/>
        </w:rPr>
        <w:t>:</w:t>
      </w:r>
      <w:r w:rsidR="00680FFB">
        <w:rPr>
          <w:rFonts w:ascii="Arial" w:hAnsi="Arial" w:cs="Arial"/>
          <w:sz w:val="24"/>
          <w:szCs w:val="24"/>
          <w:lang w:val="en-GB"/>
        </w:rPr>
        <w:t xml:space="preserve"> </w:t>
      </w:r>
      <w:r w:rsidR="00BB65A3" w:rsidRPr="00BB65A3">
        <w:rPr>
          <w:rFonts w:ascii="Arial" w:hAnsi="Arial" w:cs="Arial"/>
          <w:sz w:val="24"/>
          <w:szCs w:val="24"/>
          <w:lang w:val="en-GB"/>
        </w:rPr>
        <w:t xml:space="preserve">Competition in the Bulgarian microelectronics industry is moderate. There are some local companies and research centres specializing in microelectronics, but the industry is also subject to international competition. </w:t>
      </w:r>
      <w:r w:rsidR="00E65B3A">
        <w:rPr>
          <w:rFonts w:ascii="Arial" w:hAnsi="Arial" w:cs="Arial"/>
          <w:sz w:val="24"/>
          <w:szCs w:val="24"/>
          <w:lang w:val="en-GB"/>
        </w:rPr>
        <w:t xml:space="preserve">According </w:t>
      </w:r>
      <w:r w:rsidR="00E65B3A">
        <w:rPr>
          <w:rFonts w:ascii="Arial" w:hAnsi="Arial" w:cs="Arial"/>
          <w:sz w:val="24"/>
          <w:szCs w:val="24"/>
          <w:lang w:val="en-GB"/>
        </w:rPr>
        <w:lastRenderedPageBreak/>
        <w:t xml:space="preserve">to Ibis World (2022), </w:t>
      </w:r>
      <w:r w:rsidR="00E65B3A" w:rsidRPr="00E65B3A">
        <w:rPr>
          <w:rFonts w:ascii="Arial" w:hAnsi="Arial" w:cs="Arial"/>
          <w:sz w:val="24"/>
          <w:szCs w:val="24"/>
          <w:lang w:val="en-GB"/>
        </w:rPr>
        <w:t>there are 91 electronic component manufacturing companies in Bulgaria, which is an in</w:t>
      </w:r>
      <w:r w:rsidR="00E65B3A">
        <w:rPr>
          <w:rFonts w:ascii="Arial" w:hAnsi="Arial" w:cs="Arial"/>
          <w:sz w:val="24"/>
          <w:szCs w:val="24"/>
          <w:lang w:val="en-GB"/>
        </w:rPr>
        <w:t>crease of 4.5% compared to 2022,</w:t>
      </w:r>
      <w:r w:rsidR="00E65B3A" w:rsidRPr="00E65B3A">
        <w:rPr>
          <w:rFonts w:ascii="Arial" w:hAnsi="Arial" w:cs="Arial"/>
          <w:sz w:val="24"/>
          <w:szCs w:val="24"/>
          <w:lang w:val="bg-BG"/>
        </w:rPr>
        <w:t>this includes small, medium and large companies.</w:t>
      </w:r>
    </w:p>
    <w:p w:rsidR="009F3540" w:rsidRDefault="008D4ECE" w:rsidP="00804458">
      <w:pPr>
        <w:spacing w:line="360" w:lineRule="auto"/>
        <w:jc w:val="both"/>
        <w:rPr>
          <w:rFonts w:ascii="Arial" w:hAnsi="Arial" w:cs="Arial"/>
          <w:b/>
          <w:sz w:val="24"/>
          <w:szCs w:val="24"/>
          <w:lang w:val="bg-BG"/>
        </w:rPr>
      </w:pPr>
      <w:r w:rsidRPr="008D4ECE">
        <w:rPr>
          <w:rFonts w:ascii="Arial" w:hAnsi="Arial" w:cs="Arial"/>
          <w:b/>
          <w:sz w:val="24"/>
          <w:szCs w:val="24"/>
        </w:rPr>
        <w:t>Opportunities and Challenges of doing business in Bulgaria</w:t>
      </w:r>
    </w:p>
    <w:p w:rsidR="003163FC" w:rsidRPr="003163FC" w:rsidRDefault="003163FC" w:rsidP="00804458">
      <w:pPr>
        <w:spacing w:line="360" w:lineRule="auto"/>
        <w:jc w:val="both"/>
        <w:rPr>
          <w:rFonts w:ascii="Arial" w:hAnsi="Arial" w:cs="Arial"/>
          <w:b/>
          <w:sz w:val="24"/>
          <w:szCs w:val="24"/>
          <w:lang w:val="en-GB"/>
        </w:rPr>
      </w:pPr>
      <w:r>
        <w:rPr>
          <w:rFonts w:ascii="Arial" w:hAnsi="Arial" w:cs="Arial"/>
          <w:b/>
          <w:sz w:val="24"/>
          <w:szCs w:val="24"/>
          <w:lang w:val="en-GB"/>
        </w:rPr>
        <w:t xml:space="preserve">Opportunities </w:t>
      </w:r>
    </w:p>
    <w:p w:rsidR="00BE1968" w:rsidRDefault="003163FC" w:rsidP="00804458">
      <w:pPr>
        <w:spacing w:line="360" w:lineRule="auto"/>
        <w:jc w:val="both"/>
        <w:rPr>
          <w:rFonts w:ascii="Arial" w:hAnsi="Arial" w:cs="Arial"/>
          <w:sz w:val="24"/>
          <w:szCs w:val="24"/>
          <w:lang w:val="en-GB"/>
        </w:rPr>
      </w:pPr>
      <w:r w:rsidRPr="003163FC">
        <w:rPr>
          <w:rFonts w:ascii="Arial" w:hAnsi="Arial" w:cs="Arial"/>
          <w:sz w:val="24"/>
          <w:szCs w:val="24"/>
          <w:lang w:val="bg-BG"/>
        </w:rPr>
        <w:t>Cost advantage: Bulgaria offers a price advantage due to lower labor</w:t>
      </w:r>
      <w:r>
        <w:rPr>
          <w:rFonts w:ascii="Arial" w:hAnsi="Arial" w:cs="Arial"/>
          <w:sz w:val="24"/>
          <w:szCs w:val="24"/>
          <w:lang w:val="bg-BG"/>
        </w:rPr>
        <w:t xml:space="preserve">, </w:t>
      </w:r>
      <w:r w:rsidRPr="003163FC">
        <w:rPr>
          <w:rFonts w:ascii="Arial" w:hAnsi="Arial" w:cs="Arial"/>
          <w:sz w:val="24"/>
          <w:szCs w:val="24"/>
          <w:lang w:val="bg-BG"/>
        </w:rPr>
        <w:t>production buildings and operating costs compared to many developed countries. This can be used for manufacturing, wholesale and reta</w:t>
      </w:r>
      <w:r>
        <w:rPr>
          <w:rFonts w:ascii="Arial" w:hAnsi="Arial" w:cs="Arial"/>
          <w:sz w:val="24"/>
          <w:szCs w:val="24"/>
          <w:lang w:val="bg-BG"/>
        </w:rPr>
        <w:t xml:space="preserve">il and other business functions </w:t>
      </w:r>
      <w:r>
        <w:rPr>
          <w:rFonts w:ascii="Arial" w:hAnsi="Arial" w:cs="Arial"/>
          <w:sz w:val="24"/>
          <w:szCs w:val="24"/>
          <w:lang w:val="en-GB"/>
        </w:rPr>
        <w:t>and</w:t>
      </w:r>
      <w:r w:rsidRPr="003163FC">
        <w:rPr>
          <w:rFonts w:ascii="Arial" w:hAnsi="Arial" w:cs="Arial"/>
          <w:sz w:val="24"/>
          <w:szCs w:val="24"/>
          <w:lang w:val="bg-BG"/>
        </w:rPr>
        <w:t xml:space="preserve"> is extremely important in an initial investment</w:t>
      </w:r>
      <w:r>
        <w:rPr>
          <w:rFonts w:ascii="Arial" w:hAnsi="Arial" w:cs="Arial"/>
          <w:sz w:val="24"/>
          <w:szCs w:val="24"/>
          <w:lang w:val="en-GB"/>
        </w:rPr>
        <w:t>.</w:t>
      </w:r>
      <w:r w:rsidR="003C4F70">
        <w:rPr>
          <w:rFonts w:ascii="Arial" w:hAnsi="Arial" w:cs="Arial"/>
          <w:sz w:val="24"/>
          <w:szCs w:val="24"/>
          <w:lang w:val="en-GB"/>
        </w:rPr>
        <w:t xml:space="preserve"> According to Eckel (2003), o</w:t>
      </w:r>
      <w:r w:rsidR="003C4F70" w:rsidRPr="003C4F70">
        <w:rPr>
          <w:rFonts w:ascii="Arial" w:hAnsi="Arial" w:cs="Arial"/>
          <w:sz w:val="24"/>
          <w:szCs w:val="24"/>
          <w:lang w:val="en-GB"/>
        </w:rPr>
        <w:t>ne of the main motivations for foreign direct investment (FDI) is that firms seek lower production costs.</w:t>
      </w:r>
    </w:p>
    <w:p w:rsidR="00BE1968" w:rsidRDefault="003163FC" w:rsidP="00804458">
      <w:pPr>
        <w:spacing w:line="360" w:lineRule="auto"/>
        <w:jc w:val="both"/>
        <w:rPr>
          <w:rFonts w:ascii="Arial" w:hAnsi="Arial" w:cs="Arial"/>
          <w:sz w:val="24"/>
          <w:szCs w:val="24"/>
          <w:lang w:val="en-GB"/>
        </w:rPr>
      </w:pPr>
      <w:r w:rsidRPr="003163FC">
        <w:rPr>
          <w:rFonts w:ascii="Arial" w:hAnsi="Arial" w:cs="Arial"/>
          <w:sz w:val="24"/>
          <w:szCs w:val="24"/>
          <w:lang w:val="bg-BG"/>
        </w:rPr>
        <w:t>Access to EU markets: Bulgaria's membership in the EU provides businesses with access to a large market and simplified trade regulations within the European Union.</w:t>
      </w:r>
      <w:r w:rsidR="00E04137" w:rsidRPr="00E04137">
        <w:rPr>
          <w:rFonts w:ascii="Arial" w:hAnsi="Arial" w:cs="Arial"/>
          <w:sz w:val="24"/>
          <w:szCs w:val="24"/>
          <w:lang w:val="bg-BG"/>
        </w:rPr>
        <w:t>The EU's economy is worth $16 trillion, making it the third largest economy in the world and accounting for one sixth of global trade. The 27 member states make up a single internal market, allowing the free movement of good</w:t>
      </w:r>
      <w:r w:rsidR="00DA3C30">
        <w:rPr>
          <w:rFonts w:ascii="Arial" w:hAnsi="Arial" w:cs="Arial"/>
          <w:sz w:val="24"/>
          <w:szCs w:val="24"/>
          <w:lang w:val="bg-BG"/>
        </w:rPr>
        <w:t xml:space="preserve">s, services, capital and people </w:t>
      </w:r>
      <w:r w:rsidR="00DA3C30">
        <w:rPr>
          <w:rFonts w:ascii="Arial" w:hAnsi="Arial" w:cs="Arial"/>
          <w:sz w:val="24"/>
          <w:szCs w:val="24"/>
          <w:lang w:val="en-GB"/>
        </w:rPr>
        <w:t xml:space="preserve">(Visual Capitalist, 2023). </w:t>
      </w:r>
    </w:p>
    <w:p w:rsidR="00DA3C30" w:rsidRPr="008611DD" w:rsidRDefault="00DA3C30" w:rsidP="00804458">
      <w:pPr>
        <w:spacing w:line="360" w:lineRule="auto"/>
        <w:jc w:val="both"/>
        <w:rPr>
          <w:rFonts w:ascii="Arial" w:hAnsi="Arial" w:cs="Arial"/>
          <w:sz w:val="24"/>
          <w:szCs w:val="24"/>
          <w:lang w:val="en-GB"/>
        </w:rPr>
      </w:pPr>
      <w:r w:rsidRPr="003163FC">
        <w:rPr>
          <w:rFonts w:ascii="Arial" w:hAnsi="Arial" w:cs="Arial"/>
          <w:sz w:val="24"/>
          <w:szCs w:val="24"/>
          <w:lang w:val="bg-BG"/>
        </w:rPr>
        <w:t>State incentives: Bulgaria provides tax breaks, grants and subsidies to attract foreign investments. Using these incentives can help reduce costs and improve competitiveness.</w:t>
      </w:r>
      <w:r>
        <w:rPr>
          <w:rFonts w:ascii="Arial" w:hAnsi="Arial" w:cs="Arial"/>
          <w:sz w:val="24"/>
          <w:szCs w:val="24"/>
        </w:rPr>
        <w:t xml:space="preserve"> According to TMF Group (2021), Bulgaria has the most favorable tax regime in Europe. </w:t>
      </w:r>
      <w:r w:rsidRPr="00D8489B">
        <w:rPr>
          <w:rFonts w:ascii="Arial" w:hAnsi="Arial" w:cs="Arial"/>
          <w:sz w:val="24"/>
          <w:szCs w:val="24"/>
        </w:rPr>
        <w:t xml:space="preserve">The state also provides many grants for starting and developing a business. As part of the EU, the country receives grants under Norway and EEA grants, and for the period 2014-2021, 28.5 million </w:t>
      </w:r>
      <w:r w:rsidR="008611DD" w:rsidRPr="00D8489B">
        <w:rPr>
          <w:rFonts w:ascii="Arial" w:hAnsi="Arial" w:cs="Arial"/>
          <w:sz w:val="24"/>
          <w:szCs w:val="24"/>
        </w:rPr>
        <w:t>euro’s</w:t>
      </w:r>
      <w:r w:rsidRPr="00D8489B">
        <w:rPr>
          <w:rFonts w:ascii="Arial" w:hAnsi="Arial" w:cs="Arial"/>
          <w:sz w:val="24"/>
          <w:szCs w:val="24"/>
        </w:rPr>
        <w:t xml:space="preserve"> were earmarked for busi</w:t>
      </w:r>
      <w:r>
        <w:rPr>
          <w:rFonts w:ascii="Arial" w:hAnsi="Arial" w:cs="Arial"/>
          <w:sz w:val="24"/>
          <w:szCs w:val="24"/>
        </w:rPr>
        <w:t>ness development and innovation</w:t>
      </w:r>
      <w:r>
        <w:rPr>
          <w:rFonts w:ascii="Arial" w:hAnsi="Arial" w:cs="Arial"/>
          <w:sz w:val="24"/>
          <w:szCs w:val="24"/>
          <w:lang w:val="en-GB"/>
        </w:rPr>
        <w:t xml:space="preserve">(EEA Grants, 2016). </w:t>
      </w:r>
    </w:p>
    <w:p w:rsidR="00BE1968" w:rsidRDefault="00BE1968" w:rsidP="00804458">
      <w:pPr>
        <w:spacing w:line="360" w:lineRule="auto"/>
        <w:jc w:val="both"/>
        <w:rPr>
          <w:rFonts w:ascii="Arial" w:hAnsi="Arial" w:cs="Arial"/>
          <w:b/>
          <w:sz w:val="24"/>
          <w:szCs w:val="24"/>
          <w:lang w:val="bg-BG"/>
        </w:rPr>
      </w:pPr>
      <w:r w:rsidRPr="00BE1968">
        <w:rPr>
          <w:rFonts w:ascii="Arial" w:hAnsi="Arial" w:cs="Arial"/>
          <w:b/>
          <w:sz w:val="24"/>
          <w:szCs w:val="24"/>
          <w:lang w:val="en-GB"/>
        </w:rPr>
        <w:t xml:space="preserve">Challenges </w:t>
      </w:r>
      <w:r w:rsidR="00300F1C">
        <w:rPr>
          <w:rFonts w:ascii="Arial" w:hAnsi="Arial" w:cs="Arial"/>
          <w:b/>
          <w:sz w:val="24"/>
          <w:szCs w:val="24"/>
          <w:lang w:val="en-GB"/>
        </w:rPr>
        <w:t xml:space="preserve">and Barriers </w:t>
      </w:r>
    </w:p>
    <w:p w:rsidR="00F56AD7" w:rsidRDefault="00F56AD7" w:rsidP="00804458">
      <w:pPr>
        <w:spacing w:line="360" w:lineRule="auto"/>
        <w:jc w:val="both"/>
        <w:rPr>
          <w:rFonts w:ascii="Arial" w:hAnsi="Arial" w:cs="Arial"/>
          <w:sz w:val="24"/>
          <w:szCs w:val="24"/>
          <w:lang w:val="en-GB"/>
        </w:rPr>
      </w:pPr>
      <w:r w:rsidRPr="00F56AD7">
        <w:rPr>
          <w:rFonts w:ascii="Arial" w:hAnsi="Arial" w:cs="Arial"/>
          <w:sz w:val="24"/>
          <w:szCs w:val="24"/>
          <w:lang w:val="en-GB"/>
        </w:rPr>
        <w:t xml:space="preserve">Perception of corruption: Government incentives are one positive indicator, but on the other hand, governance of governments leads to perceptions of corruption. This can be a challenge when moving production domestically. Bulgaria struggles with a perception of corruption that can affect business operations and decision-making. Foreign </w:t>
      </w:r>
      <w:r w:rsidRPr="00F56AD7">
        <w:rPr>
          <w:rFonts w:ascii="Arial" w:hAnsi="Arial" w:cs="Arial"/>
          <w:sz w:val="24"/>
          <w:szCs w:val="24"/>
          <w:lang w:val="en-GB"/>
        </w:rPr>
        <w:lastRenderedPageBreak/>
        <w:t>companies may face demands for bribes or experience challenges related to transparency and honesty in business transactions.</w:t>
      </w:r>
    </w:p>
    <w:p w:rsidR="008611DD" w:rsidRPr="006742D1" w:rsidRDefault="00F80DD7" w:rsidP="00804458">
      <w:pPr>
        <w:spacing w:line="360" w:lineRule="auto"/>
        <w:jc w:val="both"/>
        <w:rPr>
          <w:rFonts w:ascii="Arial" w:hAnsi="Arial" w:cs="Arial"/>
          <w:sz w:val="24"/>
          <w:szCs w:val="24"/>
        </w:rPr>
      </w:pPr>
      <w:r>
        <w:rPr>
          <w:rFonts w:ascii="Arial" w:hAnsi="Arial" w:cs="Arial"/>
          <w:sz w:val="24"/>
          <w:szCs w:val="24"/>
          <w:lang w:val="bg-BG"/>
        </w:rPr>
        <w:t>The</w:t>
      </w:r>
      <w:r>
        <w:rPr>
          <w:rFonts w:ascii="Arial" w:hAnsi="Arial" w:cs="Arial"/>
          <w:sz w:val="24"/>
          <w:szCs w:val="24"/>
          <w:lang w:val="en-GB"/>
        </w:rPr>
        <w:t xml:space="preserve"> </w:t>
      </w:r>
      <w:r w:rsidR="008611DD">
        <w:rPr>
          <w:rFonts w:ascii="Arial" w:hAnsi="Arial" w:cs="Arial"/>
          <w:sz w:val="24"/>
          <w:szCs w:val="24"/>
          <w:lang w:val="bg-BG"/>
        </w:rPr>
        <w:t>population</w:t>
      </w:r>
      <w:r w:rsidR="008611DD">
        <w:rPr>
          <w:rFonts w:ascii="Arial" w:hAnsi="Arial" w:cs="Arial"/>
          <w:sz w:val="24"/>
          <w:szCs w:val="24"/>
          <w:lang w:val="en-GB"/>
        </w:rPr>
        <w:t xml:space="preserve">: </w:t>
      </w:r>
      <w:r w:rsidR="008611DD" w:rsidRPr="008611DD">
        <w:rPr>
          <w:rFonts w:ascii="Arial" w:hAnsi="Arial" w:cs="Arial"/>
          <w:sz w:val="24"/>
          <w:szCs w:val="24"/>
          <w:lang w:val="bg-BG"/>
        </w:rPr>
        <w:t xml:space="preserve">The country's population can be a serious problem both from a production point of view - finding workers, and from a commercial point of view - a small domestic market. </w:t>
      </w:r>
      <w:r w:rsidR="008611DD">
        <w:rPr>
          <w:rFonts w:ascii="Arial" w:hAnsi="Arial" w:cs="Arial"/>
          <w:sz w:val="24"/>
          <w:szCs w:val="24"/>
          <w:lang w:val="en-GB"/>
        </w:rPr>
        <w:t xml:space="preserve">According to Worldometer (2023), </w:t>
      </w:r>
      <w:r w:rsidR="008611DD" w:rsidRPr="008611DD">
        <w:rPr>
          <w:rFonts w:ascii="Arial" w:hAnsi="Arial" w:cs="Arial"/>
          <w:sz w:val="24"/>
          <w:szCs w:val="24"/>
          <w:lang w:val="bg-BG"/>
        </w:rPr>
        <w:t>Bulgaria's population has shrunk by nearly 2 million people, from 8.7 million in 1990 to 6.7 in 2023. The majority are elderly, with the average age in the country being 44.8 years.</w:t>
      </w:r>
      <w:r>
        <w:rPr>
          <w:rFonts w:ascii="Arial" w:hAnsi="Arial" w:cs="Arial"/>
          <w:sz w:val="24"/>
          <w:szCs w:val="24"/>
          <w:lang w:val="en-GB"/>
        </w:rPr>
        <w:t xml:space="preserve"> The working population </w:t>
      </w:r>
      <w:r w:rsidR="006742D1">
        <w:rPr>
          <w:rFonts w:ascii="Arial" w:hAnsi="Arial" w:cs="Arial"/>
          <w:sz w:val="24"/>
          <w:szCs w:val="24"/>
          <w:lang w:val="en-GB"/>
        </w:rPr>
        <w:t>at beginning of 2022 is 2 195 533 employee</w:t>
      </w:r>
      <w:r w:rsidR="006742D1">
        <w:rPr>
          <w:rFonts w:ascii="Arial" w:hAnsi="Arial" w:cs="Arial"/>
          <w:sz w:val="24"/>
          <w:szCs w:val="24"/>
        </w:rPr>
        <w:t>s, working in 379 000 companies (European Commission, 2023).</w:t>
      </w:r>
    </w:p>
    <w:p w:rsidR="00F56AD7" w:rsidRDefault="00300F1C" w:rsidP="00804458">
      <w:pPr>
        <w:spacing w:line="360" w:lineRule="auto"/>
        <w:jc w:val="both"/>
        <w:rPr>
          <w:rFonts w:ascii="Arial" w:hAnsi="Arial" w:cs="Arial"/>
          <w:sz w:val="24"/>
          <w:szCs w:val="24"/>
        </w:rPr>
      </w:pPr>
      <w:r w:rsidRPr="00EF029F">
        <w:rPr>
          <w:rFonts w:ascii="Arial" w:hAnsi="Arial" w:cs="Arial"/>
          <w:sz w:val="24"/>
          <w:szCs w:val="24"/>
        </w:rPr>
        <w:t>Complex regulations: The Bulgarian regulatory environment can be complex and subject to frequent changes. Navigating these regulations, obtaining licenses and complying with red tape can be time-consuming and challenging.</w:t>
      </w:r>
      <w:r w:rsidR="00F56AD7">
        <w:rPr>
          <w:rFonts w:ascii="Arial" w:hAnsi="Arial" w:cs="Arial"/>
          <w:sz w:val="24"/>
          <w:szCs w:val="24"/>
        </w:rPr>
        <w:t xml:space="preserve"> </w:t>
      </w:r>
    </w:p>
    <w:p w:rsidR="00F56AD7" w:rsidRDefault="00F56AD7" w:rsidP="00804458">
      <w:pPr>
        <w:spacing w:line="360" w:lineRule="auto"/>
        <w:jc w:val="both"/>
        <w:rPr>
          <w:rFonts w:ascii="Arial" w:hAnsi="Arial" w:cs="Arial"/>
          <w:sz w:val="24"/>
          <w:szCs w:val="24"/>
          <w:lang w:val="bg-BG"/>
        </w:rPr>
      </w:pPr>
      <w:r w:rsidRPr="00F56AD7">
        <w:rPr>
          <w:rFonts w:ascii="Arial" w:hAnsi="Arial" w:cs="Arial"/>
          <w:sz w:val="24"/>
          <w:szCs w:val="24"/>
        </w:rPr>
        <w:t>Communication Challenges: Differences in language and cultural norms can lead to misunderstandings and miscommunications in business interactions, negotiations and collaborations. It can also lead to a mismatch between the expectations of a skilled workforce and the skills offered by the local labor market and the needs of foreign businesses.</w:t>
      </w:r>
      <w:r>
        <w:rPr>
          <w:rFonts w:ascii="Arial" w:hAnsi="Arial" w:cs="Arial"/>
          <w:sz w:val="24"/>
          <w:szCs w:val="24"/>
          <w:lang w:val="bg-BG"/>
        </w:rPr>
        <w:t xml:space="preserve"> </w:t>
      </w:r>
    </w:p>
    <w:p w:rsidR="00D970F3" w:rsidRDefault="00D970F3" w:rsidP="00804458">
      <w:pPr>
        <w:spacing w:line="360" w:lineRule="auto"/>
        <w:jc w:val="both"/>
        <w:rPr>
          <w:rFonts w:ascii="Arial" w:hAnsi="Arial" w:cs="Arial"/>
          <w:sz w:val="24"/>
          <w:szCs w:val="24"/>
          <w:lang w:val="bg-BG"/>
        </w:rPr>
      </w:pPr>
      <w:r w:rsidRPr="00D970F3">
        <w:rPr>
          <w:rFonts w:ascii="Arial" w:hAnsi="Arial" w:cs="Arial"/>
          <w:sz w:val="24"/>
          <w:szCs w:val="24"/>
        </w:rPr>
        <w:t>Limited market size: Bulgaria's market size is smaller compared to larger economies, which may limit the scale of operations of foreign companie</w:t>
      </w:r>
      <w:r>
        <w:rPr>
          <w:rFonts w:ascii="Arial" w:hAnsi="Arial" w:cs="Arial"/>
          <w:sz w:val="24"/>
          <w:szCs w:val="24"/>
        </w:rPr>
        <w:t xml:space="preserve">s. </w:t>
      </w:r>
      <w:r w:rsidRPr="00D970F3">
        <w:rPr>
          <w:rFonts w:ascii="Arial" w:hAnsi="Arial" w:cs="Arial"/>
          <w:sz w:val="24"/>
          <w:szCs w:val="24"/>
        </w:rPr>
        <w:t>Limited access to incentives, although Bulgaria offers government incentives to attract foreign investment, the availability of these incentives may vary depending on the sector and region in which the company intends to position itself.</w:t>
      </w:r>
    </w:p>
    <w:p w:rsidR="00FE7A33" w:rsidRDefault="00FE7A33" w:rsidP="00804458">
      <w:pPr>
        <w:spacing w:line="360" w:lineRule="auto"/>
        <w:jc w:val="both"/>
        <w:rPr>
          <w:rFonts w:ascii="Arial" w:hAnsi="Arial" w:cs="Arial"/>
          <w:b/>
          <w:sz w:val="24"/>
          <w:szCs w:val="24"/>
        </w:rPr>
      </w:pPr>
      <w:r>
        <w:rPr>
          <w:rFonts w:ascii="Arial" w:hAnsi="Arial" w:cs="Arial"/>
          <w:b/>
          <w:sz w:val="24"/>
          <w:szCs w:val="24"/>
        </w:rPr>
        <w:t>C</w:t>
      </w:r>
      <w:r w:rsidRPr="00FE7A33">
        <w:rPr>
          <w:rFonts w:ascii="Arial" w:hAnsi="Arial" w:cs="Arial"/>
          <w:b/>
          <w:sz w:val="24"/>
          <w:szCs w:val="24"/>
        </w:rPr>
        <w:t>orporate governance, business strategy and cultural sensitivity in Bulgarian business</w:t>
      </w:r>
    </w:p>
    <w:p w:rsidR="004F0FBC" w:rsidRPr="004F0FBC" w:rsidRDefault="005073B4" w:rsidP="00804458">
      <w:pPr>
        <w:spacing w:line="360" w:lineRule="auto"/>
        <w:jc w:val="both"/>
        <w:rPr>
          <w:rFonts w:ascii="Arial" w:hAnsi="Arial" w:cs="Arial"/>
          <w:sz w:val="24"/>
          <w:szCs w:val="24"/>
          <w:lang w:val="bg-BG"/>
        </w:rPr>
      </w:pPr>
      <w:r w:rsidRPr="005073B4">
        <w:rPr>
          <w:rFonts w:ascii="Arial" w:hAnsi="Arial" w:cs="Arial"/>
          <w:sz w:val="24"/>
          <w:szCs w:val="24"/>
        </w:rPr>
        <w:t>Corporate governance</w:t>
      </w:r>
      <w:r w:rsidR="009250F3" w:rsidRPr="009250F3">
        <w:rPr>
          <w:rFonts w:ascii="Arial" w:hAnsi="Arial" w:cs="Arial"/>
          <w:sz w:val="24"/>
          <w:szCs w:val="24"/>
          <w:lang w:val="bg-BG"/>
        </w:rPr>
        <w:t xml:space="preserve"> is </w:t>
      </w:r>
      <w:r w:rsidR="007A42AD">
        <w:rPr>
          <w:rFonts w:ascii="Arial" w:hAnsi="Arial" w:cs="Arial"/>
          <w:sz w:val="24"/>
          <w:szCs w:val="24"/>
          <w:lang w:val="en-GB"/>
        </w:rPr>
        <w:t xml:space="preserve">a </w:t>
      </w:r>
      <w:r w:rsidR="009250F3" w:rsidRPr="009250F3">
        <w:rPr>
          <w:rFonts w:ascii="Arial" w:hAnsi="Arial" w:cs="Arial"/>
          <w:sz w:val="24"/>
          <w:szCs w:val="24"/>
          <w:lang w:val="bg-BG"/>
        </w:rPr>
        <w:t>system of rules, practices and processes by which an organiz</w:t>
      </w:r>
      <w:r w:rsidR="007A42AD">
        <w:rPr>
          <w:rFonts w:ascii="Arial" w:hAnsi="Arial" w:cs="Arial"/>
          <w:sz w:val="24"/>
          <w:szCs w:val="24"/>
          <w:lang w:val="bg-BG"/>
        </w:rPr>
        <w:t>ation is guided and controlled</w:t>
      </w:r>
      <w:r w:rsidR="007A42AD">
        <w:rPr>
          <w:rFonts w:ascii="Arial" w:hAnsi="Arial" w:cs="Arial"/>
          <w:sz w:val="24"/>
          <w:szCs w:val="24"/>
          <w:lang w:val="en-GB"/>
        </w:rPr>
        <w:t xml:space="preserve"> and</w:t>
      </w:r>
      <w:r w:rsidR="009250F3" w:rsidRPr="009250F3">
        <w:rPr>
          <w:rFonts w:ascii="Arial" w:hAnsi="Arial" w:cs="Arial"/>
          <w:sz w:val="24"/>
          <w:szCs w:val="24"/>
          <w:lang w:val="bg-BG"/>
        </w:rPr>
        <w:t xml:space="preserve"> involves balancing the interests of many stakeholders including shareholders, senior management, customers, suppliers, financier</w:t>
      </w:r>
      <w:r w:rsidR="009250F3">
        <w:rPr>
          <w:rFonts w:ascii="Arial" w:hAnsi="Arial" w:cs="Arial"/>
          <w:sz w:val="24"/>
          <w:szCs w:val="24"/>
          <w:lang w:val="bg-BG"/>
        </w:rPr>
        <w:t xml:space="preserve">s, government and the community </w:t>
      </w:r>
      <w:r w:rsidR="009250F3">
        <w:rPr>
          <w:rFonts w:ascii="Arial" w:hAnsi="Arial" w:cs="Arial"/>
          <w:sz w:val="24"/>
          <w:szCs w:val="24"/>
        </w:rPr>
        <w:t>(</w:t>
      </w:r>
      <w:r w:rsidR="00A5079A">
        <w:rPr>
          <w:rFonts w:ascii="Arial" w:hAnsi="Arial" w:cs="Arial"/>
          <w:sz w:val="24"/>
          <w:szCs w:val="24"/>
        </w:rPr>
        <w:t>James, 2023)</w:t>
      </w:r>
      <w:r w:rsidR="00655992" w:rsidRPr="00655992">
        <w:rPr>
          <w:rFonts w:ascii="Arial" w:hAnsi="Arial" w:cs="Arial"/>
          <w:sz w:val="24"/>
          <w:szCs w:val="24"/>
        </w:rPr>
        <w:t>.</w:t>
      </w:r>
      <w:r w:rsidR="000014AE">
        <w:rPr>
          <w:rFonts w:ascii="Arial" w:hAnsi="Arial" w:cs="Arial"/>
          <w:sz w:val="24"/>
          <w:szCs w:val="24"/>
        </w:rPr>
        <w:t xml:space="preserve"> </w:t>
      </w:r>
      <w:r w:rsidR="00A16363" w:rsidRPr="00A16363">
        <w:rPr>
          <w:rFonts w:ascii="Arial" w:hAnsi="Arial" w:cs="Arial"/>
          <w:sz w:val="24"/>
          <w:szCs w:val="24"/>
        </w:rPr>
        <w:t xml:space="preserve">There are various theories of </w:t>
      </w:r>
      <w:r w:rsidR="00A16363" w:rsidRPr="00A16363">
        <w:rPr>
          <w:rFonts w:ascii="Arial" w:hAnsi="Arial" w:cs="Arial"/>
          <w:sz w:val="24"/>
          <w:szCs w:val="24"/>
        </w:rPr>
        <w:lastRenderedPageBreak/>
        <w:t xml:space="preserve">corporate governance, and companies </w:t>
      </w:r>
      <w:r w:rsidR="007A42AD">
        <w:rPr>
          <w:rFonts w:ascii="Arial" w:hAnsi="Arial" w:cs="Arial"/>
          <w:sz w:val="24"/>
          <w:szCs w:val="24"/>
        </w:rPr>
        <w:t>doing</w:t>
      </w:r>
      <w:r w:rsidR="00A16363" w:rsidRPr="00A16363">
        <w:rPr>
          <w:rFonts w:ascii="Arial" w:hAnsi="Arial" w:cs="Arial"/>
          <w:sz w:val="24"/>
          <w:szCs w:val="24"/>
        </w:rPr>
        <w:t xml:space="preserve"> business in Bulgaria can follow any. </w:t>
      </w:r>
      <w:r w:rsidR="000014AE">
        <w:rPr>
          <w:rFonts w:ascii="Arial" w:hAnsi="Arial" w:cs="Arial"/>
          <w:sz w:val="24"/>
          <w:szCs w:val="24"/>
        </w:rPr>
        <w:t>T</w:t>
      </w:r>
      <w:r w:rsidR="000014AE" w:rsidRPr="000014AE">
        <w:rPr>
          <w:rFonts w:ascii="Arial" w:hAnsi="Arial" w:cs="Arial"/>
          <w:sz w:val="24"/>
          <w:szCs w:val="24"/>
        </w:rPr>
        <w:t>his analysis</w:t>
      </w:r>
      <w:r w:rsidR="000014AE">
        <w:rPr>
          <w:rFonts w:ascii="Arial" w:hAnsi="Arial" w:cs="Arial"/>
          <w:sz w:val="24"/>
          <w:szCs w:val="24"/>
          <w:lang w:val="bg-BG"/>
        </w:rPr>
        <w:t xml:space="preserve"> </w:t>
      </w:r>
      <w:r w:rsidR="000014AE">
        <w:rPr>
          <w:rFonts w:ascii="Arial" w:hAnsi="Arial" w:cs="Arial"/>
          <w:sz w:val="24"/>
          <w:szCs w:val="24"/>
          <w:lang w:val="en-GB"/>
        </w:rPr>
        <w:t xml:space="preserve">is focusing on </w:t>
      </w:r>
      <w:r w:rsidR="00A16363" w:rsidRPr="00A16363">
        <w:rPr>
          <w:rFonts w:ascii="Arial" w:hAnsi="Arial" w:cs="Arial"/>
          <w:sz w:val="24"/>
          <w:szCs w:val="24"/>
        </w:rPr>
        <w:t>the stakeholder theory of corporate governance.</w:t>
      </w:r>
      <w:r w:rsidR="004F0FBC" w:rsidRPr="004F0FBC">
        <w:rPr>
          <w:rFonts w:ascii="Arial" w:hAnsi="Arial" w:cs="Arial"/>
          <w:sz w:val="24"/>
          <w:szCs w:val="24"/>
          <w:lang w:val="bg-BG"/>
        </w:rPr>
        <w:t>The stakeholder model of corporate governance promises to solve many corporate and social problems.</w:t>
      </w:r>
    </w:p>
    <w:p w:rsidR="009250F3" w:rsidRPr="004F0FBC" w:rsidRDefault="004F0FBC" w:rsidP="00804458">
      <w:pPr>
        <w:spacing w:line="360" w:lineRule="auto"/>
        <w:jc w:val="both"/>
        <w:rPr>
          <w:rFonts w:ascii="Arial" w:hAnsi="Arial" w:cs="Arial"/>
          <w:sz w:val="24"/>
          <w:szCs w:val="24"/>
          <w:lang w:val="en-GB"/>
        </w:rPr>
      </w:pPr>
      <w:r w:rsidRPr="004F0FBC">
        <w:rPr>
          <w:rFonts w:ascii="Arial" w:hAnsi="Arial" w:cs="Arial"/>
          <w:sz w:val="24"/>
          <w:szCs w:val="24"/>
          <w:lang w:val="bg-BG"/>
        </w:rPr>
        <w:t>Companies that focus on the needs of their stakeholders and not just the interests of their shareholders will place more emphasis on CSR (corporate social responsibility) and ESG (environmental, social and sustainability).They will engage more with CSR (Corporate Social Responsibility) and</w:t>
      </w:r>
      <w:r>
        <w:rPr>
          <w:rFonts w:ascii="Arial" w:hAnsi="Arial" w:cs="Arial"/>
          <w:sz w:val="24"/>
          <w:szCs w:val="24"/>
          <w:lang w:val="bg-BG"/>
        </w:rPr>
        <w:t xml:space="preserve"> ESG (Environmental, Social andmanagement) activities</w:t>
      </w:r>
      <w:r>
        <w:rPr>
          <w:rFonts w:ascii="Arial" w:hAnsi="Arial" w:cs="Arial"/>
          <w:sz w:val="24"/>
          <w:szCs w:val="24"/>
          <w:lang w:val="en-GB"/>
        </w:rPr>
        <w:t xml:space="preserve"> (Karpoff, 2021) </w:t>
      </w:r>
      <w:r w:rsidRPr="004F0FBC">
        <w:rPr>
          <w:rFonts w:ascii="Arial" w:hAnsi="Arial" w:cs="Arial"/>
          <w:sz w:val="24"/>
          <w:szCs w:val="24"/>
          <w:lang w:val="en-GB"/>
        </w:rPr>
        <w:t>Therefore, the company will gain public favor and it will be easier to enter the new market.</w:t>
      </w:r>
    </w:p>
    <w:p w:rsidR="00896E67" w:rsidRPr="002A1C02" w:rsidRDefault="00665DA4" w:rsidP="00804458">
      <w:pPr>
        <w:spacing w:line="360" w:lineRule="auto"/>
        <w:jc w:val="both"/>
        <w:rPr>
          <w:rFonts w:ascii="Arial" w:hAnsi="Arial" w:cs="Arial"/>
          <w:sz w:val="24"/>
          <w:szCs w:val="24"/>
          <w:lang w:val="bg-BG"/>
        </w:rPr>
      </w:pPr>
      <w:r>
        <w:rPr>
          <w:rFonts w:ascii="Arial" w:hAnsi="Arial" w:cs="Arial"/>
          <w:sz w:val="24"/>
          <w:szCs w:val="24"/>
        </w:rPr>
        <w:t>Business strategy</w:t>
      </w:r>
      <w:r>
        <w:rPr>
          <w:rFonts w:ascii="Arial" w:hAnsi="Arial" w:cs="Arial"/>
          <w:sz w:val="24"/>
          <w:szCs w:val="24"/>
          <w:lang w:val="en-GB"/>
        </w:rPr>
        <w:t>:</w:t>
      </w:r>
      <w:r w:rsidR="000014AE">
        <w:rPr>
          <w:rFonts w:ascii="Arial" w:hAnsi="Arial" w:cs="Arial"/>
          <w:sz w:val="24"/>
          <w:szCs w:val="24"/>
        </w:rPr>
        <w:t xml:space="preserve"> </w:t>
      </w:r>
      <w:r w:rsidR="00896E67" w:rsidRPr="00896E67">
        <w:rPr>
          <w:rFonts w:ascii="Arial" w:hAnsi="Arial" w:cs="Arial"/>
          <w:sz w:val="24"/>
          <w:szCs w:val="24"/>
          <w:lang w:val="bg-BG"/>
        </w:rPr>
        <w:t xml:space="preserve">According to Fleisher (2018), </w:t>
      </w:r>
      <w:r w:rsidR="002A1C02">
        <w:rPr>
          <w:rFonts w:ascii="Arial" w:hAnsi="Arial" w:cs="Arial"/>
          <w:sz w:val="24"/>
          <w:szCs w:val="24"/>
          <w:lang w:val="en-GB"/>
        </w:rPr>
        <w:t>b</w:t>
      </w:r>
      <w:r w:rsidR="002A1C02" w:rsidRPr="002A1C02">
        <w:rPr>
          <w:rFonts w:ascii="Arial" w:hAnsi="Arial" w:cs="Arial"/>
          <w:sz w:val="24"/>
          <w:szCs w:val="24"/>
          <w:lang w:val="bg-BG"/>
        </w:rPr>
        <w:t>usiness strategy means the efforts of top management to develop strategies to build a competitive advantage that will last as long as possible. Business strategy is part planned and part reactive. Effective management is considered a combination of effective planning or strategy formulation a</w:t>
      </w:r>
      <w:r w:rsidR="002A1C02">
        <w:rPr>
          <w:rFonts w:ascii="Arial" w:hAnsi="Arial" w:cs="Arial"/>
          <w:sz w:val="24"/>
          <w:szCs w:val="24"/>
          <w:lang w:val="bg-BG"/>
        </w:rPr>
        <w:t>nd effective strategy execution</w:t>
      </w:r>
      <w:r w:rsidR="00896E67" w:rsidRPr="00896E67">
        <w:rPr>
          <w:rFonts w:ascii="Arial" w:hAnsi="Arial" w:cs="Arial"/>
          <w:sz w:val="24"/>
          <w:szCs w:val="24"/>
          <w:lang w:val="bg-BG"/>
        </w:rPr>
        <w:t>.</w:t>
      </w:r>
      <w:r w:rsidR="002A1C02">
        <w:rPr>
          <w:rFonts w:ascii="Arial" w:hAnsi="Arial" w:cs="Arial"/>
          <w:sz w:val="24"/>
          <w:szCs w:val="24"/>
          <w:lang w:val="en-GB"/>
        </w:rPr>
        <w:t xml:space="preserve"> </w:t>
      </w:r>
      <w:r w:rsidR="00896E67" w:rsidRPr="00896E67">
        <w:rPr>
          <w:rFonts w:ascii="Arial" w:hAnsi="Arial" w:cs="Arial"/>
          <w:sz w:val="24"/>
          <w:szCs w:val="24"/>
          <w:lang w:val="bg-BG"/>
        </w:rPr>
        <w:t>Conducting in-depth market research to understand customer preferences, trends and competition in Bulgaria. Adapting a business model to align with the demands and preferences of the local market. Establishing strategic partnerships with local companies, universities and research institutions to promote innovation and train future personnel.</w:t>
      </w:r>
    </w:p>
    <w:p w:rsidR="00211640" w:rsidRPr="005260B6" w:rsidRDefault="005073B4" w:rsidP="00804458">
      <w:pPr>
        <w:spacing w:line="360" w:lineRule="auto"/>
        <w:jc w:val="both"/>
        <w:rPr>
          <w:rFonts w:ascii="Arial" w:hAnsi="Arial" w:cs="Arial"/>
          <w:sz w:val="24"/>
          <w:szCs w:val="24"/>
          <w:lang w:val="bg-BG"/>
        </w:rPr>
      </w:pPr>
      <w:r w:rsidRPr="00D92525">
        <w:rPr>
          <w:rFonts w:ascii="Arial" w:hAnsi="Arial" w:cs="Arial"/>
          <w:sz w:val="24"/>
          <w:szCs w:val="24"/>
        </w:rPr>
        <w:t>Cultural sensitivity:</w:t>
      </w:r>
      <w:r w:rsidR="00EF029F">
        <w:rPr>
          <w:rFonts w:ascii="Arial" w:hAnsi="Arial" w:cs="Arial"/>
          <w:sz w:val="24"/>
          <w:szCs w:val="24"/>
        </w:rPr>
        <w:t xml:space="preserve"> </w:t>
      </w:r>
      <w:r w:rsidR="005C5329" w:rsidRPr="005C5329">
        <w:rPr>
          <w:rFonts w:ascii="Arial" w:hAnsi="Arial" w:cs="Arial"/>
          <w:sz w:val="24"/>
          <w:szCs w:val="24"/>
          <w:lang w:val="bg-BG"/>
        </w:rPr>
        <w:t>Advances in transportation and communication technologies, coupled with the development of the global economy, have allowed people of different countries, cultures, languages, and backgrounds to communicate, meet, and do business with each other like</w:t>
      </w:r>
      <w:r w:rsidR="003D571A">
        <w:rPr>
          <w:rFonts w:ascii="Arial" w:hAnsi="Arial" w:cs="Arial"/>
          <w:sz w:val="24"/>
          <w:szCs w:val="24"/>
          <w:lang w:val="bg-BG"/>
        </w:rPr>
        <w:t xml:space="preserve"> never before</w:t>
      </w:r>
      <w:r w:rsidR="003D571A">
        <w:rPr>
          <w:rFonts w:ascii="Arial" w:hAnsi="Arial" w:cs="Arial"/>
          <w:sz w:val="24"/>
          <w:szCs w:val="24"/>
        </w:rPr>
        <w:t xml:space="preserve"> (Commisceo Global, 2022).</w:t>
      </w:r>
      <w:r w:rsidR="005C5329" w:rsidRPr="005C5329">
        <w:rPr>
          <w:rFonts w:ascii="Arial" w:hAnsi="Arial" w:cs="Arial"/>
          <w:sz w:val="24"/>
          <w:szCs w:val="24"/>
          <w:lang w:val="bg-BG"/>
        </w:rPr>
        <w:t>Investment in cross-cultural training of employees to improve cross-cultural understanding and effective communication. Exchange of human resources between Bulgaria and Great Britain. Hire local talent and managers with a deep understanding of Bulgarian business culture.</w:t>
      </w:r>
    </w:p>
    <w:p w:rsidR="00D92525" w:rsidRDefault="00D92525" w:rsidP="00804458">
      <w:pPr>
        <w:spacing w:line="360" w:lineRule="auto"/>
        <w:jc w:val="both"/>
        <w:rPr>
          <w:rFonts w:ascii="Arial" w:hAnsi="Arial" w:cs="Arial"/>
          <w:b/>
          <w:sz w:val="24"/>
          <w:szCs w:val="24"/>
        </w:rPr>
      </w:pPr>
      <w:r>
        <w:rPr>
          <w:rFonts w:ascii="Arial" w:hAnsi="Arial" w:cs="Arial"/>
          <w:b/>
          <w:sz w:val="24"/>
          <w:szCs w:val="24"/>
        </w:rPr>
        <w:t xml:space="preserve">Recommendation </w:t>
      </w:r>
    </w:p>
    <w:p w:rsidR="002353E9" w:rsidRPr="002353E9" w:rsidRDefault="002353E9" w:rsidP="00804458">
      <w:pPr>
        <w:spacing w:line="360" w:lineRule="auto"/>
        <w:jc w:val="both"/>
        <w:rPr>
          <w:rFonts w:ascii="Arial" w:hAnsi="Arial" w:cs="Arial"/>
          <w:sz w:val="24"/>
          <w:szCs w:val="24"/>
          <w:lang w:val="en-GB"/>
        </w:rPr>
      </w:pPr>
      <w:r w:rsidRPr="00D07472">
        <w:rPr>
          <w:rFonts w:ascii="Arial" w:hAnsi="Arial" w:cs="Arial"/>
          <w:sz w:val="24"/>
          <w:szCs w:val="24"/>
          <w:lang w:val="bg-BG"/>
        </w:rPr>
        <w:t xml:space="preserve">TT Electronics must use local law firms due to the high perception of corruption in Bulgaria. In case of any doubts, he can turn to the commission for combating corruption </w:t>
      </w:r>
      <w:r w:rsidRPr="00D07472">
        <w:rPr>
          <w:rFonts w:ascii="Arial" w:hAnsi="Arial" w:cs="Arial"/>
          <w:sz w:val="24"/>
          <w:szCs w:val="24"/>
          <w:lang w:val="bg-BG"/>
        </w:rPr>
        <w:lastRenderedPageBreak/>
        <w:t>and for confiscation of illegally acquired property. It is a legal entity with a public financial basis with its headquarters in the city of Sofia and is an independent specialized state agency for the implementation of the policy for countering corruption and c</w:t>
      </w:r>
      <w:r>
        <w:rPr>
          <w:rFonts w:ascii="Arial" w:hAnsi="Arial" w:cs="Arial"/>
          <w:sz w:val="24"/>
          <w:szCs w:val="24"/>
          <w:lang w:val="bg-BG"/>
        </w:rPr>
        <w:t xml:space="preserve">onfiscation of illegal property </w:t>
      </w:r>
      <w:r>
        <w:rPr>
          <w:rFonts w:ascii="Arial" w:hAnsi="Arial" w:cs="Arial"/>
          <w:sz w:val="24"/>
          <w:szCs w:val="24"/>
          <w:lang w:val="en-GB"/>
        </w:rPr>
        <w:t>(Deloitte, 2022).</w:t>
      </w:r>
    </w:p>
    <w:p w:rsidR="00884A2D" w:rsidRDefault="00D07472" w:rsidP="00804458">
      <w:pPr>
        <w:spacing w:line="360" w:lineRule="auto"/>
        <w:jc w:val="both"/>
        <w:rPr>
          <w:rFonts w:ascii="Arial" w:hAnsi="Arial" w:cs="Arial"/>
          <w:sz w:val="24"/>
          <w:szCs w:val="24"/>
          <w:lang w:val="en-GB"/>
        </w:rPr>
      </w:pPr>
      <w:r w:rsidRPr="00D07472">
        <w:rPr>
          <w:rFonts w:ascii="Arial" w:hAnsi="Arial" w:cs="Arial"/>
          <w:sz w:val="24"/>
          <w:szCs w:val="24"/>
          <w:lang w:val="bg-BG"/>
        </w:rPr>
        <w:t>TT Electronics should pay attention to the possibilities of financing through grants, which will reduce the initial investment and increase the profit.</w:t>
      </w:r>
    </w:p>
    <w:p w:rsidR="00884A2D" w:rsidRDefault="00D07472" w:rsidP="00804458">
      <w:pPr>
        <w:spacing w:line="360" w:lineRule="auto"/>
        <w:jc w:val="both"/>
        <w:rPr>
          <w:rFonts w:ascii="Arial" w:hAnsi="Arial" w:cs="Arial"/>
          <w:sz w:val="24"/>
          <w:szCs w:val="24"/>
          <w:lang w:val="en-GB"/>
        </w:rPr>
      </w:pPr>
      <w:r w:rsidRPr="00D07472">
        <w:rPr>
          <w:rFonts w:ascii="Arial" w:hAnsi="Arial" w:cs="Arial"/>
          <w:sz w:val="24"/>
          <w:szCs w:val="24"/>
          <w:lang w:val="bg-BG"/>
        </w:rPr>
        <w:t>The company must provide the appropriate training for the personnel, use an appropriate theory of corporate management, which will facilitate the easy and successful entry of the production in Bulgaria.</w:t>
      </w:r>
    </w:p>
    <w:p w:rsidR="002353E9" w:rsidRPr="002353E9" w:rsidRDefault="002353E9" w:rsidP="00804458">
      <w:pPr>
        <w:spacing w:line="360" w:lineRule="auto"/>
        <w:jc w:val="both"/>
        <w:rPr>
          <w:rFonts w:ascii="Arial" w:hAnsi="Arial" w:cs="Arial"/>
          <w:sz w:val="24"/>
          <w:szCs w:val="24"/>
          <w:lang w:val="bg-BG"/>
        </w:rPr>
      </w:pPr>
      <w:r w:rsidRPr="002353E9">
        <w:rPr>
          <w:rFonts w:ascii="Arial" w:hAnsi="Arial" w:cs="Arial"/>
          <w:sz w:val="24"/>
          <w:szCs w:val="24"/>
          <w:lang w:val="bg-BG"/>
        </w:rPr>
        <w:t>TT should try to create long-term contracts with potential customers in the country, due to the limited market in the country.</w:t>
      </w:r>
    </w:p>
    <w:p w:rsidR="005260B6" w:rsidRPr="005260B6" w:rsidRDefault="005260B6" w:rsidP="005260B6">
      <w:pPr>
        <w:rPr>
          <w:rFonts w:ascii="Arial" w:hAnsi="Arial" w:cs="Arial"/>
          <w:b/>
          <w:sz w:val="24"/>
          <w:szCs w:val="24"/>
        </w:rPr>
      </w:pPr>
      <w:r w:rsidRPr="005260B6">
        <w:rPr>
          <w:rFonts w:ascii="Arial" w:hAnsi="Arial" w:cs="Arial"/>
          <w:b/>
          <w:sz w:val="24"/>
          <w:szCs w:val="24"/>
        </w:rPr>
        <w:t>Conclusion</w:t>
      </w:r>
    </w:p>
    <w:p w:rsidR="005260B6" w:rsidRDefault="005260B6" w:rsidP="005260B6">
      <w:pPr>
        <w:spacing w:line="360" w:lineRule="auto"/>
        <w:jc w:val="both"/>
        <w:rPr>
          <w:lang w:val="bg-BG"/>
        </w:rPr>
      </w:pPr>
      <w:r w:rsidRPr="005260B6">
        <w:rPr>
          <w:rFonts w:ascii="Arial" w:hAnsi="Arial" w:cs="Arial"/>
          <w:sz w:val="24"/>
          <w:szCs w:val="24"/>
        </w:rPr>
        <w:t>Analyzing international business and the business environment in a developing country can be challenging if a careful and in-depth analysis of the micro and macro business environment is not done. The overall economic condition, political environment, skilled workforce and regulations, as well as industry development and competitive advantage, have a significant impact on international business when choosing a developing country to invest in. All these factors should be thoroughly analyzed before deciding to move production to a new country. Bulgaria is a developing country with a gradually increasing GDP, improving general economic conditions and easy access to the European market, but with disadvantages in some cases, such as a declining population, strong awareness of corruption and a small local market. On the other hand, TT Electronics is an electronic component manufacturing company established in 1906 and has rich business experience and well-developed management to make the right decisions, therefore there will be no difficulty in doing business in Bulgaria.</w:t>
      </w:r>
    </w:p>
    <w:p w:rsidR="005260B6" w:rsidRDefault="005260B6" w:rsidP="005260B6">
      <w:pPr>
        <w:spacing w:line="360" w:lineRule="auto"/>
        <w:jc w:val="both"/>
        <w:rPr>
          <w:lang w:val="bg-BG"/>
        </w:rPr>
      </w:pPr>
    </w:p>
    <w:p w:rsidR="005260B6" w:rsidRDefault="005260B6" w:rsidP="005260B6">
      <w:pPr>
        <w:spacing w:line="360" w:lineRule="auto"/>
        <w:jc w:val="both"/>
        <w:rPr>
          <w:lang w:val="bg-BG"/>
        </w:rPr>
      </w:pPr>
    </w:p>
    <w:p w:rsidR="005260B6" w:rsidRPr="005260B6" w:rsidRDefault="005260B6" w:rsidP="005260B6">
      <w:pPr>
        <w:spacing w:line="360" w:lineRule="auto"/>
        <w:jc w:val="both"/>
        <w:rPr>
          <w:lang w:val="bg-BG"/>
        </w:rPr>
      </w:pPr>
    </w:p>
    <w:p w:rsidR="00601CEB" w:rsidRPr="00C43744" w:rsidRDefault="00C43744" w:rsidP="00C43744">
      <w:pPr>
        <w:spacing w:line="360" w:lineRule="auto"/>
        <w:jc w:val="both"/>
        <w:rPr>
          <w:rFonts w:ascii="Arial" w:hAnsi="Arial" w:cs="Arial"/>
          <w:b/>
          <w:sz w:val="24"/>
          <w:szCs w:val="24"/>
          <w:lang w:val="en-GB"/>
        </w:rPr>
      </w:pPr>
      <w:r w:rsidRPr="00C43744">
        <w:rPr>
          <w:rFonts w:ascii="Arial" w:hAnsi="Arial" w:cs="Arial"/>
          <w:b/>
          <w:sz w:val="24"/>
          <w:szCs w:val="24"/>
          <w:lang w:val="en-GB"/>
        </w:rPr>
        <w:lastRenderedPageBreak/>
        <w:t>References</w:t>
      </w:r>
    </w:p>
    <w:p w:rsidR="002353E9" w:rsidRPr="00D878F9" w:rsidRDefault="002353E9" w:rsidP="00C43744">
      <w:pPr>
        <w:pStyle w:val="ListParagraph"/>
        <w:numPr>
          <w:ilvl w:val="0"/>
          <w:numId w:val="2"/>
        </w:numPr>
        <w:spacing w:line="360" w:lineRule="auto"/>
        <w:ind w:left="1077" w:hanging="720"/>
        <w:jc w:val="both"/>
        <w:rPr>
          <w:rFonts w:ascii="Arial" w:hAnsi="Arial" w:cs="Arial"/>
          <w:sz w:val="24"/>
          <w:szCs w:val="24"/>
        </w:rPr>
      </w:pPr>
      <w:r w:rsidRPr="00D878F9">
        <w:rPr>
          <w:rFonts w:ascii="Arial" w:hAnsi="Arial" w:cs="Arial"/>
          <w:sz w:val="24"/>
          <w:szCs w:val="24"/>
        </w:rPr>
        <w:t>Commisceo Global (2022,) </w:t>
      </w:r>
      <w:r w:rsidRPr="00D878F9">
        <w:rPr>
          <w:rFonts w:ascii="Arial" w:hAnsi="Arial" w:cs="Arial"/>
          <w:i/>
          <w:iCs/>
          <w:sz w:val="24"/>
          <w:szCs w:val="24"/>
        </w:rPr>
        <w:t>Why do we Need  Cultural Sensitivity in International Business</w:t>
      </w:r>
      <w:r w:rsidRPr="00D878F9">
        <w:rPr>
          <w:rFonts w:ascii="Arial" w:hAnsi="Arial" w:cs="Arial"/>
          <w:sz w:val="24"/>
          <w:szCs w:val="24"/>
        </w:rPr>
        <w:t>? Available at: https://www.commisceo-global.com/blog/cultural-sensitivity-in-business (Accessed: 17.08.2023).</w:t>
      </w:r>
    </w:p>
    <w:p w:rsidR="002353E9" w:rsidRPr="00D878F9" w:rsidRDefault="002353E9" w:rsidP="00C43744">
      <w:pPr>
        <w:pStyle w:val="ListParagraph"/>
        <w:numPr>
          <w:ilvl w:val="0"/>
          <w:numId w:val="2"/>
        </w:numPr>
        <w:spacing w:line="360" w:lineRule="auto"/>
        <w:ind w:left="1077" w:hanging="720"/>
        <w:jc w:val="both"/>
        <w:rPr>
          <w:rFonts w:ascii="Arial" w:hAnsi="Arial" w:cs="Arial"/>
          <w:sz w:val="24"/>
          <w:szCs w:val="24"/>
        </w:rPr>
      </w:pPr>
      <w:r w:rsidRPr="00D878F9">
        <w:rPr>
          <w:rFonts w:ascii="Arial" w:hAnsi="Arial" w:cs="Arial"/>
          <w:sz w:val="24"/>
          <w:szCs w:val="24"/>
        </w:rPr>
        <w:t>Deloitte (2022), </w:t>
      </w:r>
      <w:r w:rsidRPr="00D878F9">
        <w:rPr>
          <w:rFonts w:ascii="Arial" w:hAnsi="Arial" w:cs="Arial"/>
          <w:i/>
          <w:iCs/>
          <w:sz w:val="24"/>
          <w:szCs w:val="24"/>
        </w:rPr>
        <w:t>Doing business in Bulgaria</w:t>
      </w:r>
      <w:r w:rsidRPr="00D878F9">
        <w:rPr>
          <w:rFonts w:ascii="Arial" w:hAnsi="Arial" w:cs="Arial"/>
          <w:sz w:val="24"/>
          <w:szCs w:val="24"/>
        </w:rPr>
        <w:t>. Available at: https://www2.deloitte.com/content/dam/Deloitte/global/Documents/Legal/doing-business-in-Bulgaria.pdf (Accessed: 17.08.2023).</w:t>
      </w:r>
    </w:p>
    <w:p w:rsidR="002353E9" w:rsidRPr="005F52D8" w:rsidRDefault="002353E9" w:rsidP="00C43744">
      <w:pPr>
        <w:pStyle w:val="ListParagraph"/>
        <w:numPr>
          <w:ilvl w:val="0"/>
          <w:numId w:val="2"/>
        </w:numPr>
        <w:spacing w:line="360" w:lineRule="auto"/>
        <w:ind w:left="1077" w:hanging="720"/>
        <w:jc w:val="both"/>
        <w:rPr>
          <w:rFonts w:ascii="avenir-regular-class" w:hAnsi="avenir-regular-class"/>
          <w:color w:val="333333"/>
          <w:sz w:val="18"/>
          <w:szCs w:val="18"/>
          <w:shd w:val="clear" w:color="auto" w:fill="FBFBFB"/>
        </w:rPr>
      </w:pPr>
      <w:r w:rsidRPr="005F52D8">
        <w:rPr>
          <w:rFonts w:ascii="Arial" w:hAnsi="Arial" w:cs="Arial"/>
          <w:color w:val="333333"/>
          <w:sz w:val="24"/>
          <w:szCs w:val="24"/>
          <w:shd w:val="clear" w:color="auto" w:fill="FBFBFB"/>
        </w:rPr>
        <w:t>EAI International (2022), </w:t>
      </w:r>
      <w:r w:rsidRPr="005F52D8">
        <w:rPr>
          <w:rFonts w:ascii="Arial" w:hAnsi="Arial" w:cs="Arial"/>
          <w:i/>
          <w:iCs/>
          <w:color w:val="333333"/>
          <w:sz w:val="24"/>
          <w:szCs w:val="24"/>
          <w:shd w:val="clear" w:color="auto" w:fill="FBFBFB"/>
        </w:rPr>
        <w:t>Taxes in Europe</w:t>
      </w:r>
      <w:r w:rsidRPr="005F52D8">
        <w:rPr>
          <w:rFonts w:ascii="Arial" w:hAnsi="Arial" w:cs="Arial"/>
          <w:color w:val="333333"/>
          <w:sz w:val="24"/>
          <w:szCs w:val="24"/>
          <w:shd w:val="clear" w:color="auto" w:fill="FBFBFB"/>
        </w:rPr>
        <w:t>. Available at: https://www.eaiinternational.org/public_files/prodyn_img/bulgaria.pdf (Accessed: 12.08.2023)</w:t>
      </w:r>
      <w:r w:rsidRPr="005F52D8">
        <w:rPr>
          <w:rFonts w:ascii="avenir-regular-class" w:hAnsi="avenir-regular-class"/>
          <w:color w:val="333333"/>
          <w:sz w:val="18"/>
          <w:szCs w:val="18"/>
          <w:shd w:val="clear" w:color="auto" w:fill="FBFBFB"/>
        </w:rPr>
        <w:t>.</w:t>
      </w:r>
    </w:p>
    <w:p w:rsidR="002353E9" w:rsidRPr="00D878F9" w:rsidRDefault="002353E9" w:rsidP="00C43744">
      <w:pPr>
        <w:pStyle w:val="ListParagraph"/>
        <w:numPr>
          <w:ilvl w:val="0"/>
          <w:numId w:val="2"/>
        </w:numPr>
        <w:spacing w:line="360" w:lineRule="auto"/>
        <w:ind w:left="1077" w:hanging="720"/>
        <w:jc w:val="both"/>
        <w:rPr>
          <w:rFonts w:ascii="Arial" w:hAnsi="Arial" w:cs="Arial"/>
          <w:sz w:val="24"/>
          <w:szCs w:val="24"/>
        </w:rPr>
      </w:pPr>
      <w:r w:rsidRPr="00D878F9">
        <w:rPr>
          <w:rFonts w:ascii="Arial" w:hAnsi="Arial" w:cs="Arial"/>
          <w:color w:val="222222"/>
          <w:sz w:val="24"/>
          <w:szCs w:val="24"/>
          <w:shd w:val="clear" w:color="auto" w:fill="FFFFFF"/>
        </w:rPr>
        <w:t>Eckel, C. (2003), Fragmentation, efficiency-seeking FDI, and employment. </w:t>
      </w:r>
      <w:r w:rsidRPr="00D878F9">
        <w:rPr>
          <w:rStyle w:val="html-italic"/>
          <w:rFonts w:ascii="Arial" w:hAnsi="Arial" w:cs="Arial"/>
          <w:i/>
          <w:iCs/>
          <w:color w:val="222222"/>
          <w:sz w:val="24"/>
          <w:szCs w:val="24"/>
          <w:shd w:val="clear" w:color="auto" w:fill="FFFFFF"/>
        </w:rPr>
        <w:t>Review of International Economics</w:t>
      </w:r>
      <w:r w:rsidRPr="00D878F9">
        <w:rPr>
          <w:rFonts w:ascii="Arial" w:hAnsi="Arial" w:cs="Arial"/>
          <w:color w:val="222222"/>
          <w:sz w:val="24"/>
          <w:szCs w:val="24"/>
          <w:shd w:val="clear" w:color="auto" w:fill="FFFFFF"/>
        </w:rPr>
        <w:t>, 11(2), pp.317–331</w:t>
      </w:r>
    </w:p>
    <w:p w:rsidR="002353E9" w:rsidRPr="00D878F9" w:rsidRDefault="002353E9" w:rsidP="00C43744">
      <w:pPr>
        <w:pStyle w:val="ListParagraph"/>
        <w:numPr>
          <w:ilvl w:val="0"/>
          <w:numId w:val="2"/>
        </w:numPr>
        <w:spacing w:line="360" w:lineRule="auto"/>
        <w:ind w:left="1077" w:hanging="720"/>
        <w:jc w:val="both"/>
        <w:rPr>
          <w:rFonts w:ascii="Arial" w:hAnsi="Arial" w:cs="Arial"/>
          <w:color w:val="333333"/>
          <w:sz w:val="24"/>
          <w:szCs w:val="24"/>
          <w:shd w:val="clear" w:color="auto" w:fill="FBFBFB"/>
        </w:rPr>
      </w:pPr>
      <w:r w:rsidRPr="00D878F9">
        <w:rPr>
          <w:rFonts w:ascii="Arial" w:hAnsi="Arial" w:cs="Arial"/>
          <w:color w:val="333333"/>
          <w:sz w:val="24"/>
          <w:szCs w:val="24"/>
          <w:shd w:val="clear" w:color="auto" w:fill="FBFBFB"/>
        </w:rPr>
        <w:t>EEA Grants (2016), </w:t>
      </w:r>
      <w:r w:rsidRPr="00D878F9">
        <w:rPr>
          <w:rFonts w:ascii="Arial" w:hAnsi="Arial" w:cs="Arial"/>
          <w:i/>
          <w:iCs/>
          <w:color w:val="333333"/>
          <w:sz w:val="24"/>
          <w:szCs w:val="24"/>
          <w:shd w:val="clear" w:color="auto" w:fill="FBFBFB"/>
        </w:rPr>
        <w:t>Bulgaria</w:t>
      </w:r>
      <w:r w:rsidRPr="00D878F9">
        <w:rPr>
          <w:rFonts w:ascii="Arial" w:hAnsi="Arial" w:cs="Arial"/>
          <w:color w:val="333333"/>
          <w:sz w:val="24"/>
          <w:szCs w:val="24"/>
          <w:shd w:val="clear" w:color="auto" w:fill="FBFBFB"/>
        </w:rPr>
        <w:t>. Available at: https://eeagrants.org/countries/bulgaria (Accessed: 17.08.2023).</w:t>
      </w:r>
    </w:p>
    <w:p w:rsidR="002353E9" w:rsidRPr="00AA535B" w:rsidRDefault="002353E9" w:rsidP="00C43744">
      <w:pPr>
        <w:pStyle w:val="ListParagraph"/>
        <w:numPr>
          <w:ilvl w:val="0"/>
          <w:numId w:val="2"/>
        </w:numPr>
        <w:spacing w:line="360" w:lineRule="auto"/>
        <w:ind w:left="1077" w:hanging="720"/>
        <w:jc w:val="both"/>
        <w:rPr>
          <w:rFonts w:ascii="Arial" w:hAnsi="Arial" w:cs="Arial"/>
          <w:color w:val="333333"/>
          <w:sz w:val="24"/>
          <w:szCs w:val="24"/>
          <w:shd w:val="clear" w:color="auto" w:fill="FBFBFB"/>
        </w:rPr>
      </w:pPr>
      <w:r w:rsidRPr="00AA535B">
        <w:rPr>
          <w:rFonts w:ascii="Arial" w:hAnsi="Arial" w:cs="Arial"/>
          <w:color w:val="333333"/>
          <w:sz w:val="24"/>
          <w:szCs w:val="24"/>
          <w:shd w:val="clear" w:color="auto" w:fill="FBFBFB"/>
        </w:rPr>
        <w:t>European Commission (2023)</w:t>
      </w:r>
      <w:r>
        <w:rPr>
          <w:rFonts w:ascii="Arial" w:hAnsi="Arial" w:cs="Arial"/>
          <w:color w:val="333333"/>
          <w:sz w:val="24"/>
          <w:szCs w:val="24"/>
          <w:shd w:val="clear" w:color="auto" w:fill="FBFBFB"/>
        </w:rPr>
        <w:t>,</w:t>
      </w:r>
      <w:r w:rsidRPr="00AA535B">
        <w:rPr>
          <w:rFonts w:ascii="Arial" w:hAnsi="Arial" w:cs="Arial"/>
          <w:color w:val="333333"/>
          <w:sz w:val="24"/>
          <w:szCs w:val="24"/>
          <w:shd w:val="clear" w:color="auto" w:fill="FBFBFB"/>
        </w:rPr>
        <w:t> </w:t>
      </w:r>
      <w:r w:rsidRPr="00AA535B">
        <w:rPr>
          <w:rFonts w:ascii="Arial" w:hAnsi="Arial" w:cs="Arial"/>
          <w:i/>
          <w:iCs/>
          <w:color w:val="333333"/>
          <w:sz w:val="24"/>
          <w:szCs w:val="24"/>
          <w:shd w:val="clear" w:color="auto" w:fill="FBFBFB"/>
        </w:rPr>
        <w:t>A Green Deal Industrial Plan for the Net-Zero Age</w:t>
      </w:r>
      <w:r w:rsidRPr="00AA535B">
        <w:rPr>
          <w:rFonts w:ascii="Arial" w:hAnsi="Arial" w:cs="Arial"/>
          <w:color w:val="333333"/>
          <w:sz w:val="24"/>
          <w:szCs w:val="24"/>
          <w:shd w:val="clear" w:color="auto" w:fill="FBFBFB"/>
        </w:rPr>
        <w:t>. Available at:  https://commission.europa.eu/system/files/2023-02/COM_2023_62_2_EN_ACT_A%20Green%20Deal%20Industrial%20Plan%20for%20the%20Net-Zero%20Age.pdf (Accessed:12.08.2023).</w:t>
      </w:r>
    </w:p>
    <w:p w:rsidR="002353E9" w:rsidRDefault="002353E9" w:rsidP="00C43744">
      <w:pPr>
        <w:pStyle w:val="ListParagraph"/>
        <w:numPr>
          <w:ilvl w:val="0"/>
          <w:numId w:val="2"/>
        </w:numPr>
        <w:spacing w:line="360" w:lineRule="auto"/>
        <w:ind w:left="1077" w:hanging="720"/>
        <w:jc w:val="both"/>
        <w:rPr>
          <w:rFonts w:ascii="Arial" w:hAnsi="Arial" w:cs="Arial"/>
          <w:sz w:val="24"/>
          <w:szCs w:val="24"/>
        </w:rPr>
      </w:pPr>
      <w:r w:rsidRPr="006742D1">
        <w:rPr>
          <w:rFonts w:ascii="Arial" w:hAnsi="Arial" w:cs="Arial"/>
          <w:sz w:val="24"/>
          <w:szCs w:val="24"/>
        </w:rPr>
        <w:t>European Commission (2023), </w:t>
      </w:r>
      <w:r w:rsidRPr="006742D1">
        <w:rPr>
          <w:rFonts w:ascii="Arial" w:hAnsi="Arial" w:cs="Arial"/>
          <w:i/>
          <w:iCs/>
          <w:sz w:val="24"/>
          <w:szCs w:val="24"/>
        </w:rPr>
        <w:t>Labour market information: Bulgaria</w:t>
      </w:r>
      <w:r w:rsidRPr="006742D1">
        <w:rPr>
          <w:rFonts w:ascii="Arial" w:hAnsi="Arial" w:cs="Arial"/>
          <w:sz w:val="24"/>
          <w:szCs w:val="24"/>
        </w:rPr>
        <w:t>. Available at: https://eures.ec.europa.eu/living-and-working/labour-market-information/labour-market-information-bulgaria_en#:~:text=The%20number%20of%20economically%20active,while%20women%20make%20up%2048.6%25. (Accessed: 18.08.2023).</w:t>
      </w:r>
    </w:p>
    <w:p w:rsidR="002353E9" w:rsidRPr="002C5109" w:rsidRDefault="002353E9" w:rsidP="00C43744">
      <w:pPr>
        <w:pStyle w:val="ListParagraph"/>
        <w:numPr>
          <w:ilvl w:val="0"/>
          <w:numId w:val="2"/>
        </w:numPr>
        <w:spacing w:line="360" w:lineRule="auto"/>
        <w:ind w:left="1077" w:hanging="720"/>
        <w:jc w:val="both"/>
        <w:rPr>
          <w:rFonts w:ascii="Arial" w:hAnsi="Arial" w:cs="Arial"/>
          <w:sz w:val="24"/>
          <w:szCs w:val="24"/>
          <w:lang w:val="en-GB"/>
        </w:rPr>
      </w:pPr>
      <w:r w:rsidRPr="002C5109">
        <w:rPr>
          <w:rFonts w:ascii="Arial" w:hAnsi="Arial" w:cs="Arial"/>
          <w:sz w:val="24"/>
          <w:szCs w:val="24"/>
        </w:rPr>
        <w:t>Eurostat (2022), </w:t>
      </w:r>
      <w:r w:rsidRPr="002C5109">
        <w:rPr>
          <w:rFonts w:ascii="Arial" w:hAnsi="Arial" w:cs="Arial"/>
          <w:i/>
          <w:iCs/>
          <w:sz w:val="24"/>
          <w:szCs w:val="24"/>
        </w:rPr>
        <w:t>First 2022 data on minimum wage in the EU</w:t>
      </w:r>
      <w:r w:rsidRPr="002C5109">
        <w:rPr>
          <w:rFonts w:ascii="Arial" w:hAnsi="Arial" w:cs="Arial"/>
          <w:sz w:val="24"/>
          <w:szCs w:val="24"/>
        </w:rPr>
        <w:t>. Available at: https://ec.europa.eu/eurostat/web/products-eurostat-news/-/ddn-20220128-2 (Accessed: 17.08.2023).</w:t>
      </w:r>
    </w:p>
    <w:p w:rsidR="002353E9" w:rsidRPr="00D878F9" w:rsidRDefault="002353E9" w:rsidP="00C43744">
      <w:pPr>
        <w:pStyle w:val="ListParagraph"/>
        <w:numPr>
          <w:ilvl w:val="0"/>
          <w:numId w:val="2"/>
        </w:numPr>
        <w:spacing w:line="360" w:lineRule="auto"/>
        <w:ind w:left="1077" w:hanging="720"/>
        <w:jc w:val="both"/>
        <w:rPr>
          <w:rFonts w:ascii="Arial" w:hAnsi="Arial" w:cs="Arial"/>
          <w:color w:val="333333"/>
          <w:sz w:val="24"/>
          <w:szCs w:val="24"/>
          <w:shd w:val="clear" w:color="auto" w:fill="FBFBFB"/>
        </w:rPr>
      </w:pPr>
      <w:r w:rsidRPr="00D878F9">
        <w:rPr>
          <w:rFonts w:ascii="Arial" w:hAnsi="Arial" w:cs="Arial"/>
          <w:color w:val="333333"/>
          <w:sz w:val="24"/>
          <w:szCs w:val="24"/>
          <w:shd w:val="clear" w:color="auto" w:fill="FBFBFB"/>
        </w:rPr>
        <w:t>ExaProHub (2014), </w:t>
      </w:r>
      <w:r w:rsidRPr="00D878F9">
        <w:rPr>
          <w:rFonts w:ascii="Arial" w:hAnsi="Arial" w:cs="Arial"/>
          <w:i/>
          <w:iCs/>
          <w:color w:val="333333"/>
          <w:sz w:val="24"/>
          <w:szCs w:val="24"/>
          <w:shd w:val="clear" w:color="auto" w:fill="FBFBFB"/>
        </w:rPr>
        <w:t>The growth of the electronics sector in Bulgaria</w:t>
      </w:r>
      <w:r w:rsidRPr="00D878F9">
        <w:rPr>
          <w:rFonts w:ascii="Arial" w:hAnsi="Arial" w:cs="Arial"/>
          <w:color w:val="333333"/>
          <w:sz w:val="24"/>
          <w:szCs w:val="24"/>
          <w:shd w:val="clear" w:color="auto" w:fill="FBFBFB"/>
        </w:rPr>
        <w:t>. Available at: https://hub.exapro.com/electronics-sector-growth-in-bulgaria (Accessed: 16.08.2023).</w:t>
      </w:r>
    </w:p>
    <w:p w:rsidR="002353E9" w:rsidRPr="00D878F9" w:rsidRDefault="002353E9" w:rsidP="00C43744">
      <w:pPr>
        <w:pStyle w:val="ListParagraph"/>
        <w:numPr>
          <w:ilvl w:val="0"/>
          <w:numId w:val="2"/>
        </w:numPr>
        <w:spacing w:line="360" w:lineRule="auto"/>
        <w:ind w:left="1077" w:hanging="720"/>
        <w:jc w:val="both"/>
        <w:rPr>
          <w:rFonts w:ascii="Arial" w:hAnsi="Arial" w:cs="Arial"/>
          <w:color w:val="555555"/>
          <w:sz w:val="24"/>
          <w:szCs w:val="24"/>
          <w:shd w:val="clear" w:color="auto" w:fill="FFFFFF"/>
        </w:rPr>
      </w:pPr>
      <w:r w:rsidRPr="00D878F9">
        <w:rPr>
          <w:rFonts w:ascii="Arial" w:hAnsi="Arial" w:cs="Arial"/>
          <w:color w:val="333333"/>
          <w:sz w:val="24"/>
          <w:szCs w:val="24"/>
          <w:shd w:val="clear" w:color="auto" w:fill="FBFBFB"/>
        </w:rPr>
        <w:lastRenderedPageBreak/>
        <w:t>Faheem, M. (2022), </w:t>
      </w:r>
      <w:r w:rsidRPr="00D878F9">
        <w:rPr>
          <w:rFonts w:ascii="Arial" w:hAnsi="Arial" w:cs="Arial"/>
          <w:i/>
          <w:iCs/>
          <w:color w:val="333333"/>
          <w:sz w:val="24"/>
          <w:szCs w:val="24"/>
          <w:shd w:val="clear" w:color="auto" w:fill="FBFBFB"/>
        </w:rPr>
        <w:t>Porter`s Five Forces Model</w:t>
      </w:r>
      <w:r w:rsidRPr="00D878F9">
        <w:rPr>
          <w:rFonts w:ascii="Arial" w:hAnsi="Arial" w:cs="Arial"/>
          <w:color w:val="333333"/>
          <w:sz w:val="24"/>
          <w:szCs w:val="24"/>
          <w:shd w:val="clear" w:color="auto" w:fill="FBFBFB"/>
        </w:rPr>
        <w:t>. Available at: https://www.linkedin.com/pulse/porters-five-forces-model-maryam-faheem (Accessed: 15.08.2023).</w:t>
      </w:r>
    </w:p>
    <w:p w:rsidR="002353E9" w:rsidRPr="00D878F9" w:rsidRDefault="002353E9" w:rsidP="00C43744">
      <w:pPr>
        <w:pStyle w:val="ListParagraph"/>
        <w:numPr>
          <w:ilvl w:val="0"/>
          <w:numId w:val="2"/>
        </w:numPr>
        <w:spacing w:line="360" w:lineRule="auto"/>
        <w:ind w:left="1077" w:hanging="720"/>
        <w:jc w:val="both"/>
        <w:rPr>
          <w:rFonts w:ascii="Arial" w:hAnsi="Arial" w:cs="Arial"/>
          <w:sz w:val="24"/>
          <w:szCs w:val="24"/>
        </w:rPr>
      </w:pPr>
      <w:r w:rsidRPr="00D878F9">
        <w:rPr>
          <w:rFonts w:ascii="Arial" w:hAnsi="Arial" w:cs="Arial"/>
          <w:sz w:val="24"/>
          <w:szCs w:val="24"/>
        </w:rPr>
        <w:t>Fleisher, C. (2018), </w:t>
      </w:r>
      <w:r w:rsidRPr="00D878F9">
        <w:rPr>
          <w:rFonts w:ascii="Arial" w:hAnsi="Arial" w:cs="Arial"/>
          <w:i/>
          <w:iCs/>
          <w:sz w:val="24"/>
          <w:szCs w:val="24"/>
        </w:rPr>
        <w:t>Business Strategy</w:t>
      </w:r>
      <w:r w:rsidRPr="00D878F9">
        <w:rPr>
          <w:rFonts w:ascii="Arial" w:hAnsi="Arial" w:cs="Arial"/>
          <w:sz w:val="24"/>
          <w:szCs w:val="24"/>
        </w:rPr>
        <w:t>. Available at: https://onlinelibrary.wiley.com/doi/10.1002/9781119010722.iesc0015 (Accessed: 17.08.2023).</w:t>
      </w:r>
    </w:p>
    <w:p w:rsidR="002353E9" w:rsidRPr="00D878F9" w:rsidRDefault="002353E9" w:rsidP="00C43744">
      <w:pPr>
        <w:pStyle w:val="ListParagraph"/>
        <w:numPr>
          <w:ilvl w:val="0"/>
          <w:numId w:val="2"/>
        </w:numPr>
        <w:spacing w:line="360" w:lineRule="auto"/>
        <w:ind w:left="1077" w:hanging="720"/>
        <w:jc w:val="both"/>
        <w:rPr>
          <w:rFonts w:ascii="Arial" w:hAnsi="Arial" w:cs="Arial"/>
          <w:color w:val="333333"/>
          <w:sz w:val="24"/>
          <w:szCs w:val="24"/>
          <w:shd w:val="clear" w:color="auto" w:fill="FBFBFB"/>
        </w:rPr>
      </w:pPr>
      <w:r w:rsidRPr="00D878F9">
        <w:rPr>
          <w:rFonts w:ascii="Arial" w:hAnsi="Arial" w:cs="Arial"/>
          <w:color w:val="333333"/>
          <w:sz w:val="24"/>
          <w:szCs w:val="24"/>
          <w:shd w:val="clear" w:color="auto" w:fill="FBFBFB"/>
        </w:rPr>
        <w:t>Ibis World (2022), </w:t>
      </w:r>
      <w:r w:rsidRPr="00D878F9">
        <w:rPr>
          <w:rFonts w:ascii="Arial" w:hAnsi="Arial" w:cs="Arial"/>
          <w:i/>
          <w:iCs/>
          <w:color w:val="333333"/>
          <w:sz w:val="24"/>
          <w:szCs w:val="24"/>
          <w:shd w:val="clear" w:color="auto" w:fill="FBFBFB"/>
        </w:rPr>
        <w:t>Electronic Component Manufacturing in Bulgaria</w:t>
      </w:r>
      <w:r w:rsidRPr="00D878F9">
        <w:rPr>
          <w:rFonts w:ascii="Arial" w:hAnsi="Arial" w:cs="Arial"/>
          <w:color w:val="333333"/>
          <w:sz w:val="24"/>
          <w:szCs w:val="24"/>
          <w:shd w:val="clear" w:color="auto" w:fill="FBFBFB"/>
        </w:rPr>
        <w:t>. Available at: https://www.ibisworld.com/bulgaria/industry-statistics/electronic-component-manufacturing/1635/ (Accessed: 17.08.2023).</w:t>
      </w:r>
    </w:p>
    <w:p w:rsidR="002353E9" w:rsidRPr="00D878F9" w:rsidRDefault="002353E9" w:rsidP="00C43744">
      <w:pPr>
        <w:pStyle w:val="ListParagraph"/>
        <w:numPr>
          <w:ilvl w:val="0"/>
          <w:numId w:val="2"/>
        </w:numPr>
        <w:spacing w:line="360" w:lineRule="auto"/>
        <w:ind w:left="1077" w:hanging="720"/>
        <w:jc w:val="both"/>
        <w:rPr>
          <w:rFonts w:ascii="Arial" w:hAnsi="Arial" w:cs="Arial"/>
          <w:sz w:val="24"/>
          <w:szCs w:val="24"/>
        </w:rPr>
      </w:pPr>
      <w:r w:rsidRPr="00D878F9">
        <w:rPr>
          <w:rFonts w:ascii="Arial" w:hAnsi="Arial" w:cs="Arial"/>
          <w:sz w:val="24"/>
          <w:szCs w:val="24"/>
        </w:rPr>
        <w:t>James, C. (2023), </w:t>
      </w:r>
      <w:r w:rsidRPr="00D878F9">
        <w:rPr>
          <w:rFonts w:ascii="Arial" w:hAnsi="Arial" w:cs="Arial"/>
          <w:i/>
          <w:iCs/>
          <w:sz w:val="24"/>
          <w:szCs w:val="24"/>
        </w:rPr>
        <w:t>Corporate Governance Definition: How It Works, Principles and Examples</w:t>
      </w:r>
      <w:r w:rsidRPr="00D878F9">
        <w:rPr>
          <w:rFonts w:ascii="Arial" w:hAnsi="Arial" w:cs="Arial"/>
          <w:sz w:val="24"/>
          <w:szCs w:val="24"/>
        </w:rPr>
        <w:t>. Available at: https://www.investopedia.com/terms/c/corporategovernance.asp (Accessed: 17.08.2023).</w:t>
      </w:r>
    </w:p>
    <w:p w:rsidR="002353E9" w:rsidRPr="00D878F9" w:rsidRDefault="002353E9" w:rsidP="00C43744">
      <w:pPr>
        <w:pStyle w:val="ListParagraph"/>
        <w:numPr>
          <w:ilvl w:val="0"/>
          <w:numId w:val="2"/>
        </w:numPr>
        <w:spacing w:line="360" w:lineRule="auto"/>
        <w:ind w:left="1077" w:hanging="720"/>
        <w:jc w:val="both"/>
        <w:rPr>
          <w:rFonts w:ascii="Arial" w:hAnsi="Arial" w:cs="Arial"/>
          <w:sz w:val="24"/>
          <w:szCs w:val="24"/>
        </w:rPr>
      </w:pPr>
      <w:r w:rsidRPr="00D878F9">
        <w:rPr>
          <w:rFonts w:ascii="Arial" w:hAnsi="Arial" w:cs="Arial"/>
          <w:sz w:val="24"/>
          <w:szCs w:val="24"/>
        </w:rPr>
        <w:t>Karpoff, J. (2021), On a stakeholder model of corporate governance. Available at: https://www.ecgi.global/sites/default/files/working_papers/documents/karpofffinal.pdf (Accessed: 17.08.2023).</w:t>
      </w:r>
    </w:p>
    <w:p w:rsidR="002353E9" w:rsidRPr="00D878F9" w:rsidRDefault="002353E9" w:rsidP="00C43744">
      <w:pPr>
        <w:pStyle w:val="ListParagraph"/>
        <w:numPr>
          <w:ilvl w:val="0"/>
          <w:numId w:val="2"/>
        </w:numPr>
        <w:spacing w:line="360" w:lineRule="auto"/>
        <w:ind w:left="1077" w:hanging="720"/>
        <w:jc w:val="both"/>
        <w:rPr>
          <w:rFonts w:ascii="Arial" w:hAnsi="Arial" w:cs="Arial"/>
          <w:sz w:val="24"/>
          <w:szCs w:val="24"/>
        </w:rPr>
      </w:pPr>
      <w:r w:rsidRPr="00F877A5">
        <w:rPr>
          <w:rFonts w:ascii="Arial" w:hAnsi="Arial" w:cs="Arial"/>
          <w:sz w:val="24"/>
          <w:szCs w:val="24"/>
          <w:lang w:val="en-GB"/>
        </w:rPr>
        <w:t>Ministry of Electronic Governance Bulgaria </w:t>
      </w:r>
      <w:r w:rsidRPr="00F877A5">
        <w:rPr>
          <w:rFonts w:ascii="Arial" w:hAnsi="Arial" w:cs="Arial"/>
          <w:sz w:val="24"/>
          <w:szCs w:val="24"/>
        </w:rPr>
        <w:t>(2022), </w:t>
      </w:r>
      <w:r w:rsidRPr="00F877A5">
        <w:rPr>
          <w:rFonts w:ascii="Arial" w:hAnsi="Arial" w:cs="Arial"/>
          <w:i/>
          <w:iCs/>
          <w:sz w:val="24"/>
          <w:szCs w:val="24"/>
        </w:rPr>
        <w:t>Artificial Intelligence and Regulation</w:t>
      </w:r>
      <w:r w:rsidRPr="00F877A5">
        <w:rPr>
          <w:rFonts w:ascii="Arial" w:hAnsi="Arial" w:cs="Arial"/>
          <w:sz w:val="24"/>
          <w:szCs w:val="24"/>
        </w:rPr>
        <w:t>. Available at: https://www.cem.bg/files/1686315965_2_artificial_intelligence_and_reg</w:t>
      </w:r>
      <w:r w:rsidR="00BD1BEE">
        <w:rPr>
          <w:rFonts w:ascii="Arial" w:hAnsi="Arial" w:cs="Arial"/>
          <w:sz w:val="24"/>
          <w:szCs w:val="24"/>
        </w:rPr>
        <w:t>ulation_meg_en.pdf (Accessed: 30</w:t>
      </w:r>
      <w:r w:rsidRPr="00F877A5">
        <w:rPr>
          <w:rFonts w:ascii="Arial" w:hAnsi="Arial" w:cs="Arial"/>
          <w:sz w:val="24"/>
          <w:szCs w:val="24"/>
        </w:rPr>
        <w:t>.08.2023).</w:t>
      </w:r>
    </w:p>
    <w:p w:rsidR="002353E9" w:rsidRPr="00E42661" w:rsidRDefault="002353E9" w:rsidP="00C43744">
      <w:pPr>
        <w:pStyle w:val="ListParagraph"/>
        <w:numPr>
          <w:ilvl w:val="0"/>
          <w:numId w:val="2"/>
        </w:numPr>
        <w:spacing w:line="360" w:lineRule="auto"/>
        <w:ind w:left="1077" w:hanging="720"/>
        <w:jc w:val="both"/>
        <w:rPr>
          <w:rFonts w:ascii="Arial" w:hAnsi="Arial" w:cs="Arial"/>
          <w:sz w:val="24"/>
          <w:szCs w:val="24"/>
        </w:rPr>
      </w:pPr>
      <w:r w:rsidRPr="00E42661">
        <w:rPr>
          <w:rFonts w:ascii="Arial" w:hAnsi="Arial" w:cs="Arial"/>
          <w:sz w:val="24"/>
          <w:szCs w:val="24"/>
        </w:rPr>
        <w:t>Perera, R. (2017), </w:t>
      </w:r>
      <w:r w:rsidRPr="00E42661">
        <w:rPr>
          <w:rFonts w:ascii="Arial" w:hAnsi="Arial" w:cs="Arial"/>
          <w:i/>
          <w:iCs/>
          <w:sz w:val="24"/>
          <w:szCs w:val="24"/>
        </w:rPr>
        <w:t>The PESTLE analysis</w:t>
      </w:r>
      <w:r w:rsidRPr="00E42661">
        <w:rPr>
          <w:rFonts w:ascii="Arial" w:hAnsi="Arial" w:cs="Arial"/>
          <w:sz w:val="24"/>
          <w:szCs w:val="24"/>
        </w:rPr>
        <w:t>. Nerdynaut.</w:t>
      </w:r>
    </w:p>
    <w:p w:rsidR="002353E9" w:rsidRPr="00D878F9" w:rsidRDefault="002353E9" w:rsidP="00C43744">
      <w:pPr>
        <w:pStyle w:val="ListParagraph"/>
        <w:numPr>
          <w:ilvl w:val="0"/>
          <w:numId w:val="2"/>
        </w:numPr>
        <w:spacing w:line="360" w:lineRule="auto"/>
        <w:ind w:left="1077" w:hanging="720"/>
        <w:jc w:val="both"/>
        <w:rPr>
          <w:rFonts w:ascii="Arial" w:hAnsi="Arial" w:cs="Arial"/>
          <w:sz w:val="24"/>
          <w:szCs w:val="24"/>
          <w:lang w:val="en-GB"/>
        </w:rPr>
      </w:pPr>
      <w:r w:rsidRPr="00D878F9">
        <w:rPr>
          <w:rFonts w:ascii="Arial" w:hAnsi="Arial" w:cs="Arial"/>
          <w:sz w:val="24"/>
          <w:szCs w:val="24"/>
        </w:rPr>
        <w:t>Subedi, K. (2022), </w:t>
      </w:r>
      <w:r w:rsidRPr="00D878F9">
        <w:rPr>
          <w:rFonts w:ascii="Arial" w:hAnsi="Arial" w:cs="Arial"/>
          <w:i/>
          <w:iCs/>
          <w:sz w:val="24"/>
          <w:szCs w:val="24"/>
        </w:rPr>
        <w:t>International Business: Concept Definition and Characteristics</w:t>
      </w:r>
      <w:r>
        <w:rPr>
          <w:rFonts w:ascii="Arial" w:hAnsi="Arial" w:cs="Arial"/>
          <w:sz w:val="24"/>
          <w:szCs w:val="24"/>
        </w:rPr>
        <w:t xml:space="preserve">. Available </w:t>
      </w:r>
      <w:r w:rsidRPr="00D878F9">
        <w:rPr>
          <w:rFonts w:ascii="Arial" w:hAnsi="Arial" w:cs="Arial"/>
          <w:sz w:val="24"/>
          <w:szCs w:val="24"/>
        </w:rPr>
        <w:t>at: https://www.researchgate.net/publication/362829613_International_Business_Concept_Definition_and_Characteristics#fullTextFileContent (Accessed: 18.08.2023).</w:t>
      </w:r>
    </w:p>
    <w:p w:rsidR="002353E9" w:rsidRPr="00E42661" w:rsidRDefault="002353E9" w:rsidP="00C43744">
      <w:pPr>
        <w:pStyle w:val="NormalWeb"/>
        <w:numPr>
          <w:ilvl w:val="0"/>
          <w:numId w:val="2"/>
        </w:numPr>
        <w:spacing w:before="0" w:beforeAutospacing="0" w:after="0" w:afterAutospacing="0" w:line="360" w:lineRule="auto"/>
        <w:ind w:left="1077" w:hanging="720"/>
        <w:contextualSpacing/>
        <w:jc w:val="both"/>
        <w:rPr>
          <w:rFonts w:ascii="Arial" w:hAnsi="Arial" w:cs="Arial"/>
          <w:color w:val="000000"/>
        </w:rPr>
      </w:pPr>
      <w:r>
        <w:rPr>
          <w:rFonts w:ascii="Arial" w:hAnsi="Arial" w:cs="Arial"/>
          <w:color w:val="000000"/>
        </w:rPr>
        <w:t xml:space="preserve">The Report: Bulgaria 2008, </w:t>
      </w:r>
      <w:r w:rsidRPr="00E42661">
        <w:rPr>
          <w:rFonts w:ascii="Arial" w:hAnsi="Arial" w:cs="Arial"/>
          <w:color w:val="000000"/>
        </w:rPr>
        <w:t>(2008)</w:t>
      </w:r>
      <w:r>
        <w:rPr>
          <w:rFonts w:ascii="Arial" w:hAnsi="Arial" w:cs="Arial"/>
          <w:color w:val="000000"/>
        </w:rPr>
        <w:t xml:space="preserve">, </w:t>
      </w:r>
      <w:r w:rsidRPr="00E42661">
        <w:rPr>
          <w:rFonts w:ascii="Arial" w:hAnsi="Arial" w:cs="Arial"/>
          <w:i/>
          <w:iCs/>
          <w:color w:val="000000"/>
        </w:rPr>
        <w:t>Google Books</w:t>
      </w:r>
      <w:r w:rsidRPr="00E42661">
        <w:rPr>
          <w:rFonts w:ascii="Arial" w:hAnsi="Arial" w:cs="Arial"/>
          <w:color w:val="000000"/>
        </w:rPr>
        <w:t>. Oxford Business Group. Available at: https://books.google.co.uk/books?id=Hc6pDjcpnoUC&amp;printsec=</w:t>
      </w:r>
      <w:r>
        <w:rPr>
          <w:rFonts w:ascii="Arial" w:hAnsi="Arial" w:cs="Arial"/>
          <w:color w:val="000000"/>
        </w:rPr>
        <w:t>frontcover#v=onepage&amp;q&amp;f=false (</w:t>
      </w:r>
      <w:r w:rsidRPr="00E42661">
        <w:rPr>
          <w:rFonts w:ascii="Arial" w:hAnsi="Arial" w:cs="Arial"/>
          <w:color w:val="000000"/>
        </w:rPr>
        <w:t>Accessed</w:t>
      </w:r>
      <w:r>
        <w:rPr>
          <w:rFonts w:ascii="Arial" w:hAnsi="Arial" w:cs="Arial"/>
          <w:color w:val="000000"/>
        </w:rPr>
        <w:t>:18.08.2023)</w:t>
      </w:r>
      <w:r w:rsidRPr="00E42661">
        <w:rPr>
          <w:rFonts w:ascii="Arial" w:hAnsi="Arial" w:cs="Arial"/>
          <w:color w:val="000000"/>
        </w:rPr>
        <w:t>.</w:t>
      </w:r>
    </w:p>
    <w:p w:rsidR="002353E9" w:rsidRPr="00107E2F" w:rsidRDefault="002353E9" w:rsidP="00C43744">
      <w:pPr>
        <w:pStyle w:val="ListParagraph"/>
        <w:numPr>
          <w:ilvl w:val="0"/>
          <w:numId w:val="2"/>
        </w:numPr>
        <w:spacing w:line="360" w:lineRule="auto"/>
        <w:ind w:left="1077" w:hanging="720"/>
        <w:jc w:val="both"/>
        <w:rPr>
          <w:rFonts w:ascii="Arial" w:hAnsi="Arial" w:cs="Arial"/>
          <w:sz w:val="24"/>
          <w:szCs w:val="24"/>
          <w:lang w:val="en-GB"/>
        </w:rPr>
      </w:pPr>
      <w:r w:rsidRPr="00107E2F">
        <w:rPr>
          <w:rFonts w:ascii="Arial" w:hAnsi="Arial" w:cs="Arial"/>
          <w:sz w:val="24"/>
          <w:szCs w:val="24"/>
        </w:rPr>
        <w:lastRenderedPageBreak/>
        <w:t>The World Bank (2023), </w:t>
      </w:r>
      <w:r w:rsidRPr="00107E2F">
        <w:rPr>
          <w:rFonts w:ascii="Arial" w:hAnsi="Arial" w:cs="Arial"/>
          <w:i/>
          <w:iCs/>
          <w:sz w:val="24"/>
          <w:szCs w:val="24"/>
        </w:rPr>
        <w:t>Bulgaria</w:t>
      </w:r>
      <w:r w:rsidRPr="00107E2F">
        <w:rPr>
          <w:rFonts w:ascii="Arial" w:hAnsi="Arial" w:cs="Arial"/>
          <w:sz w:val="24"/>
          <w:szCs w:val="24"/>
        </w:rPr>
        <w:t>. Available at: https://data.worldb</w:t>
      </w:r>
      <w:r>
        <w:rPr>
          <w:rFonts w:ascii="Arial" w:hAnsi="Arial" w:cs="Arial"/>
          <w:sz w:val="24"/>
          <w:szCs w:val="24"/>
        </w:rPr>
        <w:t>ank.org/country/BG (Accessed: 17</w:t>
      </w:r>
      <w:r w:rsidRPr="00107E2F">
        <w:rPr>
          <w:rFonts w:ascii="Arial" w:hAnsi="Arial" w:cs="Arial"/>
          <w:sz w:val="24"/>
          <w:szCs w:val="24"/>
        </w:rPr>
        <w:t>.08.2023).</w:t>
      </w:r>
    </w:p>
    <w:p w:rsidR="002353E9" w:rsidRPr="00D878F9" w:rsidRDefault="002353E9" w:rsidP="00C43744">
      <w:pPr>
        <w:pStyle w:val="ListParagraph"/>
        <w:numPr>
          <w:ilvl w:val="0"/>
          <w:numId w:val="2"/>
        </w:numPr>
        <w:spacing w:line="360" w:lineRule="auto"/>
        <w:ind w:left="1077" w:hanging="720"/>
        <w:jc w:val="both"/>
        <w:rPr>
          <w:rFonts w:ascii="Arial" w:hAnsi="Arial" w:cs="Arial"/>
          <w:color w:val="333333"/>
          <w:sz w:val="24"/>
          <w:szCs w:val="24"/>
          <w:shd w:val="clear" w:color="auto" w:fill="FBFBFB"/>
        </w:rPr>
      </w:pPr>
      <w:r w:rsidRPr="00D878F9">
        <w:rPr>
          <w:rFonts w:ascii="Arial" w:hAnsi="Arial" w:cs="Arial"/>
          <w:color w:val="333333"/>
          <w:sz w:val="24"/>
          <w:szCs w:val="24"/>
          <w:shd w:val="clear" w:color="auto" w:fill="FBFBFB"/>
        </w:rPr>
        <w:t xml:space="preserve">TMF Group (2021), </w:t>
      </w:r>
      <w:r w:rsidRPr="00D878F9">
        <w:rPr>
          <w:rFonts w:ascii="Arial" w:hAnsi="Arial" w:cs="Arial"/>
          <w:i/>
          <w:iCs/>
          <w:color w:val="333333"/>
          <w:sz w:val="24"/>
          <w:szCs w:val="24"/>
          <w:shd w:val="clear" w:color="auto" w:fill="FBFBFB"/>
        </w:rPr>
        <w:t>Top Challenges of doing business in Bulgaria</w:t>
      </w:r>
      <w:r w:rsidRPr="00D878F9">
        <w:rPr>
          <w:rFonts w:ascii="Arial" w:hAnsi="Arial" w:cs="Arial"/>
          <w:color w:val="333333"/>
          <w:sz w:val="24"/>
          <w:szCs w:val="24"/>
          <w:shd w:val="clear" w:color="auto" w:fill="FBFBFB"/>
        </w:rPr>
        <w:t>. Available at: https://www.tmf-group.com/en/news-insights/business-culture/top-challenges-bulgaria/ (Accessed: 17.08.2023).</w:t>
      </w:r>
    </w:p>
    <w:p w:rsidR="002353E9" w:rsidRPr="00E21B48" w:rsidRDefault="002353E9" w:rsidP="00C43744">
      <w:pPr>
        <w:pStyle w:val="ListParagraph"/>
        <w:numPr>
          <w:ilvl w:val="0"/>
          <w:numId w:val="2"/>
        </w:numPr>
        <w:spacing w:line="360" w:lineRule="auto"/>
        <w:ind w:left="1077" w:hanging="720"/>
        <w:jc w:val="both"/>
        <w:rPr>
          <w:rFonts w:ascii="Arial" w:hAnsi="Arial" w:cs="Arial"/>
          <w:sz w:val="24"/>
          <w:szCs w:val="24"/>
          <w:lang w:val="en-GB"/>
        </w:rPr>
      </w:pPr>
      <w:r w:rsidRPr="005F52D8">
        <w:rPr>
          <w:rFonts w:ascii="Arial" w:hAnsi="Arial" w:cs="Arial"/>
          <w:color w:val="333333"/>
          <w:sz w:val="24"/>
          <w:szCs w:val="24"/>
          <w:shd w:val="clear" w:color="auto" w:fill="FBFBFB"/>
        </w:rPr>
        <w:t>Transparency International (2022), </w:t>
      </w:r>
      <w:r w:rsidRPr="005F52D8">
        <w:rPr>
          <w:rFonts w:ascii="Arial" w:hAnsi="Arial" w:cs="Arial"/>
          <w:i/>
          <w:iCs/>
          <w:color w:val="333333"/>
          <w:sz w:val="24"/>
          <w:szCs w:val="24"/>
          <w:shd w:val="clear" w:color="auto" w:fill="FBFBFB"/>
        </w:rPr>
        <w:t>Corruption perceptions index</w:t>
      </w:r>
      <w:r w:rsidRPr="005F52D8">
        <w:rPr>
          <w:rFonts w:ascii="Arial" w:hAnsi="Arial" w:cs="Arial"/>
          <w:color w:val="333333"/>
          <w:sz w:val="24"/>
          <w:szCs w:val="24"/>
          <w:shd w:val="clear" w:color="auto" w:fill="FBFBFB"/>
        </w:rPr>
        <w:t>. Available at: https://www.transparency.org/en/cpi/2022 (Accessed: 16.08.2023).</w:t>
      </w:r>
    </w:p>
    <w:p w:rsidR="002353E9" w:rsidRPr="00D878F9" w:rsidRDefault="002353E9" w:rsidP="00C43744">
      <w:pPr>
        <w:pStyle w:val="NormalWeb"/>
        <w:numPr>
          <w:ilvl w:val="0"/>
          <w:numId w:val="2"/>
        </w:numPr>
        <w:spacing w:line="360" w:lineRule="auto"/>
        <w:ind w:left="1077" w:hanging="720"/>
        <w:contextualSpacing/>
        <w:jc w:val="both"/>
        <w:rPr>
          <w:rFonts w:ascii="Arial" w:hAnsi="Arial" w:cs="Arial"/>
          <w:lang w:val="en-GB"/>
        </w:rPr>
      </w:pPr>
      <w:r w:rsidRPr="00C43744">
        <w:rPr>
          <w:rFonts w:ascii="Arial" w:hAnsi="Arial" w:cs="Arial"/>
        </w:rPr>
        <w:t>TT Electronics (2022), </w:t>
      </w:r>
      <w:r w:rsidRPr="00C43744">
        <w:rPr>
          <w:rFonts w:ascii="Arial" w:hAnsi="Arial" w:cs="Arial"/>
          <w:i/>
          <w:iCs/>
        </w:rPr>
        <w:t>Cleaner Smarter Heltier</w:t>
      </w:r>
      <w:r w:rsidRPr="00C43744">
        <w:rPr>
          <w:rFonts w:ascii="Arial" w:hAnsi="Arial" w:cs="Arial"/>
        </w:rPr>
        <w:t>. Available at: https://www.ttelectronics.com/sustainability/#:~:text=We%20are%20committed%20to%20having,by%20reducing%20our%20environmental%20footprint. (Accessed: 17.08.2023).</w:t>
      </w:r>
    </w:p>
    <w:p w:rsidR="002353E9" w:rsidRPr="00D878F9" w:rsidRDefault="002353E9" w:rsidP="00C43744">
      <w:pPr>
        <w:pStyle w:val="NormalWeb"/>
        <w:numPr>
          <w:ilvl w:val="0"/>
          <w:numId w:val="2"/>
        </w:numPr>
        <w:spacing w:line="360" w:lineRule="auto"/>
        <w:ind w:left="1077" w:hanging="720"/>
        <w:contextualSpacing/>
        <w:jc w:val="both"/>
        <w:rPr>
          <w:rFonts w:ascii="Arial" w:hAnsi="Arial" w:cs="Arial"/>
          <w:lang w:val="en-GB"/>
        </w:rPr>
      </w:pPr>
      <w:r w:rsidRPr="00D878F9">
        <w:rPr>
          <w:rFonts w:ascii="Arial" w:hAnsi="Arial" w:cs="Arial"/>
          <w:color w:val="000000"/>
        </w:rPr>
        <w:t>‌United Nations Climate Change (ND), </w:t>
      </w:r>
      <w:r w:rsidRPr="00D878F9">
        <w:rPr>
          <w:rFonts w:ascii="Arial" w:hAnsi="Arial" w:cs="Arial"/>
          <w:i/>
          <w:iCs/>
          <w:color w:val="000000"/>
        </w:rPr>
        <w:t>The Paris Agreement</w:t>
      </w:r>
      <w:r w:rsidRPr="00D878F9">
        <w:rPr>
          <w:rFonts w:ascii="Arial" w:hAnsi="Arial" w:cs="Arial"/>
          <w:color w:val="000000"/>
        </w:rPr>
        <w:t>. Available at: https://unfccc.int/process-and-meetings/the-paris-agreement (Accessed: 17.08.2023).</w:t>
      </w:r>
    </w:p>
    <w:p w:rsidR="002353E9" w:rsidRPr="00D878F9" w:rsidRDefault="002353E9" w:rsidP="00C43744">
      <w:pPr>
        <w:pStyle w:val="ListParagraph"/>
        <w:numPr>
          <w:ilvl w:val="0"/>
          <w:numId w:val="2"/>
        </w:numPr>
        <w:spacing w:line="360" w:lineRule="auto"/>
        <w:ind w:left="1077" w:hanging="720"/>
        <w:jc w:val="both"/>
        <w:rPr>
          <w:rFonts w:ascii="Arial" w:hAnsi="Arial" w:cs="Arial"/>
          <w:sz w:val="24"/>
          <w:szCs w:val="24"/>
        </w:rPr>
      </w:pPr>
      <w:r w:rsidRPr="00D878F9">
        <w:rPr>
          <w:rFonts w:ascii="Arial" w:hAnsi="Arial" w:cs="Arial"/>
          <w:sz w:val="24"/>
          <w:szCs w:val="24"/>
        </w:rPr>
        <w:t>Visual Capitalist (2023), </w:t>
      </w:r>
      <w:r w:rsidRPr="00D878F9">
        <w:rPr>
          <w:rFonts w:ascii="Arial" w:hAnsi="Arial" w:cs="Arial"/>
          <w:i/>
          <w:iCs/>
          <w:sz w:val="24"/>
          <w:szCs w:val="24"/>
        </w:rPr>
        <w:t>The $16 Trillion European Union Economy</w:t>
      </w:r>
      <w:r w:rsidRPr="00D878F9">
        <w:rPr>
          <w:rFonts w:ascii="Arial" w:hAnsi="Arial" w:cs="Arial"/>
          <w:sz w:val="24"/>
          <w:szCs w:val="24"/>
        </w:rPr>
        <w:t>. Available at: https://www.visualcapitalist.com/16-trillion-european-union-economy/#:~:text=Since%20then%20the%20EU%20has,and%20China%20(%2419%20trillion) (Accessed: 17.08.2023).</w:t>
      </w:r>
    </w:p>
    <w:p w:rsidR="002353E9" w:rsidRPr="00D878F9" w:rsidRDefault="002353E9" w:rsidP="00C43744">
      <w:pPr>
        <w:pStyle w:val="ListParagraph"/>
        <w:numPr>
          <w:ilvl w:val="0"/>
          <w:numId w:val="2"/>
        </w:numPr>
        <w:spacing w:line="360" w:lineRule="auto"/>
        <w:ind w:left="1077" w:hanging="720"/>
        <w:jc w:val="both"/>
        <w:rPr>
          <w:rFonts w:ascii="Arial" w:hAnsi="Arial" w:cs="Arial"/>
          <w:color w:val="333333"/>
          <w:sz w:val="24"/>
          <w:szCs w:val="24"/>
          <w:shd w:val="clear" w:color="auto" w:fill="FBFBFB"/>
        </w:rPr>
      </w:pPr>
      <w:r w:rsidRPr="00D878F9">
        <w:rPr>
          <w:rFonts w:ascii="Arial" w:hAnsi="Arial" w:cs="Arial"/>
          <w:color w:val="555555"/>
          <w:sz w:val="24"/>
          <w:szCs w:val="24"/>
          <w:shd w:val="clear" w:color="auto" w:fill="FFFFFF"/>
        </w:rPr>
        <w:t>Whittington, R</w:t>
      </w:r>
      <w:r w:rsidRPr="00D878F9">
        <w:rPr>
          <w:rFonts w:ascii="Arial" w:hAnsi="Arial" w:cs="Arial"/>
          <w:color w:val="333333"/>
          <w:sz w:val="24"/>
          <w:szCs w:val="24"/>
          <w:shd w:val="clear" w:color="auto" w:fill="FBFBFB"/>
        </w:rPr>
        <w:t>. et al. (2020) </w:t>
      </w:r>
      <w:r w:rsidRPr="00D878F9">
        <w:rPr>
          <w:rFonts w:ascii="Arial" w:hAnsi="Arial" w:cs="Arial"/>
          <w:i/>
          <w:iCs/>
          <w:color w:val="333333"/>
          <w:sz w:val="24"/>
          <w:szCs w:val="24"/>
          <w:shd w:val="clear" w:color="auto" w:fill="FBFBFB"/>
        </w:rPr>
        <w:t>Exploring strategy: text and cases</w:t>
      </w:r>
      <w:r w:rsidRPr="00D878F9">
        <w:rPr>
          <w:rFonts w:ascii="Arial" w:hAnsi="Arial" w:cs="Arial"/>
          <w:color w:val="333333"/>
          <w:sz w:val="24"/>
          <w:szCs w:val="24"/>
          <w:shd w:val="clear" w:color="auto" w:fill="FBFBFB"/>
        </w:rPr>
        <w:t>. 12th ed. Harlow: Pearson.</w:t>
      </w:r>
    </w:p>
    <w:p w:rsidR="002353E9" w:rsidRDefault="002353E9" w:rsidP="00C43744">
      <w:pPr>
        <w:pStyle w:val="ListParagraph"/>
        <w:numPr>
          <w:ilvl w:val="0"/>
          <w:numId w:val="2"/>
        </w:numPr>
        <w:spacing w:line="360" w:lineRule="auto"/>
        <w:ind w:left="1077" w:hanging="720"/>
        <w:jc w:val="both"/>
        <w:rPr>
          <w:rFonts w:ascii="Arial" w:hAnsi="Arial" w:cs="Arial"/>
          <w:sz w:val="24"/>
          <w:szCs w:val="24"/>
        </w:rPr>
      </w:pPr>
      <w:r w:rsidRPr="00D878F9">
        <w:rPr>
          <w:rFonts w:ascii="Arial" w:hAnsi="Arial" w:cs="Arial"/>
          <w:sz w:val="24"/>
          <w:szCs w:val="24"/>
        </w:rPr>
        <w:t>Worldometer (2023),</w:t>
      </w:r>
      <w:r w:rsidRPr="00D878F9">
        <w:rPr>
          <w:rFonts w:ascii="Arial" w:hAnsi="Arial" w:cs="Arial"/>
          <w:i/>
          <w:iCs/>
          <w:sz w:val="24"/>
          <w:szCs w:val="24"/>
        </w:rPr>
        <w:t> Population of Bulgaria 2023 and historical</w:t>
      </w:r>
      <w:r w:rsidRPr="00D878F9">
        <w:rPr>
          <w:rFonts w:ascii="Arial" w:hAnsi="Arial" w:cs="Arial"/>
          <w:sz w:val="24"/>
          <w:szCs w:val="24"/>
        </w:rPr>
        <w:t>. Available at: https://www.worldometers.info/world-population/bulgaria-population/ (Accessed: 17.08.2023).</w:t>
      </w:r>
    </w:p>
    <w:sectPr w:rsidR="002353E9" w:rsidSect="00427418">
      <w:headerReference w:type="default" r:id="rId10"/>
      <w:footerReference w:type="default" r:id="rId11"/>
      <w:pgSz w:w="12240" w:h="15840"/>
      <w:pgMar w:top="1440" w:right="1440" w:bottom="1440" w:left="1440" w:header="708" w:footer="708" w:gutter="0"/>
      <w:pgNumType w:start="1"/>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07D65" w:rsidRDefault="00E07D65" w:rsidP="00427418">
      <w:pPr>
        <w:spacing w:after="0" w:line="240" w:lineRule="auto"/>
      </w:pPr>
      <w:r>
        <w:separator/>
      </w:r>
    </w:p>
  </w:endnote>
  <w:endnote w:type="continuationSeparator" w:id="1">
    <w:p w:rsidR="00E07D65" w:rsidRDefault="00E07D65" w:rsidP="0042741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venir-regular-class">
    <w:altName w:val="Times New Roman"/>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2198063"/>
      <w:docPartObj>
        <w:docPartGallery w:val="Page Numbers (Bottom of Page)"/>
        <w:docPartUnique/>
      </w:docPartObj>
    </w:sdtPr>
    <w:sdtContent>
      <w:p w:rsidR="00760114" w:rsidRDefault="00C02DA8">
        <w:pPr>
          <w:pStyle w:val="Footer"/>
          <w:jc w:val="center"/>
        </w:pPr>
        <w:r>
          <w:fldChar w:fldCharType="begin"/>
        </w:r>
        <w:r w:rsidR="008D67A1">
          <w:instrText xml:space="preserve"> PAGE   \* MERGEFORMAT </w:instrText>
        </w:r>
        <w:r>
          <w:fldChar w:fldCharType="separate"/>
        </w:r>
        <w:r w:rsidR="00BD1BEE">
          <w:rPr>
            <w:noProof/>
          </w:rPr>
          <w:t>14</w:t>
        </w:r>
        <w:r>
          <w:rPr>
            <w:noProof/>
          </w:rPr>
          <w:fldChar w:fldCharType="end"/>
        </w:r>
      </w:p>
    </w:sdtContent>
  </w:sdt>
  <w:p w:rsidR="00427418" w:rsidRDefault="0042741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07D65" w:rsidRDefault="00E07D65" w:rsidP="00427418">
      <w:pPr>
        <w:spacing w:after="0" w:line="240" w:lineRule="auto"/>
      </w:pPr>
      <w:r>
        <w:separator/>
      </w:r>
    </w:p>
  </w:footnote>
  <w:footnote w:type="continuationSeparator" w:id="1">
    <w:p w:rsidR="00E07D65" w:rsidRDefault="00E07D65" w:rsidP="00427418">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27418" w:rsidRDefault="00427418">
    <w:pPr>
      <w:pStyle w:val="Header"/>
      <w:rPr>
        <w:lang w:val="en-GB"/>
      </w:rPr>
    </w:pPr>
  </w:p>
  <w:p w:rsidR="00427418" w:rsidRPr="00427418" w:rsidRDefault="00427418">
    <w:pPr>
      <w:pStyle w:val="Header"/>
      <w:rPr>
        <w:lang w:val="en-GB"/>
      </w:rP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A529E4"/>
    <w:multiLevelType w:val="hybridMultilevel"/>
    <w:tmpl w:val="1E2A88F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DE81CDA"/>
    <w:multiLevelType w:val="multilevel"/>
    <w:tmpl w:val="F8FC725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nsid w:val="17153CB5"/>
    <w:multiLevelType w:val="hybridMultilevel"/>
    <w:tmpl w:val="CFDE2D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2E12C7A"/>
    <w:multiLevelType w:val="multilevel"/>
    <w:tmpl w:val="F8FC725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nsid w:val="3EFE4936"/>
    <w:multiLevelType w:val="hybridMultilevel"/>
    <w:tmpl w:val="AF9C8F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 w:numId="5">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useFELayout/>
  </w:compat>
  <w:rsids>
    <w:rsidRoot w:val="00B86B44"/>
    <w:rsid w:val="000014AE"/>
    <w:rsid w:val="00024710"/>
    <w:rsid w:val="00054069"/>
    <w:rsid w:val="00073E4B"/>
    <w:rsid w:val="00097C86"/>
    <w:rsid w:val="00107E2F"/>
    <w:rsid w:val="00117C72"/>
    <w:rsid w:val="00117F24"/>
    <w:rsid w:val="00140595"/>
    <w:rsid w:val="00173288"/>
    <w:rsid w:val="001948B8"/>
    <w:rsid w:val="001E32ED"/>
    <w:rsid w:val="00211640"/>
    <w:rsid w:val="002353E9"/>
    <w:rsid w:val="00275E9B"/>
    <w:rsid w:val="002817A6"/>
    <w:rsid w:val="002A1C02"/>
    <w:rsid w:val="002C0D6E"/>
    <w:rsid w:val="002C5109"/>
    <w:rsid w:val="002F7246"/>
    <w:rsid w:val="00300F1C"/>
    <w:rsid w:val="003163FC"/>
    <w:rsid w:val="0032681A"/>
    <w:rsid w:val="00351CF2"/>
    <w:rsid w:val="00370CBD"/>
    <w:rsid w:val="00380964"/>
    <w:rsid w:val="00390886"/>
    <w:rsid w:val="00393F01"/>
    <w:rsid w:val="003B2B42"/>
    <w:rsid w:val="003B43D1"/>
    <w:rsid w:val="003C4F70"/>
    <w:rsid w:val="003D571A"/>
    <w:rsid w:val="004113C8"/>
    <w:rsid w:val="00427418"/>
    <w:rsid w:val="00474FF8"/>
    <w:rsid w:val="00480FB8"/>
    <w:rsid w:val="004855F9"/>
    <w:rsid w:val="004A30BA"/>
    <w:rsid w:val="004A68D4"/>
    <w:rsid w:val="004D2E6D"/>
    <w:rsid w:val="004D6F98"/>
    <w:rsid w:val="004E059C"/>
    <w:rsid w:val="004F0FBC"/>
    <w:rsid w:val="005073B4"/>
    <w:rsid w:val="005260B6"/>
    <w:rsid w:val="0054379A"/>
    <w:rsid w:val="00557E58"/>
    <w:rsid w:val="00564BCF"/>
    <w:rsid w:val="00564F07"/>
    <w:rsid w:val="0059606D"/>
    <w:rsid w:val="005A6A79"/>
    <w:rsid w:val="005B30E3"/>
    <w:rsid w:val="005B747C"/>
    <w:rsid w:val="005C5329"/>
    <w:rsid w:val="005C773B"/>
    <w:rsid w:val="005D2B72"/>
    <w:rsid w:val="005F52D8"/>
    <w:rsid w:val="00601CEB"/>
    <w:rsid w:val="00644B0A"/>
    <w:rsid w:val="00655992"/>
    <w:rsid w:val="00665DA4"/>
    <w:rsid w:val="006742D1"/>
    <w:rsid w:val="00680FFB"/>
    <w:rsid w:val="006D4A0A"/>
    <w:rsid w:val="006E2AA8"/>
    <w:rsid w:val="007021D2"/>
    <w:rsid w:val="007238D0"/>
    <w:rsid w:val="007468AC"/>
    <w:rsid w:val="007541FF"/>
    <w:rsid w:val="00760114"/>
    <w:rsid w:val="00766CBE"/>
    <w:rsid w:val="00770930"/>
    <w:rsid w:val="0077344C"/>
    <w:rsid w:val="007852A2"/>
    <w:rsid w:val="007A42AD"/>
    <w:rsid w:val="007C4533"/>
    <w:rsid w:val="007D7F86"/>
    <w:rsid w:val="00804458"/>
    <w:rsid w:val="00816431"/>
    <w:rsid w:val="008174A9"/>
    <w:rsid w:val="008611DD"/>
    <w:rsid w:val="00884A2D"/>
    <w:rsid w:val="00896E67"/>
    <w:rsid w:val="008D1253"/>
    <w:rsid w:val="008D4ECE"/>
    <w:rsid w:val="008D67A1"/>
    <w:rsid w:val="00920379"/>
    <w:rsid w:val="009250F3"/>
    <w:rsid w:val="00966E20"/>
    <w:rsid w:val="00994CE0"/>
    <w:rsid w:val="009D0177"/>
    <w:rsid w:val="009F3540"/>
    <w:rsid w:val="00A0170F"/>
    <w:rsid w:val="00A16363"/>
    <w:rsid w:val="00A22D0B"/>
    <w:rsid w:val="00A5079A"/>
    <w:rsid w:val="00A63D6D"/>
    <w:rsid w:val="00A70C34"/>
    <w:rsid w:val="00A87F33"/>
    <w:rsid w:val="00A92C04"/>
    <w:rsid w:val="00A92EF8"/>
    <w:rsid w:val="00AA535B"/>
    <w:rsid w:val="00AB2CDE"/>
    <w:rsid w:val="00B01A7D"/>
    <w:rsid w:val="00B04FDD"/>
    <w:rsid w:val="00B160EB"/>
    <w:rsid w:val="00B23599"/>
    <w:rsid w:val="00B3621E"/>
    <w:rsid w:val="00B62EEC"/>
    <w:rsid w:val="00B8593F"/>
    <w:rsid w:val="00B86B44"/>
    <w:rsid w:val="00BB65A3"/>
    <w:rsid w:val="00BC18C8"/>
    <w:rsid w:val="00BD1BEE"/>
    <w:rsid w:val="00BE1968"/>
    <w:rsid w:val="00C02DA8"/>
    <w:rsid w:val="00C030DE"/>
    <w:rsid w:val="00C242AD"/>
    <w:rsid w:val="00C43744"/>
    <w:rsid w:val="00C8133F"/>
    <w:rsid w:val="00C8274E"/>
    <w:rsid w:val="00CB2544"/>
    <w:rsid w:val="00CE1EB7"/>
    <w:rsid w:val="00CF26D5"/>
    <w:rsid w:val="00D07472"/>
    <w:rsid w:val="00D13D98"/>
    <w:rsid w:val="00D31F85"/>
    <w:rsid w:val="00D453A0"/>
    <w:rsid w:val="00D64157"/>
    <w:rsid w:val="00D64D23"/>
    <w:rsid w:val="00D8489B"/>
    <w:rsid w:val="00D878F9"/>
    <w:rsid w:val="00D92525"/>
    <w:rsid w:val="00D94C83"/>
    <w:rsid w:val="00D96B36"/>
    <w:rsid w:val="00D970F3"/>
    <w:rsid w:val="00DA3C30"/>
    <w:rsid w:val="00DA6FA6"/>
    <w:rsid w:val="00DB1EA2"/>
    <w:rsid w:val="00DC0D14"/>
    <w:rsid w:val="00DD79B6"/>
    <w:rsid w:val="00E04137"/>
    <w:rsid w:val="00E07D65"/>
    <w:rsid w:val="00E21B48"/>
    <w:rsid w:val="00E40CDF"/>
    <w:rsid w:val="00E42661"/>
    <w:rsid w:val="00E5002C"/>
    <w:rsid w:val="00E65B3A"/>
    <w:rsid w:val="00E75AB6"/>
    <w:rsid w:val="00E8359F"/>
    <w:rsid w:val="00E860D7"/>
    <w:rsid w:val="00E97868"/>
    <w:rsid w:val="00EA219F"/>
    <w:rsid w:val="00EB02C6"/>
    <w:rsid w:val="00EC57DA"/>
    <w:rsid w:val="00EC6A41"/>
    <w:rsid w:val="00ED4F94"/>
    <w:rsid w:val="00EF029F"/>
    <w:rsid w:val="00F00ADB"/>
    <w:rsid w:val="00F56AD7"/>
    <w:rsid w:val="00F62C16"/>
    <w:rsid w:val="00F6361B"/>
    <w:rsid w:val="00F70FE5"/>
    <w:rsid w:val="00F770A4"/>
    <w:rsid w:val="00F80DD7"/>
    <w:rsid w:val="00F877A5"/>
    <w:rsid w:val="00F92782"/>
    <w:rsid w:val="00FA2EF7"/>
    <w:rsid w:val="00FC76D8"/>
    <w:rsid w:val="00FE7A3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D2E6D"/>
  </w:style>
  <w:style w:type="paragraph" w:styleId="Heading1">
    <w:name w:val="heading 1"/>
    <w:basedOn w:val="Normal"/>
    <w:next w:val="Normal"/>
    <w:link w:val="Heading1Char"/>
    <w:uiPriority w:val="9"/>
    <w:qFormat/>
    <w:rsid w:val="00D92525"/>
    <w:pPr>
      <w:keepNext/>
      <w:keepLines/>
      <w:spacing w:before="240" w:after="0" w:line="360" w:lineRule="auto"/>
      <w:jc w:val="both"/>
      <w:outlineLvl w:val="0"/>
    </w:pPr>
    <w:rPr>
      <w:rFonts w:ascii="Arial" w:eastAsiaTheme="majorEastAsia" w:hAnsi="Arial"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86B4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6B44"/>
    <w:rPr>
      <w:rFonts w:ascii="Tahoma" w:hAnsi="Tahoma" w:cs="Tahoma"/>
      <w:sz w:val="16"/>
      <w:szCs w:val="16"/>
    </w:rPr>
  </w:style>
  <w:style w:type="paragraph" w:styleId="Header">
    <w:name w:val="header"/>
    <w:basedOn w:val="Normal"/>
    <w:link w:val="HeaderChar"/>
    <w:uiPriority w:val="99"/>
    <w:semiHidden/>
    <w:unhideWhenUsed/>
    <w:rsid w:val="0042741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27418"/>
  </w:style>
  <w:style w:type="paragraph" w:styleId="Footer">
    <w:name w:val="footer"/>
    <w:basedOn w:val="Normal"/>
    <w:link w:val="FooterChar"/>
    <w:uiPriority w:val="99"/>
    <w:unhideWhenUsed/>
    <w:rsid w:val="004274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7418"/>
  </w:style>
  <w:style w:type="character" w:styleId="Hyperlink">
    <w:name w:val="Hyperlink"/>
    <w:basedOn w:val="DefaultParagraphFont"/>
    <w:uiPriority w:val="99"/>
    <w:unhideWhenUsed/>
    <w:rsid w:val="00601CEB"/>
    <w:rPr>
      <w:color w:val="0000FF" w:themeColor="hyperlink"/>
      <w:u w:val="single"/>
    </w:rPr>
  </w:style>
  <w:style w:type="character" w:styleId="FollowedHyperlink">
    <w:name w:val="FollowedHyperlink"/>
    <w:basedOn w:val="DefaultParagraphFont"/>
    <w:uiPriority w:val="99"/>
    <w:semiHidden/>
    <w:unhideWhenUsed/>
    <w:rsid w:val="003B2B42"/>
    <w:rPr>
      <w:color w:val="800080" w:themeColor="followedHyperlink"/>
      <w:u w:val="single"/>
    </w:rPr>
  </w:style>
  <w:style w:type="paragraph" w:styleId="ListParagraph">
    <w:name w:val="List Paragraph"/>
    <w:basedOn w:val="Normal"/>
    <w:uiPriority w:val="34"/>
    <w:qFormat/>
    <w:rsid w:val="00AA535B"/>
    <w:pPr>
      <w:ind w:left="720"/>
      <w:contextualSpacing/>
    </w:pPr>
  </w:style>
  <w:style w:type="character" w:customStyle="1" w:styleId="html-italic">
    <w:name w:val="html-italic"/>
    <w:basedOn w:val="DefaultParagraphFont"/>
    <w:rsid w:val="003C4F70"/>
  </w:style>
  <w:style w:type="character" w:customStyle="1" w:styleId="Heading1Char">
    <w:name w:val="Heading 1 Char"/>
    <w:basedOn w:val="DefaultParagraphFont"/>
    <w:link w:val="Heading1"/>
    <w:uiPriority w:val="9"/>
    <w:rsid w:val="00D92525"/>
    <w:rPr>
      <w:rFonts w:ascii="Arial" w:eastAsiaTheme="majorEastAsia" w:hAnsi="Arial" w:cstheme="majorBidi"/>
      <w:color w:val="365F91" w:themeColor="accent1" w:themeShade="BF"/>
      <w:sz w:val="32"/>
      <w:szCs w:val="32"/>
    </w:rPr>
  </w:style>
  <w:style w:type="paragraph" w:styleId="NormalWeb">
    <w:name w:val="Normal (Web)"/>
    <w:basedOn w:val="Normal"/>
    <w:uiPriority w:val="99"/>
    <w:unhideWhenUsed/>
    <w:rsid w:val="002C5109"/>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r="http://schemas.openxmlformats.org/officeDocument/2006/relationships" xmlns:w="http://schemas.openxmlformats.org/wordprocessingml/2006/main">
  <w:divs>
    <w:div w:id="198667926">
      <w:bodyDiv w:val="1"/>
      <w:marLeft w:val="0"/>
      <w:marRight w:val="0"/>
      <w:marTop w:val="0"/>
      <w:marBottom w:val="0"/>
      <w:divBdr>
        <w:top w:val="none" w:sz="0" w:space="0" w:color="auto"/>
        <w:left w:val="none" w:sz="0" w:space="0" w:color="auto"/>
        <w:bottom w:val="none" w:sz="0" w:space="0" w:color="auto"/>
        <w:right w:val="none" w:sz="0" w:space="0" w:color="auto"/>
      </w:divBdr>
    </w:div>
    <w:div w:id="293489273">
      <w:bodyDiv w:val="1"/>
      <w:marLeft w:val="0"/>
      <w:marRight w:val="0"/>
      <w:marTop w:val="0"/>
      <w:marBottom w:val="0"/>
      <w:divBdr>
        <w:top w:val="none" w:sz="0" w:space="0" w:color="auto"/>
        <w:left w:val="none" w:sz="0" w:space="0" w:color="auto"/>
        <w:bottom w:val="none" w:sz="0" w:space="0" w:color="auto"/>
        <w:right w:val="none" w:sz="0" w:space="0" w:color="auto"/>
      </w:divBdr>
    </w:div>
    <w:div w:id="461651995">
      <w:bodyDiv w:val="1"/>
      <w:marLeft w:val="0"/>
      <w:marRight w:val="0"/>
      <w:marTop w:val="0"/>
      <w:marBottom w:val="0"/>
      <w:divBdr>
        <w:top w:val="none" w:sz="0" w:space="0" w:color="auto"/>
        <w:left w:val="none" w:sz="0" w:space="0" w:color="auto"/>
        <w:bottom w:val="none" w:sz="0" w:space="0" w:color="auto"/>
        <w:right w:val="none" w:sz="0" w:space="0" w:color="auto"/>
      </w:divBdr>
    </w:div>
    <w:div w:id="602344779">
      <w:bodyDiv w:val="1"/>
      <w:marLeft w:val="0"/>
      <w:marRight w:val="0"/>
      <w:marTop w:val="0"/>
      <w:marBottom w:val="0"/>
      <w:divBdr>
        <w:top w:val="none" w:sz="0" w:space="0" w:color="auto"/>
        <w:left w:val="none" w:sz="0" w:space="0" w:color="auto"/>
        <w:bottom w:val="none" w:sz="0" w:space="0" w:color="auto"/>
        <w:right w:val="none" w:sz="0" w:space="0" w:color="auto"/>
      </w:divBdr>
    </w:div>
    <w:div w:id="635449101">
      <w:bodyDiv w:val="1"/>
      <w:marLeft w:val="0"/>
      <w:marRight w:val="0"/>
      <w:marTop w:val="0"/>
      <w:marBottom w:val="0"/>
      <w:divBdr>
        <w:top w:val="none" w:sz="0" w:space="0" w:color="auto"/>
        <w:left w:val="none" w:sz="0" w:space="0" w:color="auto"/>
        <w:bottom w:val="none" w:sz="0" w:space="0" w:color="auto"/>
        <w:right w:val="none" w:sz="0" w:space="0" w:color="auto"/>
      </w:divBdr>
    </w:div>
    <w:div w:id="888612646">
      <w:bodyDiv w:val="1"/>
      <w:marLeft w:val="0"/>
      <w:marRight w:val="0"/>
      <w:marTop w:val="0"/>
      <w:marBottom w:val="0"/>
      <w:divBdr>
        <w:top w:val="none" w:sz="0" w:space="0" w:color="auto"/>
        <w:left w:val="none" w:sz="0" w:space="0" w:color="auto"/>
        <w:bottom w:val="none" w:sz="0" w:space="0" w:color="auto"/>
        <w:right w:val="none" w:sz="0" w:space="0" w:color="auto"/>
      </w:divBdr>
    </w:div>
    <w:div w:id="958222141">
      <w:bodyDiv w:val="1"/>
      <w:marLeft w:val="0"/>
      <w:marRight w:val="0"/>
      <w:marTop w:val="0"/>
      <w:marBottom w:val="0"/>
      <w:divBdr>
        <w:top w:val="none" w:sz="0" w:space="0" w:color="auto"/>
        <w:left w:val="none" w:sz="0" w:space="0" w:color="auto"/>
        <w:bottom w:val="none" w:sz="0" w:space="0" w:color="auto"/>
        <w:right w:val="none" w:sz="0" w:space="0" w:color="auto"/>
      </w:divBdr>
    </w:div>
    <w:div w:id="1480801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243</TotalTime>
  <Pages>15</Pages>
  <Words>3733</Words>
  <Characters>21279</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24963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bsnenkov@gmail.com</dc:creator>
  <cp:keywords/>
  <dc:description/>
  <cp:lastModifiedBy>bsnenkov@gmail.com</cp:lastModifiedBy>
  <cp:revision>23</cp:revision>
  <dcterms:created xsi:type="dcterms:W3CDTF">2023-08-20T13:01:00Z</dcterms:created>
  <dcterms:modified xsi:type="dcterms:W3CDTF">2023-08-30T22:13:00Z</dcterms:modified>
</cp:coreProperties>
</file>