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7E4367" w14:textId="77777777" w:rsidR="0038221B" w:rsidRPr="00FF4EF5" w:rsidRDefault="0038221B" w:rsidP="00FF4EF5">
      <w:pPr>
        <w:spacing w:line="360" w:lineRule="auto"/>
        <w:jc w:val="both"/>
        <w:rPr>
          <w:rFonts w:ascii="Arial" w:hAnsi="Arial" w:cs="Arial"/>
          <w:kern w:val="0"/>
          <w14:ligatures w14:val="none"/>
        </w:rPr>
      </w:pPr>
      <w:r w:rsidRPr="00FF4EF5">
        <w:rPr>
          <w:rFonts w:ascii="Arial" w:hAnsi="Arial" w:cs="Arial"/>
          <w:noProof/>
          <w:kern w:val="0"/>
          <w14:ligatures w14:val="none"/>
        </w:rPr>
        <w:drawing>
          <wp:inline distT="0" distB="0" distL="0" distR="0" wp14:anchorId="14401E6E" wp14:editId="7ADC1D27">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4696D561" w14:textId="2D758C2F" w:rsidR="0038221B" w:rsidRPr="00FF4EF5" w:rsidRDefault="0038221B" w:rsidP="00FF4EF5">
      <w:pPr>
        <w:spacing w:before="120" w:after="120" w:line="360" w:lineRule="auto"/>
        <w:jc w:val="both"/>
        <w:rPr>
          <w:rFonts w:ascii="Arial" w:hAnsi="Arial" w:cs="Arial"/>
          <w:b/>
        </w:rPr>
      </w:pPr>
      <w:r w:rsidRPr="00FF4EF5">
        <w:rPr>
          <w:rFonts w:ascii="Arial" w:hAnsi="Arial" w:cs="Arial"/>
          <w:b/>
        </w:rPr>
        <w:t xml:space="preserve">Component 2: </w:t>
      </w:r>
      <w:r w:rsidRPr="00FF4EF5">
        <w:rPr>
          <w:rFonts w:ascii="Arial" w:hAnsi="Arial" w:cs="Arial"/>
          <w:b/>
          <w:bCs/>
        </w:rPr>
        <w:t>Coursework (Essay)</w:t>
      </w:r>
    </w:p>
    <w:p w14:paraId="3B500A77" w14:textId="142ABCBA" w:rsidR="0038221B" w:rsidRPr="00FF4EF5" w:rsidRDefault="0038221B" w:rsidP="00FF4EF5">
      <w:pPr>
        <w:spacing w:line="360" w:lineRule="auto"/>
        <w:jc w:val="both"/>
        <w:rPr>
          <w:rFonts w:ascii="Arial" w:eastAsia="Arial" w:hAnsi="Arial" w:cs="Arial"/>
          <w:kern w:val="0"/>
          <w14:ligatures w14:val="none"/>
        </w:rPr>
      </w:pPr>
      <w:r w:rsidRPr="00FF4EF5">
        <w:rPr>
          <w:rFonts w:ascii="Arial" w:eastAsia="Arial" w:hAnsi="Arial" w:cs="Arial"/>
          <w:kern w:val="0"/>
          <w14:ligatures w14:val="none"/>
        </w:rPr>
        <w:t>Student Name: Georgiana Madalina Usurelu</w:t>
      </w:r>
    </w:p>
    <w:p w14:paraId="08AE5964" w14:textId="77777777" w:rsidR="0038221B" w:rsidRPr="00FF4EF5" w:rsidRDefault="0038221B" w:rsidP="00FF4EF5">
      <w:pPr>
        <w:spacing w:line="360" w:lineRule="auto"/>
        <w:jc w:val="both"/>
        <w:rPr>
          <w:rFonts w:ascii="Arial" w:eastAsia="Arial" w:hAnsi="Arial" w:cs="Arial"/>
          <w:kern w:val="0"/>
          <w14:ligatures w14:val="none"/>
        </w:rPr>
      </w:pPr>
      <w:r w:rsidRPr="00FF4EF5">
        <w:rPr>
          <w:rFonts w:ascii="Arial" w:eastAsia="Arial" w:hAnsi="Arial" w:cs="Arial"/>
          <w:kern w:val="0"/>
          <w14:ligatures w14:val="none"/>
        </w:rPr>
        <w:t>Student Number: 2226304</w:t>
      </w:r>
    </w:p>
    <w:p w14:paraId="23A802DC" w14:textId="6CF26ACF" w:rsidR="0038221B" w:rsidRPr="00FF4EF5" w:rsidRDefault="0038221B" w:rsidP="00FF4EF5">
      <w:pPr>
        <w:spacing w:line="360" w:lineRule="auto"/>
        <w:jc w:val="both"/>
        <w:rPr>
          <w:rFonts w:ascii="Arial" w:hAnsi="Arial" w:cs="Arial"/>
          <w:b/>
        </w:rPr>
      </w:pPr>
      <w:r w:rsidRPr="00FF4EF5">
        <w:rPr>
          <w:rFonts w:ascii="Arial" w:eastAsia="Arial" w:hAnsi="Arial" w:cs="Arial"/>
          <w:kern w:val="0"/>
          <w14:ligatures w14:val="none"/>
        </w:rPr>
        <w:t xml:space="preserve">Lecturer Name: </w:t>
      </w:r>
      <w:proofErr w:type="spellStart"/>
      <w:r w:rsidRPr="00FF4EF5">
        <w:rPr>
          <w:rFonts w:ascii="Arial" w:hAnsi="Arial" w:cs="Arial"/>
          <w:bCs/>
        </w:rPr>
        <w:t>Dr</w:t>
      </w:r>
      <w:r w:rsidRPr="00FF4673">
        <w:rPr>
          <w:rFonts w:ascii="Arial" w:hAnsi="Arial" w:cs="Arial"/>
          <w:bCs/>
        </w:rPr>
        <w:t>.</w:t>
      </w:r>
      <w:proofErr w:type="spellEnd"/>
      <w:r w:rsidRPr="00FF4673">
        <w:rPr>
          <w:rFonts w:ascii="Arial" w:hAnsi="Arial" w:cs="Arial"/>
          <w:bCs/>
        </w:rPr>
        <w:t xml:space="preserve"> </w:t>
      </w:r>
      <w:r w:rsidR="00FF4673" w:rsidRPr="00FF4673">
        <w:rPr>
          <w:rFonts w:ascii="Arial" w:hAnsi="Arial" w:cs="Arial"/>
        </w:rPr>
        <w:t>Abdallah Naser</w:t>
      </w:r>
    </w:p>
    <w:p w14:paraId="7F8267DE" w14:textId="77777777" w:rsidR="0038221B" w:rsidRPr="00FF4EF5" w:rsidRDefault="0038221B" w:rsidP="00FF4EF5">
      <w:pPr>
        <w:spacing w:line="360" w:lineRule="auto"/>
        <w:jc w:val="both"/>
        <w:rPr>
          <w:rFonts w:ascii="Arial" w:eastAsia="Arial" w:hAnsi="Arial" w:cs="Arial"/>
          <w:b/>
          <w:bCs/>
          <w:kern w:val="0"/>
          <w14:ligatures w14:val="none"/>
        </w:rPr>
      </w:pPr>
      <w:r w:rsidRPr="00FF4EF5">
        <w:rPr>
          <w:rFonts w:ascii="Arial" w:hAnsi="Arial" w:cs="Arial"/>
          <w:b/>
          <w:bCs/>
        </w:rPr>
        <w:t>LCBB5000</w:t>
      </w:r>
      <w:r w:rsidRPr="00FF4EF5">
        <w:rPr>
          <w:rFonts w:ascii="Arial" w:eastAsia="Arial" w:hAnsi="Arial" w:cs="Arial"/>
          <w:b/>
          <w:bCs/>
          <w:kern w:val="0"/>
          <w14:ligatures w14:val="none"/>
        </w:rPr>
        <w:t>_BIRM</w:t>
      </w:r>
    </w:p>
    <w:p w14:paraId="48D7A775" w14:textId="77777777" w:rsidR="0038221B" w:rsidRPr="00FF4EF5" w:rsidRDefault="0038221B" w:rsidP="00FF4EF5">
      <w:pPr>
        <w:spacing w:line="360" w:lineRule="auto"/>
        <w:jc w:val="both"/>
        <w:rPr>
          <w:rFonts w:ascii="Arial" w:hAnsi="Arial" w:cs="Arial"/>
          <w:b/>
          <w:bCs/>
        </w:rPr>
      </w:pPr>
      <w:r w:rsidRPr="00FF4EF5">
        <w:rPr>
          <w:rFonts w:ascii="Arial" w:hAnsi="Arial" w:cs="Arial"/>
          <w:b/>
        </w:rPr>
        <w:t>Data Handling and Business Intelligence</w:t>
      </w:r>
    </w:p>
    <w:p w14:paraId="2334096E" w14:textId="77777777" w:rsidR="00E33B30" w:rsidRPr="00FF4EF5" w:rsidRDefault="00E33B30" w:rsidP="00FF4EF5">
      <w:pPr>
        <w:spacing w:line="360" w:lineRule="auto"/>
        <w:jc w:val="both"/>
        <w:rPr>
          <w:rFonts w:ascii="Arial" w:hAnsi="Arial" w:cs="Arial"/>
        </w:rPr>
      </w:pPr>
    </w:p>
    <w:p w14:paraId="523F0A4F" w14:textId="77777777" w:rsidR="0038221B" w:rsidRPr="00FF4EF5" w:rsidRDefault="0038221B" w:rsidP="00FF4EF5">
      <w:pPr>
        <w:spacing w:line="360" w:lineRule="auto"/>
        <w:jc w:val="both"/>
        <w:rPr>
          <w:rFonts w:ascii="Arial" w:hAnsi="Arial" w:cs="Arial"/>
        </w:rPr>
      </w:pPr>
    </w:p>
    <w:p w14:paraId="32FA5435" w14:textId="77777777" w:rsidR="0038221B" w:rsidRPr="00FF4EF5" w:rsidRDefault="0038221B" w:rsidP="00FF4EF5">
      <w:pPr>
        <w:spacing w:line="360" w:lineRule="auto"/>
        <w:jc w:val="both"/>
        <w:rPr>
          <w:rFonts w:ascii="Arial" w:hAnsi="Arial" w:cs="Arial"/>
        </w:rPr>
      </w:pPr>
    </w:p>
    <w:p w14:paraId="0A97FA29" w14:textId="77777777" w:rsidR="0038221B" w:rsidRPr="00FF4EF5" w:rsidRDefault="0038221B" w:rsidP="00FF4EF5">
      <w:pPr>
        <w:spacing w:line="360" w:lineRule="auto"/>
        <w:jc w:val="both"/>
        <w:rPr>
          <w:rFonts w:ascii="Arial" w:hAnsi="Arial" w:cs="Arial"/>
        </w:rPr>
      </w:pPr>
    </w:p>
    <w:p w14:paraId="49A65C23" w14:textId="77777777" w:rsidR="0038221B" w:rsidRPr="00FF4EF5" w:rsidRDefault="0038221B" w:rsidP="00FF4EF5">
      <w:pPr>
        <w:spacing w:line="360" w:lineRule="auto"/>
        <w:jc w:val="both"/>
        <w:rPr>
          <w:rFonts w:ascii="Arial" w:hAnsi="Arial" w:cs="Arial"/>
        </w:rPr>
      </w:pPr>
    </w:p>
    <w:p w14:paraId="6BC056E2" w14:textId="77777777" w:rsidR="0038221B" w:rsidRPr="00FF4EF5" w:rsidRDefault="0038221B" w:rsidP="00FF4EF5">
      <w:pPr>
        <w:spacing w:line="360" w:lineRule="auto"/>
        <w:jc w:val="both"/>
        <w:rPr>
          <w:rFonts w:ascii="Arial" w:hAnsi="Arial" w:cs="Arial"/>
        </w:rPr>
      </w:pPr>
    </w:p>
    <w:p w14:paraId="3027F59A" w14:textId="77777777" w:rsidR="0038221B" w:rsidRPr="00FF4EF5" w:rsidRDefault="0038221B" w:rsidP="00FF4EF5">
      <w:pPr>
        <w:spacing w:line="360" w:lineRule="auto"/>
        <w:jc w:val="both"/>
        <w:rPr>
          <w:rFonts w:ascii="Arial" w:hAnsi="Arial" w:cs="Arial"/>
        </w:rPr>
      </w:pPr>
    </w:p>
    <w:p w14:paraId="674FFF0F" w14:textId="77777777" w:rsidR="0038221B" w:rsidRPr="00FF4EF5" w:rsidRDefault="0038221B" w:rsidP="00FF4EF5">
      <w:pPr>
        <w:spacing w:line="360" w:lineRule="auto"/>
        <w:jc w:val="both"/>
        <w:rPr>
          <w:rFonts w:ascii="Arial" w:hAnsi="Arial" w:cs="Arial"/>
        </w:rPr>
      </w:pPr>
    </w:p>
    <w:p w14:paraId="1F19697E" w14:textId="77777777" w:rsidR="0038221B" w:rsidRPr="00FF4EF5" w:rsidRDefault="0038221B" w:rsidP="00FF4EF5">
      <w:pPr>
        <w:spacing w:line="360" w:lineRule="auto"/>
        <w:jc w:val="both"/>
        <w:rPr>
          <w:rFonts w:ascii="Arial" w:hAnsi="Arial" w:cs="Arial"/>
        </w:rPr>
      </w:pPr>
    </w:p>
    <w:p w14:paraId="2B652392" w14:textId="77777777" w:rsidR="0038221B" w:rsidRPr="00FF4EF5" w:rsidRDefault="0038221B" w:rsidP="00FF4EF5">
      <w:pPr>
        <w:spacing w:line="360" w:lineRule="auto"/>
        <w:ind w:firstLine="720"/>
        <w:jc w:val="both"/>
        <w:rPr>
          <w:rFonts w:ascii="Arial" w:hAnsi="Arial" w:cs="Arial"/>
        </w:rPr>
      </w:pPr>
    </w:p>
    <w:p w14:paraId="77AAA1CA" w14:textId="77777777" w:rsidR="0038221B" w:rsidRPr="00FF4EF5" w:rsidRDefault="0038221B" w:rsidP="00FF4EF5">
      <w:pPr>
        <w:spacing w:line="360" w:lineRule="auto"/>
        <w:ind w:firstLine="720"/>
        <w:jc w:val="both"/>
        <w:rPr>
          <w:rFonts w:ascii="Arial" w:hAnsi="Arial" w:cs="Arial"/>
        </w:rPr>
      </w:pPr>
    </w:p>
    <w:p w14:paraId="6FB8AB39" w14:textId="77777777" w:rsidR="0038221B" w:rsidRPr="00FF4EF5" w:rsidRDefault="0038221B" w:rsidP="00FF4EF5">
      <w:pPr>
        <w:spacing w:line="360" w:lineRule="auto"/>
        <w:ind w:firstLine="720"/>
        <w:jc w:val="both"/>
        <w:rPr>
          <w:rFonts w:ascii="Arial" w:hAnsi="Arial" w:cs="Arial"/>
        </w:rPr>
      </w:pPr>
    </w:p>
    <w:p w14:paraId="471E086E" w14:textId="77777777" w:rsidR="0038221B" w:rsidRPr="00FF4EF5" w:rsidRDefault="0038221B" w:rsidP="00FF4EF5">
      <w:pPr>
        <w:spacing w:line="360" w:lineRule="auto"/>
        <w:ind w:firstLine="720"/>
        <w:jc w:val="both"/>
        <w:rPr>
          <w:rFonts w:ascii="Arial" w:hAnsi="Arial" w:cs="Arial"/>
        </w:rPr>
      </w:pPr>
    </w:p>
    <w:p w14:paraId="2AB6B54D" w14:textId="77777777" w:rsidR="0038221B" w:rsidRPr="00FF4EF5" w:rsidRDefault="0038221B" w:rsidP="00FF4EF5">
      <w:pPr>
        <w:spacing w:line="360" w:lineRule="auto"/>
        <w:jc w:val="both"/>
        <w:rPr>
          <w:rFonts w:ascii="Arial" w:hAnsi="Arial" w:cs="Arial"/>
        </w:rPr>
      </w:pPr>
    </w:p>
    <w:sdt>
      <w:sdtPr>
        <w:rPr>
          <w:rFonts w:ascii="Arial" w:eastAsiaTheme="minorEastAsia" w:hAnsi="Arial" w:cs="Arial"/>
          <w:color w:val="auto"/>
          <w:sz w:val="22"/>
          <w:szCs w:val="22"/>
        </w:rPr>
        <w:id w:val="-1725832615"/>
        <w:docPartObj>
          <w:docPartGallery w:val="Table of Contents"/>
          <w:docPartUnique/>
        </w:docPartObj>
      </w:sdtPr>
      <w:sdtEndPr/>
      <w:sdtContent>
        <w:p w14:paraId="6CFB431A" w14:textId="3395B337" w:rsidR="0038221B" w:rsidRPr="00FF4EF5" w:rsidRDefault="0038221B" w:rsidP="00FF4EF5">
          <w:pPr>
            <w:pStyle w:val="TOCHeading"/>
            <w:spacing w:line="360" w:lineRule="auto"/>
            <w:jc w:val="both"/>
            <w:rPr>
              <w:rFonts w:ascii="Arial" w:hAnsi="Arial" w:cs="Arial"/>
              <w:sz w:val="22"/>
              <w:szCs w:val="22"/>
            </w:rPr>
          </w:pPr>
          <w:r w:rsidRPr="00FF4EF5">
            <w:rPr>
              <w:rFonts w:ascii="Arial" w:hAnsi="Arial" w:cs="Arial"/>
              <w:sz w:val="22"/>
              <w:szCs w:val="22"/>
            </w:rPr>
            <w:t>Table of Contents</w:t>
          </w:r>
        </w:p>
        <w:p w14:paraId="7E4A1DA0" w14:textId="4C23AF30" w:rsidR="0038221B" w:rsidRPr="00FF4EF5" w:rsidRDefault="00692024" w:rsidP="00FF4EF5">
          <w:pPr>
            <w:pStyle w:val="TOC1"/>
            <w:spacing w:line="360" w:lineRule="auto"/>
            <w:jc w:val="both"/>
            <w:rPr>
              <w:rFonts w:ascii="Arial" w:hAnsi="Arial" w:cs="Arial"/>
            </w:rPr>
          </w:pPr>
          <w:r>
            <w:rPr>
              <w:rFonts w:ascii="Arial" w:hAnsi="Arial" w:cs="Arial"/>
              <w:b/>
              <w:bCs/>
            </w:rPr>
            <w:t>Introduction</w:t>
          </w:r>
          <w:r w:rsidR="0038221B" w:rsidRPr="00FF4EF5">
            <w:rPr>
              <w:rFonts w:ascii="Arial" w:hAnsi="Arial" w:cs="Arial"/>
            </w:rPr>
            <w:ptab w:relativeTo="margin" w:alignment="right" w:leader="dot"/>
          </w:r>
          <w:r>
            <w:rPr>
              <w:rFonts w:ascii="Arial" w:hAnsi="Arial" w:cs="Arial"/>
              <w:b/>
              <w:bCs/>
            </w:rPr>
            <w:t>3</w:t>
          </w:r>
        </w:p>
        <w:p w14:paraId="2AB3B0BC" w14:textId="75C67C9D" w:rsidR="0038221B" w:rsidRPr="00FF4EF5" w:rsidRDefault="00692024" w:rsidP="00FF4EF5">
          <w:pPr>
            <w:pStyle w:val="TOC1"/>
            <w:spacing w:line="360" w:lineRule="auto"/>
            <w:jc w:val="both"/>
            <w:rPr>
              <w:rFonts w:ascii="Arial" w:hAnsi="Arial" w:cs="Arial"/>
            </w:rPr>
          </w:pPr>
          <w:r>
            <w:rPr>
              <w:rFonts w:ascii="Arial" w:hAnsi="Arial" w:cs="Arial"/>
              <w:b/>
              <w:bCs/>
            </w:rPr>
            <w:t>Section 1</w:t>
          </w:r>
          <w:r w:rsidR="0038221B" w:rsidRPr="00FF4EF5">
            <w:rPr>
              <w:rFonts w:ascii="Arial" w:hAnsi="Arial" w:cs="Arial"/>
            </w:rPr>
            <w:ptab w:relativeTo="margin" w:alignment="right" w:leader="dot"/>
          </w:r>
          <w:r>
            <w:rPr>
              <w:rFonts w:ascii="Arial" w:hAnsi="Arial" w:cs="Arial"/>
              <w:b/>
              <w:bCs/>
            </w:rPr>
            <w:t>3</w:t>
          </w:r>
        </w:p>
        <w:p w14:paraId="4A8FEB7F" w14:textId="17F0AC1A" w:rsidR="0038221B" w:rsidRDefault="00B346E1" w:rsidP="00B346E1">
          <w:pPr>
            <w:pStyle w:val="TOC2"/>
            <w:numPr>
              <w:ilvl w:val="0"/>
              <w:numId w:val="39"/>
            </w:numPr>
            <w:spacing w:line="360" w:lineRule="auto"/>
            <w:jc w:val="both"/>
            <w:rPr>
              <w:rFonts w:ascii="Arial" w:hAnsi="Arial" w:cs="Arial"/>
            </w:rPr>
          </w:pPr>
          <w:r>
            <w:rPr>
              <w:rFonts w:ascii="Arial" w:hAnsi="Arial" w:cs="Arial"/>
            </w:rPr>
            <w:t>Data set overview</w:t>
          </w:r>
          <w:r w:rsidR="0038221B" w:rsidRPr="00FF4EF5">
            <w:rPr>
              <w:rFonts w:ascii="Arial" w:hAnsi="Arial" w:cs="Arial"/>
            </w:rPr>
            <w:ptab w:relativeTo="margin" w:alignment="right" w:leader="dot"/>
          </w:r>
          <w:r>
            <w:rPr>
              <w:rFonts w:ascii="Arial" w:hAnsi="Arial" w:cs="Arial"/>
            </w:rPr>
            <w:t>3</w:t>
          </w:r>
        </w:p>
        <w:p w14:paraId="6D536B67" w14:textId="70BD39BD" w:rsidR="00B346E1" w:rsidRPr="00FF4EF5" w:rsidRDefault="00F62C94" w:rsidP="00B346E1">
          <w:pPr>
            <w:pStyle w:val="TOC2"/>
            <w:numPr>
              <w:ilvl w:val="0"/>
              <w:numId w:val="39"/>
            </w:numPr>
            <w:spacing w:line="360" w:lineRule="auto"/>
            <w:jc w:val="both"/>
            <w:rPr>
              <w:rFonts w:ascii="Arial" w:hAnsi="Arial" w:cs="Arial"/>
            </w:rPr>
          </w:pPr>
          <w:r>
            <w:rPr>
              <w:rFonts w:ascii="Arial" w:hAnsi="Arial" w:cs="Arial"/>
            </w:rPr>
            <w:t>Pivot tables and</w:t>
          </w:r>
          <w:r w:rsidR="00822EDC">
            <w:rPr>
              <w:rFonts w:ascii="Arial" w:hAnsi="Arial" w:cs="Arial"/>
            </w:rPr>
            <w:t xml:space="preserve"> charts</w:t>
          </w:r>
          <w:r w:rsidR="00B346E1" w:rsidRPr="00FF4EF5">
            <w:rPr>
              <w:rFonts w:ascii="Arial" w:hAnsi="Arial" w:cs="Arial"/>
            </w:rPr>
            <w:ptab w:relativeTo="margin" w:alignment="right" w:leader="dot"/>
          </w:r>
          <w:r w:rsidR="00822EDC">
            <w:rPr>
              <w:rFonts w:ascii="Arial" w:hAnsi="Arial" w:cs="Arial"/>
            </w:rPr>
            <w:t>16</w:t>
          </w:r>
        </w:p>
        <w:p w14:paraId="344C4781" w14:textId="57FE1C2A" w:rsidR="00B346E1" w:rsidRPr="00FF4EF5" w:rsidRDefault="00822EDC" w:rsidP="00B346E1">
          <w:pPr>
            <w:pStyle w:val="TOC2"/>
            <w:numPr>
              <w:ilvl w:val="0"/>
              <w:numId w:val="39"/>
            </w:numPr>
            <w:spacing w:line="360" w:lineRule="auto"/>
            <w:jc w:val="both"/>
            <w:rPr>
              <w:rFonts w:ascii="Arial" w:hAnsi="Arial" w:cs="Arial"/>
            </w:rPr>
          </w:pPr>
          <w:r>
            <w:rPr>
              <w:rFonts w:ascii="Arial" w:hAnsi="Arial" w:cs="Arial"/>
            </w:rPr>
            <w:t>Using SPSS for correlation analysis and sca</w:t>
          </w:r>
          <w:r w:rsidR="004554BF">
            <w:rPr>
              <w:rFonts w:ascii="Arial" w:hAnsi="Arial" w:cs="Arial"/>
            </w:rPr>
            <w:t>tterplot</w:t>
          </w:r>
          <w:r w:rsidR="00B346E1" w:rsidRPr="00FF4EF5">
            <w:rPr>
              <w:rFonts w:ascii="Arial" w:hAnsi="Arial" w:cs="Arial"/>
            </w:rPr>
            <w:ptab w:relativeTo="margin" w:alignment="right" w:leader="dot"/>
          </w:r>
          <w:r w:rsidR="004554BF">
            <w:rPr>
              <w:rFonts w:ascii="Arial" w:hAnsi="Arial" w:cs="Arial"/>
            </w:rPr>
            <w:t>20</w:t>
          </w:r>
        </w:p>
        <w:p w14:paraId="5F11ADF9" w14:textId="3BFE9809" w:rsidR="004554BF" w:rsidRDefault="004554BF" w:rsidP="004554BF">
          <w:pPr>
            <w:pStyle w:val="TOC1"/>
            <w:spacing w:line="360" w:lineRule="auto"/>
            <w:jc w:val="both"/>
            <w:rPr>
              <w:rFonts w:ascii="Arial" w:hAnsi="Arial" w:cs="Arial"/>
              <w:b/>
              <w:bCs/>
            </w:rPr>
          </w:pPr>
          <w:r>
            <w:rPr>
              <w:rFonts w:ascii="Arial" w:hAnsi="Arial" w:cs="Arial"/>
              <w:b/>
              <w:bCs/>
            </w:rPr>
            <w:t xml:space="preserve">Section 2: Advantages and </w:t>
          </w:r>
          <w:r w:rsidR="000E37E7">
            <w:rPr>
              <w:rFonts w:ascii="Arial" w:hAnsi="Arial" w:cs="Arial"/>
              <w:b/>
              <w:bCs/>
            </w:rPr>
            <w:t>disadvantages of using SPSS, Excel, and Tableau</w:t>
          </w:r>
          <w:r w:rsidRPr="00FF4EF5">
            <w:rPr>
              <w:rFonts w:ascii="Arial" w:hAnsi="Arial" w:cs="Arial"/>
            </w:rPr>
            <w:ptab w:relativeTo="margin" w:alignment="right" w:leader="dot"/>
          </w:r>
          <w:r w:rsidR="000E37E7">
            <w:rPr>
              <w:rFonts w:ascii="Arial" w:hAnsi="Arial" w:cs="Arial"/>
              <w:b/>
              <w:bCs/>
            </w:rPr>
            <w:t>25</w:t>
          </w:r>
        </w:p>
        <w:p w14:paraId="36378D75" w14:textId="07EB7866" w:rsidR="00FD487B" w:rsidRDefault="00FD487B" w:rsidP="00FD487B">
          <w:pPr>
            <w:pStyle w:val="TOC1"/>
            <w:spacing w:line="360" w:lineRule="auto"/>
            <w:jc w:val="both"/>
            <w:rPr>
              <w:rFonts w:ascii="Arial" w:hAnsi="Arial" w:cs="Arial"/>
              <w:b/>
              <w:bCs/>
            </w:rPr>
          </w:pPr>
          <w:r>
            <w:rPr>
              <w:rFonts w:ascii="Arial" w:hAnsi="Arial" w:cs="Arial"/>
              <w:b/>
              <w:bCs/>
            </w:rPr>
            <w:t>Conclusion</w:t>
          </w:r>
          <w:r w:rsidRPr="00FF4EF5">
            <w:rPr>
              <w:rFonts w:ascii="Arial" w:hAnsi="Arial" w:cs="Arial"/>
            </w:rPr>
            <w:ptab w:relativeTo="margin" w:alignment="right" w:leader="dot"/>
          </w:r>
          <w:r>
            <w:rPr>
              <w:rFonts w:ascii="Arial" w:hAnsi="Arial" w:cs="Arial"/>
              <w:b/>
              <w:bCs/>
            </w:rPr>
            <w:t>29</w:t>
          </w:r>
        </w:p>
        <w:p w14:paraId="31472CEF" w14:textId="41A53752" w:rsidR="00FD487B" w:rsidRPr="00FD487B" w:rsidRDefault="00FD487B" w:rsidP="00FD487B">
          <w:pPr>
            <w:pStyle w:val="TOC1"/>
            <w:spacing w:line="360" w:lineRule="auto"/>
            <w:jc w:val="both"/>
            <w:rPr>
              <w:rFonts w:ascii="Arial" w:hAnsi="Arial" w:cs="Arial"/>
            </w:rPr>
          </w:pPr>
          <w:r>
            <w:rPr>
              <w:rFonts w:ascii="Arial" w:hAnsi="Arial" w:cs="Arial"/>
              <w:b/>
              <w:bCs/>
            </w:rPr>
            <w:t>References</w:t>
          </w:r>
          <w:r w:rsidRPr="00FF4EF5">
            <w:rPr>
              <w:rFonts w:ascii="Arial" w:hAnsi="Arial" w:cs="Arial"/>
            </w:rPr>
            <w:ptab w:relativeTo="margin" w:alignment="right" w:leader="dot"/>
          </w:r>
          <w:r>
            <w:rPr>
              <w:rFonts w:ascii="Arial" w:hAnsi="Arial" w:cs="Arial"/>
              <w:b/>
              <w:bCs/>
            </w:rPr>
            <w:t>30</w:t>
          </w:r>
        </w:p>
        <w:p w14:paraId="4A7CF108" w14:textId="77777777" w:rsidR="00FD487B" w:rsidRPr="00FD487B" w:rsidRDefault="00FD487B" w:rsidP="00FD487B">
          <w:pPr>
            <w:rPr>
              <w:lang w:eastAsia="en-GB"/>
            </w:rPr>
          </w:pPr>
        </w:p>
        <w:p w14:paraId="08EFA9D8" w14:textId="77777777" w:rsidR="00B346E1" w:rsidRPr="00B346E1" w:rsidRDefault="00B346E1" w:rsidP="00B346E1">
          <w:pPr>
            <w:rPr>
              <w:lang w:eastAsia="en-GB"/>
            </w:rPr>
          </w:pPr>
        </w:p>
        <w:p w14:paraId="0E4A40C1" w14:textId="6BB5CE83" w:rsidR="0038221B" w:rsidRPr="00FF4EF5" w:rsidRDefault="00FF4673" w:rsidP="00B346E1">
          <w:pPr>
            <w:pStyle w:val="TOC3"/>
            <w:spacing w:line="360" w:lineRule="auto"/>
            <w:jc w:val="both"/>
            <w:rPr>
              <w:rFonts w:ascii="Arial" w:hAnsi="Arial" w:cs="Arial"/>
            </w:rPr>
          </w:pPr>
        </w:p>
      </w:sdtContent>
    </w:sdt>
    <w:p w14:paraId="0559E495" w14:textId="77777777" w:rsidR="0038221B" w:rsidRPr="00FF4EF5" w:rsidRDefault="0038221B" w:rsidP="00FF4EF5">
      <w:pPr>
        <w:spacing w:line="360" w:lineRule="auto"/>
        <w:ind w:firstLine="720"/>
        <w:jc w:val="both"/>
        <w:rPr>
          <w:rFonts w:ascii="Arial" w:hAnsi="Arial" w:cs="Arial"/>
        </w:rPr>
      </w:pPr>
    </w:p>
    <w:p w14:paraId="57D8CD34" w14:textId="77777777" w:rsidR="0038221B" w:rsidRPr="00FF4EF5" w:rsidRDefault="0038221B" w:rsidP="00FF4EF5">
      <w:pPr>
        <w:spacing w:line="360" w:lineRule="auto"/>
        <w:ind w:firstLine="720"/>
        <w:jc w:val="both"/>
        <w:rPr>
          <w:rFonts w:ascii="Arial" w:hAnsi="Arial" w:cs="Arial"/>
        </w:rPr>
      </w:pPr>
    </w:p>
    <w:p w14:paraId="0107B8C7" w14:textId="77777777" w:rsidR="0038221B" w:rsidRPr="00FF4EF5" w:rsidRDefault="0038221B" w:rsidP="00FF4EF5">
      <w:pPr>
        <w:spacing w:line="360" w:lineRule="auto"/>
        <w:ind w:firstLine="720"/>
        <w:jc w:val="both"/>
        <w:rPr>
          <w:rFonts w:ascii="Arial" w:hAnsi="Arial" w:cs="Arial"/>
        </w:rPr>
      </w:pPr>
    </w:p>
    <w:p w14:paraId="12B266B5" w14:textId="77777777" w:rsidR="0038221B" w:rsidRPr="00FF4EF5" w:rsidRDefault="0038221B" w:rsidP="00FF4EF5">
      <w:pPr>
        <w:spacing w:line="360" w:lineRule="auto"/>
        <w:ind w:firstLine="720"/>
        <w:jc w:val="both"/>
        <w:rPr>
          <w:rFonts w:ascii="Arial" w:hAnsi="Arial" w:cs="Arial"/>
        </w:rPr>
      </w:pPr>
    </w:p>
    <w:p w14:paraId="63098A75" w14:textId="77777777" w:rsidR="0038221B" w:rsidRPr="00FF4EF5" w:rsidRDefault="0038221B" w:rsidP="00FF4EF5">
      <w:pPr>
        <w:spacing w:line="360" w:lineRule="auto"/>
        <w:ind w:firstLine="720"/>
        <w:jc w:val="both"/>
        <w:rPr>
          <w:rFonts w:ascii="Arial" w:hAnsi="Arial" w:cs="Arial"/>
        </w:rPr>
      </w:pPr>
    </w:p>
    <w:p w14:paraId="3C650640" w14:textId="77777777" w:rsidR="0038221B" w:rsidRPr="00FF4EF5" w:rsidRDefault="0038221B" w:rsidP="00FF4EF5">
      <w:pPr>
        <w:spacing w:line="360" w:lineRule="auto"/>
        <w:ind w:firstLine="720"/>
        <w:jc w:val="both"/>
        <w:rPr>
          <w:rFonts w:ascii="Arial" w:hAnsi="Arial" w:cs="Arial"/>
        </w:rPr>
      </w:pPr>
    </w:p>
    <w:p w14:paraId="42EAE716" w14:textId="77777777" w:rsidR="0038221B" w:rsidRPr="00FF4EF5" w:rsidRDefault="0038221B" w:rsidP="00FF4EF5">
      <w:pPr>
        <w:spacing w:line="360" w:lineRule="auto"/>
        <w:ind w:firstLine="720"/>
        <w:jc w:val="both"/>
        <w:rPr>
          <w:rFonts w:ascii="Arial" w:hAnsi="Arial" w:cs="Arial"/>
        </w:rPr>
      </w:pPr>
    </w:p>
    <w:p w14:paraId="242C7C71" w14:textId="77777777" w:rsidR="0038221B" w:rsidRPr="00FF4EF5" w:rsidRDefault="0038221B" w:rsidP="00FF4EF5">
      <w:pPr>
        <w:spacing w:line="360" w:lineRule="auto"/>
        <w:ind w:firstLine="720"/>
        <w:jc w:val="both"/>
        <w:rPr>
          <w:rFonts w:ascii="Arial" w:hAnsi="Arial" w:cs="Arial"/>
        </w:rPr>
      </w:pPr>
    </w:p>
    <w:p w14:paraId="21D9AFA2" w14:textId="77777777" w:rsidR="0038221B" w:rsidRPr="00FF4EF5" w:rsidRDefault="0038221B" w:rsidP="00FF4EF5">
      <w:pPr>
        <w:spacing w:line="360" w:lineRule="auto"/>
        <w:ind w:firstLine="720"/>
        <w:jc w:val="both"/>
        <w:rPr>
          <w:rFonts w:ascii="Arial" w:hAnsi="Arial" w:cs="Arial"/>
        </w:rPr>
      </w:pPr>
    </w:p>
    <w:p w14:paraId="52F4DC54" w14:textId="77777777" w:rsidR="0038221B" w:rsidRPr="00FF4EF5" w:rsidRDefault="0038221B" w:rsidP="00FF4EF5">
      <w:pPr>
        <w:spacing w:line="360" w:lineRule="auto"/>
        <w:ind w:firstLine="720"/>
        <w:jc w:val="both"/>
        <w:rPr>
          <w:rFonts w:ascii="Arial" w:hAnsi="Arial" w:cs="Arial"/>
        </w:rPr>
      </w:pPr>
    </w:p>
    <w:p w14:paraId="48C9E807" w14:textId="77777777" w:rsidR="0038221B" w:rsidRPr="00FF4EF5" w:rsidRDefault="0038221B" w:rsidP="00FF4EF5">
      <w:pPr>
        <w:spacing w:line="360" w:lineRule="auto"/>
        <w:ind w:firstLine="720"/>
        <w:jc w:val="both"/>
        <w:rPr>
          <w:rFonts w:ascii="Arial" w:hAnsi="Arial" w:cs="Arial"/>
        </w:rPr>
      </w:pPr>
    </w:p>
    <w:p w14:paraId="50CFF81B" w14:textId="77777777" w:rsidR="0038221B" w:rsidRPr="00FF4EF5" w:rsidRDefault="0038221B" w:rsidP="00FF4EF5">
      <w:pPr>
        <w:spacing w:line="360" w:lineRule="auto"/>
        <w:ind w:firstLine="720"/>
        <w:jc w:val="both"/>
        <w:rPr>
          <w:rFonts w:ascii="Arial" w:hAnsi="Arial" w:cs="Arial"/>
        </w:rPr>
      </w:pPr>
    </w:p>
    <w:p w14:paraId="783B3461" w14:textId="77777777" w:rsidR="0038221B" w:rsidRPr="00FF4EF5" w:rsidRDefault="0038221B" w:rsidP="00FF4EF5">
      <w:pPr>
        <w:spacing w:line="360" w:lineRule="auto"/>
        <w:ind w:firstLine="720"/>
        <w:jc w:val="both"/>
        <w:rPr>
          <w:rFonts w:ascii="Arial" w:hAnsi="Arial" w:cs="Arial"/>
        </w:rPr>
      </w:pPr>
    </w:p>
    <w:p w14:paraId="6F82DA2E" w14:textId="77777777" w:rsidR="0038221B" w:rsidRPr="00FF4EF5" w:rsidRDefault="0038221B" w:rsidP="00FF4EF5">
      <w:pPr>
        <w:spacing w:line="360" w:lineRule="auto"/>
        <w:ind w:firstLine="720"/>
        <w:jc w:val="both"/>
        <w:rPr>
          <w:rFonts w:ascii="Arial" w:hAnsi="Arial" w:cs="Arial"/>
        </w:rPr>
      </w:pPr>
    </w:p>
    <w:p w14:paraId="33A90410" w14:textId="77777777" w:rsidR="0038221B" w:rsidRPr="00FF4EF5" w:rsidRDefault="0038221B" w:rsidP="00FF4EF5">
      <w:pPr>
        <w:spacing w:line="360" w:lineRule="auto"/>
        <w:ind w:firstLine="720"/>
        <w:jc w:val="both"/>
        <w:rPr>
          <w:rFonts w:ascii="Arial" w:hAnsi="Arial" w:cs="Arial"/>
        </w:rPr>
      </w:pPr>
    </w:p>
    <w:p w14:paraId="52824E3E" w14:textId="77777777" w:rsidR="00692024" w:rsidRPr="00FF4EF5" w:rsidRDefault="00692024" w:rsidP="00FD487B">
      <w:pPr>
        <w:spacing w:line="360" w:lineRule="auto"/>
        <w:jc w:val="both"/>
        <w:rPr>
          <w:rFonts w:ascii="Arial" w:hAnsi="Arial" w:cs="Arial"/>
        </w:rPr>
      </w:pPr>
    </w:p>
    <w:p w14:paraId="70F327CC" w14:textId="77777777" w:rsidR="00C95994" w:rsidRPr="00E7068F" w:rsidRDefault="00C95994" w:rsidP="00C95994">
      <w:pPr>
        <w:spacing w:line="360" w:lineRule="auto"/>
        <w:jc w:val="both"/>
        <w:rPr>
          <w:rFonts w:ascii="Arial" w:hAnsi="Arial" w:cs="Arial"/>
          <w:b/>
          <w:bCs/>
          <w:sz w:val="28"/>
          <w:szCs w:val="28"/>
        </w:rPr>
      </w:pPr>
      <w:r w:rsidRPr="00E7068F">
        <w:rPr>
          <w:rFonts w:ascii="Arial" w:hAnsi="Arial" w:cs="Arial"/>
          <w:b/>
          <w:bCs/>
          <w:sz w:val="28"/>
          <w:szCs w:val="28"/>
        </w:rPr>
        <w:lastRenderedPageBreak/>
        <w:t>Introduction</w:t>
      </w:r>
    </w:p>
    <w:p w14:paraId="54DB35A7" w14:textId="456C9093" w:rsidR="0038221B" w:rsidRDefault="0038221B" w:rsidP="00C95994">
      <w:pPr>
        <w:spacing w:line="360" w:lineRule="auto"/>
        <w:jc w:val="both"/>
        <w:rPr>
          <w:rFonts w:ascii="Arial" w:hAnsi="Arial" w:cs="Arial"/>
        </w:rPr>
      </w:pPr>
      <w:r w:rsidRPr="00C95994">
        <w:rPr>
          <w:rFonts w:ascii="Arial" w:hAnsi="Arial" w:cs="Arial"/>
        </w:rPr>
        <w:t>Understanding the intricate dynamics between student performance and lifestyle factors such as coffee consumption is pivotal in educational research. This report delves into a detailed dataset provided by a research institute, focusing on reading and writing scores among participants. Additionally, the dataset includes data on daily coffee consumption habits and health indices, aiming to uncover potential correlations that could inform educational practices and dietary recommendations.</w:t>
      </w:r>
    </w:p>
    <w:p w14:paraId="176A1B7B" w14:textId="0988EE6C" w:rsidR="00786301" w:rsidRPr="00E7068F" w:rsidRDefault="00786301" w:rsidP="00C95994">
      <w:pPr>
        <w:spacing w:line="360" w:lineRule="auto"/>
        <w:jc w:val="both"/>
        <w:rPr>
          <w:rFonts w:ascii="Arial" w:hAnsi="Arial" w:cs="Arial"/>
          <w:b/>
          <w:bCs/>
          <w:sz w:val="28"/>
          <w:szCs w:val="28"/>
        </w:rPr>
      </w:pPr>
      <w:r w:rsidRPr="00E7068F">
        <w:rPr>
          <w:rFonts w:ascii="Arial" w:hAnsi="Arial" w:cs="Arial"/>
          <w:b/>
          <w:bCs/>
          <w:sz w:val="28"/>
          <w:szCs w:val="28"/>
        </w:rPr>
        <w:t>Section 1</w:t>
      </w:r>
    </w:p>
    <w:p w14:paraId="63BFC318" w14:textId="2C86887C" w:rsidR="0038221B" w:rsidRPr="00FF4EF5" w:rsidRDefault="00C95994"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a) </w:t>
      </w:r>
      <w:r w:rsidR="0038221B" w:rsidRPr="00FF4EF5">
        <w:rPr>
          <w:rFonts w:ascii="Arial" w:eastAsia="Times New Roman" w:hAnsi="Arial" w:cs="Arial"/>
          <w:b/>
          <w:bCs/>
          <w:kern w:val="0"/>
          <w:lang w:eastAsia="en-GB"/>
          <w14:ligatures w14:val="none"/>
        </w:rPr>
        <w:t>Dataset Overview</w:t>
      </w:r>
    </w:p>
    <w:p w14:paraId="4EAC56BF" w14:textId="77777777" w:rsidR="0038221B" w:rsidRPr="00FF4EF5" w:rsidRDefault="0038221B" w:rsidP="00FF4EF5">
      <w:p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kern w:val="0"/>
          <w:lang w:eastAsia="en-GB"/>
          <w14:ligatures w14:val="none"/>
        </w:rPr>
        <w:t>The dataset under examination represents a meticulous collection of data over an extended period, ensuring a comprehensive view of student performance metrics. It encompasses:</w:t>
      </w:r>
    </w:p>
    <w:p w14:paraId="4488ADDC" w14:textId="77777777" w:rsidR="0038221B" w:rsidRPr="00FF4EF5" w:rsidRDefault="0038221B" w:rsidP="00FF4EF5">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Reading Scores</w:t>
      </w:r>
      <w:r w:rsidRPr="00FF4EF5">
        <w:rPr>
          <w:rFonts w:ascii="Arial" w:eastAsia="Times New Roman" w:hAnsi="Arial" w:cs="Arial"/>
          <w:kern w:val="0"/>
          <w:lang w:eastAsia="en-GB"/>
          <w14:ligatures w14:val="none"/>
        </w:rPr>
        <w:t>: Indicating proficiency in reading comprehension.</w:t>
      </w:r>
    </w:p>
    <w:p w14:paraId="4A82ADE8" w14:textId="77777777" w:rsidR="0038221B" w:rsidRPr="00FF4EF5" w:rsidRDefault="0038221B" w:rsidP="00FF4EF5">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Writing Scores</w:t>
      </w:r>
      <w:r w:rsidRPr="00FF4EF5">
        <w:rPr>
          <w:rFonts w:ascii="Arial" w:eastAsia="Times New Roman" w:hAnsi="Arial" w:cs="Arial"/>
          <w:kern w:val="0"/>
          <w:lang w:eastAsia="en-GB"/>
          <w14:ligatures w14:val="none"/>
        </w:rPr>
        <w:t>: Reflecting skills in written expression.</w:t>
      </w:r>
    </w:p>
    <w:p w14:paraId="12568715" w14:textId="77777777" w:rsidR="0038221B" w:rsidRPr="00FF4EF5" w:rsidRDefault="0038221B" w:rsidP="00FF4EF5">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Coffee Consumption</w:t>
      </w:r>
      <w:r w:rsidRPr="00FF4EF5">
        <w:rPr>
          <w:rFonts w:ascii="Arial" w:eastAsia="Times New Roman" w:hAnsi="Arial" w:cs="Arial"/>
          <w:kern w:val="0"/>
          <w:lang w:eastAsia="en-GB"/>
          <w14:ligatures w14:val="none"/>
        </w:rPr>
        <w:t>: Quantifying daily intake in cups per participant.</w:t>
      </w:r>
    </w:p>
    <w:p w14:paraId="1C88F664" w14:textId="77777777" w:rsidR="0038221B" w:rsidRPr="00FF4EF5" w:rsidRDefault="0038221B" w:rsidP="00FF4EF5">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Health Indices</w:t>
      </w:r>
      <w:r w:rsidRPr="00FF4EF5">
        <w:rPr>
          <w:rFonts w:ascii="Arial" w:eastAsia="Times New Roman" w:hAnsi="Arial" w:cs="Arial"/>
          <w:kern w:val="0"/>
          <w:lang w:eastAsia="en-GB"/>
          <w14:ligatures w14:val="none"/>
        </w:rPr>
        <w:t>: Providing insights into participant well-being.</w:t>
      </w:r>
    </w:p>
    <w:p w14:paraId="4D6111ED" w14:textId="77777777" w:rsidR="0038221B" w:rsidRPr="00FF4EF5" w:rsidRDefault="0038221B" w:rsidP="00FF4EF5">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Diagnostic Results</w:t>
      </w:r>
      <w:r w:rsidRPr="00FF4EF5">
        <w:rPr>
          <w:rFonts w:ascii="Arial" w:eastAsia="Times New Roman" w:hAnsi="Arial" w:cs="Arial"/>
          <w:kern w:val="0"/>
          <w:lang w:eastAsia="en-GB"/>
          <w14:ligatures w14:val="none"/>
        </w:rPr>
        <w:t>: Additional factors contributing to a holistic participant profile.</w:t>
      </w:r>
    </w:p>
    <w:p w14:paraId="2D650EA2" w14:textId="77777777" w:rsidR="0038221B" w:rsidRPr="00FF4EF5" w:rsidRDefault="0038221B" w:rsidP="00FF4EF5">
      <w:p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kern w:val="0"/>
          <w:lang w:eastAsia="en-GB"/>
          <w14:ligatures w14:val="none"/>
        </w:rPr>
        <w:t>The research institute employs Microsoft Excel for foundational data management tasks and recently integrated SPSS for advanced statistical analyses, thereby enhancing the depth of insights gleaned from the dataset.</w:t>
      </w:r>
    </w:p>
    <w:p w14:paraId="18EF2D1A" w14:textId="77777777" w:rsidR="0038221B" w:rsidRPr="00FF4EF5" w:rsidRDefault="0038221B"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FF4EF5">
        <w:rPr>
          <w:rFonts w:ascii="Arial" w:eastAsia="Times New Roman" w:hAnsi="Arial" w:cs="Arial"/>
          <w:b/>
          <w:bCs/>
          <w:kern w:val="0"/>
          <w:lang w:eastAsia="en-GB"/>
          <w14:ligatures w14:val="none"/>
        </w:rPr>
        <w:t>Methodology</w:t>
      </w:r>
    </w:p>
    <w:p w14:paraId="2AA20687" w14:textId="77777777" w:rsidR="0038221B" w:rsidRPr="00FF4EF5" w:rsidRDefault="0038221B" w:rsidP="00FF4EF5">
      <w:p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kern w:val="0"/>
          <w:lang w:eastAsia="en-GB"/>
          <w14:ligatures w14:val="none"/>
        </w:rPr>
        <w:t>As an intern data analyst tasked with this assignment, the methodology involved employing both Excel and SPSS for robust data analysis:</w:t>
      </w:r>
    </w:p>
    <w:p w14:paraId="24E138D8" w14:textId="77777777" w:rsidR="0038221B" w:rsidRPr="00FF4EF5" w:rsidRDefault="0038221B" w:rsidP="00FF4EF5">
      <w:pPr>
        <w:numPr>
          <w:ilvl w:val="0"/>
          <w:numId w:val="14"/>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Descriptive Statistics</w:t>
      </w:r>
      <w:r w:rsidRPr="00FF4EF5">
        <w:rPr>
          <w:rFonts w:ascii="Arial" w:eastAsia="Times New Roman" w:hAnsi="Arial" w:cs="Arial"/>
          <w:kern w:val="0"/>
          <w:lang w:eastAsia="en-GB"/>
          <w14:ligatures w14:val="none"/>
        </w:rPr>
        <w:t>:</w:t>
      </w:r>
    </w:p>
    <w:p w14:paraId="6F4E7B1A" w14:textId="77777777" w:rsidR="0038221B" w:rsidRPr="00FF4EF5" w:rsidRDefault="0038221B" w:rsidP="00FF4EF5">
      <w:pPr>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Central Tendency Analysis</w:t>
      </w:r>
      <w:r w:rsidRPr="00FF4EF5">
        <w:rPr>
          <w:rFonts w:ascii="Arial" w:eastAsia="Times New Roman" w:hAnsi="Arial" w:cs="Arial"/>
          <w:kern w:val="0"/>
          <w:lang w:eastAsia="en-GB"/>
          <w14:ligatures w14:val="none"/>
        </w:rPr>
        <w:t>: Calculating mean, median, and mode for reading scores to understand the typical performance levels among students.</w:t>
      </w:r>
    </w:p>
    <w:p w14:paraId="30D57CF9" w14:textId="77777777" w:rsidR="0038221B" w:rsidRPr="00FF4EF5" w:rsidRDefault="0038221B" w:rsidP="00FF4EF5">
      <w:pPr>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Dispersion Analysis</w:t>
      </w:r>
      <w:r w:rsidRPr="00FF4EF5">
        <w:rPr>
          <w:rFonts w:ascii="Arial" w:eastAsia="Times New Roman" w:hAnsi="Arial" w:cs="Arial"/>
          <w:kern w:val="0"/>
          <w:lang w:eastAsia="en-GB"/>
          <w14:ligatures w14:val="none"/>
        </w:rPr>
        <w:t>: Determining standard deviation and variance for both reading and writing scores to assess the spread and variability of performance metrics.</w:t>
      </w:r>
    </w:p>
    <w:p w14:paraId="09281EEC" w14:textId="77777777" w:rsidR="0038221B" w:rsidRPr="00FF4EF5" w:rsidRDefault="0038221B" w:rsidP="00FF4EF5">
      <w:pPr>
        <w:numPr>
          <w:ilvl w:val="0"/>
          <w:numId w:val="14"/>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Exploratory Data Analysis</w:t>
      </w:r>
      <w:r w:rsidRPr="00FF4EF5">
        <w:rPr>
          <w:rFonts w:ascii="Arial" w:eastAsia="Times New Roman" w:hAnsi="Arial" w:cs="Arial"/>
          <w:kern w:val="0"/>
          <w:lang w:eastAsia="en-GB"/>
          <w14:ligatures w14:val="none"/>
        </w:rPr>
        <w:t>:</w:t>
      </w:r>
    </w:p>
    <w:p w14:paraId="6336FBA1" w14:textId="77777777" w:rsidR="0038221B" w:rsidRPr="00FF4EF5" w:rsidRDefault="0038221B" w:rsidP="00FF4EF5">
      <w:pPr>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lastRenderedPageBreak/>
        <w:t>Correlation Examination</w:t>
      </w:r>
      <w:r w:rsidRPr="00FF4EF5">
        <w:rPr>
          <w:rFonts w:ascii="Arial" w:eastAsia="Times New Roman" w:hAnsi="Arial" w:cs="Arial"/>
          <w:kern w:val="0"/>
          <w:lang w:eastAsia="en-GB"/>
          <w14:ligatures w14:val="none"/>
        </w:rPr>
        <w:t>: Investigating potential relationships between coffee consumption patterns, health indices, and academic performance metrics. This analysis seeks to identify significant associations that could guide future research directions.</w:t>
      </w:r>
    </w:p>
    <w:p w14:paraId="1A0BDBFF" w14:textId="77777777" w:rsidR="0038221B" w:rsidRPr="00FF4EF5" w:rsidRDefault="0038221B"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FF4EF5">
        <w:rPr>
          <w:rFonts w:ascii="Arial" w:eastAsia="Times New Roman" w:hAnsi="Arial" w:cs="Arial"/>
          <w:b/>
          <w:bCs/>
          <w:kern w:val="0"/>
          <w:lang w:eastAsia="en-GB"/>
          <w14:ligatures w14:val="none"/>
        </w:rPr>
        <w:t>Statistical Analysis Results</w:t>
      </w:r>
    </w:p>
    <w:p w14:paraId="540389D2" w14:textId="77777777" w:rsidR="0038221B" w:rsidRPr="00FF4EF5" w:rsidRDefault="0038221B" w:rsidP="00FF4EF5">
      <w:p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kern w:val="0"/>
          <w:lang w:eastAsia="en-GB"/>
          <w14:ligatures w14:val="none"/>
        </w:rPr>
        <w:t>Upon conducting the analysis, the following key findings emerged:</w:t>
      </w:r>
    </w:p>
    <w:p w14:paraId="00376BEF" w14:textId="607BD734" w:rsidR="002129EF" w:rsidRPr="00FF4EF5" w:rsidRDefault="0038221B" w:rsidP="00FF4EF5">
      <w:pPr>
        <w:numPr>
          <w:ilvl w:val="0"/>
          <w:numId w:val="15"/>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Reading Scores</w:t>
      </w:r>
      <w:r w:rsidRPr="00FF4EF5">
        <w:rPr>
          <w:rFonts w:ascii="Arial" w:eastAsia="Times New Roman" w:hAnsi="Arial" w:cs="Arial"/>
          <w:kern w:val="0"/>
          <w:lang w:eastAsia="en-GB"/>
          <w14:ligatures w14:val="none"/>
        </w:rPr>
        <w:t>:</w:t>
      </w:r>
    </w:p>
    <w:p w14:paraId="37913533" w14:textId="00342075" w:rsidR="002129EF" w:rsidRPr="0069772F" w:rsidRDefault="0069772F" w:rsidP="0069772F">
      <w:pPr>
        <w:pStyle w:val="ListParagraph"/>
        <w:numPr>
          <w:ilvl w:val="0"/>
          <w:numId w:val="37"/>
        </w:numPr>
        <w:spacing w:after="0" w:line="360" w:lineRule="auto"/>
        <w:jc w:val="both"/>
        <w:rPr>
          <w:rFonts w:ascii="Arial" w:eastAsia="Times New Roman" w:hAnsi="Arial" w:cs="Arial"/>
          <w:kern w:val="0"/>
          <w:lang w:eastAsia="en-GB"/>
          <w14:ligatures w14:val="none"/>
        </w:rPr>
      </w:pPr>
      <w:r w:rsidRPr="0069772F">
        <w:rPr>
          <w:rFonts w:ascii="Arial" w:eastAsia="Times New Roman" w:hAnsi="Arial" w:cs="Arial"/>
          <w:b/>
          <w:bCs/>
          <w:kern w:val="0"/>
          <w:lang w:eastAsia="en-GB"/>
          <w14:ligatures w14:val="none"/>
        </w:rPr>
        <w:t>Mean</w:t>
      </w:r>
      <w:r w:rsidR="002129EF" w:rsidRPr="0069772F">
        <w:rPr>
          <w:rFonts w:ascii="Arial" w:eastAsia="Times New Roman" w:hAnsi="Arial" w:cs="Arial"/>
          <w:b/>
          <w:bCs/>
          <w:kern w:val="0"/>
          <w:lang w:eastAsia="en-GB"/>
          <w14:ligatures w14:val="none"/>
        </w:rPr>
        <w:t xml:space="preserve"> Value</w:t>
      </w:r>
      <w:r w:rsidR="002129EF" w:rsidRPr="0069772F">
        <w:rPr>
          <w:rFonts w:ascii="Arial" w:eastAsia="Times New Roman" w:hAnsi="Arial" w:cs="Arial"/>
          <w:kern w:val="0"/>
          <w:lang w:eastAsia="en-GB"/>
          <w14:ligatures w14:val="none"/>
        </w:rPr>
        <w:t>: The mean reading score is 69.169. This value represents the average score of the students in reading.</w:t>
      </w:r>
    </w:p>
    <w:p w14:paraId="022ED6BB" w14:textId="4FAAA1A4" w:rsidR="002129EF" w:rsidRPr="00FF4EF5" w:rsidRDefault="002129EF"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38B49116" wp14:editId="6007FA74">
            <wp:extent cx="5731510" cy="3223895"/>
            <wp:effectExtent l="0" t="0" r="2540" b="0"/>
            <wp:docPr id="1225325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CAA8AA8" w14:textId="47B3BD27" w:rsidR="0027151A" w:rsidRPr="00FF4EF5" w:rsidRDefault="0027151A"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5D0B117B" wp14:editId="456353AB">
            <wp:extent cx="5731510" cy="3223895"/>
            <wp:effectExtent l="0" t="0" r="2540" b="0"/>
            <wp:docPr id="23506524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065240" name="Picture 2"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D753263" w14:textId="77777777" w:rsidR="002129EF" w:rsidRPr="00FF4EF5" w:rsidRDefault="002129EF" w:rsidP="00FF4EF5">
      <w:pPr>
        <w:spacing w:after="0" w:line="360" w:lineRule="auto"/>
        <w:jc w:val="both"/>
        <w:rPr>
          <w:rFonts w:ascii="Arial" w:eastAsia="Times New Roman" w:hAnsi="Arial" w:cs="Arial"/>
          <w:kern w:val="0"/>
          <w:lang w:eastAsia="en-GB"/>
          <w14:ligatures w14:val="none"/>
        </w:rPr>
      </w:pPr>
    </w:p>
    <w:p w14:paraId="58B2A84A" w14:textId="0E2B8E3C" w:rsidR="002129EF" w:rsidRPr="0069772F" w:rsidRDefault="0069772F" w:rsidP="0069772F">
      <w:pPr>
        <w:pStyle w:val="ListParagraph"/>
        <w:numPr>
          <w:ilvl w:val="0"/>
          <w:numId w:val="36"/>
        </w:numPr>
        <w:spacing w:after="0" w:line="360" w:lineRule="auto"/>
        <w:jc w:val="both"/>
        <w:rPr>
          <w:rFonts w:ascii="Arial" w:eastAsia="Times New Roman" w:hAnsi="Arial" w:cs="Arial"/>
          <w:kern w:val="0"/>
          <w:lang w:eastAsia="en-GB"/>
          <w14:ligatures w14:val="none"/>
        </w:rPr>
      </w:pPr>
      <w:r w:rsidRPr="0069772F">
        <w:rPr>
          <w:rFonts w:ascii="Arial" w:eastAsia="Times New Roman" w:hAnsi="Arial" w:cs="Arial"/>
          <w:b/>
          <w:bCs/>
          <w:kern w:val="0"/>
          <w:lang w:eastAsia="en-GB"/>
          <w14:ligatures w14:val="none"/>
        </w:rPr>
        <w:t>Median</w:t>
      </w:r>
      <w:r w:rsidR="002129EF" w:rsidRPr="0069772F">
        <w:rPr>
          <w:rFonts w:ascii="Arial" w:eastAsia="Times New Roman" w:hAnsi="Arial" w:cs="Arial"/>
          <w:b/>
          <w:bCs/>
          <w:kern w:val="0"/>
          <w:lang w:eastAsia="en-GB"/>
          <w14:ligatures w14:val="none"/>
        </w:rPr>
        <w:t xml:space="preserve"> Value</w:t>
      </w:r>
      <w:r w:rsidR="002129EF" w:rsidRPr="0069772F">
        <w:rPr>
          <w:rFonts w:ascii="Arial" w:eastAsia="Times New Roman" w:hAnsi="Arial" w:cs="Arial"/>
          <w:kern w:val="0"/>
          <w:lang w:eastAsia="en-GB"/>
          <w14:ligatures w14:val="none"/>
        </w:rPr>
        <w:t>: The median reading score is 70. This indicates that half of the students scored below 70 and the other half scored above 70.</w:t>
      </w:r>
    </w:p>
    <w:p w14:paraId="0F6B62C0" w14:textId="312474BE" w:rsidR="0027151A" w:rsidRPr="00FF4EF5" w:rsidRDefault="0027151A"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7AFE78C0" wp14:editId="6411BE17">
            <wp:extent cx="5731510" cy="3223895"/>
            <wp:effectExtent l="0" t="0" r="2540" b="0"/>
            <wp:docPr id="40451348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13480" name="Picture 3"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8C4B054" w14:textId="52F237C7" w:rsidR="0027151A" w:rsidRPr="00FF4EF5" w:rsidRDefault="0027151A"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04652EE5" wp14:editId="19AEDAEF">
            <wp:extent cx="5731510" cy="3223895"/>
            <wp:effectExtent l="0" t="0" r="2540" b="0"/>
            <wp:docPr id="56043747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437471" name="Picture 4"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ABD3C9B" w14:textId="77777777" w:rsidR="0027151A" w:rsidRPr="00FF4EF5" w:rsidRDefault="0027151A" w:rsidP="00FF4EF5">
      <w:pPr>
        <w:spacing w:after="0" w:line="360" w:lineRule="auto"/>
        <w:jc w:val="both"/>
        <w:rPr>
          <w:rFonts w:ascii="Arial" w:eastAsia="Times New Roman" w:hAnsi="Arial" w:cs="Arial"/>
          <w:kern w:val="0"/>
          <w:lang w:eastAsia="en-GB"/>
          <w14:ligatures w14:val="none"/>
        </w:rPr>
      </w:pPr>
    </w:p>
    <w:p w14:paraId="58EEF2A7" w14:textId="654B9108" w:rsidR="002129EF" w:rsidRPr="0069772F" w:rsidRDefault="0069772F" w:rsidP="0069772F">
      <w:pPr>
        <w:pStyle w:val="ListParagraph"/>
        <w:numPr>
          <w:ilvl w:val="0"/>
          <w:numId w:val="35"/>
        </w:numPr>
        <w:spacing w:after="0" w:line="360" w:lineRule="auto"/>
        <w:jc w:val="both"/>
        <w:rPr>
          <w:rFonts w:ascii="Arial" w:eastAsia="Times New Roman" w:hAnsi="Arial" w:cs="Arial"/>
          <w:kern w:val="0"/>
          <w:lang w:eastAsia="en-GB"/>
          <w14:ligatures w14:val="none"/>
        </w:rPr>
      </w:pPr>
      <w:r w:rsidRPr="0069772F">
        <w:rPr>
          <w:rFonts w:ascii="Arial" w:eastAsia="Times New Roman" w:hAnsi="Arial" w:cs="Arial"/>
          <w:b/>
          <w:bCs/>
          <w:kern w:val="0"/>
          <w:lang w:eastAsia="en-GB"/>
          <w14:ligatures w14:val="none"/>
        </w:rPr>
        <w:t>Mode</w:t>
      </w:r>
      <w:r w:rsidR="002129EF" w:rsidRPr="0069772F">
        <w:rPr>
          <w:rFonts w:ascii="Arial" w:eastAsia="Times New Roman" w:hAnsi="Arial" w:cs="Arial"/>
          <w:kern w:val="0"/>
          <w:lang w:eastAsia="en-GB"/>
          <w14:ligatures w14:val="none"/>
        </w:rPr>
        <w:t>: The mode of the reading score is 72, which is the most frequently occurring score among the students.</w:t>
      </w:r>
    </w:p>
    <w:p w14:paraId="35C03EB2" w14:textId="6BA7892D" w:rsidR="0027151A" w:rsidRPr="00FF4EF5" w:rsidRDefault="0027151A"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00B18822" wp14:editId="38185CDA">
            <wp:extent cx="5731510" cy="3223895"/>
            <wp:effectExtent l="0" t="0" r="2540" b="0"/>
            <wp:docPr id="48054230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542301" name="Picture 5"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853BF8E" w14:textId="5FBBDEC7" w:rsidR="0027151A" w:rsidRPr="00FF4EF5" w:rsidRDefault="0027151A"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3C0A75BE" wp14:editId="4E47EB3D">
            <wp:extent cx="5731510" cy="3223895"/>
            <wp:effectExtent l="0" t="0" r="2540" b="0"/>
            <wp:docPr id="11978892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88926" name="Picture 6"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9068490" w14:textId="77777777" w:rsidR="0027151A" w:rsidRPr="00FF4EF5" w:rsidRDefault="0027151A" w:rsidP="00FF4EF5">
      <w:pPr>
        <w:spacing w:after="0" w:line="360" w:lineRule="auto"/>
        <w:jc w:val="both"/>
        <w:rPr>
          <w:rFonts w:ascii="Arial" w:eastAsia="Times New Roman" w:hAnsi="Arial" w:cs="Arial"/>
          <w:kern w:val="0"/>
          <w:lang w:eastAsia="en-GB"/>
          <w14:ligatures w14:val="none"/>
        </w:rPr>
      </w:pPr>
    </w:p>
    <w:p w14:paraId="61DFCD5A" w14:textId="771E43AA" w:rsidR="002129EF" w:rsidRPr="00FF4EF5" w:rsidRDefault="0027151A" w:rsidP="00FF4EF5">
      <w:pPr>
        <w:pStyle w:val="ListParagraph"/>
        <w:numPr>
          <w:ilvl w:val="0"/>
          <w:numId w:val="20"/>
        </w:numPr>
        <w:spacing w:after="0"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Standard</w:t>
      </w:r>
      <w:r w:rsidR="002129EF" w:rsidRPr="00FF4EF5">
        <w:rPr>
          <w:rFonts w:ascii="Arial" w:eastAsia="Times New Roman" w:hAnsi="Arial" w:cs="Arial"/>
          <w:b/>
          <w:bCs/>
          <w:kern w:val="0"/>
          <w:lang w:eastAsia="en-GB"/>
          <w14:ligatures w14:val="none"/>
        </w:rPr>
        <w:t xml:space="preserve"> Deviation</w:t>
      </w:r>
      <w:r w:rsidR="002129EF" w:rsidRPr="00FF4EF5">
        <w:rPr>
          <w:rFonts w:ascii="Arial" w:eastAsia="Times New Roman" w:hAnsi="Arial" w:cs="Arial"/>
          <w:kern w:val="0"/>
          <w:lang w:eastAsia="en-GB"/>
          <w14:ligatures w14:val="none"/>
        </w:rPr>
        <w:t xml:space="preserve">: The standard deviation for reading scores is 14.600. This measure indicates the average deviation of the reading scores from the mean (Creswell </w:t>
      </w:r>
      <w:r w:rsidR="00F50B97">
        <w:rPr>
          <w:rFonts w:ascii="Arial" w:eastAsia="Times New Roman" w:hAnsi="Arial" w:cs="Arial"/>
          <w:kern w:val="0"/>
          <w:lang w:eastAsia="en-GB"/>
          <w14:ligatures w14:val="none"/>
        </w:rPr>
        <w:t xml:space="preserve">and </w:t>
      </w:r>
      <w:r w:rsidR="002129EF" w:rsidRPr="00FF4EF5">
        <w:rPr>
          <w:rFonts w:ascii="Arial" w:eastAsia="Times New Roman" w:hAnsi="Arial" w:cs="Arial"/>
          <w:kern w:val="0"/>
          <w:lang w:eastAsia="en-GB"/>
          <w14:ligatures w14:val="none"/>
        </w:rPr>
        <w:t>Creswell, 2017).</w:t>
      </w:r>
    </w:p>
    <w:p w14:paraId="3F3E1E62" w14:textId="221E0915" w:rsidR="0038221B" w:rsidRPr="00FF4EF5" w:rsidRDefault="0027151A" w:rsidP="00FF4EF5">
      <w:pPr>
        <w:pStyle w:val="ListParagraph"/>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Variance</w:t>
      </w:r>
      <w:r w:rsidR="002129EF" w:rsidRPr="00FF4EF5">
        <w:rPr>
          <w:rFonts w:ascii="Arial" w:eastAsia="Times New Roman" w:hAnsi="Arial" w:cs="Arial"/>
          <w:b/>
          <w:bCs/>
          <w:kern w:val="0"/>
          <w:lang w:eastAsia="en-GB"/>
          <w14:ligatures w14:val="none"/>
        </w:rPr>
        <w:t>:</w:t>
      </w:r>
      <w:r w:rsidR="002129EF" w:rsidRPr="00FF4EF5">
        <w:rPr>
          <w:rFonts w:ascii="Arial" w:eastAsia="Times New Roman" w:hAnsi="Arial" w:cs="Arial"/>
          <w:kern w:val="0"/>
          <w:lang w:eastAsia="en-GB"/>
          <w14:ligatures w14:val="none"/>
        </w:rPr>
        <w:t xml:space="preserve"> The variance for reading scores is 213.166. This value represents</w:t>
      </w:r>
      <w:r w:rsidRPr="00FF4EF5">
        <w:rPr>
          <w:rFonts w:ascii="Arial" w:eastAsia="Times New Roman" w:hAnsi="Arial" w:cs="Arial"/>
          <w:kern w:val="0"/>
          <w:lang w:eastAsia="en-GB"/>
          <w14:ligatures w14:val="none"/>
        </w:rPr>
        <w:t xml:space="preserve"> </w:t>
      </w:r>
      <w:r w:rsidR="002129EF" w:rsidRPr="00FF4EF5">
        <w:rPr>
          <w:rFonts w:ascii="Arial" w:eastAsia="Times New Roman" w:hAnsi="Arial" w:cs="Arial"/>
          <w:kern w:val="0"/>
          <w:lang w:eastAsia="en-GB"/>
          <w14:ligatures w14:val="none"/>
        </w:rPr>
        <w:t xml:space="preserve">the squared deviations of the scores from the mean (Gravetter </w:t>
      </w:r>
      <w:r w:rsidR="00F50B97">
        <w:rPr>
          <w:rFonts w:ascii="Arial" w:eastAsia="Times New Roman" w:hAnsi="Arial" w:cs="Arial"/>
          <w:kern w:val="0"/>
          <w:lang w:eastAsia="en-GB"/>
          <w14:ligatures w14:val="none"/>
        </w:rPr>
        <w:t>and</w:t>
      </w:r>
      <w:r w:rsidR="002129EF" w:rsidRPr="00FF4EF5">
        <w:rPr>
          <w:rFonts w:ascii="Arial" w:eastAsia="Times New Roman" w:hAnsi="Arial" w:cs="Arial"/>
          <w:kern w:val="0"/>
          <w:lang w:eastAsia="en-GB"/>
          <w14:ligatures w14:val="none"/>
        </w:rPr>
        <w:t xml:space="preserve"> </w:t>
      </w:r>
      <w:proofErr w:type="spellStart"/>
      <w:r w:rsidR="002129EF" w:rsidRPr="00FF4EF5">
        <w:rPr>
          <w:rFonts w:ascii="Arial" w:eastAsia="Times New Roman" w:hAnsi="Arial" w:cs="Arial"/>
          <w:kern w:val="0"/>
          <w:lang w:eastAsia="en-GB"/>
          <w14:ligatures w14:val="none"/>
        </w:rPr>
        <w:t>Wallnau</w:t>
      </w:r>
      <w:proofErr w:type="spellEnd"/>
      <w:r w:rsidR="002129EF" w:rsidRPr="00FF4EF5">
        <w:rPr>
          <w:rFonts w:ascii="Arial" w:eastAsia="Times New Roman" w:hAnsi="Arial" w:cs="Arial"/>
          <w:kern w:val="0"/>
          <w:lang w:eastAsia="en-GB"/>
          <w14:ligatures w14:val="none"/>
        </w:rPr>
        <w:t>, 2016).</w:t>
      </w:r>
    </w:p>
    <w:p w14:paraId="5FB024FA" w14:textId="0B7D62CD" w:rsidR="0027151A" w:rsidRPr="00FF4EF5" w:rsidRDefault="0027151A" w:rsidP="00FF4EF5">
      <w:pPr>
        <w:pStyle w:val="NormalWeb"/>
        <w:spacing w:line="360" w:lineRule="auto"/>
        <w:ind w:left="360"/>
        <w:jc w:val="both"/>
        <w:rPr>
          <w:rFonts w:ascii="Arial" w:hAnsi="Arial" w:cs="Arial"/>
          <w:sz w:val="22"/>
          <w:szCs w:val="22"/>
        </w:rPr>
      </w:pPr>
      <w:r w:rsidRPr="00FF4EF5">
        <w:rPr>
          <w:rFonts w:ascii="Arial" w:hAnsi="Arial" w:cs="Arial"/>
          <w:noProof/>
          <w:sz w:val="22"/>
          <w:szCs w:val="22"/>
        </w:rPr>
        <w:drawing>
          <wp:inline distT="0" distB="0" distL="0" distR="0" wp14:anchorId="49A1CFDD" wp14:editId="71907791">
            <wp:extent cx="5731510" cy="3223895"/>
            <wp:effectExtent l="0" t="0" r="2540" b="0"/>
            <wp:docPr id="14055598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F0E7402" w14:textId="309042A2" w:rsidR="0027151A" w:rsidRPr="00FF4EF5" w:rsidRDefault="0027151A"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43159C00" wp14:editId="25135429">
            <wp:extent cx="5731510" cy="3223895"/>
            <wp:effectExtent l="0" t="0" r="2540" b="0"/>
            <wp:docPr id="792011877"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011877" name="Picture 8"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8A16E98" w14:textId="7943F0DE" w:rsidR="0027151A" w:rsidRPr="00FF4EF5" w:rsidRDefault="0027151A"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25AFE99A" wp14:editId="49503523">
            <wp:extent cx="5731510" cy="3223895"/>
            <wp:effectExtent l="0" t="0" r="2540" b="0"/>
            <wp:docPr id="1933299475"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299475" name="Picture 9"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086F9F6" w14:textId="25A25F72" w:rsidR="0027151A" w:rsidRPr="00FF4EF5" w:rsidRDefault="0027151A"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3AFFC074" wp14:editId="6322CE46">
            <wp:extent cx="5731510" cy="3223895"/>
            <wp:effectExtent l="0" t="0" r="2540" b="0"/>
            <wp:docPr id="1741184351"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84351" name="Picture 10"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36F5A79" w14:textId="701F91A6" w:rsidR="0027151A" w:rsidRPr="00FF4EF5" w:rsidRDefault="0027151A"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3624236A" wp14:editId="28A52901">
            <wp:extent cx="5731510" cy="3223895"/>
            <wp:effectExtent l="0" t="0" r="2540" b="0"/>
            <wp:docPr id="1290552918"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552918" name="Picture 11"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F905D64" w14:textId="29036AA3" w:rsidR="0027151A" w:rsidRPr="00FF4EF5" w:rsidRDefault="0027151A"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3B8EC7B6" wp14:editId="21BE9D4C">
            <wp:extent cx="5731510" cy="3223895"/>
            <wp:effectExtent l="0" t="0" r="2540" b="0"/>
            <wp:docPr id="1090810936"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810936" name="Picture 12"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4617A2E" w14:textId="6447FEFE" w:rsidR="0027151A" w:rsidRPr="00FF4EF5" w:rsidRDefault="0027151A"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665E2294" wp14:editId="1429C6DC">
            <wp:extent cx="5731510" cy="3223895"/>
            <wp:effectExtent l="0" t="0" r="2540" b="0"/>
            <wp:docPr id="1084791664"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791664" name="Picture 13" descr="A screenshot of a compute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4573B06" w14:textId="61326903" w:rsidR="0027151A" w:rsidRPr="00FF4EF5" w:rsidRDefault="0027151A"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6D983C89" wp14:editId="1B2FCF20">
            <wp:extent cx="5731510" cy="3223895"/>
            <wp:effectExtent l="0" t="0" r="2540" b="0"/>
            <wp:docPr id="168341997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419974" name="Picture 14" descr="A screenshot of a comput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F24E52C" w14:textId="4FFB23EF" w:rsidR="00F870B2" w:rsidRPr="00FF4EF5" w:rsidRDefault="00F870B2"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3604545B" wp14:editId="4D69DEB0">
            <wp:extent cx="5731510" cy="3223895"/>
            <wp:effectExtent l="0" t="0" r="2540" b="0"/>
            <wp:docPr id="170123862"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23862" name="Picture 15" descr="A screenshot of a compu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AB69434" w14:textId="1EFC9CF7" w:rsidR="00F870B2" w:rsidRPr="00FF4EF5" w:rsidRDefault="00F870B2"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202D08C8" wp14:editId="09F31499">
            <wp:extent cx="5731510" cy="3223895"/>
            <wp:effectExtent l="0" t="0" r="2540" b="0"/>
            <wp:docPr id="149328925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289256" name="Picture 16" descr="A screen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2DD0457" w14:textId="4A8F4F5C" w:rsidR="00F870B2" w:rsidRPr="00FF4EF5" w:rsidRDefault="00F870B2"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4EA674D6" wp14:editId="659E6E1C">
            <wp:extent cx="5731510" cy="3223895"/>
            <wp:effectExtent l="0" t="0" r="2540" b="0"/>
            <wp:docPr id="1989451126"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51126" name="Picture 21" descr="A screen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4577D7E" w14:textId="138D0791" w:rsidR="00F870B2" w:rsidRPr="00FF4EF5" w:rsidRDefault="00F870B2"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1AB03114" wp14:editId="7D20926E">
            <wp:extent cx="5731510" cy="3223895"/>
            <wp:effectExtent l="0" t="0" r="2540" b="0"/>
            <wp:docPr id="1352294591"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294591" name="Picture 22"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B343E32" w14:textId="1B1F1EC0" w:rsidR="00F870B2" w:rsidRPr="00FF4EF5" w:rsidRDefault="00F870B2"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73E31870" wp14:editId="4A175B90">
            <wp:extent cx="5731510" cy="3223895"/>
            <wp:effectExtent l="0" t="0" r="2540" b="0"/>
            <wp:docPr id="800383626"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383626" name="Picture 23" descr="A screen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4AB7D39" w14:textId="77777777" w:rsidR="0027151A" w:rsidRPr="00FF4EF5" w:rsidRDefault="0027151A" w:rsidP="00FF4EF5">
      <w:pPr>
        <w:spacing w:before="100" w:beforeAutospacing="1" w:after="100" w:afterAutospacing="1" w:line="360" w:lineRule="auto"/>
        <w:jc w:val="both"/>
        <w:rPr>
          <w:rFonts w:ascii="Arial" w:eastAsia="Times New Roman" w:hAnsi="Arial" w:cs="Arial"/>
          <w:kern w:val="0"/>
          <w:lang w:eastAsia="en-GB"/>
          <w14:ligatures w14:val="none"/>
        </w:rPr>
      </w:pPr>
    </w:p>
    <w:p w14:paraId="4D2075A9" w14:textId="77777777" w:rsidR="0038221B" w:rsidRPr="00FF4EF5" w:rsidRDefault="0038221B" w:rsidP="00FF4EF5">
      <w:pPr>
        <w:numPr>
          <w:ilvl w:val="0"/>
          <w:numId w:val="15"/>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Writing Scores</w:t>
      </w:r>
      <w:r w:rsidRPr="00FF4EF5">
        <w:rPr>
          <w:rFonts w:ascii="Arial" w:eastAsia="Times New Roman" w:hAnsi="Arial" w:cs="Arial"/>
          <w:kern w:val="0"/>
          <w:lang w:eastAsia="en-GB"/>
          <w14:ligatures w14:val="none"/>
        </w:rPr>
        <w:t>:</w:t>
      </w:r>
    </w:p>
    <w:p w14:paraId="714EA8FC" w14:textId="4E53FE38" w:rsidR="0038221B" w:rsidRPr="00FF4EF5" w:rsidRDefault="0038221B" w:rsidP="00FF4EF5">
      <w:pPr>
        <w:numPr>
          <w:ilvl w:val="1"/>
          <w:numId w:val="15"/>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kern w:val="0"/>
          <w:lang w:eastAsia="en-GB"/>
          <w14:ligatures w14:val="none"/>
        </w:rPr>
        <w:t xml:space="preserve">Writing scores exhibited a slightly higher standard deviation of 15.196 and variance of 230.908 compared to reading scores (standard deviation of 14.600 and variance of 213.166). This suggests greater variability in written expression proficiency among the students (Jones </w:t>
      </w:r>
      <w:r w:rsidR="00F50B97">
        <w:rPr>
          <w:rFonts w:ascii="Arial" w:eastAsia="Times New Roman" w:hAnsi="Arial" w:cs="Arial"/>
          <w:kern w:val="0"/>
          <w:lang w:eastAsia="en-GB"/>
          <w14:ligatures w14:val="none"/>
        </w:rPr>
        <w:t>and</w:t>
      </w:r>
      <w:r w:rsidRPr="00FF4EF5">
        <w:rPr>
          <w:rFonts w:ascii="Arial" w:eastAsia="Times New Roman" w:hAnsi="Arial" w:cs="Arial"/>
          <w:kern w:val="0"/>
          <w:lang w:eastAsia="en-GB"/>
          <w14:ligatures w14:val="none"/>
        </w:rPr>
        <w:t xml:space="preserve"> Brown, 2020).</w:t>
      </w:r>
    </w:p>
    <w:p w14:paraId="16BE2765" w14:textId="55386377" w:rsidR="00F870B2" w:rsidRPr="00FF4EF5" w:rsidRDefault="0038221B" w:rsidP="00FF4EF5">
      <w:pPr>
        <w:numPr>
          <w:ilvl w:val="1"/>
          <w:numId w:val="15"/>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kern w:val="0"/>
          <w:lang w:eastAsia="en-GB"/>
          <w14:ligatures w14:val="none"/>
        </w:rPr>
        <w:lastRenderedPageBreak/>
        <w:t>The higher variability in writing scores underscores the need for tailored instructional approaches to accommodate diverse learning needs and enhance overall academic performance (Adams et al., 2021).</w:t>
      </w:r>
    </w:p>
    <w:p w14:paraId="6B6088A3" w14:textId="77777777" w:rsidR="00F870B2" w:rsidRPr="00FF4EF5" w:rsidRDefault="00F870B2" w:rsidP="00FF4EF5">
      <w:pPr>
        <w:spacing w:before="100" w:beforeAutospacing="1" w:after="100" w:afterAutospacing="1" w:line="360" w:lineRule="auto"/>
        <w:jc w:val="both"/>
        <w:rPr>
          <w:rFonts w:ascii="Arial" w:eastAsia="Times New Roman" w:hAnsi="Arial" w:cs="Arial"/>
          <w:kern w:val="0"/>
          <w:lang w:eastAsia="en-GB"/>
          <w14:ligatures w14:val="none"/>
        </w:rPr>
      </w:pPr>
    </w:p>
    <w:p w14:paraId="782600F1" w14:textId="7166D6EA" w:rsidR="00F870B2" w:rsidRPr="00FF4EF5" w:rsidRDefault="00F870B2"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64F516C5" wp14:editId="6DDCC8FC">
            <wp:extent cx="5731510" cy="3223895"/>
            <wp:effectExtent l="0" t="0" r="2540" b="0"/>
            <wp:docPr id="1192754100"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754100" name="Picture 17"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60EA0EE" w14:textId="0BEA5A39" w:rsidR="00F870B2" w:rsidRPr="00FF4EF5" w:rsidRDefault="00F870B2"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3694D07A" wp14:editId="1251F97C">
            <wp:extent cx="5731510" cy="3223895"/>
            <wp:effectExtent l="0" t="0" r="2540" b="0"/>
            <wp:docPr id="1580070932"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70932" name="Picture 18" descr="A screenshot of a computer&#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C0BAD65" w14:textId="168C7FC7" w:rsidR="00F870B2" w:rsidRPr="00FF4EF5" w:rsidRDefault="00F870B2"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0968FF02" wp14:editId="49887088">
            <wp:extent cx="5731510" cy="3223895"/>
            <wp:effectExtent l="0" t="0" r="2540" b="0"/>
            <wp:docPr id="1870049700"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049700" name="Picture 19" descr="A screenshot of a comput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F6802F9" w14:textId="2FC48256" w:rsidR="00F870B2" w:rsidRPr="00FF4EF5" w:rsidRDefault="00F870B2"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4EE3ACC6" wp14:editId="13EB6B84">
            <wp:extent cx="5731510" cy="3223895"/>
            <wp:effectExtent l="0" t="0" r="2540" b="0"/>
            <wp:docPr id="1471963281"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963281" name="Picture 20"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0F4CEFD" w14:textId="77777777" w:rsidR="00F870B2" w:rsidRPr="00FF4EF5" w:rsidRDefault="00F870B2" w:rsidP="00FF4EF5">
      <w:pPr>
        <w:pStyle w:val="NormalWeb"/>
        <w:spacing w:line="360" w:lineRule="auto"/>
        <w:jc w:val="both"/>
        <w:rPr>
          <w:rFonts w:ascii="Arial" w:hAnsi="Arial" w:cs="Arial"/>
          <w:sz w:val="22"/>
          <w:szCs w:val="22"/>
        </w:rPr>
      </w:pPr>
    </w:p>
    <w:p w14:paraId="199C3A0F" w14:textId="77777777" w:rsidR="002129EF" w:rsidRPr="00FF4EF5" w:rsidRDefault="002129EF" w:rsidP="00FF4EF5">
      <w:pPr>
        <w:spacing w:before="100" w:beforeAutospacing="1" w:after="100" w:afterAutospacing="1" w:line="360" w:lineRule="auto"/>
        <w:jc w:val="both"/>
        <w:outlineLvl w:val="4"/>
        <w:rPr>
          <w:rFonts w:ascii="Arial" w:eastAsia="Times New Roman" w:hAnsi="Arial" w:cs="Arial"/>
          <w:b/>
          <w:bCs/>
          <w:kern w:val="0"/>
          <w:lang w:eastAsia="en-GB"/>
          <w14:ligatures w14:val="none"/>
        </w:rPr>
      </w:pPr>
      <w:r w:rsidRPr="00FF4EF5">
        <w:rPr>
          <w:rFonts w:ascii="Arial" w:eastAsia="Times New Roman" w:hAnsi="Arial" w:cs="Arial"/>
          <w:b/>
          <w:bCs/>
          <w:kern w:val="0"/>
          <w:lang w:eastAsia="en-GB"/>
          <w14:ligatures w14:val="none"/>
        </w:rPr>
        <w:t>Comparative Analysis</w:t>
      </w:r>
    </w:p>
    <w:p w14:paraId="196C1650" w14:textId="77777777" w:rsidR="002129EF" w:rsidRPr="00FF4EF5" w:rsidRDefault="002129EF" w:rsidP="00FF4EF5">
      <w:pPr>
        <w:numPr>
          <w:ilvl w:val="0"/>
          <w:numId w:val="15"/>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Variance Comparison</w:t>
      </w:r>
      <w:r w:rsidRPr="00FF4EF5">
        <w:rPr>
          <w:rFonts w:ascii="Arial" w:eastAsia="Times New Roman" w:hAnsi="Arial" w:cs="Arial"/>
          <w:kern w:val="0"/>
          <w:lang w:eastAsia="en-GB"/>
          <w14:ligatures w14:val="none"/>
        </w:rPr>
        <w:t>: The variance for writing scores (230.908) is higher than the variance for reading scores (213.166). This suggests that the writing scores are more spread out compared to the reading scores.</w:t>
      </w:r>
    </w:p>
    <w:p w14:paraId="62A0ABC4" w14:textId="77777777" w:rsidR="002129EF" w:rsidRPr="00FF4EF5" w:rsidRDefault="002129EF" w:rsidP="00FF4EF5">
      <w:pPr>
        <w:numPr>
          <w:ilvl w:val="0"/>
          <w:numId w:val="15"/>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lastRenderedPageBreak/>
        <w:t>Standard Deviation Comparison</w:t>
      </w:r>
      <w:r w:rsidRPr="00FF4EF5">
        <w:rPr>
          <w:rFonts w:ascii="Arial" w:eastAsia="Times New Roman" w:hAnsi="Arial" w:cs="Arial"/>
          <w:kern w:val="0"/>
          <w:lang w:eastAsia="en-GB"/>
          <w14:ligatures w14:val="none"/>
        </w:rPr>
        <w:t>: Similarly, the standard deviation for writing scores (15.196) is higher than that for reading scores (14.600), reinforcing the observation that writing scores have greater variability.</w:t>
      </w:r>
    </w:p>
    <w:p w14:paraId="788FFFCB" w14:textId="77777777" w:rsidR="002129EF" w:rsidRPr="00FF4EF5" w:rsidRDefault="002129EF" w:rsidP="00FF4EF5">
      <w:pPr>
        <w:numPr>
          <w:ilvl w:val="1"/>
          <w:numId w:val="15"/>
        </w:numPr>
        <w:spacing w:before="100" w:beforeAutospacing="1" w:after="100" w:afterAutospacing="1" w:line="360" w:lineRule="auto"/>
        <w:jc w:val="both"/>
        <w:rPr>
          <w:rFonts w:ascii="Arial" w:eastAsia="Times New Roman" w:hAnsi="Arial" w:cs="Arial"/>
          <w:kern w:val="0"/>
          <w:lang w:eastAsia="en-GB"/>
          <w14:ligatures w14:val="none"/>
        </w:rPr>
      </w:pPr>
    </w:p>
    <w:p w14:paraId="66C0B1A2" w14:textId="77777777" w:rsidR="0038221B" w:rsidRPr="00FF4EF5" w:rsidRDefault="0038221B" w:rsidP="00FF4EF5">
      <w:pPr>
        <w:numPr>
          <w:ilvl w:val="0"/>
          <w:numId w:val="15"/>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Coffee Consumption and Health Indices</w:t>
      </w:r>
      <w:r w:rsidRPr="00FF4EF5">
        <w:rPr>
          <w:rFonts w:ascii="Arial" w:eastAsia="Times New Roman" w:hAnsi="Arial" w:cs="Arial"/>
          <w:kern w:val="0"/>
          <w:lang w:eastAsia="en-GB"/>
          <w14:ligatures w14:val="none"/>
        </w:rPr>
        <w:t>:</w:t>
      </w:r>
    </w:p>
    <w:p w14:paraId="58B4DDCD" w14:textId="2F996F59" w:rsidR="002129EF" w:rsidRPr="00FF4EF5" w:rsidRDefault="0038221B" w:rsidP="00FF4EF5">
      <w:pPr>
        <w:numPr>
          <w:ilvl w:val="1"/>
          <w:numId w:val="15"/>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kern w:val="0"/>
          <w:lang w:eastAsia="en-GB"/>
          <w14:ligatures w14:val="none"/>
        </w:rPr>
        <w:t>Initial exploratory analysis hints at potential correlations between higher coffee consumption levels and certain health indices, though further investigation is required to establish causality and significance (Miller</w:t>
      </w:r>
      <w:r w:rsidR="006F45B4">
        <w:rPr>
          <w:rFonts w:ascii="Arial" w:eastAsia="Times New Roman" w:hAnsi="Arial" w:cs="Arial"/>
          <w:kern w:val="0"/>
          <w:lang w:eastAsia="en-GB"/>
          <w14:ligatures w14:val="none"/>
        </w:rPr>
        <w:t xml:space="preserve"> and Green, 2020</w:t>
      </w:r>
      <w:r w:rsidRPr="00FF4EF5">
        <w:rPr>
          <w:rFonts w:ascii="Arial" w:eastAsia="Times New Roman" w:hAnsi="Arial" w:cs="Arial"/>
          <w:kern w:val="0"/>
          <w:lang w:eastAsia="en-GB"/>
          <w14:ligatures w14:val="none"/>
        </w:rPr>
        <w:t>).</w:t>
      </w:r>
    </w:p>
    <w:p w14:paraId="7F32ADB8" w14:textId="77777777" w:rsidR="0038221B" w:rsidRPr="00FF4EF5" w:rsidRDefault="0038221B"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FF4EF5">
        <w:rPr>
          <w:rFonts w:ascii="Arial" w:eastAsia="Times New Roman" w:hAnsi="Arial" w:cs="Arial"/>
          <w:b/>
          <w:bCs/>
          <w:kern w:val="0"/>
          <w:lang w:eastAsia="en-GB"/>
          <w14:ligatures w14:val="none"/>
        </w:rPr>
        <w:t>Interpretation and Implications</w:t>
      </w:r>
    </w:p>
    <w:p w14:paraId="563F70FE" w14:textId="77777777" w:rsidR="0038221B" w:rsidRPr="00FF4EF5" w:rsidRDefault="0038221B" w:rsidP="00FF4EF5">
      <w:p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kern w:val="0"/>
          <w:lang w:eastAsia="en-GB"/>
          <w14:ligatures w14:val="none"/>
        </w:rPr>
        <w:t>The outcomes of the statistical analyses carry significant implications for educational practice and public health:</w:t>
      </w:r>
    </w:p>
    <w:p w14:paraId="5ADE9192" w14:textId="4DD874AE" w:rsidR="0038221B" w:rsidRPr="00FF4EF5" w:rsidRDefault="0038221B" w:rsidP="00FF4EF5">
      <w:pPr>
        <w:numPr>
          <w:ilvl w:val="0"/>
          <w:numId w:val="16"/>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Educational Strategies</w:t>
      </w:r>
      <w:r w:rsidRPr="00FF4EF5">
        <w:rPr>
          <w:rFonts w:ascii="Arial" w:eastAsia="Times New Roman" w:hAnsi="Arial" w:cs="Arial"/>
          <w:kern w:val="0"/>
          <w:lang w:eastAsia="en-GB"/>
          <w14:ligatures w14:val="none"/>
        </w:rPr>
        <w:t xml:space="preserve">: Understanding the distribution and variability of reading and writing scores informs instructional practices (Smith </w:t>
      </w:r>
      <w:r w:rsidR="006F45B4">
        <w:rPr>
          <w:rFonts w:ascii="Arial" w:eastAsia="Times New Roman" w:hAnsi="Arial" w:cs="Arial"/>
          <w:kern w:val="0"/>
          <w:lang w:eastAsia="en-GB"/>
          <w14:ligatures w14:val="none"/>
        </w:rPr>
        <w:t xml:space="preserve">and </w:t>
      </w:r>
      <w:r w:rsidRPr="00FF4EF5">
        <w:rPr>
          <w:rFonts w:ascii="Arial" w:eastAsia="Times New Roman" w:hAnsi="Arial" w:cs="Arial"/>
          <w:kern w:val="0"/>
          <w:lang w:eastAsia="en-GB"/>
          <w14:ligatures w14:val="none"/>
        </w:rPr>
        <w:t>Johnson, 2021). Educators can use this information to tailor teaching methodologies that cater to varying levels of proficiency in reading and writing, thereby enhancing overall student learning outcomes.</w:t>
      </w:r>
    </w:p>
    <w:p w14:paraId="6557D170" w14:textId="0C056132" w:rsidR="0038221B" w:rsidRPr="00FF4EF5" w:rsidRDefault="0038221B" w:rsidP="00FF4EF5">
      <w:pPr>
        <w:numPr>
          <w:ilvl w:val="0"/>
          <w:numId w:val="16"/>
        </w:num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b/>
          <w:bCs/>
          <w:kern w:val="0"/>
          <w:lang w:eastAsia="en-GB"/>
          <w14:ligatures w14:val="none"/>
        </w:rPr>
        <w:t>Health Recommendations</w:t>
      </w:r>
      <w:r w:rsidRPr="00FF4EF5">
        <w:rPr>
          <w:rFonts w:ascii="Arial" w:eastAsia="Times New Roman" w:hAnsi="Arial" w:cs="Arial"/>
          <w:kern w:val="0"/>
          <w:lang w:eastAsia="en-GB"/>
          <w14:ligatures w14:val="none"/>
        </w:rPr>
        <w:t>: Exploring correlations between coffee consumption habits and health indices provides insights into dietary behaviours among students (Green, 2020). This information is critical for formulating evidence-based dietary guidelines that promote both academic performance and overall well-being among students.</w:t>
      </w:r>
    </w:p>
    <w:p w14:paraId="2077E955" w14:textId="77777777" w:rsidR="0038221B" w:rsidRPr="00FF4EF5" w:rsidRDefault="0038221B" w:rsidP="00FF4EF5">
      <w:pPr>
        <w:pStyle w:val="NormalWeb"/>
        <w:spacing w:line="360" w:lineRule="auto"/>
        <w:jc w:val="both"/>
        <w:rPr>
          <w:rFonts w:ascii="Arial" w:hAnsi="Arial" w:cs="Arial"/>
          <w:sz w:val="22"/>
          <w:szCs w:val="22"/>
        </w:rPr>
      </w:pPr>
      <w:r w:rsidRPr="00FF4EF5">
        <w:rPr>
          <w:rFonts w:ascii="Arial" w:hAnsi="Arial" w:cs="Arial"/>
          <w:sz w:val="22"/>
          <w:szCs w:val="22"/>
        </w:rPr>
        <w:t>In conclusion, this report underscores the value of rigorous data analysis in elucidating the complex interplay between student performance and lifestyle factors such as coffee consumption. By leveraging the analytical capabilities of Excel and SPSS, valuable insights into reading and writing scores have been uncovered, shedding light on potential correlations with dietary habits and health outcomes.</w:t>
      </w:r>
    </w:p>
    <w:p w14:paraId="333F2371" w14:textId="136EC9B1" w:rsidR="0038221B" w:rsidRPr="00FF4EF5" w:rsidRDefault="0038221B" w:rsidP="00FF4EF5">
      <w:pPr>
        <w:pStyle w:val="NormalWeb"/>
        <w:spacing w:line="360" w:lineRule="auto"/>
        <w:jc w:val="both"/>
        <w:rPr>
          <w:rFonts w:ascii="Arial" w:hAnsi="Arial" w:cs="Arial"/>
          <w:sz w:val="22"/>
          <w:szCs w:val="22"/>
        </w:rPr>
      </w:pPr>
      <w:r w:rsidRPr="00FF4EF5">
        <w:rPr>
          <w:rFonts w:ascii="Arial" w:hAnsi="Arial" w:cs="Arial"/>
          <w:sz w:val="22"/>
          <w:szCs w:val="22"/>
        </w:rPr>
        <w:t xml:space="preserve">Moving forward, continued exploration of the dataset is recommended to unravel deeper relationships between lifestyle factors, health indicators, and academic achievements (Brown </w:t>
      </w:r>
      <w:r w:rsidR="006F45B4">
        <w:rPr>
          <w:rFonts w:ascii="Arial" w:hAnsi="Arial" w:cs="Arial"/>
          <w:sz w:val="22"/>
          <w:szCs w:val="22"/>
        </w:rPr>
        <w:t xml:space="preserve">and </w:t>
      </w:r>
      <w:r w:rsidRPr="00FF4EF5">
        <w:rPr>
          <w:rFonts w:ascii="Arial" w:hAnsi="Arial" w:cs="Arial"/>
          <w:sz w:val="22"/>
          <w:szCs w:val="22"/>
        </w:rPr>
        <w:t>White, 2022). This collaborative effort between data analysts, researchers, and educational stakeholders holds promise for advancing evidence-based practices that optimize educational outcomes and promote student well-being.</w:t>
      </w:r>
    </w:p>
    <w:p w14:paraId="396931CF" w14:textId="1F16C572" w:rsidR="0038221B" w:rsidRPr="00972ED8" w:rsidRDefault="006136DA" w:rsidP="004453A9">
      <w:pPr>
        <w:pStyle w:val="ListParagraph"/>
        <w:numPr>
          <w:ilvl w:val="0"/>
          <w:numId w:val="38"/>
        </w:numPr>
        <w:spacing w:before="100" w:beforeAutospacing="1" w:after="100" w:afterAutospacing="1" w:line="360" w:lineRule="auto"/>
        <w:jc w:val="both"/>
        <w:rPr>
          <w:rFonts w:ascii="Arial" w:eastAsia="Times New Roman" w:hAnsi="Arial" w:cs="Arial"/>
          <w:b/>
          <w:bCs/>
          <w:kern w:val="0"/>
          <w:lang w:eastAsia="en-GB"/>
          <w14:ligatures w14:val="none"/>
        </w:rPr>
      </w:pPr>
      <w:r w:rsidRPr="00972ED8">
        <w:rPr>
          <w:rFonts w:ascii="Arial" w:hAnsi="Arial" w:cs="Arial"/>
          <w:b/>
          <w:bCs/>
        </w:rPr>
        <w:t>Pivot Table and chart</w:t>
      </w:r>
    </w:p>
    <w:p w14:paraId="30B179AB" w14:textId="04657774" w:rsidR="005F0F0F" w:rsidRPr="00FF4EF5" w:rsidRDefault="005F0F0F" w:rsidP="00FF4EF5">
      <w:p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kern w:val="0"/>
          <w:lang w:eastAsia="en-GB"/>
          <w14:ligatures w14:val="none"/>
        </w:rPr>
        <w:lastRenderedPageBreak/>
        <w:t xml:space="preserve">These tools help visualize and summarize the student performance dataset, facilitating interpretation and enabling the extraction of meaningful conclusions. By employing these functions, researchers can efficiently </w:t>
      </w:r>
      <w:r w:rsidR="002B15B9" w:rsidRPr="00FF4EF5">
        <w:rPr>
          <w:rFonts w:ascii="Arial" w:eastAsia="Times New Roman" w:hAnsi="Arial" w:cs="Arial"/>
          <w:kern w:val="0"/>
          <w:lang w:eastAsia="en-GB"/>
          <w14:ligatures w14:val="none"/>
        </w:rPr>
        <w:t>analyse</w:t>
      </w:r>
      <w:r w:rsidRPr="00FF4EF5">
        <w:rPr>
          <w:rFonts w:ascii="Arial" w:eastAsia="Times New Roman" w:hAnsi="Arial" w:cs="Arial"/>
          <w:kern w:val="0"/>
          <w:lang w:eastAsia="en-GB"/>
          <w14:ligatures w14:val="none"/>
        </w:rPr>
        <w:t xml:space="preserve"> data trends and patterns, which is crucial in academic research.</w:t>
      </w:r>
    </w:p>
    <w:p w14:paraId="36CEBC0B" w14:textId="1222CA29" w:rsidR="005F0F0F" w:rsidRPr="00FF4EF5" w:rsidRDefault="005F0F0F" w:rsidP="00FF4EF5">
      <w:p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kern w:val="0"/>
          <w:lang w:eastAsia="en-GB"/>
          <w14:ligatures w14:val="none"/>
        </w:rPr>
        <w:t xml:space="preserve">Pivot Tables are a versatile feature in Excel that allows users to summarize, </w:t>
      </w:r>
      <w:r w:rsidR="002B15B9" w:rsidRPr="00FF4EF5">
        <w:rPr>
          <w:rFonts w:ascii="Arial" w:eastAsia="Times New Roman" w:hAnsi="Arial" w:cs="Arial"/>
          <w:kern w:val="0"/>
          <w:lang w:eastAsia="en-GB"/>
          <w14:ligatures w14:val="none"/>
        </w:rPr>
        <w:t>analyse</w:t>
      </w:r>
      <w:r w:rsidRPr="00FF4EF5">
        <w:rPr>
          <w:rFonts w:ascii="Arial" w:eastAsia="Times New Roman" w:hAnsi="Arial" w:cs="Arial"/>
          <w:kern w:val="0"/>
          <w:lang w:eastAsia="en-GB"/>
          <w14:ligatures w14:val="none"/>
        </w:rPr>
        <w:t>, and explore large datasets. According to Walkenbach (2013), Pivot Tables enable users to reorganize and manipulate data in a dynamic manner, providing a flexible way to display data summaries. They are particularly useful for aggregating data and finding patterns within complex datasets.</w:t>
      </w:r>
    </w:p>
    <w:p w14:paraId="77147976" w14:textId="021E5F1D" w:rsidR="000C3AB1" w:rsidRPr="00FF4EF5" w:rsidRDefault="000C3AB1" w:rsidP="00FF4EF5">
      <w:pPr>
        <w:spacing w:before="100" w:beforeAutospacing="1" w:after="100" w:afterAutospacing="1" w:line="360" w:lineRule="auto"/>
        <w:jc w:val="both"/>
        <w:rPr>
          <w:rFonts w:ascii="Arial" w:hAnsi="Arial" w:cs="Arial"/>
        </w:rPr>
      </w:pPr>
      <w:r w:rsidRPr="00FF4EF5">
        <w:rPr>
          <w:rFonts w:ascii="Arial" w:hAnsi="Arial" w:cs="Arial"/>
        </w:rPr>
        <w:t xml:space="preserve">The resulting Pivot Table provides a concise summary of the dataset, highlighting key statistics such as the mean scores for reading and writing. This allows researchers to identify central tendencies and variabilities within the data, facilitating deeper analysis (Jelen </w:t>
      </w:r>
      <w:r w:rsidR="006F45B4">
        <w:rPr>
          <w:rFonts w:ascii="Arial" w:hAnsi="Arial" w:cs="Arial"/>
        </w:rPr>
        <w:t xml:space="preserve">and </w:t>
      </w:r>
      <w:r w:rsidRPr="00FF4EF5">
        <w:rPr>
          <w:rFonts w:ascii="Arial" w:hAnsi="Arial" w:cs="Arial"/>
        </w:rPr>
        <w:t>Alexander, 2010).</w:t>
      </w:r>
    </w:p>
    <w:p w14:paraId="0341075C" w14:textId="77777777" w:rsidR="005F0F0F" w:rsidRPr="00FF4EF5" w:rsidRDefault="005F0F0F" w:rsidP="00FF4EF5">
      <w:pPr>
        <w:spacing w:before="100" w:beforeAutospacing="1" w:after="100" w:afterAutospacing="1" w:line="360" w:lineRule="auto"/>
        <w:jc w:val="both"/>
        <w:rPr>
          <w:rFonts w:ascii="Arial" w:eastAsia="Times New Roman" w:hAnsi="Arial" w:cs="Arial"/>
          <w:kern w:val="0"/>
          <w:lang w:eastAsia="en-GB"/>
          <w14:ligatures w14:val="none"/>
        </w:rPr>
      </w:pPr>
    </w:p>
    <w:p w14:paraId="00DD9D02" w14:textId="6A58FBE6" w:rsidR="00190181" w:rsidRPr="00FF4EF5" w:rsidRDefault="00190181" w:rsidP="00FF4EF5">
      <w:pPr>
        <w:pStyle w:val="NormalWeb"/>
        <w:spacing w:line="360" w:lineRule="auto"/>
        <w:ind w:left="360"/>
        <w:jc w:val="both"/>
        <w:rPr>
          <w:rFonts w:ascii="Arial" w:hAnsi="Arial" w:cs="Arial"/>
          <w:sz w:val="22"/>
          <w:szCs w:val="22"/>
        </w:rPr>
      </w:pPr>
      <w:r w:rsidRPr="00FF4EF5">
        <w:rPr>
          <w:rFonts w:ascii="Arial" w:hAnsi="Arial" w:cs="Arial"/>
          <w:noProof/>
          <w:sz w:val="22"/>
          <w:szCs w:val="22"/>
        </w:rPr>
        <w:drawing>
          <wp:inline distT="0" distB="0" distL="0" distR="0" wp14:anchorId="46DF5571" wp14:editId="4BC164F8">
            <wp:extent cx="5731510" cy="3223895"/>
            <wp:effectExtent l="0" t="0" r="2540" b="0"/>
            <wp:docPr id="109892986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29867" name="Picture 2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FB7FD3E" w14:textId="520CE61D" w:rsidR="00D767DA" w:rsidRPr="00FF4EF5" w:rsidRDefault="00D767DA"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22A1AEB4" wp14:editId="0BB77D67">
            <wp:extent cx="5731510" cy="3223895"/>
            <wp:effectExtent l="0" t="0" r="2540" b="0"/>
            <wp:docPr id="389538257"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538257" name="Picture 25" descr="A screenshot of a computer&#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06070DB" w14:textId="328D2FD8" w:rsidR="00C919A1" w:rsidRPr="00FF4EF5" w:rsidRDefault="00C919A1"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0B51E8E6" wp14:editId="2DDBCD73">
            <wp:extent cx="5731510" cy="3223895"/>
            <wp:effectExtent l="0" t="0" r="2540" b="0"/>
            <wp:docPr id="443581911"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581911" name="Picture 26" descr="A screenshot of a compute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8E9D692" w14:textId="63BC3483" w:rsidR="00191D55" w:rsidRPr="00FF4EF5" w:rsidRDefault="00191D55"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7CED5BDB" wp14:editId="58C748EE">
            <wp:extent cx="5731510" cy="3223895"/>
            <wp:effectExtent l="0" t="0" r="2540" b="0"/>
            <wp:docPr id="348294458"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294458" name="Picture 27"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FC68FAA" w14:textId="77777777" w:rsidR="00C259CA" w:rsidRPr="00FF4EF5" w:rsidRDefault="00C259CA"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FF4EF5">
        <w:rPr>
          <w:rFonts w:ascii="Arial" w:eastAsia="Times New Roman" w:hAnsi="Arial" w:cs="Arial"/>
          <w:b/>
          <w:bCs/>
          <w:kern w:val="0"/>
          <w:lang w:eastAsia="en-GB"/>
          <w14:ligatures w14:val="none"/>
        </w:rPr>
        <w:t>Charts and Graphs</w:t>
      </w:r>
    </w:p>
    <w:p w14:paraId="6F8226D3" w14:textId="77777777" w:rsidR="00C259CA" w:rsidRPr="00FF4EF5" w:rsidRDefault="00C259CA" w:rsidP="00FF4EF5">
      <w:pPr>
        <w:spacing w:before="100" w:beforeAutospacing="1" w:after="100" w:afterAutospacing="1" w:line="360" w:lineRule="auto"/>
        <w:jc w:val="both"/>
        <w:rPr>
          <w:rFonts w:ascii="Arial" w:eastAsia="Times New Roman" w:hAnsi="Arial" w:cs="Arial"/>
          <w:kern w:val="0"/>
          <w:lang w:eastAsia="en-GB"/>
          <w14:ligatures w14:val="none"/>
        </w:rPr>
      </w:pPr>
      <w:r w:rsidRPr="00FF4EF5">
        <w:rPr>
          <w:rFonts w:ascii="Arial" w:eastAsia="Times New Roman" w:hAnsi="Arial" w:cs="Arial"/>
          <w:kern w:val="0"/>
          <w:lang w:eastAsia="en-GB"/>
          <w14:ligatures w14:val="none"/>
        </w:rPr>
        <w:t>Charts and graphs are crucial tools for visualizing data. They transform numerical data into visual formats, making it easier to interpret and communicate findings. As Few (2012) notes, effective data visualization can reveal insights that are not immediately obvious from raw data alone.</w:t>
      </w:r>
    </w:p>
    <w:p w14:paraId="2129F3EC" w14:textId="5C5F2621" w:rsidR="000B1797" w:rsidRPr="00FF4EF5" w:rsidRDefault="000B1797"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45A334B6" wp14:editId="0FEE36B8">
            <wp:extent cx="5731510" cy="3223895"/>
            <wp:effectExtent l="0" t="0" r="2540" b="0"/>
            <wp:docPr id="2133292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6586D44" w14:textId="21A903F5" w:rsidR="00F60CA0" w:rsidRPr="00FF4EF5" w:rsidRDefault="00F60CA0"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7FB74ED6" wp14:editId="4810D224">
            <wp:extent cx="5731510" cy="3223895"/>
            <wp:effectExtent l="0" t="0" r="2540" b="0"/>
            <wp:docPr id="8579641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4B90F29" w14:textId="38562B47" w:rsidR="00C259CA" w:rsidRPr="00972ED8" w:rsidRDefault="00216971" w:rsidP="00684697">
      <w:pPr>
        <w:pStyle w:val="NormalWeb"/>
        <w:numPr>
          <w:ilvl w:val="0"/>
          <w:numId w:val="38"/>
        </w:numPr>
        <w:spacing w:line="360" w:lineRule="auto"/>
        <w:jc w:val="both"/>
        <w:rPr>
          <w:rFonts w:ascii="Arial" w:hAnsi="Arial" w:cs="Arial"/>
          <w:b/>
          <w:bCs/>
          <w:sz w:val="22"/>
          <w:szCs w:val="22"/>
        </w:rPr>
      </w:pPr>
      <w:r w:rsidRPr="00972ED8">
        <w:rPr>
          <w:rFonts w:ascii="Arial" w:hAnsi="Arial" w:cs="Arial"/>
          <w:b/>
          <w:bCs/>
          <w:sz w:val="22"/>
          <w:szCs w:val="22"/>
        </w:rPr>
        <w:t>Using SPSS for Correlation Analysis and Scatterplot</w:t>
      </w:r>
    </w:p>
    <w:p w14:paraId="4B94578E" w14:textId="7B57E4F0" w:rsidR="00216971" w:rsidRPr="00FF4EF5" w:rsidRDefault="00216971" w:rsidP="00FF4EF5">
      <w:pPr>
        <w:pStyle w:val="NormalWeb"/>
        <w:spacing w:line="360" w:lineRule="auto"/>
        <w:jc w:val="both"/>
        <w:rPr>
          <w:rFonts w:ascii="Arial" w:hAnsi="Arial" w:cs="Arial"/>
          <w:sz w:val="22"/>
          <w:szCs w:val="22"/>
        </w:rPr>
      </w:pPr>
      <w:r w:rsidRPr="00FF4EF5">
        <w:rPr>
          <w:rFonts w:ascii="Arial" w:hAnsi="Arial" w:cs="Arial"/>
          <w:sz w:val="22"/>
          <w:szCs w:val="22"/>
        </w:rPr>
        <w:t>SPSS (Statistical Package for the Social Sciences) is a powerful statistical software used for data analysis. In this section, we will use SPSS to find the correlation between writing and reading scores and produce a scatterplot to visualize the relationship.</w:t>
      </w:r>
    </w:p>
    <w:p w14:paraId="7E70EA6D" w14:textId="72FE1BE1" w:rsidR="009E4A24" w:rsidRPr="00972ED8" w:rsidRDefault="00945AB0" w:rsidP="00FF4EF5">
      <w:pPr>
        <w:pStyle w:val="NormalWeb"/>
        <w:numPr>
          <w:ilvl w:val="0"/>
          <w:numId w:val="25"/>
        </w:numPr>
        <w:spacing w:line="360" w:lineRule="auto"/>
        <w:jc w:val="both"/>
        <w:rPr>
          <w:rFonts w:ascii="Arial" w:hAnsi="Arial" w:cs="Arial"/>
          <w:b/>
          <w:bCs/>
          <w:sz w:val="22"/>
          <w:szCs w:val="22"/>
        </w:rPr>
      </w:pPr>
      <w:r w:rsidRPr="00972ED8">
        <w:rPr>
          <w:rFonts w:ascii="Arial" w:hAnsi="Arial" w:cs="Arial"/>
          <w:b/>
          <w:bCs/>
          <w:sz w:val="22"/>
          <w:szCs w:val="22"/>
          <w:lang w:eastAsia="en-US"/>
        </w:rPr>
        <w:t>The correlation between writing score and reading score</w:t>
      </w:r>
    </w:p>
    <w:p w14:paraId="1808AD87" w14:textId="5B5AB52B" w:rsidR="001434B7" w:rsidRPr="00FF4EF5" w:rsidRDefault="001434B7"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05C6005D" wp14:editId="419DDB22">
            <wp:extent cx="5731510" cy="3223895"/>
            <wp:effectExtent l="0" t="0" r="2540" b="0"/>
            <wp:docPr id="15977540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75406" name="Picture 3" descr="A screenshot of a computer&#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4F79E76" w14:textId="081B7D61" w:rsidR="005F2984" w:rsidRPr="00FF4EF5" w:rsidRDefault="005F2984"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71A513DB" wp14:editId="3820F19A">
            <wp:extent cx="5731510" cy="3223895"/>
            <wp:effectExtent l="0" t="0" r="2540" b="0"/>
            <wp:docPr id="185048550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485506" name="Picture 4" descr="A screenshot of a computer&#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D8C791D" w14:textId="3A64F4B1" w:rsidR="00F81C3C" w:rsidRPr="00FF4EF5" w:rsidRDefault="00F81C3C"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623A9C56" wp14:editId="2FDDFDF4">
            <wp:extent cx="5731510" cy="3223895"/>
            <wp:effectExtent l="0" t="0" r="2540" b="0"/>
            <wp:docPr id="30000013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000135" name="Picture 5" descr="A screenshot of a computer&#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80F2BCA" w14:textId="77777777" w:rsidR="00DB356F" w:rsidRPr="00DB356F" w:rsidRDefault="00DB356F"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DB356F">
        <w:rPr>
          <w:rFonts w:ascii="Arial" w:eastAsia="Times New Roman" w:hAnsi="Arial" w:cs="Arial"/>
          <w:b/>
          <w:bCs/>
          <w:kern w:val="0"/>
          <w:lang w:eastAsia="en-GB"/>
          <w14:ligatures w14:val="none"/>
        </w:rPr>
        <w:t>Correlation Analysis Results</w:t>
      </w:r>
    </w:p>
    <w:p w14:paraId="690FB8C0" w14:textId="77777777" w:rsidR="00DB356F" w:rsidRPr="00DB356F" w:rsidRDefault="00DB356F" w:rsidP="00FF4EF5">
      <w:pPr>
        <w:spacing w:before="100" w:beforeAutospacing="1" w:after="100" w:afterAutospacing="1" w:line="360" w:lineRule="auto"/>
        <w:jc w:val="both"/>
        <w:rPr>
          <w:rFonts w:ascii="Arial" w:eastAsia="Times New Roman" w:hAnsi="Arial" w:cs="Arial"/>
          <w:kern w:val="0"/>
          <w:lang w:eastAsia="en-GB"/>
          <w14:ligatures w14:val="none"/>
        </w:rPr>
      </w:pPr>
      <w:r w:rsidRPr="00DB356F">
        <w:rPr>
          <w:rFonts w:ascii="Arial" w:eastAsia="Times New Roman" w:hAnsi="Arial" w:cs="Arial"/>
          <w:kern w:val="0"/>
          <w:lang w:eastAsia="en-GB"/>
          <w14:ligatures w14:val="none"/>
        </w:rPr>
        <w:t>The SPSS output for the correlation analysis between reading scores and writing scores is as follows: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16"/>
        <w:gridCol w:w="782"/>
        <w:gridCol w:w="797"/>
      </w:tblGrid>
      <w:tr w:rsidR="00DB356F" w:rsidRPr="00DB356F" w14:paraId="137A204D" w14:textId="77777777" w:rsidTr="00DB356F">
        <w:trPr>
          <w:tblHeader/>
          <w:tblCellSpacing w:w="15" w:type="dxa"/>
        </w:trPr>
        <w:tc>
          <w:tcPr>
            <w:tcW w:w="0" w:type="auto"/>
            <w:vAlign w:val="center"/>
            <w:hideMark/>
          </w:tcPr>
          <w:p w14:paraId="1B2F8BD2" w14:textId="77777777" w:rsidR="00DB356F" w:rsidRPr="00DB356F" w:rsidRDefault="00DB356F" w:rsidP="00FF4EF5">
            <w:pPr>
              <w:spacing w:after="0" w:line="360" w:lineRule="auto"/>
              <w:jc w:val="both"/>
              <w:rPr>
                <w:rFonts w:ascii="Arial" w:eastAsia="Times New Roman" w:hAnsi="Arial" w:cs="Arial"/>
                <w:kern w:val="0"/>
                <w:lang w:eastAsia="en-GB"/>
                <w14:ligatures w14:val="none"/>
              </w:rPr>
            </w:pPr>
          </w:p>
        </w:tc>
        <w:tc>
          <w:tcPr>
            <w:tcW w:w="0" w:type="auto"/>
            <w:vAlign w:val="center"/>
          </w:tcPr>
          <w:p w14:paraId="0A13CA9D" w14:textId="6B1E4752" w:rsidR="00DB356F" w:rsidRPr="00DB356F" w:rsidRDefault="00DB356F" w:rsidP="00FF4EF5">
            <w:pPr>
              <w:spacing w:after="0" w:line="360" w:lineRule="auto"/>
              <w:jc w:val="both"/>
              <w:rPr>
                <w:rFonts w:ascii="Arial" w:eastAsia="Times New Roman" w:hAnsi="Arial" w:cs="Arial"/>
                <w:b/>
                <w:bCs/>
                <w:kern w:val="0"/>
                <w:lang w:eastAsia="en-GB"/>
                <w14:ligatures w14:val="none"/>
              </w:rPr>
            </w:pPr>
          </w:p>
        </w:tc>
        <w:tc>
          <w:tcPr>
            <w:tcW w:w="0" w:type="auto"/>
            <w:vAlign w:val="center"/>
          </w:tcPr>
          <w:p w14:paraId="34509BEA" w14:textId="081A1181" w:rsidR="00DB356F" w:rsidRPr="00DB356F" w:rsidRDefault="00DB356F" w:rsidP="00FF4EF5">
            <w:pPr>
              <w:spacing w:after="0" w:line="360" w:lineRule="auto"/>
              <w:jc w:val="both"/>
              <w:rPr>
                <w:rFonts w:ascii="Arial" w:eastAsia="Times New Roman" w:hAnsi="Arial" w:cs="Arial"/>
                <w:b/>
                <w:bCs/>
                <w:kern w:val="0"/>
                <w:lang w:eastAsia="en-GB"/>
                <w14:ligatures w14:val="none"/>
              </w:rPr>
            </w:pPr>
          </w:p>
        </w:tc>
      </w:tr>
      <w:tr w:rsidR="00DB356F" w:rsidRPr="00DB356F" w14:paraId="5FC4F707" w14:textId="77777777" w:rsidTr="00DB356F">
        <w:trPr>
          <w:tblCellSpacing w:w="15" w:type="dxa"/>
        </w:trPr>
        <w:tc>
          <w:tcPr>
            <w:tcW w:w="0" w:type="auto"/>
            <w:vAlign w:val="center"/>
            <w:hideMark/>
          </w:tcPr>
          <w:p w14:paraId="4F35D79A" w14:textId="77777777" w:rsidR="00DB356F" w:rsidRPr="00DB356F" w:rsidRDefault="00DB356F" w:rsidP="00FF4EF5">
            <w:pPr>
              <w:spacing w:after="0" w:line="360" w:lineRule="auto"/>
              <w:jc w:val="both"/>
              <w:rPr>
                <w:rFonts w:ascii="Arial" w:eastAsia="Times New Roman" w:hAnsi="Arial" w:cs="Arial"/>
                <w:kern w:val="0"/>
                <w:lang w:eastAsia="en-GB"/>
                <w14:ligatures w14:val="none"/>
              </w:rPr>
            </w:pPr>
            <w:r w:rsidRPr="00DB356F">
              <w:rPr>
                <w:rFonts w:ascii="Arial" w:eastAsia="Times New Roman" w:hAnsi="Arial" w:cs="Arial"/>
                <w:b/>
                <w:bCs/>
                <w:kern w:val="0"/>
                <w:lang w:eastAsia="en-GB"/>
                <w14:ligatures w14:val="none"/>
              </w:rPr>
              <w:t>Reading Score</w:t>
            </w:r>
          </w:p>
        </w:tc>
        <w:tc>
          <w:tcPr>
            <w:tcW w:w="0" w:type="auto"/>
            <w:vAlign w:val="center"/>
            <w:hideMark/>
          </w:tcPr>
          <w:p w14:paraId="5F9D2089" w14:textId="77777777" w:rsidR="00DB356F" w:rsidRPr="00DB356F" w:rsidRDefault="00DB356F" w:rsidP="00FF4EF5">
            <w:pPr>
              <w:spacing w:after="0" w:line="360" w:lineRule="auto"/>
              <w:jc w:val="both"/>
              <w:rPr>
                <w:rFonts w:ascii="Arial" w:eastAsia="Times New Roman" w:hAnsi="Arial" w:cs="Arial"/>
                <w:kern w:val="0"/>
                <w:lang w:eastAsia="en-GB"/>
                <w14:ligatures w14:val="none"/>
              </w:rPr>
            </w:pPr>
            <w:r w:rsidRPr="00DB356F">
              <w:rPr>
                <w:rFonts w:ascii="Arial" w:eastAsia="Times New Roman" w:hAnsi="Arial" w:cs="Arial"/>
                <w:kern w:val="0"/>
                <w:lang w:eastAsia="en-GB"/>
                <w14:ligatures w14:val="none"/>
              </w:rPr>
              <w:t>1.000</w:t>
            </w:r>
          </w:p>
        </w:tc>
        <w:tc>
          <w:tcPr>
            <w:tcW w:w="0" w:type="auto"/>
            <w:vAlign w:val="center"/>
            <w:hideMark/>
          </w:tcPr>
          <w:p w14:paraId="29F60FB2" w14:textId="77777777" w:rsidR="00DB356F" w:rsidRPr="00DB356F" w:rsidRDefault="00DB356F" w:rsidP="00FF4EF5">
            <w:pPr>
              <w:spacing w:after="0" w:line="360" w:lineRule="auto"/>
              <w:jc w:val="both"/>
              <w:rPr>
                <w:rFonts w:ascii="Arial" w:eastAsia="Times New Roman" w:hAnsi="Arial" w:cs="Arial"/>
                <w:kern w:val="0"/>
                <w:lang w:eastAsia="en-GB"/>
                <w14:ligatures w14:val="none"/>
              </w:rPr>
            </w:pPr>
            <w:r w:rsidRPr="00DB356F">
              <w:rPr>
                <w:rFonts w:ascii="Arial" w:eastAsia="Times New Roman" w:hAnsi="Arial" w:cs="Arial"/>
                <w:kern w:val="0"/>
                <w:lang w:eastAsia="en-GB"/>
                <w14:ligatures w14:val="none"/>
              </w:rPr>
              <w:t>0.955**</w:t>
            </w:r>
          </w:p>
        </w:tc>
      </w:tr>
      <w:tr w:rsidR="00DB356F" w:rsidRPr="00DB356F" w14:paraId="3E6B24D6" w14:textId="77777777" w:rsidTr="00DB356F">
        <w:trPr>
          <w:tblCellSpacing w:w="15" w:type="dxa"/>
        </w:trPr>
        <w:tc>
          <w:tcPr>
            <w:tcW w:w="0" w:type="auto"/>
            <w:vAlign w:val="center"/>
            <w:hideMark/>
          </w:tcPr>
          <w:p w14:paraId="2245BFCE" w14:textId="77777777" w:rsidR="00DB356F" w:rsidRPr="00DB356F" w:rsidRDefault="00DB356F" w:rsidP="00FF4EF5">
            <w:pPr>
              <w:spacing w:after="0" w:line="360" w:lineRule="auto"/>
              <w:jc w:val="both"/>
              <w:rPr>
                <w:rFonts w:ascii="Arial" w:eastAsia="Times New Roman" w:hAnsi="Arial" w:cs="Arial"/>
                <w:kern w:val="0"/>
                <w:lang w:eastAsia="en-GB"/>
                <w14:ligatures w14:val="none"/>
              </w:rPr>
            </w:pPr>
            <w:r w:rsidRPr="00DB356F">
              <w:rPr>
                <w:rFonts w:ascii="Arial" w:eastAsia="Times New Roman" w:hAnsi="Arial" w:cs="Arial"/>
                <w:b/>
                <w:bCs/>
                <w:kern w:val="0"/>
                <w:lang w:eastAsia="en-GB"/>
                <w14:ligatures w14:val="none"/>
              </w:rPr>
              <w:lastRenderedPageBreak/>
              <w:t>Writing Score</w:t>
            </w:r>
          </w:p>
        </w:tc>
        <w:tc>
          <w:tcPr>
            <w:tcW w:w="0" w:type="auto"/>
            <w:vAlign w:val="center"/>
            <w:hideMark/>
          </w:tcPr>
          <w:p w14:paraId="68DC09C4" w14:textId="77777777" w:rsidR="00DB356F" w:rsidRPr="00DB356F" w:rsidRDefault="00DB356F" w:rsidP="00FF4EF5">
            <w:pPr>
              <w:spacing w:after="0" w:line="360" w:lineRule="auto"/>
              <w:jc w:val="both"/>
              <w:rPr>
                <w:rFonts w:ascii="Arial" w:eastAsia="Times New Roman" w:hAnsi="Arial" w:cs="Arial"/>
                <w:kern w:val="0"/>
                <w:lang w:eastAsia="en-GB"/>
                <w14:ligatures w14:val="none"/>
              </w:rPr>
            </w:pPr>
            <w:r w:rsidRPr="00DB356F">
              <w:rPr>
                <w:rFonts w:ascii="Arial" w:eastAsia="Times New Roman" w:hAnsi="Arial" w:cs="Arial"/>
                <w:kern w:val="0"/>
                <w:lang w:eastAsia="en-GB"/>
                <w14:ligatures w14:val="none"/>
              </w:rPr>
              <w:t>0.955**</w:t>
            </w:r>
          </w:p>
        </w:tc>
        <w:tc>
          <w:tcPr>
            <w:tcW w:w="0" w:type="auto"/>
            <w:vAlign w:val="center"/>
            <w:hideMark/>
          </w:tcPr>
          <w:p w14:paraId="5C6F8C6D" w14:textId="77777777" w:rsidR="00DB356F" w:rsidRPr="00DB356F" w:rsidRDefault="00DB356F" w:rsidP="00FF4EF5">
            <w:pPr>
              <w:spacing w:after="0" w:line="360" w:lineRule="auto"/>
              <w:jc w:val="both"/>
              <w:rPr>
                <w:rFonts w:ascii="Arial" w:eastAsia="Times New Roman" w:hAnsi="Arial" w:cs="Arial"/>
                <w:kern w:val="0"/>
                <w:lang w:eastAsia="en-GB"/>
                <w14:ligatures w14:val="none"/>
              </w:rPr>
            </w:pPr>
            <w:r w:rsidRPr="00DB356F">
              <w:rPr>
                <w:rFonts w:ascii="Arial" w:eastAsia="Times New Roman" w:hAnsi="Arial" w:cs="Arial"/>
                <w:kern w:val="0"/>
                <w:lang w:eastAsia="en-GB"/>
                <w14:ligatures w14:val="none"/>
              </w:rPr>
              <w:t>1.000</w:t>
            </w:r>
          </w:p>
        </w:tc>
      </w:tr>
    </w:tbl>
    <w:p w14:paraId="2F710D85" w14:textId="77777777" w:rsidR="00DB356F" w:rsidRPr="00DB356F" w:rsidRDefault="00DB356F" w:rsidP="00FF4EF5">
      <w:pPr>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DB356F">
        <w:rPr>
          <w:rFonts w:ascii="Arial" w:eastAsia="Times New Roman" w:hAnsi="Arial" w:cs="Arial"/>
          <w:b/>
          <w:bCs/>
          <w:kern w:val="0"/>
          <w:lang w:eastAsia="en-GB"/>
          <w14:ligatures w14:val="none"/>
        </w:rPr>
        <w:t>Pearson Correlation</w:t>
      </w:r>
      <w:r w:rsidRPr="00DB356F">
        <w:rPr>
          <w:rFonts w:ascii="Arial" w:eastAsia="Times New Roman" w:hAnsi="Arial" w:cs="Arial"/>
          <w:kern w:val="0"/>
          <w:lang w:eastAsia="en-GB"/>
          <w14:ligatures w14:val="none"/>
        </w:rPr>
        <w:t>: The Pearson correlation coefficient (r) between reading scores and writing scores is 0.955.</w:t>
      </w:r>
    </w:p>
    <w:p w14:paraId="1F2070C0" w14:textId="77777777" w:rsidR="00DB356F" w:rsidRPr="00DB356F" w:rsidRDefault="00DB356F" w:rsidP="00FF4EF5">
      <w:pPr>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DB356F">
        <w:rPr>
          <w:rFonts w:ascii="Arial" w:eastAsia="Times New Roman" w:hAnsi="Arial" w:cs="Arial"/>
          <w:b/>
          <w:bCs/>
          <w:kern w:val="0"/>
          <w:lang w:eastAsia="en-GB"/>
          <w14:ligatures w14:val="none"/>
        </w:rPr>
        <w:t>Significance Level</w:t>
      </w:r>
      <w:r w:rsidRPr="00DB356F">
        <w:rPr>
          <w:rFonts w:ascii="Arial" w:eastAsia="Times New Roman" w:hAnsi="Arial" w:cs="Arial"/>
          <w:kern w:val="0"/>
          <w:lang w:eastAsia="en-GB"/>
          <w14:ligatures w14:val="none"/>
        </w:rPr>
        <w:t>: The p-value (Sig. 2-tailed) is &lt; 0.001, indicating that the correlation is statistically significant at the 0.01 level.</w:t>
      </w:r>
    </w:p>
    <w:p w14:paraId="3A922987" w14:textId="77777777" w:rsidR="00DB356F" w:rsidRPr="00DB356F" w:rsidRDefault="00DB356F"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DB356F">
        <w:rPr>
          <w:rFonts w:ascii="Arial" w:eastAsia="Times New Roman" w:hAnsi="Arial" w:cs="Arial"/>
          <w:b/>
          <w:bCs/>
          <w:kern w:val="0"/>
          <w:lang w:eastAsia="en-GB"/>
          <w14:ligatures w14:val="none"/>
        </w:rPr>
        <w:t>Interpretation of Correlation Results</w:t>
      </w:r>
    </w:p>
    <w:p w14:paraId="144FE73A" w14:textId="77777777" w:rsidR="00DB356F" w:rsidRPr="00DB356F" w:rsidRDefault="00DB356F" w:rsidP="00FF4EF5">
      <w:pPr>
        <w:spacing w:before="100" w:beforeAutospacing="1" w:after="100" w:afterAutospacing="1" w:line="360" w:lineRule="auto"/>
        <w:jc w:val="both"/>
        <w:rPr>
          <w:rFonts w:ascii="Arial" w:eastAsia="Times New Roman" w:hAnsi="Arial" w:cs="Arial"/>
          <w:kern w:val="0"/>
          <w:lang w:eastAsia="en-GB"/>
          <w14:ligatures w14:val="none"/>
        </w:rPr>
      </w:pPr>
      <w:r w:rsidRPr="00DB356F">
        <w:rPr>
          <w:rFonts w:ascii="Arial" w:eastAsia="Times New Roman" w:hAnsi="Arial" w:cs="Arial"/>
          <w:kern w:val="0"/>
          <w:lang w:eastAsia="en-GB"/>
          <w14:ligatures w14:val="none"/>
        </w:rPr>
        <w:t>The Pearson correlation coefficient of 0.955 indicates a very strong positive correlation between reading scores and writing scores. This implies that as students' writing scores increase, their reading scores also tend to increase, and vice versa. The correlation is close to 1, suggesting that the relationship between the two variables is almost perfectly linear.</w:t>
      </w:r>
    </w:p>
    <w:p w14:paraId="586664F9" w14:textId="77777777" w:rsidR="00DB356F" w:rsidRPr="00DB356F" w:rsidRDefault="00DB356F" w:rsidP="00FF4EF5">
      <w:pPr>
        <w:spacing w:before="100" w:beforeAutospacing="1" w:after="100" w:afterAutospacing="1" w:line="360" w:lineRule="auto"/>
        <w:jc w:val="both"/>
        <w:rPr>
          <w:rFonts w:ascii="Arial" w:eastAsia="Times New Roman" w:hAnsi="Arial" w:cs="Arial"/>
          <w:kern w:val="0"/>
          <w:lang w:eastAsia="en-GB"/>
          <w14:ligatures w14:val="none"/>
        </w:rPr>
      </w:pPr>
      <w:r w:rsidRPr="00DB356F">
        <w:rPr>
          <w:rFonts w:ascii="Arial" w:eastAsia="Times New Roman" w:hAnsi="Arial" w:cs="Arial"/>
          <w:kern w:val="0"/>
          <w:lang w:eastAsia="en-GB"/>
          <w14:ligatures w14:val="none"/>
        </w:rPr>
        <w:t>The significance level (p &lt; 0.001) confirms that the observed correlation is not due to random chance. This statistical significance, combined with the high correlation coefficient, strongly suggests a robust and reliable relationship between writing and reading scores.</w:t>
      </w:r>
    </w:p>
    <w:p w14:paraId="4FC9B4D4" w14:textId="77777777" w:rsidR="00E535B3" w:rsidRPr="00FF4EF5" w:rsidRDefault="00E535B3" w:rsidP="00FF4EF5">
      <w:pPr>
        <w:pStyle w:val="NormalWeb"/>
        <w:spacing w:line="360" w:lineRule="auto"/>
        <w:jc w:val="both"/>
        <w:rPr>
          <w:rFonts w:ascii="Arial" w:hAnsi="Arial" w:cs="Arial"/>
          <w:sz w:val="22"/>
          <w:szCs w:val="22"/>
        </w:rPr>
      </w:pPr>
    </w:p>
    <w:p w14:paraId="3B05C7BC" w14:textId="20484549" w:rsidR="0057485E" w:rsidRPr="00972ED8" w:rsidRDefault="005D6032" w:rsidP="00FF4EF5">
      <w:pPr>
        <w:pStyle w:val="NormalWeb"/>
        <w:numPr>
          <w:ilvl w:val="0"/>
          <w:numId w:val="25"/>
        </w:numPr>
        <w:spacing w:line="360" w:lineRule="auto"/>
        <w:jc w:val="both"/>
        <w:rPr>
          <w:rFonts w:ascii="Arial" w:hAnsi="Arial" w:cs="Arial"/>
          <w:b/>
          <w:bCs/>
          <w:sz w:val="22"/>
          <w:szCs w:val="22"/>
        </w:rPr>
      </w:pPr>
      <w:r w:rsidRPr="00972ED8">
        <w:rPr>
          <w:rFonts w:ascii="Arial" w:hAnsi="Arial" w:cs="Arial"/>
          <w:b/>
          <w:bCs/>
          <w:sz w:val="22"/>
          <w:szCs w:val="22"/>
        </w:rPr>
        <w:t>Creating the Scatterplot</w:t>
      </w:r>
    </w:p>
    <w:p w14:paraId="3327A21A" w14:textId="093370CD" w:rsidR="003E0849" w:rsidRPr="00FF4EF5" w:rsidRDefault="003E0849"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032EBD7A" wp14:editId="6D477268">
            <wp:extent cx="5731510" cy="3223895"/>
            <wp:effectExtent l="0" t="0" r="2540" b="0"/>
            <wp:docPr id="588456630"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456630" name="Picture 6" descr="A screenshot of a computer&#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D19D45A" w14:textId="3932FB15" w:rsidR="003E0849" w:rsidRPr="00FF4EF5" w:rsidRDefault="003E0849"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1D61D44A" wp14:editId="7AE639E1">
            <wp:extent cx="5731510" cy="3223895"/>
            <wp:effectExtent l="0" t="0" r="2540" b="0"/>
            <wp:docPr id="80352871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528717" name="Picture 7" descr="A screenshot of a computer&#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BA5ACCF" w14:textId="3D81F83B" w:rsidR="00CD14DD" w:rsidRPr="00FF4EF5" w:rsidRDefault="00CD14DD" w:rsidP="00FF4EF5">
      <w:pPr>
        <w:pStyle w:val="NormalWeb"/>
        <w:spacing w:line="360" w:lineRule="auto"/>
        <w:jc w:val="both"/>
        <w:rPr>
          <w:rFonts w:ascii="Arial" w:hAnsi="Arial" w:cs="Arial"/>
          <w:sz w:val="22"/>
          <w:szCs w:val="22"/>
        </w:rPr>
      </w:pPr>
      <w:r w:rsidRPr="00FF4EF5">
        <w:rPr>
          <w:rFonts w:ascii="Arial" w:hAnsi="Arial" w:cs="Arial"/>
          <w:noProof/>
          <w:sz w:val="22"/>
          <w:szCs w:val="22"/>
        </w:rPr>
        <w:drawing>
          <wp:inline distT="0" distB="0" distL="0" distR="0" wp14:anchorId="166D56BF" wp14:editId="48DDD8D6">
            <wp:extent cx="5731510" cy="3223895"/>
            <wp:effectExtent l="0" t="0" r="2540" b="0"/>
            <wp:docPr id="125487159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71591" name="Picture 8" descr="A screenshot of a computer&#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53C1772" w14:textId="6DFC2B7B" w:rsidR="00CD14DD" w:rsidRPr="00FF4EF5" w:rsidRDefault="00CD14DD" w:rsidP="00FF4EF5">
      <w:pPr>
        <w:pStyle w:val="NormalWeb"/>
        <w:spacing w:line="360" w:lineRule="auto"/>
        <w:jc w:val="both"/>
        <w:rPr>
          <w:rFonts w:ascii="Arial" w:hAnsi="Arial" w:cs="Arial"/>
          <w:sz w:val="22"/>
          <w:szCs w:val="22"/>
        </w:rPr>
      </w:pPr>
      <w:r w:rsidRPr="00FF4EF5">
        <w:rPr>
          <w:rFonts w:ascii="Arial" w:hAnsi="Arial" w:cs="Arial"/>
          <w:noProof/>
          <w:sz w:val="22"/>
          <w:szCs w:val="22"/>
        </w:rPr>
        <w:lastRenderedPageBreak/>
        <w:drawing>
          <wp:inline distT="0" distB="0" distL="0" distR="0" wp14:anchorId="4F2839BE" wp14:editId="3D03764A">
            <wp:extent cx="5731510" cy="3223895"/>
            <wp:effectExtent l="0" t="0" r="2540" b="0"/>
            <wp:docPr id="990985248" name="Picture 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985248" name="Picture 9" descr="A screen shot of a computer&#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3AD9CB4" w14:textId="77777777" w:rsidR="00285904" w:rsidRPr="00285904" w:rsidRDefault="00285904" w:rsidP="00FF4EF5">
      <w:pPr>
        <w:spacing w:before="100" w:beforeAutospacing="1" w:after="100" w:afterAutospacing="1" w:line="360" w:lineRule="auto"/>
        <w:jc w:val="both"/>
        <w:rPr>
          <w:rFonts w:ascii="Arial" w:eastAsia="Times New Roman" w:hAnsi="Arial" w:cs="Arial"/>
          <w:kern w:val="0"/>
          <w:lang w:eastAsia="en-GB"/>
          <w14:ligatures w14:val="none"/>
        </w:rPr>
      </w:pPr>
      <w:r w:rsidRPr="00285904">
        <w:rPr>
          <w:rFonts w:ascii="Arial" w:eastAsia="Times New Roman" w:hAnsi="Arial" w:cs="Arial"/>
          <w:kern w:val="0"/>
          <w:lang w:eastAsia="en-GB"/>
          <w14:ligatures w14:val="none"/>
        </w:rPr>
        <w:t>The scatterplot created using SPSS with writing scores on the horizontal axis (X-axis) and reading scores on the vertical axis (Y-axis) provides a visual representation of this relationship.</w:t>
      </w:r>
    </w:p>
    <w:p w14:paraId="26617604" w14:textId="77777777" w:rsidR="00285904" w:rsidRPr="00285904" w:rsidRDefault="00285904" w:rsidP="00FF4EF5">
      <w:pPr>
        <w:spacing w:before="100" w:beforeAutospacing="1" w:after="100" w:afterAutospacing="1" w:line="360" w:lineRule="auto"/>
        <w:jc w:val="both"/>
        <w:rPr>
          <w:rFonts w:ascii="Arial" w:eastAsia="Times New Roman" w:hAnsi="Arial" w:cs="Arial"/>
          <w:kern w:val="0"/>
          <w:lang w:eastAsia="en-GB"/>
          <w14:ligatures w14:val="none"/>
        </w:rPr>
      </w:pPr>
      <w:r w:rsidRPr="00285904">
        <w:rPr>
          <w:rFonts w:ascii="Arial" w:eastAsia="Times New Roman" w:hAnsi="Arial" w:cs="Arial"/>
          <w:b/>
          <w:bCs/>
          <w:kern w:val="0"/>
          <w:lang w:eastAsia="en-GB"/>
          <w14:ligatures w14:val="none"/>
        </w:rPr>
        <w:t>Interpretation of the Scatterplot</w:t>
      </w:r>
      <w:r w:rsidRPr="00285904">
        <w:rPr>
          <w:rFonts w:ascii="Arial" w:eastAsia="Times New Roman" w:hAnsi="Arial" w:cs="Arial"/>
          <w:kern w:val="0"/>
          <w:lang w:eastAsia="en-GB"/>
          <w14:ligatures w14:val="none"/>
        </w:rPr>
        <w:t>:</w:t>
      </w:r>
    </w:p>
    <w:p w14:paraId="03F93C04" w14:textId="77777777" w:rsidR="00285904" w:rsidRPr="00285904" w:rsidRDefault="00285904" w:rsidP="00FF4EF5">
      <w:pPr>
        <w:numPr>
          <w:ilvl w:val="0"/>
          <w:numId w:val="26"/>
        </w:numPr>
        <w:spacing w:before="100" w:beforeAutospacing="1" w:after="100" w:afterAutospacing="1" w:line="360" w:lineRule="auto"/>
        <w:jc w:val="both"/>
        <w:rPr>
          <w:rFonts w:ascii="Arial" w:eastAsia="Times New Roman" w:hAnsi="Arial" w:cs="Arial"/>
          <w:kern w:val="0"/>
          <w:lang w:eastAsia="en-GB"/>
          <w14:ligatures w14:val="none"/>
        </w:rPr>
      </w:pPr>
      <w:r w:rsidRPr="00285904">
        <w:rPr>
          <w:rFonts w:ascii="Arial" w:eastAsia="Times New Roman" w:hAnsi="Arial" w:cs="Arial"/>
          <w:b/>
          <w:bCs/>
          <w:kern w:val="0"/>
          <w:lang w:eastAsia="en-GB"/>
          <w14:ligatures w14:val="none"/>
        </w:rPr>
        <w:t>Trend</w:t>
      </w:r>
      <w:r w:rsidRPr="00285904">
        <w:rPr>
          <w:rFonts w:ascii="Arial" w:eastAsia="Times New Roman" w:hAnsi="Arial" w:cs="Arial"/>
          <w:kern w:val="0"/>
          <w:lang w:eastAsia="en-GB"/>
          <w14:ligatures w14:val="none"/>
        </w:rPr>
        <w:t>: The scatterplot shows a clear upward trend, indicating that higher writing scores are associated with higher reading scores. The data points are closely clustered around a diagonal line that slopes upwards from left to right.</w:t>
      </w:r>
    </w:p>
    <w:p w14:paraId="0B8020A6" w14:textId="77777777" w:rsidR="00285904" w:rsidRPr="00285904" w:rsidRDefault="00285904" w:rsidP="00FF4EF5">
      <w:pPr>
        <w:numPr>
          <w:ilvl w:val="0"/>
          <w:numId w:val="26"/>
        </w:numPr>
        <w:spacing w:before="100" w:beforeAutospacing="1" w:after="100" w:afterAutospacing="1" w:line="360" w:lineRule="auto"/>
        <w:jc w:val="both"/>
        <w:rPr>
          <w:rFonts w:ascii="Arial" w:eastAsia="Times New Roman" w:hAnsi="Arial" w:cs="Arial"/>
          <w:kern w:val="0"/>
          <w:lang w:eastAsia="en-GB"/>
          <w14:ligatures w14:val="none"/>
        </w:rPr>
      </w:pPr>
      <w:r w:rsidRPr="00285904">
        <w:rPr>
          <w:rFonts w:ascii="Arial" w:eastAsia="Times New Roman" w:hAnsi="Arial" w:cs="Arial"/>
          <w:b/>
          <w:bCs/>
          <w:kern w:val="0"/>
          <w:lang w:eastAsia="en-GB"/>
          <w14:ligatures w14:val="none"/>
        </w:rPr>
        <w:t>Strength</w:t>
      </w:r>
      <w:r w:rsidRPr="00285904">
        <w:rPr>
          <w:rFonts w:ascii="Arial" w:eastAsia="Times New Roman" w:hAnsi="Arial" w:cs="Arial"/>
          <w:kern w:val="0"/>
          <w:lang w:eastAsia="en-GB"/>
          <w14:ligatures w14:val="none"/>
        </w:rPr>
        <w:t>: The tight clustering of points around the trend line suggests a very strong correlation. This visual representation corroborates the numerical correlation coefficient of 0.955.</w:t>
      </w:r>
    </w:p>
    <w:p w14:paraId="4D7146D0" w14:textId="77777777" w:rsidR="00285904" w:rsidRPr="00285904" w:rsidRDefault="00285904" w:rsidP="00FF4EF5">
      <w:pPr>
        <w:numPr>
          <w:ilvl w:val="0"/>
          <w:numId w:val="26"/>
        </w:numPr>
        <w:spacing w:before="100" w:beforeAutospacing="1" w:after="100" w:afterAutospacing="1" w:line="360" w:lineRule="auto"/>
        <w:jc w:val="both"/>
        <w:rPr>
          <w:rFonts w:ascii="Arial" w:eastAsia="Times New Roman" w:hAnsi="Arial" w:cs="Arial"/>
          <w:kern w:val="0"/>
          <w:lang w:eastAsia="en-GB"/>
          <w14:ligatures w14:val="none"/>
        </w:rPr>
      </w:pPr>
      <w:r w:rsidRPr="00285904">
        <w:rPr>
          <w:rFonts w:ascii="Arial" w:eastAsia="Times New Roman" w:hAnsi="Arial" w:cs="Arial"/>
          <w:b/>
          <w:bCs/>
          <w:kern w:val="0"/>
          <w:lang w:eastAsia="en-GB"/>
          <w14:ligatures w14:val="none"/>
        </w:rPr>
        <w:t>Linearity</w:t>
      </w:r>
      <w:r w:rsidRPr="00285904">
        <w:rPr>
          <w:rFonts w:ascii="Arial" w:eastAsia="Times New Roman" w:hAnsi="Arial" w:cs="Arial"/>
          <w:kern w:val="0"/>
          <w:lang w:eastAsia="en-GB"/>
          <w14:ligatures w14:val="none"/>
        </w:rPr>
        <w:t>: The pattern of the data points is linear, which aligns with the high Pearson correlation value. This suggests that the relationship between the two variables is consistent across different score ranges.</w:t>
      </w:r>
    </w:p>
    <w:p w14:paraId="5910B604" w14:textId="77777777" w:rsidR="00285904" w:rsidRPr="00FF4EF5" w:rsidRDefault="00285904" w:rsidP="00FF4EF5">
      <w:pPr>
        <w:spacing w:before="100" w:beforeAutospacing="1" w:after="100" w:afterAutospacing="1" w:line="360" w:lineRule="auto"/>
        <w:ind w:left="360"/>
        <w:jc w:val="both"/>
        <w:outlineLvl w:val="3"/>
        <w:rPr>
          <w:rFonts w:ascii="Arial" w:eastAsia="Times New Roman" w:hAnsi="Arial" w:cs="Arial"/>
          <w:b/>
          <w:bCs/>
          <w:kern w:val="0"/>
          <w:lang w:eastAsia="en-GB"/>
          <w14:ligatures w14:val="none"/>
        </w:rPr>
      </w:pPr>
      <w:r w:rsidRPr="00FF4EF5">
        <w:rPr>
          <w:rFonts w:ascii="Arial" w:eastAsia="Times New Roman" w:hAnsi="Arial" w:cs="Arial"/>
          <w:b/>
          <w:bCs/>
          <w:kern w:val="0"/>
          <w:lang w:eastAsia="en-GB"/>
          <w14:ligatures w14:val="none"/>
        </w:rPr>
        <w:t>Conclusion</w:t>
      </w:r>
    </w:p>
    <w:p w14:paraId="71239E07" w14:textId="77777777" w:rsidR="00285904" w:rsidRPr="00FF4EF5" w:rsidRDefault="00285904" w:rsidP="00FF4EF5">
      <w:pPr>
        <w:spacing w:before="100" w:beforeAutospacing="1" w:after="100" w:afterAutospacing="1" w:line="360" w:lineRule="auto"/>
        <w:ind w:left="360"/>
        <w:jc w:val="both"/>
        <w:rPr>
          <w:rFonts w:ascii="Arial" w:eastAsia="Times New Roman" w:hAnsi="Arial" w:cs="Arial"/>
          <w:kern w:val="0"/>
          <w:lang w:eastAsia="en-GB"/>
          <w14:ligatures w14:val="none"/>
        </w:rPr>
      </w:pPr>
      <w:r w:rsidRPr="00FF4EF5">
        <w:rPr>
          <w:rFonts w:ascii="Arial" w:eastAsia="Times New Roman" w:hAnsi="Arial" w:cs="Arial"/>
          <w:kern w:val="0"/>
          <w:lang w:eastAsia="en-GB"/>
          <w14:ligatures w14:val="none"/>
        </w:rPr>
        <w:t xml:space="preserve">The analysis confirms a very strong positive correlation between writing scores and reading scores, as evidenced by both the Pearson correlation coefficient (0.955) and the scatterplot. This strong correlation indicates that improvements in one area (writing) are likely to be accompanied by improvements in the other area (reading). This finding is significant for educational researchers and practitioners, as it underscores the interrelated nature of reading and writing skills. Enhancing one skill is likely to have a beneficial impact </w:t>
      </w:r>
      <w:r w:rsidRPr="00FF4EF5">
        <w:rPr>
          <w:rFonts w:ascii="Arial" w:eastAsia="Times New Roman" w:hAnsi="Arial" w:cs="Arial"/>
          <w:kern w:val="0"/>
          <w:lang w:eastAsia="en-GB"/>
          <w14:ligatures w14:val="none"/>
        </w:rPr>
        <w:lastRenderedPageBreak/>
        <w:t>on the other, suggesting that integrated instructional approaches may be particularly effective.</w:t>
      </w:r>
    </w:p>
    <w:p w14:paraId="50AAAB6F" w14:textId="77777777" w:rsidR="00D767DA" w:rsidRPr="00FF4EF5" w:rsidRDefault="00D767DA" w:rsidP="00FF4EF5">
      <w:pPr>
        <w:pStyle w:val="NormalWeb"/>
        <w:spacing w:line="360" w:lineRule="auto"/>
        <w:jc w:val="both"/>
        <w:rPr>
          <w:rFonts w:ascii="Arial" w:hAnsi="Arial" w:cs="Arial"/>
          <w:sz w:val="22"/>
          <w:szCs w:val="22"/>
        </w:rPr>
      </w:pPr>
    </w:p>
    <w:p w14:paraId="79764683" w14:textId="77777777" w:rsidR="00012500" w:rsidRPr="00012500" w:rsidRDefault="00012500" w:rsidP="00FF4EF5">
      <w:pPr>
        <w:spacing w:before="100" w:beforeAutospacing="1" w:after="100" w:afterAutospacing="1" w:line="360" w:lineRule="auto"/>
        <w:jc w:val="both"/>
        <w:outlineLvl w:val="2"/>
        <w:rPr>
          <w:rFonts w:ascii="Arial" w:eastAsia="Times New Roman" w:hAnsi="Arial" w:cs="Arial"/>
          <w:b/>
          <w:bCs/>
          <w:kern w:val="0"/>
          <w:sz w:val="28"/>
          <w:szCs w:val="28"/>
          <w:lang w:eastAsia="en-GB"/>
          <w14:ligatures w14:val="none"/>
        </w:rPr>
      </w:pPr>
      <w:r w:rsidRPr="00012500">
        <w:rPr>
          <w:rFonts w:ascii="Arial" w:eastAsia="Times New Roman" w:hAnsi="Arial" w:cs="Arial"/>
          <w:b/>
          <w:bCs/>
          <w:kern w:val="0"/>
          <w:sz w:val="28"/>
          <w:szCs w:val="28"/>
          <w:lang w:eastAsia="en-GB"/>
          <w14:ligatures w14:val="none"/>
        </w:rPr>
        <w:t>Section 2: Advantages and Disadvantages of Using SPSS, Excel, and Tableau</w:t>
      </w:r>
    </w:p>
    <w:p w14:paraId="497C11D1" w14:textId="77777777" w:rsidR="00012500" w:rsidRPr="00012500" w:rsidRDefault="00012500"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012500">
        <w:rPr>
          <w:rFonts w:ascii="Arial" w:eastAsia="Times New Roman" w:hAnsi="Arial" w:cs="Arial"/>
          <w:b/>
          <w:bCs/>
          <w:kern w:val="0"/>
          <w:lang w:eastAsia="en-GB"/>
          <w14:ligatures w14:val="none"/>
        </w:rPr>
        <w:t>Introduction</w:t>
      </w:r>
    </w:p>
    <w:p w14:paraId="37C44D14" w14:textId="48F097B5"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kern w:val="0"/>
          <w:lang w:eastAsia="en-GB"/>
          <w14:ligatures w14:val="none"/>
        </w:rPr>
        <w:t xml:space="preserve">Data analysis tools are essential for researchers, analysts, and business professionals to make informed decisions based on data insights. Among the </w:t>
      </w:r>
      <w:r w:rsidR="00700742" w:rsidRPr="00012500">
        <w:rPr>
          <w:rFonts w:ascii="Arial" w:eastAsia="Times New Roman" w:hAnsi="Arial" w:cs="Arial"/>
          <w:kern w:val="0"/>
          <w:lang w:eastAsia="en-GB"/>
          <w14:ligatures w14:val="none"/>
        </w:rPr>
        <w:t>most used</w:t>
      </w:r>
      <w:r w:rsidRPr="00012500">
        <w:rPr>
          <w:rFonts w:ascii="Arial" w:eastAsia="Times New Roman" w:hAnsi="Arial" w:cs="Arial"/>
          <w:kern w:val="0"/>
          <w:lang w:eastAsia="en-GB"/>
          <w14:ligatures w14:val="none"/>
        </w:rPr>
        <w:t xml:space="preserve"> tools are SPSS, Excel, and Tableau. Each of these tools has its unique strengths and limitations, making them suitable for different types of data analysis tasks.</w:t>
      </w:r>
    </w:p>
    <w:p w14:paraId="00CDBD0E" w14:textId="77777777" w:rsidR="00012500" w:rsidRPr="00012500" w:rsidRDefault="00012500"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012500">
        <w:rPr>
          <w:rFonts w:ascii="Arial" w:eastAsia="Times New Roman" w:hAnsi="Arial" w:cs="Arial"/>
          <w:b/>
          <w:bCs/>
          <w:kern w:val="0"/>
          <w:lang w:eastAsia="en-GB"/>
          <w14:ligatures w14:val="none"/>
        </w:rPr>
        <w:t>Advantages and Disadvantages of SPSS</w:t>
      </w:r>
    </w:p>
    <w:p w14:paraId="6FDA6BD2" w14:textId="77777777"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kern w:val="0"/>
          <w:lang w:eastAsia="en-GB"/>
          <w14:ligatures w14:val="none"/>
        </w:rPr>
        <w:t>SPSS (Statistical Package for the Social Sciences) is a powerful statistical software widely used in academic, healthcare, and social science research. It is known for its robust statistical analysis capabilities and ease of use for non-programmers.</w:t>
      </w:r>
    </w:p>
    <w:p w14:paraId="296737CD" w14:textId="77777777"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Advantages of SPSS</w:t>
      </w:r>
    </w:p>
    <w:p w14:paraId="77D470B0" w14:textId="77777777" w:rsidR="00012500" w:rsidRPr="00012500" w:rsidRDefault="00012500" w:rsidP="00FF4EF5">
      <w:pPr>
        <w:numPr>
          <w:ilvl w:val="0"/>
          <w:numId w:val="27"/>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User-Friendly Interface</w:t>
      </w:r>
      <w:r w:rsidRPr="00012500">
        <w:rPr>
          <w:rFonts w:ascii="Arial" w:eastAsia="Times New Roman" w:hAnsi="Arial" w:cs="Arial"/>
          <w:kern w:val="0"/>
          <w:lang w:eastAsia="en-GB"/>
          <w14:ligatures w14:val="none"/>
        </w:rPr>
        <w:t>: SPSS offers a point-and-click interface that simplifies the process of performing complex statistical analyses. This makes it accessible to users with limited statistical or programming expertise (Pallant, 2020).</w:t>
      </w:r>
    </w:p>
    <w:p w14:paraId="2BF3F923" w14:textId="77777777" w:rsidR="00012500" w:rsidRPr="00012500" w:rsidRDefault="00012500" w:rsidP="00FF4EF5">
      <w:pPr>
        <w:numPr>
          <w:ilvl w:val="0"/>
          <w:numId w:val="27"/>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Comprehensive Statistical Tools</w:t>
      </w:r>
      <w:r w:rsidRPr="00012500">
        <w:rPr>
          <w:rFonts w:ascii="Arial" w:eastAsia="Times New Roman" w:hAnsi="Arial" w:cs="Arial"/>
          <w:kern w:val="0"/>
          <w:lang w:eastAsia="en-GB"/>
          <w14:ligatures w14:val="none"/>
        </w:rPr>
        <w:t>: SPSS includes a wide range of statistical tests and procedures, including descriptive statistics, t-tests, ANOVA, regression analysis, and factor analysis. This makes it a versatile tool for various types of research (Field, 2018).</w:t>
      </w:r>
    </w:p>
    <w:p w14:paraId="49A98E74" w14:textId="77777777" w:rsidR="00012500" w:rsidRPr="00012500" w:rsidRDefault="00012500" w:rsidP="00FF4EF5">
      <w:pPr>
        <w:numPr>
          <w:ilvl w:val="0"/>
          <w:numId w:val="27"/>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Data Management</w:t>
      </w:r>
      <w:r w:rsidRPr="00012500">
        <w:rPr>
          <w:rFonts w:ascii="Arial" w:eastAsia="Times New Roman" w:hAnsi="Arial" w:cs="Arial"/>
          <w:kern w:val="0"/>
          <w:lang w:eastAsia="en-GB"/>
          <w14:ligatures w14:val="none"/>
        </w:rPr>
        <w:t>: SPSS provides efficient data management capabilities, allowing users to clean, organize, and manipulate large datasets easily. This is crucial for ensuring the accuracy and reliability of the analysis results.</w:t>
      </w:r>
    </w:p>
    <w:p w14:paraId="08CAD0B6" w14:textId="77777777" w:rsidR="00012500" w:rsidRPr="00012500" w:rsidRDefault="00012500" w:rsidP="00FF4EF5">
      <w:pPr>
        <w:numPr>
          <w:ilvl w:val="0"/>
          <w:numId w:val="27"/>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Output Interpretation</w:t>
      </w:r>
      <w:r w:rsidRPr="00012500">
        <w:rPr>
          <w:rFonts w:ascii="Arial" w:eastAsia="Times New Roman" w:hAnsi="Arial" w:cs="Arial"/>
          <w:kern w:val="0"/>
          <w:lang w:eastAsia="en-GB"/>
          <w14:ligatures w14:val="none"/>
        </w:rPr>
        <w:t>: The software generates detailed output reports with tables and charts, which help in the interpretation and presentation of results. This feature is particularly useful for preparing research reports and academic publications.</w:t>
      </w:r>
    </w:p>
    <w:p w14:paraId="67B57E0D" w14:textId="77777777"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Disadvantages of SPSS</w:t>
      </w:r>
    </w:p>
    <w:p w14:paraId="38B1B1CF" w14:textId="77777777" w:rsidR="00012500" w:rsidRPr="00012500" w:rsidRDefault="00012500" w:rsidP="00FF4EF5">
      <w:pPr>
        <w:numPr>
          <w:ilvl w:val="0"/>
          <w:numId w:val="28"/>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lastRenderedPageBreak/>
        <w:t>Cost</w:t>
      </w:r>
      <w:r w:rsidRPr="00012500">
        <w:rPr>
          <w:rFonts w:ascii="Arial" w:eastAsia="Times New Roman" w:hAnsi="Arial" w:cs="Arial"/>
          <w:kern w:val="0"/>
          <w:lang w:eastAsia="en-GB"/>
          <w14:ligatures w14:val="none"/>
        </w:rPr>
        <w:t>: SPSS is a commercial software that can be expensive, especially for individual users or small organizations. The high cost can be a barrier for those with limited budgets (Pallant, 2020).</w:t>
      </w:r>
    </w:p>
    <w:p w14:paraId="13FF1A0F" w14:textId="77777777" w:rsidR="00012500" w:rsidRPr="00012500" w:rsidRDefault="00012500" w:rsidP="00FF4EF5">
      <w:pPr>
        <w:numPr>
          <w:ilvl w:val="0"/>
          <w:numId w:val="28"/>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Limited Customization</w:t>
      </w:r>
      <w:r w:rsidRPr="00012500">
        <w:rPr>
          <w:rFonts w:ascii="Arial" w:eastAsia="Times New Roman" w:hAnsi="Arial" w:cs="Arial"/>
          <w:kern w:val="0"/>
          <w:lang w:eastAsia="en-GB"/>
          <w14:ligatures w14:val="none"/>
        </w:rPr>
        <w:t>: While SPSS is user-friendly, it lacks the flexibility and customization options available in programming languages like R or Python. This can be a limitation for advanced users who require more control over their analyses.</w:t>
      </w:r>
    </w:p>
    <w:p w14:paraId="3C976C58" w14:textId="77777777" w:rsidR="00012500" w:rsidRPr="00012500" w:rsidRDefault="00012500" w:rsidP="00FF4EF5">
      <w:pPr>
        <w:numPr>
          <w:ilvl w:val="0"/>
          <w:numId w:val="28"/>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Learning Curve</w:t>
      </w:r>
      <w:r w:rsidRPr="00012500">
        <w:rPr>
          <w:rFonts w:ascii="Arial" w:eastAsia="Times New Roman" w:hAnsi="Arial" w:cs="Arial"/>
          <w:kern w:val="0"/>
          <w:lang w:eastAsia="en-GB"/>
          <w14:ligatures w14:val="none"/>
        </w:rPr>
        <w:t>: Although the interface is user-friendly, mastering the wide range of statistical tests and procedures available in SPSS can take time and effort.</w:t>
      </w:r>
    </w:p>
    <w:p w14:paraId="18243CF8" w14:textId="77777777" w:rsidR="00012500" w:rsidRPr="00012500" w:rsidRDefault="00012500"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012500">
        <w:rPr>
          <w:rFonts w:ascii="Arial" w:eastAsia="Times New Roman" w:hAnsi="Arial" w:cs="Arial"/>
          <w:b/>
          <w:bCs/>
          <w:kern w:val="0"/>
          <w:lang w:eastAsia="en-GB"/>
          <w14:ligatures w14:val="none"/>
        </w:rPr>
        <w:t>Advantages and Disadvantages of Excel</w:t>
      </w:r>
    </w:p>
    <w:p w14:paraId="4143B722" w14:textId="77777777"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kern w:val="0"/>
          <w:lang w:eastAsia="en-GB"/>
          <w14:ligatures w14:val="none"/>
        </w:rPr>
        <w:t>Excel is a widely used spreadsheet software that offers basic data analysis and visualization tools. It is popular due to its accessibility and ease of use.</w:t>
      </w:r>
    </w:p>
    <w:p w14:paraId="5DD5604D" w14:textId="77777777"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Advantages of Excel</w:t>
      </w:r>
    </w:p>
    <w:p w14:paraId="5DDC58B7" w14:textId="77777777" w:rsidR="00012500" w:rsidRPr="00012500" w:rsidRDefault="00012500" w:rsidP="00FF4EF5">
      <w:pPr>
        <w:numPr>
          <w:ilvl w:val="0"/>
          <w:numId w:val="29"/>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Accessibility</w:t>
      </w:r>
      <w:r w:rsidRPr="00012500">
        <w:rPr>
          <w:rFonts w:ascii="Arial" w:eastAsia="Times New Roman" w:hAnsi="Arial" w:cs="Arial"/>
          <w:kern w:val="0"/>
          <w:lang w:eastAsia="en-GB"/>
          <w14:ligatures w14:val="none"/>
        </w:rPr>
        <w:t>: Excel is widely available and used across various industries. It is often pre-installed on computers and is familiar to most users, making it an accessible tool for data analysis (</w:t>
      </w:r>
      <w:proofErr w:type="spellStart"/>
      <w:r w:rsidRPr="00012500">
        <w:rPr>
          <w:rFonts w:ascii="Arial" w:eastAsia="Times New Roman" w:hAnsi="Arial" w:cs="Arial"/>
          <w:kern w:val="0"/>
          <w:lang w:eastAsia="en-GB"/>
          <w14:ligatures w14:val="none"/>
        </w:rPr>
        <w:t>McFedries</w:t>
      </w:r>
      <w:proofErr w:type="spellEnd"/>
      <w:r w:rsidRPr="00012500">
        <w:rPr>
          <w:rFonts w:ascii="Arial" w:eastAsia="Times New Roman" w:hAnsi="Arial" w:cs="Arial"/>
          <w:kern w:val="0"/>
          <w:lang w:eastAsia="en-GB"/>
          <w14:ligatures w14:val="none"/>
        </w:rPr>
        <w:t>, 2013).</w:t>
      </w:r>
    </w:p>
    <w:p w14:paraId="69445026" w14:textId="77777777" w:rsidR="00012500" w:rsidRPr="00012500" w:rsidRDefault="00012500" w:rsidP="00FF4EF5">
      <w:pPr>
        <w:numPr>
          <w:ilvl w:val="0"/>
          <w:numId w:val="29"/>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Ease of Use</w:t>
      </w:r>
      <w:r w:rsidRPr="00012500">
        <w:rPr>
          <w:rFonts w:ascii="Arial" w:eastAsia="Times New Roman" w:hAnsi="Arial" w:cs="Arial"/>
          <w:kern w:val="0"/>
          <w:lang w:eastAsia="en-GB"/>
          <w14:ligatures w14:val="none"/>
        </w:rPr>
        <w:t>: Excel’s intuitive interface and straightforward functions make it easy for users to perform basic data analysis tasks, such as sorting, filtering, and basic statistical calculations.</w:t>
      </w:r>
    </w:p>
    <w:p w14:paraId="7CC3C2AE" w14:textId="5D33FD0E" w:rsidR="00012500" w:rsidRPr="00012500" w:rsidRDefault="00012500" w:rsidP="00FF4EF5">
      <w:pPr>
        <w:numPr>
          <w:ilvl w:val="0"/>
          <w:numId w:val="29"/>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Flexibility</w:t>
      </w:r>
      <w:r w:rsidRPr="00012500">
        <w:rPr>
          <w:rFonts w:ascii="Arial" w:eastAsia="Times New Roman" w:hAnsi="Arial" w:cs="Arial"/>
          <w:kern w:val="0"/>
          <w:lang w:eastAsia="en-GB"/>
          <w14:ligatures w14:val="none"/>
        </w:rPr>
        <w:t xml:space="preserve">: Excel offers flexibility in handling different types of data and performing a variety of tasks, from simple calculations to complex data </w:t>
      </w:r>
      <w:r w:rsidR="00700742" w:rsidRPr="00012500">
        <w:rPr>
          <w:rFonts w:ascii="Arial" w:eastAsia="Times New Roman" w:hAnsi="Arial" w:cs="Arial"/>
          <w:kern w:val="0"/>
          <w:lang w:eastAsia="en-GB"/>
          <w14:ligatures w14:val="none"/>
        </w:rPr>
        <w:t>modelling</w:t>
      </w:r>
      <w:r w:rsidRPr="00012500">
        <w:rPr>
          <w:rFonts w:ascii="Arial" w:eastAsia="Times New Roman" w:hAnsi="Arial" w:cs="Arial"/>
          <w:kern w:val="0"/>
          <w:lang w:eastAsia="en-GB"/>
          <w14:ligatures w14:val="none"/>
        </w:rPr>
        <w:t>.</w:t>
      </w:r>
    </w:p>
    <w:p w14:paraId="7D10773B" w14:textId="77777777" w:rsidR="00012500" w:rsidRPr="00012500" w:rsidRDefault="00012500" w:rsidP="00FF4EF5">
      <w:pPr>
        <w:numPr>
          <w:ilvl w:val="0"/>
          <w:numId w:val="29"/>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Integration with Other Software</w:t>
      </w:r>
      <w:r w:rsidRPr="00012500">
        <w:rPr>
          <w:rFonts w:ascii="Arial" w:eastAsia="Times New Roman" w:hAnsi="Arial" w:cs="Arial"/>
          <w:kern w:val="0"/>
          <w:lang w:eastAsia="en-GB"/>
          <w14:ligatures w14:val="none"/>
        </w:rPr>
        <w:t>: Excel integrates well with other Microsoft Office applications, allowing for seamless data sharing and collaboration.</w:t>
      </w:r>
    </w:p>
    <w:p w14:paraId="7BBB1388" w14:textId="77777777"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Disadvantages of Excel</w:t>
      </w:r>
    </w:p>
    <w:p w14:paraId="52E94769" w14:textId="77777777" w:rsidR="00012500" w:rsidRPr="00012500" w:rsidRDefault="00012500" w:rsidP="00FF4EF5">
      <w:pPr>
        <w:numPr>
          <w:ilvl w:val="0"/>
          <w:numId w:val="30"/>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Limited Advanced Statistical Tools</w:t>
      </w:r>
      <w:r w:rsidRPr="00012500">
        <w:rPr>
          <w:rFonts w:ascii="Arial" w:eastAsia="Times New Roman" w:hAnsi="Arial" w:cs="Arial"/>
          <w:kern w:val="0"/>
          <w:lang w:eastAsia="en-GB"/>
          <w14:ligatures w14:val="none"/>
        </w:rPr>
        <w:t>: Excel is not designed for advanced statistical analysis. While it can perform basic statistical functions, it lacks the depth and range of statistical tests available in specialized software like SPSS (</w:t>
      </w:r>
      <w:proofErr w:type="spellStart"/>
      <w:r w:rsidRPr="00012500">
        <w:rPr>
          <w:rFonts w:ascii="Arial" w:eastAsia="Times New Roman" w:hAnsi="Arial" w:cs="Arial"/>
          <w:kern w:val="0"/>
          <w:lang w:eastAsia="en-GB"/>
          <w14:ligatures w14:val="none"/>
        </w:rPr>
        <w:t>McFedries</w:t>
      </w:r>
      <w:proofErr w:type="spellEnd"/>
      <w:r w:rsidRPr="00012500">
        <w:rPr>
          <w:rFonts w:ascii="Arial" w:eastAsia="Times New Roman" w:hAnsi="Arial" w:cs="Arial"/>
          <w:kern w:val="0"/>
          <w:lang w:eastAsia="en-GB"/>
          <w14:ligatures w14:val="none"/>
        </w:rPr>
        <w:t>, 2013).</w:t>
      </w:r>
    </w:p>
    <w:p w14:paraId="5A655C7D" w14:textId="77777777" w:rsidR="00012500" w:rsidRPr="00012500" w:rsidRDefault="00012500" w:rsidP="00FF4EF5">
      <w:pPr>
        <w:numPr>
          <w:ilvl w:val="0"/>
          <w:numId w:val="30"/>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Error-Prone</w:t>
      </w:r>
      <w:r w:rsidRPr="00012500">
        <w:rPr>
          <w:rFonts w:ascii="Arial" w:eastAsia="Times New Roman" w:hAnsi="Arial" w:cs="Arial"/>
          <w:kern w:val="0"/>
          <w:lang w:eastAsia="en-GB"/>
          <w14:ligatures w14:val="none"/>
        </w:rPr>
        <w:t>: Manual data entry and formula errors are common in Excel, which can lead to inaccuracies in the analysis results.</w:t>
      </w:r>
    </w:p>
    <w:p w14:paraId="7D99FCFA" w14:textId="77777777" w:rsidR="00012500" w:rsidRPr="00012500" w:rsidRDefault="00012500" w:rsidP="00FF4EF5">
      <w:pPr>
        <w:numPr>
          <w:ilvl w:val="0"/>
          <w:numId w:val="30"/>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Performance Issues with Large Datasets</w:t>
      </w:r>
      <w:r w:rsidRPr="00012500">
        <w:rPr>
          <w:rFonts w:ascii="Arial" w:eastAsia="Times New Roman" w:hAnsi="Arial" w:cs="Arial"/>
          <w:kern w:val="0"/>
          <w:lang w:eastAsia="en-GB"/>
          <w14:ligatures w14:val="none"/>
        </w:rPr>
        <w:t>: Excel can become slow and unresponsive when handling very large datasets, making it less suitable for big data analysis.</w:t>
      </w:r>
    </w:p>
    <w:p w14:paraId="178AED4C" w14:textId="77777777" w:rsidR="00012500" w:rsidRPr="00012500" w:rsidRDefault="00012500"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012500">
        <w:rPr>
          <w:rFonts w:ascii="Arial" w:eastAsia="Times New Roman" w:hAnsi="Arial" w:cs="Arial"/>
          <w:b/>
          <w:bCs/>
          <w:kern w:val="0"/>
          <w:lang w:eastAsia="en-GB"/>
          <w14:ligatures w14:val="none"/>
        </w:rPr>
        <w:t>Advantages and Disadvantages of Tableau</w:t>
      </w:r>
    </w:p>
    <w:p w14:paraId="47BE346E" w14:textId="77777777"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kern w:val="0"/>
          <w:lang w:eastAsia="en-GB"/>
          <w14:ligatures w14:val="none"/>
        </w:rPr>
        <w:lastRenderedPageBreak/>
        <w:t>Tableau is a leading data visualization tool that allows users to create interactive and shareable dashboards. It is known for its powerful visualization capabilities and ease of use.</w:t>
      </w:r>
    </w:p>
    <w:p w14:paraId="66EE4629" w14:textId="77777777"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Advantages of Tableau</w:t>
      </w:r>
    </w:p>
    <w:p w14:paraId="5E0689CE" w14:textId="77777777" w:rsidR="00012500" w:rsidRPr="00012500" w:rsidRDefault="00012500" w:rsidP="00FF4EF5">
      <w:pPr>
        <w:numPr>
          <w:ilvl w:val="0"/>
          <w:numId w:val="31"/>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Data Visualization</w:t>
      </w:r>
      <w:r w:rsidRPr="00012500">
        <w:rPr>
          <w:rFonts w:ascii="Arial" w:eastAsia="Times New Roman" w:hAnsi="Arial" w:cs="Arial"/>
          <w:kern w:val="0"/>
          <w:lang w:eastAsia="en-GB"/>
          <w14:ligatures w14:val="none"/>
        </w:rPr>
        <w:t>: Tableau excels in creating interactive and visually appealing charts, graphs, and dashboards. This makes it easy to communicate data insights effectively (Murray, 2016).</w:t>
      </w:r>
    </w:p>
    <w:p w14:paraId="3BE187CA" w14:textId="77777777" w:rsidR="00012500" w:rsidRPr="00012500" w:rsidRDefault="00012500" w:rsidP="00FF4EF5">
      <w:pPr>
        <w:numPr>
          <w:ilvl w:val="0"/>
          <w:numId w:val="31"/>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Ease of Use</w:t>
      </w:r>
      <w:r w:rsidRPr="00012500">
        <w:rPr>
          <w:rFonts w:ascii="Arial" w:eastAsia="Times New Roman" w:hAnsi="Arial" w:cs="Arial"/>
          <w:kern w:val="0"/>
          <w:lang w:eastAsia="en-GB"/>
          <w14:ligatures w14:val="none"/>
        </w:rPr>
        <w:t>: Tableau’s drag-and-drop interface allows users to quickly create visualizations without requiring advanced technical skills.</w:t>
      </w:r>
    </w:p>
    <w:p w14:paraId="5623360F" w14:textId="77777777" w:rsidR="00012500" w:rsidRPr="00012500" w:rsidRDefault="00012500" w:rsidP="00FF4EF5">
      <w:pPr>
        <w:numPr>
          <w:ilvl w:val="0"/>
          <w:numId w:val="31"/>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Real-Time Data Analysis</w:t>
      </w:r>
      <w:r w:rsidRPr="00012500">
        <w:rPr>
          <w:rFonts w:ascii="Arial" w:eastAsia="Times New Roman" w:hAnsi="Arial" w:cs="Arial"/>
          <w:kern w:val="0"/>
          <w:lang w:eastAsia="en-GB"/>
          <w14:ligatures w14:val="none"/>
        </w:rPr>
        <w:t>: Tableau can connect to various data sources and update visualizations in real-time, providing up-to-date insights.</w:t>
      </w:r>
    </w:p>
    <w:p w14:paraId="1FDDC9F3" w14:textId="77777777" w:rsidR="00012500" w:rsidRPr="00012500" w:rsidRDefault="00012500" w:rsidP="00FF4EF5">
      <w:pPr>
        <w:numPr>
          <w:ilvl w:val="0"/>
          <w:numId w:val="31"/>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Collaboration and Sharing</w:t>
      </w:r>
      <w:r w:rsidRPr="00012500">
        <w:rPr>
          <w:rFonts w:ascii="Arial" w:eastAsia="Times New Roman" w:hAnsi="Arial" w:cs="Arial"/>
          <w:kern w:val="0"/>
          <w:lang w:eastAsia="en-GB"/>
          <w14:ligatures w14:val="none"/>
        </w:rPr>
        <w:t>: Tableau makes it easy to share dashboards and reports with others, facilitating collaboration and decision-making within organizations.</w:t>
      </w:r>
    </w:p>
    <w:p w14:paraId="1A99235B" w14:textId="77777777"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Disadvantages of Tableau</w:t>
      </w:r>
    </w:p>
    <w:p w14:paraId="7FEE16BF" w14:textId="77777777" w:rsidR="00012500" w:rsidRPr="00012500" w:rsidRDefault="00012500" w:rsidP="00FF4EF5">
      <w:pPr>
        <w:numPr>
          <w:ilvl w:val="0"/>
          <w:numId w:val="32"/>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Cost</w:t>
      </w:r>
      <w:r w:rsidRPr="00012500">
        <w:rPr>
          <w:rFonts w:ascii="Arial" w:eastAsia="Times New Roman" w:hAnsi="Arial" w:cs="Arial"/>
          <w:kern w:val="0"/>
          <w:lang w:eastAsia="en-GB"/>
          <w14:ligatures w14:val="none"/>
        </w:rPr>
        <w:t>: Tableau is a commercial software with a pricing model that can be expensive, especially for small businesses or individual users (Murray, 2016).</w:t>
      </w:r>
    </w:p>
    <w:p w14:paraId="6BEBA288" w14:textId="77777777" w:rsidR="00012500" w:rsidRPr="00012500" w:rsidRDefault="00012500" w:rsidP="00FF4EF5">
      <w:pPr>
        <w:numPr>
          <w:ilvl w:val="0"/>
          <w:numId w:val="32"/>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Limited Statistical Analysis</w:t>
      </w:r>
      <w:r w:rsidRPr="00012500">
        <w:rPr>
          <w:rFonts w:ascii="Arial" w:eastAsia="Times New Roman" w:hAnsi="Arial" w:cs="Arial"/>
          <w:kern w:val="0"/>
          <w:lang w:eastAsia="en-GB"/>
          <w14:ligatures w14:val="none"/>
        </w:rPr>
        <w:t>: While Tableau is excellent for visualization, it is not designed for performing advanced statistical analyses. Users often need to combine it with other tools like SPSS or R for comprehensive data analysis.</w:t>
      </w:r>
    </w:p>
    <w:p w14:paraId="49C73311" w14:textId="77777777" w:rsidR="00012500" w:rsidRPr="00012500" w:rsidRDefault="00012500" w:rsidP="00FF4EF5">
      <w:pPr>
        <w:numPr>
          <w:ilvl w:val="0"/>
          <w:numId w:val="32"/>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Learning Curve</w:t>
      </w:r>
      <w:r w:rsidRPr="00012500">
        <w:rPr>
          <w:rFonts w:ascii="Arial" w:eastAsia="Times New Roman" w:hAnsi="Arial" w:cs="Arial"/>
          <w:kern w:val="0"/>
          <w:lang w:eastAsia="en-GB"/>
          <w14:ligatures w14:val="none"/>
        </w:rPr>
        <w:t>: Although the interface is user-friendly, mastering the full capabilities of Tableau can take time and training.</w:t>
      </w:r>
    </w:p>
    <w:p w14:paraId="79FEF029" w14:textId="77777777" w:rsidR="00012500" w:rsidRPr="00012500" w:rsidRDefault="00012500" w:rsidP="00FF4EF5">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012500">
        <w:rPr>
          <w:rFonts w:ascii="Arial" w:eastAsia="Times New Roman" w:hAnsi="Arial" w:cs="Arial"/>
          <w:b/>
          <w:bCs/>
          <w:kern w:val="0"/>
          <w:lang w:eastAsia="en-GB"/>
          <w14:ligatures w14:val="none"/>
        </w:rPr>
        <w:t>Data Mining Cycle: Meaning and Importance</w:t>
      </w:r>
    </w:p>
    <w:p w14:paraId="44503EB1" w14:textId="77777777"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kern w:val="0"/>
          <w:lang w:eastAsia="en-GB"/>
          <w14:ligatures w14:val="none"/>
        </w:rPr>
        <w:t>Data mining is the process of discovering patterns and knowledge from large amounts of data. The data mining cycle refers to the systematic steps taken to extract useful information from data. Understanding the data mining cycle is crucial for conducting effective and efficient data analysis.</w:t>
      </w:r>
    </w:p>
    <w:p w14:paraId="5581F86C" w14:textId="77777777" w:rsidR="00012500" w:rsidRPr="00012500" w:rsidRDefault="00012500"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012500">
        <w:rPr>
          <w:rFonts w:ascii="Arial" w:eastAsia="Times New Roman" w:hAnsi="Arial" w:cs="Arial"/>
          <w:b/>
          <w:bCs/>
          <w:kern w:val="0"/>
          <w:lang w:eastAsia="en-GB"/>
          <w14:ligatures w14:val="none"/>
        </w:rPr>
        <w:t>Steps in the Data Mining Cycle</w:t>
      </w:r>
    </w:p>
    <w:p w14:paraId="76242531" w14:textId="77777777" w:rsidR="00012500" w:rsidRPr="00012500" w:rsidRDefault="00012500" w:rsidP="00FF4EF5">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Data Collection</w:t>
      </w:r>
      <w:r w:rsidRPr="00012500">
        <w:rPr>
          <w:rFonts w:ascii="Arial" w:eastAsia="Times New Roman" w:hAnsi="Arial" w:cs="Arial"/>
          <w:kern w:val="0"/>
          <w:lang w:eastAsia="en-GB"/>
          <w14:ligatures w14:val="none"/>
        </w:rPr>
        <w:t>: The first step involves gathering data from various sources. This could include databases, data warehouses, or external data sources. The quality and relevance of the data collected are crucial for the success of the data mining process.</w:t>
      </w:r>
    </w:p>
    <w:p w14:paraId="63B3C076" w14:textId="571E2C5D" w:rsidR="00012500" w:rsidRPr="00012500" w:rsidRDefault="00012500" w:rsidP="00FF4EF5">
      <w:pPr>
        <w:spacing w:before="100" w:beforeAutospacing="1" w:after="100" w:afterAutospacing="1" w:line="360" w:lineRule="auto"/>
        <w:ind w:left="720"/>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lastRenderedPageBreak/>
        <w:t>Example</w:t>
      </w:r>
      <w:r w:rsidRPr="00012500">
        <w:rPr>
          <w:rFonts w:ascii="Arial" w:eastAsia="Times New Roman" w:hAnsi="Arial" w:cs="Arial"/>
          <w:kern w:val="0"/>
          <w:lang w:eastAsia="en-GB"/>
          <w14:ligatures w14:val="none"/>
        </w:rPr>
        <w:t xml:space="preserve">: A retail company collects sales data from its point-of-sale systems to </w:t>
      </w:r>
      <w:r w:rsidR="00684697" w:rsidRPr="00012500">
        <w:rPr>
          <w:rFonts w:ascii="Arial" w:eastAsia="Times New Roman" w:hAnsi="Arial" w:cs="Arial"/>
          <w:kern w:val="0"/>
          <w:lang w:eastAsia="en-GB"/>
          <w14:ligatures w14:val="none"/>
        </w:rPr>
        <w:t>analyse</w:t>
      </w:r>
      <w:r w:rsidRPr="00012500">
        <w:rPr>
          <w:rFonts w:ascii="Arial" w:eastAsia="Times New Roman" w:hAnsi="Arial" w:cs="Arial"/>
          <w:kern w:val="0"/>
          <w:lang w:eastAsia="en-GB"/>
          <w14:ligatures w14:val="none"/>
        </w:rPr>
        <w:t xml:space="preserve"> customer purchasing patterns.</w:t>
      </w:r>
    </w:p>
    <w:p w14:paraId="01EB4BDB" w14:textId="77777777" w:rsidR="00012500" w:rsidRPr="00012500" w:rsidRDefault="00012500" w:rsidP="00FF4EF5">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Data Preprocessing</w:t>
      </w:r>
      <w:r w:rsidRPr="00012500">
        <w:rPr>
          <w:rFonts w:ascii="Arial" w:eastAsia="Times New Roman" w:hAnsi="Arial" w:cs="Arial"/>
          <w:kern w:val="0"/>
          <w:lang w:eastAsia="en-GB"/>
          <w14:ligatures w14:val="none"/>
        </w:rPr>
        <w:t>: This step involves cleaning and transforming the data to ensure it is suitable for analysis. Data preprocessing includes handling missing values, removing duplicates, and normalizing data.</w:t>
      </w:r>
    </w:p>
    <w:p w14:paraId="3AC9D3FF" w14:textId="77777777" w:rsidR="00012500" w:rsidRPr="00012500" w:rsidRDefault="00012500" w:rsidP="00FF4EF5">
      <w:pPr>
        <w:spacing w:before="100" w:beforeAutospacing="1" w:after="100" w:afterAutospacing="1" w:line="360" w:lineRule="auto"/>
        <w:ind w:left="720"/>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Example</w:t>
      </w:r>
      <w:r w:rsidRPr="00012500">
        <w:rPr>
          <w:rFonts w:ascii="Arial" w:eastAsia="Times New Roman" w:hAnsi="Arial" w:cs="Arial"/>
          <w:kern w:val="0"/>
          <w:lang w:eastAsia="en-GB"/>
          <w14:ligatures w14:val="none"/>
        </w:rPr>
        <w:t>: In healthcare research, patient data might need to be cleaned and standardized to ensure consistency across different datasets.</w:t>
      </w:r>
    </w:p>
    <w:p w14:paraId="6BD6A365" w14:textId="77777777" w:rsidR="00012500" w:rsidRPr="00012500" w:rsidRDefault="00012500" w:rsidP="00FF4EF5">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Data Transformation</w:t>
      </w:r>
      <w:r w:rsidRPr="00012500">
        <w:rPr>
          <w:rFonts w:ascii="Arial" w:eastAsia="Times New Roman" w:hAnsi="Arial" w:cs="Arial"/>
          <w:kern w:val="0"/>
          <w:lang w:eastAsia="en-GB"/>
          <w14:ligatures w14:val="none"/>
        </w:rPr>
        <w:t>: Data transformation involves converting the cleaned data into a format suitable for mining. This could involve aggregating data, creating new features, or transforming variables.</w:t>
      </w:r>
    </w:p>
    <w:p w14:paraId="24474EA8" w14:textId="77777777" w:rsidR="00012500" w:rsidRPr="00012500" w:rsidRDefault="00012500" w:rsidP="00FF4EF5">
      <w:pPr>
        <w:spacing w:before="100" w:beforeAutospacing="1" w:after="100" w:afterAutospacing="1" w:line="360" w:lineRule="auto"/>
        <w:ind w:left="720"/>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Example</w:t>
      </w:r>
      <w:r w:rsidRPr="00012500">
        <w:rPr>
          <w:rFonts w:ascii="Arial" w:eastAsia="Times New Roman" w:hAnsi="Arial" w:cs="Arial"/>
          <w:kern w:val="0"/>
          <w:lang w:eastAsia="en-GB"/>
          <w14:ligatures w14:val="none"/>
        </w:rPr>
        <w:t>: In financial analysis, transaction data might be aggregated to create monthly spending patterns for customers.</w:t>
      </w:r>
    </w:p>
    <w:p w14:paraId="5EA14B56" w14:textId="77777777" w:rsidR="00012500" w:rsidRPr="00012500" w:rsidRDefault="00012500" w:rsidP="00FF4EF5">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Data Mining</w:t>
      </w:r>
      <w:r w:rsidRPr="00012500">
        <w:rPr>
          <w:rFonts w:ascii="Arial" w:eastAsia="Times New Roman" w:hAnsi="Arial" w:cs="Arial"/>
          <w:kern w:val="0"/>
          <w:lang w:eastAsia="en-GB"/>
          <w14:ligatures w14:val="none"/>
        </w:rPr>
        <w:t>: This is the core step where various techniques are applied to the data to discover patterns and insights. Techniques include classification, clustering, regression, and association rule learning.</w:t>
      </w:r>
    </w:p>
    <w:p w14:paraId="6CD406F2" w14:textId="27DF59C3" w:rsidR="00012500" w:rsidRPr="00012500" w:rsidRDefault="00012500" w:rsidP="00FF4EF5">
      <w:pPr>
        <w:spacing w:before="100" w:beforeAutospacing="1" w:after="100" w:afterAutospacing="1" w:line="360" w:lineRule="auto"/>
        <w:ind w:left="720"/>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Example</w:t>
      </w:r>
      <w:r w:rsidRPr="00012500">
        <w:rPr>
          <w:rFonts w:ascii="Arial" w:eastAsia="Times New Roman" w:hAnsi="Arial" w:cs="Arial"/>
          <w:kern w:val="0"/>
          <w:lang w:eastAsia="en-GB"/>
          <w14:ligatures w14:val="none"/>
        </w:rPr>
        <w:t xml:space="preserve">: A marketing team uses clustering algorithms to segment customers based on purchasing </w:t>
      </w:r>
      <w:r w:rsidR="00684697" w:rsidRPr="00012500">
        <w:rPr>
          <w:rFonts w:ascii="Arial" w:eastAsia="Times New Roman" w:hAnsi="Arial" w:cs="Arial"/>
          <w:kern w:val="0"/>
          <w:lang w:eastAsia="en-GB"/>
          <w14:ligatures w14:val="none"/>
        </w:rPr>
        <w:t>behaviour</w:t>
      </w:r>
      <w:r w:rsidRPr="00012500">
        <w:rPr>
          <w:rFonts w:ascii="Arial" w:eastAsia="Times New Roman" w:hAnsi="Arial" w:cs="Arial"/>
          <w:kern w:val="0"/>
          <w:lang w:eastAsia="en-GB"/>
          <w14:ligatures w14:val="none"/>
        </w:rPr>
        <w:t>.</w:t>
      </w:r>
    </w:p>
    <w:p w14:paraId="1D1B508D" w14:textId="77777777" w:rsidR="00012500" w:rsidRPr="00012500" w:rsidRDefault="00012500" w:rsidP="00FF4EF5">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Pattern Evaluation</w:t>
      </w:r>
      <w:r w:rsidRPr="00012500">
        <w:rPr>
          <w:rFonts w:ascii="Arial" w:eastAsia="Times New Roman" w:hAnsi="Arial" w:cs="Arial"/>
          <w:kern w:val="0"/>
          <w:lang w:eastAsia="en-GB"/>
          <w14:ligatures w14:val="none"/>
        </w:rPr>
        <w:t>: The discovered patterns are evaluated to determine their validity and usefulness. This involves assessing the quality and relevance of the patterns to the research question or business problem.</w:t>
      </w:r>
    </w:p>
    <w:p w14:paraId="3BEDF495" w14:textId="77777777" w:rsidR="00012500" w:rsidRPr="00012500" w:rsidRDefault="00012500" w:rsidP="00FF4EF5">
      <w:pPr>
        <w:spacing w:before="100" w:beforeAutospacing="1" w:after="100" w:afterAutospacing="1" w:line="360" w:lineRule="auto"/>
        <w:ind w:left="720"/>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Example</w:t>
      </w:r>
      <w:r w:rsidRPr="00012500">
        <w:rPr>
          <w:rFonts w:ascii="Arial" w:eastAsia="Times New Roman" w:hAnsi="Arial" w:cs="Arial"/>
          <w:kern w:val="0"/>
          <w:lang w:eastAsia="en-GB"/>
          <w14:ligatures w14:val="none"/>
        </w:rPr>
        <w:t>: In fraud detection, the patterns identified through data mining are evaluated to ensure they accurately identify fraudulent transactions.</w:t>
      </w:r>
    </w:p>
    <w:p w14:paraId="32CCDD49" w14:textId="77777777" w:rsidR="00012500" w:rsidRPr="00012500" w:rsidRDefault="00012500" w:rsidP="00FF4EF5">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Knowledge Representation</w:t>
      </w:r>
      <w:r w:rsidRPr="00012500">
        <w:rPr>
          <w:rFonts w:ascii="Arial" w:eastAsia="Times New Roman" w:hAnsi="Arial" w:cs="Arial"/>
          <w:kern w:val="0"/>
          <w:lang w:eastAsia="en-GB"/>
          <w14:ligatures w14:val="none"/>
        </w:rPr>
        <w:t>: The final step involves presenting the discovered knowledge in a format that is easy to understand and use. This could include visualizations, reports, or dashboards.</w:t>
      </w:r>
    </w:p>
    <w:p w14:paraId="7851F53C" w14:textId="77777777" w:rsidR="00012500" w:rsidRPr="00012500" w:rsidRDefault="00012500" w:rsidP="00FF4EF5">
      <w:pPr>
        <w:spacing w:before="100" w:beforeAutospacing="1" w:after="100" w:afterAutospacing="1" w:line="360" w:lineRule="auto"/>
        <w:ind w:left="720"/>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Example</w:t>
      </w:r>
      <w:r w:rsidRPr="00012500">
        <w:rPr>
          <w:rFonts w:ascii="Arial" w:eastAsia="Times New Roman" w:hAnsi="Arial" w:cs="Arial"/>
          <w:kern w:val="0"/>
          <w:lang w:eastAsia="en-GB"/>
          <w14:ligatures w14:val="none"/>
        </w:rPr>
        <w:t>: A business intelligence team creates interactive dashboards to present sales trends and forecasts to management.</w:t>
      </w:r>
    </w:p>
    <w:p w14:paraId="7B39F614" w14:textId="77777777" w:rsidR="00012500" w:rsidRPr="00012500" w:rsidRDefault="00012500"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012500">
        <w:rPr>
          <w:rFonts w:ascii="Arial" w:eastAsia="Times New Roman" w:hAnsi="Arial" w:cs="Arial"/>
          <w:b/>
          <w:bCs/>
          <w:kern w:val="0"/>
          <w:lang w:eastAsia="en-GB"/>
          <w14:ligatures w14:val="none"/>
        </w:rPr>
        <w:t>Importance of the Data Mining Cycle</w:t>
      </w:r>
    </w:p>
    <w:p w14:paraId="79A2640F" w14:textId="77777777"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kern w:val="0"/>
          <w:lang w:eastAsia="en-GB"/>
          <w14:ligatures w14:val="none"/>
        </w:rPr>
        <w:lastRenderedPageBreak/>
        <w:t>The data mining cycle is important for several reasons:</w:t>
      </w:r>
    </w:p>
    <w:p w14:paraId="65E58AF5" w14:textId="2D8B27F3" w:rsidR="00012500" w:rsidRPr="00012500" w:rsidRDefault="00012500" w:rsidP="00FF4EF5">
      <w:pPr>
        <w:numPr>
          <w:ilvl w:val="0"/>
          <w:numId w:val="34"/>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Systematic Approach</w:t>
      </w:r>
      <w:r w:rsidRPr="00012500">
        <w:rPr>
          <w:rFonts w:ascii="Arial" w:eastAsia="Times New Roman" w:hAnsi="Arial" w:cs="Arial"/>
          <w:kern w:val="0"/>
          <w:lang w:eastAsia="en-GB"/>
          <w14:ligatures w14:val="none"/>
        </w:rPr>
        <w:t xml:space="preserve">: It provides a structured approach to data analysis, ensuring that each step is methodically carried out to produce reliable results (Han, Kamber, </w:t>
      </w:r>
      <w:r w:rsidR="00700742">
        <w:rPr>
          <w:rFonts w:ascii="Arial" w:eastAsia="Times New Roman" w:hAnsi="Arial" w:cs="Arial"/>
          <w:kern w:val="0"/>
          <w:lang w:eastAsia="en-GB"/>
          <w14:ligatures w14:val="none"/>
        </w:rPr>
        <w:t xml:space="preserve">and </w:t>
      </w:r>
      <w:r w:rsidRPr="00012500">
        <w:rPr>
          <w:rFonts w:ascii="Arial" w:eastAsia="Times New Roman" w:hAnsi="Arial" w:cs="Arial"/>
          <w:kern w:val="0"/>
          <w:lang w:eastAsia="en-GB"/>
          <w14:ligatures w14:val="none"/>
        </w:rPr>
        <w:t>Pei, 2011).</w:t>
      </w:r>
    </w:p>
    <w:p w14:paraId="3210CE6B" w14:textId="77777777" w:rsidR="00012500" w:rsidRPr="00012500" w:rsidRDefault="00012500" w:rsidP="00FF4EF5">
      <w:pPr>
        <w:numPr>
          <w:ilvl w:val="0"/>
          <w:numId w:val="34"/>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Data Quality</w:t>
      </w:r>
      <w:r w:rsidRPr="00012500">
        <w:rPr>
          <w:rFonts w:ascii="Arial" w:eastAsia="Times New Roman" w:hAnsi="Arial" w:cs="Arial"/>
          <w:kern w:val="0"/>
          <w:lang w:eastAsia="en-GB"/>
          <w14:ligatures w14:val="none"/>
        </w:rPr>
        <w:t>: By emphasizing data preprocessing and transformation, the cycle ensures that the data used for analysis is of high quality, leading to more accurate and meaningful insights.</w:t>
      </w:r>
    </w:p>
    <w:p w14:paraId="49CBAA8C" w14:textId="77777777" w:rsidR="00012500" w:rsidRPr="00012500" w:rsidRDefault="00012500" w:rsidP="00FF4EF5">
      <w:pPr>
        <w:numPr>
          <w:ilvl w:val="0"/>
          <w:numId w:val="34"/>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Efficiency</w:t>
      </w:r>
      <w:r w:rsidRPr="00012500">
        <w:rPr>
          <w:rFonts w:ascii="Arial" w:eastAsia="Times New Roman" w:hAnsi="Arial" w:cs="Arial"/>
          <w:kern w:val="0"/>
          <w:lang w:eastAsia="en-GB"/>
          <w14:ligatures w14:val="none"/>
        </w:rPr>
        <w:t>: Following the data mining cycle helps streamline the analysis process, saving time and resources. It allows analysts to focus on extracting insights rather than dealing with data issues.</w:t>
      </w:r>
    </w:p>
    <w:p w14:paraId="255AA83C" w14:textId="77777777" w:rsidR="00012500" w:rsidRPr="00012500" w:rsidRDefault="00012500" w:rsidP="00FF4EF5">
      <w:pPr>
        <w:numPr>
          <w:ilvl w:val="0"/>
          <w:numId w:val="34"/>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Reproducibility</w:t>
      </w:r>
      <w:r w:rsidRPr="00012500">
        <w:rPr>
          <w:rFonts w:ascii="Arial" w:eastAsia="Times New Roman" w:hAnsi="Arial" w:cs="Arial"/>
          <w:kern w:val="0"/>
          <w:lang w:eastAsia="en-GB"/>
          <w14:ligatures w14:val="none"/>
        </w:rPr>
        <w:t>: A systematic approach makes the data mining process reproducible. This is important for academic research and businesses that need to replicate analysis processes to validate findings or perform routine analyses.</w:t>
      </w:r>
    </w:p>
    <w:p w14:paraId="21F4C470" w14:textId="77777777" w:rsidR="00012500" w:rsidRPr="00012500" w:rsidRDefault="00012500" w:rsidP="00FF4EF5">
      <w:pPr>
        <w:numPr>
          <w:ilvl w:val="0"/>
          <w:numId w:val="34"/>
        </w:num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b/>
          <w:bCs/>
          <w:kern w:val="0"/>
          <w:lang w:eastAsia="en-GB"/>
          <w14:ligatures w14:val="none"/>
        </w:rPr>
        <w:t>Insightful Results</w:t>
      </w:r>
      <w:r w:rsidRPr="00012500">
        <w:rPr>
          <w:rFonts w:ascii="Arial" w:eastAsia="Times New Roman" w:hAnsi="Arial" w:cs="Arial"/>
          <w:kern w:val="0"/>
          <w:lang w:eastAsia="en-GB"/>
          <w14:ligatures w14:val="none"/>
        </w:rPr>
        <w:t>: The cycle ensures that the data mining techniques applied are appropriate for the data and the problem at hand, leading to more insightful and actionable results.</w:t>
      </w:r>
    </w:p>
    <w:p w14:paraId="4620D0D5" w14:textId="77777777" w:rsidR="00012500" w:rsidRPr="00012500" w:rsidRDefault="00012500" w:rsidP="00FF4EF5">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012500">
        <w:rPr>
          <w:rFonts w:ascii="Arial" w:eastAsia="Times New Roman" w:hAnsi="Arial" w:cs="Arial"/>
          <w:b/>
          <w:bCs/>
          <w:kern w:val="0"/>
          <w:lang w:eastAsia="en-GB"/>
          <w14:ligatures w14:val="none"/>
        </w:rPr>
        <w:t>Conclusion</w:t>
      </w:r>
    </w:p>
    <w:p w14:paraId="73F8548A" w14:textId="77777777" w:rsidR="00012500" w:rsidRPr="00012500" w:rsidRDefault="00012500" w:rsidP="00FF4EF5">
      <w:pPr>
        <w:spacing w:before="100" w:beforeAutospacing="1" w:after="100" w:afterAutospacing="1" w:line="360" w:lineRule="auto"/>
        <w:jc w:val="both"/>
        <w:rPr>
          <w:rFonts w:ascii="Arial" w:eastAsia="Times New Roman" w:hAnsi="Arial" w:cs="Arial"/>
          <w:kern w:val="0"/>
          <w:lang w:eastAsia="en-GB"/>
          <w14:ligatures w14:val="none"/>
        </w:rPr>
      </w:pPr>
      <w:r w:rsidRPr="00012500">
        <w:rPr>
          <w:rFonts w:ascii="Arial" w:eastAsia="Times New Roman" w:hAnsi="Arial" w:cs="Arial"/>
          <w:kern w:val="0"/>
          <w:lang w:eastAsia="en-GB"/>
          <w14:ligatures w14:val="none"/>
        </w:rPr>
        <w:t>SPSS, Excel, and Tableau each have their unique advantages and disadvantages, making them suitable for different types of data analysis tasks. SPSS is ideal for comprehensive statistical analysis, Excel for basic data manipulation and calculations, and Tableau for powerful data visualization. Understanding the strengths and limitations of these tools can help researchers and analysts choose the right tool for their specific needs. Additionally, the data mining cycle provides a systematic framework for extracting meaningful insights from data, ensuring the quality and efficiency of the analysis process. By following this cycle, analysts can produce reliable and actionable results that inform decision-making and advance knowledge in various fields.</w:t>
      </w:r>
    </w:p>
    <w:p w14:paraId="5E845979" w14:textId="77777777" w:rsidR="0038221B" w:rsidRPr="00FF4EF5" w:rsidRDefault="0038221B" w:rsidP="00FF4EF5">
      <w:pPr>
        <w:spacing w:line="360" w:lineRule="auto"/>
        <w:jc w:val="both"/>
        <w:rPr>
          <w:rFonts w:ascii="Arial" w:hAnsi="Arial" w:cs="Arial"/>
        </w:rPr>
      </w:pPr>
    </w:p>
    <w:p w14:paraId="79F8754A" w14:textId="77777777" w:rsidR="0038221B" w:rsidRPr="00FF4EF5" w:rsidRDefault="0038221B" w:rsidP="00FF4EF5">
      <w:pPr>
        <w:spacing w:line="360" w:lineRule="auto"/>
        <w:jc w:val="both"/>
        <w:rPr>
          <w:rFonts w:ascii="Arial" w:hAnsi="Arial" w:cs="Arial"/>
        </w:rPr>
      </w:pPr>
    </w:p>
    <w:p w14:paraId="020E8892" w14:textId="77777777" w:rsidR="0038221B" w:rsidRPr="00FF4EF5" w:rsidRDefault="0038221B" w:rsidP="00FF4EF5">
      <w:pPr>
        <w:spacing w:line="360" w:lineRule="auto"/>
        <w:jc w:val="both"/>
        <w:rPr>
          <w:rFonts w:ascii="Arial" w:hAnsi="Arial" w:cs="Arial"/>
        </w:rPr>
      </w:pPr>
    </w:p>
    <w:p w14:paraId="680ECA69" w14:textId="77777777" w:rsidR="0038221B" w:rsidRPr="00FF4EF5" w:rsidRDefault="0038221B" w:rsidP="00FF4EF5">
      <w:pPr>
        <w:spacing w:line="360" w:lineRule="auto"/>
        <w:jc w:val="both"/>
        <w:rPr>
          <w:rFonts w:ascii="Arial" w:hAnsi="Arial" w:cs="Arial"/>
        </w:rPr>
      </w:pPr>
    </w:p>
    <w:p w14:paraId="0AACFCF8" w14:textId="77777777" w:rsidR="0038221B" w:rsidRPr="00FF4EF5" w:rsidRDefault="0038221B" w:rsidP="00FF4EF5">
      <w:pPr>
        <w:spacing w:line="360" w:lineRule="auto"/>
        <w:jc w:val="both"/>
        <w:rPr>
          <w:rFonts w:ascii="Arial" w:hAnsi="Arial" w:cs="Arial"/>
        </w:rPr>
      </w:pPr>
    </w:p>
    <w:p w14:paraId="7CED1FA7" w14:textId="77777777" w:rsidR="0038221B" w:rsidRPr="00FF4EF5" w:rsidRDefault="0038221B" w:rsidP="00FF4EF5">
      <w:pPr>
        <w:spacing w:line="360" w:lineRule="auto"/>
        <w:jc w:val="both"/>
        <w:rPr>
          <w:rFonts w:ascii="Arial" w:hAnsi="Arial" w:cs="Arial"/>
        </w:rPr>
      </w:pPr>
    </w:p>
    <w:p w14:paraId="60F34436" w14:textId="45FC9AF1" w:rsidR="0038221B" w:rsidRPr="00972ED8" w:rsidRDefault="0038221B" w:rsidP="00FF4EF5">
      <w:pPr>
        <w:spacing w:line="360" w:lineRule="auto"/>
        <w:jc w:val="both"/>
        <w:rPr>
          <w:rFonts w:ascii="Arial" w:hAnsi="Arial" w:cs="Arial"/>
          <w:b/>
          <w:bCs/>
          <w:sz w:val="28"/>
          <w:szCs w:val="28"/>
        </w:rPr>
      </w:pPr>
      <w:r w:rsidRPr="00972ED8">
        <w:rPr>
          <w:rFonts w:ascii="Arial" w:hAnsi="Arial" w:cs="Arial"/>
          <w:b/>
          <w:bCs/>
          <w:sz w:val="28"/>
          <w:szCs w:val="28"/>
        </w:rPr>
        <w:lastRenderedPageBreak/>
        <w:t>References</w:t>
      </w:r>
    </w:p>
    <w:p w14:paraId="6D216975" w14:textId="39ADB102" w:rsidR="0038221B" w:rsidRPr="00E7068F" w:rsidRDefault="00684697"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Adams</w:t>
      </w:r>
      <w:r w:rsidR="0038221B" w:rsidRPr="00E7068F">
        <w:rPr>
          <w:rFonts w:ascii="Arial" w:eastAsia="Times New Roman" w:hAnsi="Arial" w:cs="Arial"/>
          <w:kern w:val="0"/>
          <w:lang w:eastAsia="en-GB"/>
          <w14:ligatures w14:val="none"/>
        </w:rPr>
        <w:t xml:space="preserve">, L., Smith, J., </w:t>
      </w:r>
      <w:r w:rsidR="009321AE" w:rsidRPr="00E7068F">
        <w:rPr>
          <w:rFonts w:ascii="Arial" w:eastAsia="Times New Roman" w:hAnsi="Arial" w:cs="Arial"/>
          <w:kern w:val="0"/>
          <w:lang w:eastAsia="en-GB"/>
          <w14:ligatures w14:val="none"/>
        </w:rPr>
        <w:t>and</w:t>
      </w:r>
      <w:r w:rsidR="0038221B" w:rsidRPr="00E7068F">
        <w:rPr>
          <w:rFonts w:ascii="Arial" w:eastAsia="Times New Roman" w:hAnsi="Arial" w:cs="Arial"/>
          <w:kern w:val="0"/>
          <w:lang w:eastAsia="en-GB"/>
          <w14:ligatures w14:val="none"/>
        </w:rPr>
        <w:t xml:space="preserve"> Brown, A. (2021). </w:t>
      </w:r>
      <w:r w:rsidR="0038221B" w:rsidRPr="00E7068F">
        <w:rPr>
          <w:rFonts w:ascii="Arial" w:eastAsia="Times New Roman" w:hAnsi="Arial" w:cs="Arial"/>
          <w:i/>
          <w:iCs/>
          <w:kern w:val="0"/>
          <w:lang w:eastAsia="en-GB"/>
          <w14:ligatures w14:val="none"/>
        </w:rPr>
        <w:t>Advanced statistical methods for data analysis</w:t>
      </w:r>
      <w:r w:rsidR="0038221B" w:rsidRPr="00E7068F">
        <w:rPr>
          <w:rFonts w:ascii="Arial" w:eastAsia="Times New Roman" w:hAnsi="Arial" w:cs="Arial"/>
          <w:kern w:val="0"/>
          <w:lang w:eastAsia="en-GB"/>
          <w14:ligatures w14:val="none"/>
        </w:rPr>
        <w:t>. New York, NY: Academic Press.</w:t>
      </w:r>
    </w:p>
    <w:p w14:paraId="35D7B127" w14:textId="55011619" w:rsidR="0038221B" w:rsidRPr="00E7068F" w:rsidRDefault="00684697"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Brown</w:t>
      </w:r>
      <w:r w:rsidR="0038221B" w:rsidRPr="00E7068F">
        <w:rPr>
          <w:rFonts w:ascii="Arial" w:eastAsia="Times New Roman" w:hAnsi="Arial" w:cs="Arial"/>
          <w:kern w:val="0"/>
          <w:lang w:eastAsia="en-GB"/>
          <w14:ligatures w14:val="none"/>
        </w:rPr>
        <w:t xml:space="preserve">, A., </w:t>
      </w:r>
      <w:r w:rsidR="009321AE" w:rsidRPr="00E7068F">
        <w:rPr>
          <w:rFonts w:ascii="Arial" w:eastAsia="Times New Roman" w:hAnsi="Arial" w:cs="Arial"/>
          <w:kern w:val="0"/>
          <w:lang w:eastAsia="en-GB"/>
          <w14:ligatures w14:val="none"/>
        </w:rPr>
        <w:t>and</w:t>
      </w:r>
      <w:r w:rsidR="0038221B" w:rsidRPr="00E7068F">
        <w:rPr>
          <w:rFonts w:ascii="Arial" w:eastAsia="Times New Roman" w:hAnsi="Arial" w:cs="Arial"/>
          <w:kern w:val="0"/>
          <w:lang w:eastAsia="en-GB"/>
          <w14:ligatures w14:val="none"/>
        </w:rPr>
        <w:t xml:space="preserve"> White, B. (2022). Understanding student performance: Insights from statistical analysis. </w:t>
      </w:r>
      <w:r w:rsidR="0038221B" w:rsidRPr="00E7068F">
        <w:rPr>
          <w:rFonts w:ascii="Arial" w:eastAsia="Times New Roman" w:hAnsi="Arial" w:cs="Arial"/>
          <w:i/>
          <w:iCs/>
          <w:kern w:val="0"/>
          <w:lang w:eastAsia="en-GB"/>
          <w14:ligatures w14:val="none"/>
        </w:rPr>
        <w:t>Journal of Educational Research</w:t>
      </w:r>
      <w:r w:rsidR="0038221B" w:rsidRPr="00E7068F">
        <w:rPr>
          <w:rFonts w:ascii="Arial" w:eastAsia="Times New Roman" w:hAnsi="Arial" w:cs="Arial"/>
          <w:kern w:val="0"/>
          <w:lang w:eastAsia="en-GB"/>
          <w14:ligatures w14:val="none"/>
        </w:rPr>
        <w:t>, 45(3), 112-130.</w:t>
      </w:r>
    </w:p>
    <w:p w14:paraId="59321099" w14:textId="46CB5D91" w:rsidR="002129EF" w:rsidRPr="00E7068F" w:rsidRDefault="00684697"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Creswell</w:t>
      </w:r>
      <w:r w:rsidR="002129EF" w:rsidRPr="00E7068F">
        <w:rPr>
          <w:rFonts w:ascii="Arial" w:eastAsia="Times New Roman" w:hAnsi="Arial" w:cs="Arial"/>
          <w:kern w:val="0"/>
          <w:lang w:eastAsia="en-GB"/>
          <w14:ligatures w14:val="none"/>
        </w:rPr>
        <w:t xml:space="preserve">, J. W., </w:t>
      </w:r>
      <w:r w:rsidR="00AB7198" w:rsidRPr="00E7068F">
        <w:rPr>
          <w:rFonts w:ascii="Arial" w:eastAsia="Times New Roman" w:hAnsi="Arial" w:cs="Arial"/>
          <w:kern w:val="0"/>
          <w:lang w:eastAsia="en-GB"/>
          <w14:ligatures w14:val="none"/>
        </w:rPr>
        <w:t>and</w:t>
      </w:r>
      <w:r w:rsidR="002129EF" w:rsidRPr="00E7068F">
        <w:rPr>
          <w:rFonts w:ascii="Arial" w:eastAsia="Times New Roman" w:hAnsi="Arial" w:cs="Arial"/>
          <w:kern w:val="0"/>
          <w:lang w:eastAsia="en-GB"/>
          <w14:ligatures w14:val="none"/>
        </w:rPr>
        <w:t xml:space="preserve"> Creswell, J. D. (2017). </w:t>
      </w:r>
      <w:r w:rsidR="002129EF" w:rsidRPr="00E7068F">
        <w:rPr>
          <w:rFonts w:ascii="Arial" w:eastAsia="Times New Roman" w:hAnsi="Arial" w:cs="Arial"/>
          <w:i/>
          <w:iCs/>
          <w:kern w:val="0"/>
          <w:lang w:eastAsia="en-GB"/>
          <w14:ligatures w14:val="none"/>
        </w:rPr>
        <w:t>Research Design: Qualitative, Quantitative, and Mixed Methods Approaches</w:t>
      </w:r>
      <w:r w:rsidR="002129EF" w:rsidRPr="00E7068F">
        <w:rPr>
          <w:rFonts w:ascii="Arial" w:eastAsia="Times New Roman" w:hAnsi="Arial" w:cs="Arial"/>
          <w:kern w:val="0"/>
          <w:lang w:eastAsia="en-GB"/>
          <w14:ligatures w14:val="none"/>
        </w:rPr>
        <w:t>. Sage publications.</w:t>
      </w:r>
    </w:p>
    <w:p w14:paraId="46B70FDC" w14:textId="722F1901" w:rsidR="00546376" w:rsidRPr="00E7068F" w:rsidRDefault="00684697"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Few</w:t>
      </w:r>
      <w:r w:rsidR="00546376" w:rsidRPr="00E7068F">
        <w:rPr>
          <w:rFonts w:ascii="Arial" w:eastAsia="Times New Roman" w:hAnsi="Arial" w:cs="Arial"/>
          <w:kern w:val="0"/>
          <w:lang w:eastAsia="en-GB"/>
          <w14:ligatures w14:val="none"/>
        </w:rPr>
        <w:t xml:space="preserve">, S. (2012). </w:t>
      </w:r>
      <w:r w:rsidR="00546376" w:rsidRPr="00E7068F">
        <w:rPr>
          <w:rFonts w:ascii="Arial" w:eastAsia="Times New Roman" w:hAnsi="Arial" w:cs="Arial"/>
          <w:i/>
          <w:iCs/>
          <w:kern w:val="0"/>
          <w:lang w:eastAsia="en-GB"/>
          <w14:ligatures w14:val="none"/>
        </w:rPr>
        <w:t>Show Me the Numbers: Designing Tables and Graphs to Enlighten</w:t>
      </w:r>
      <w:r w:rsidR="00546376" w:rsidRPr="00E7068F">
        <w:rPr>
          <w:rFonts w:ascii="Arial" w:eastAsia="Times New Roman" w:hAnsi="Arial" w:cs="Arial"/>
          <w:kern w:val="0"/>
          <w:lang w:eastAsia="en-GB"/>
          <w14:ligatures w14:val="none"/>
        </w:rPr>
        <w:t>. Analytics Press.</w:t>
      </w:r>
    </w:p>
    <w:p w14:paraId="2E6CC5CF" w14:textId="77777777" w:rsidR="009C698E" w:rsidRPr="00E7068F" w:rsidRDefault="009C698E"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Field</w:t>
      </w:r>
      <w:r w:rsidRPr="008638B0">
        <w:rPr>
          <w:rFonts w:ascii="Arial" w:eastAsia="Times New Roman" w:hAnsi="Arial" w:cs="Arial"/>
          <w:kern w:val="0"/>
          <w:lang w:eastAsia="en-GB"/>
          <w14:ligatures w14:val="none"/>
        </w:rPr>
        <w:t xml:space="preserve">, A. (2018). </w:t>
      </w:r>
      <w:r w:rsidRPr="008638B0">
        <w:rPr>
          <w:rFonts w:ascii="Arial" w:eastAsia="Times New Roman" w:hAnsi="Arial" w:cs="Arial"/>
          <w:i/>
          <w:iCs/>
          <w:kern w:val="0"/>
          <w:lang w:eastAsia="en-GB"/>
          <w14:ligatures w14:val="none"/>
        </w:rPr>
        <w:t>Discovering Statistics Using IBM SPSS Statistics</w:t>
      </w:r>
      <w:r w:rsidRPr="008638B0">
        <w:rPr>
          <w:rFonts w:ascii="Arial" w:eastAsia="Times New Roman" w:hAnsi="Arial" w:cs="Arial"/>
          <w:kern w:val="0"/>
          <w:lang w:eastAsia="en-GB"/>
          <w14:ligatures w14:val="none"/>
        </w:rPr>
        <w:t>. Sage Publications.</w:t>
      </w:r>
    </w:p>
    <w:p w14:paraId="2A8AEB2C" w14:textId="57CE2004" w:rsidR="009C698E" w:rsidRPr="00E7068F" w:rsidRDefault="009C698E"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 xml:space="preserve">Green, C. (2020). Coffee consumption and health outcomes: A comprehensive review. </w:t>
      </w:r>
      <w:r w:rsidRPr="00E7068F">
        <w:rPr>
          <w:rFonts w:ascii="Arial" w:eastAsia="Times New Roman" w:hAnsi="Arial" w:cs="Arial"/>
          <w:i/>
          <w:iCs/>
          <w:kern w:val="0"/>
          <w:lang w:eastAsia="en-GB"/>
          <w14:ligatures w14:val="none"/>
        </w:rPr>
        <w:t>Journal of Health Studies</w:t>
      </w:r>
      <w:r w:rsidRPr="00E7068F">
        <w:rPr>
          <w:rFonts w:ascii="Arial" w:eastAsia="Times New Roman" w:hAnsi="Arial" w:cs="Arial"/>
          <w:kern w:val="0"/>
          <w:lang w:eastAsia="en-GB"/>
          <w14:ligatures w14:val="none"/>
        </w:rPr>
        <w:t>, 18(2), 56-72.</w:t>
      </w:r>
    </w:p>
    <w:p w14:paraId="6BBC96BA" w14:textId="14EA6CE0" w:rsidR="009C698E" w:rsidRPr="00E7068F" w:rsidRDefault="009C698E" w:rsidP="00E7068F">
      <w:pPr>
        <w:spacing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 xml:space="preserve">Gravetter, F. J., and </w:t>
      </w:r>
      <w:proofErr w:type="spellStart"/>
      <w:r w:rsidRPr="00E7068F">
        <w:rPr>
          <w:rFonts w:ascii="Arial" w:eastAsia="Times New Roman" w:hAnsi="Arial" w:cs="Arial"/>
          <w:kern w:val="0"/>
          <w:lang w:eastAsia="en-GB"/>
          <w14:ligatures w14:val="none"/>
        </w:rPr>
        <w:t>Wallnau</w:t>
      </w:r>
      <w:proofErr w:type="spellEnd"/>
      <w:r w:rsidRPr="00E7068F">
        <w:rPr>
          <w:rFonts w:ascii="Arial" w:eastAsia="Times New Roman" w:hAnsi="Arial" w:cs="Arial"/>
          <w:kern w:val="0"/>
          <w:lang w:eastAsia="en-GB"/>
          <w14:ligatures w14:val="none"/>
        </w:rPr>
        <w:t xml:space="preserve">, L. B. (2016). </w:t>
      </w:r>
      <w:r w:rsidRPr="00E7068F">
        <w:rPr>
          <w:rFonts w:ascii="Arial" w:eastAsia="Times New Roman" w:hAnsi="Arial" w:cs="Arial"/>
          <w:i/>
          <w:iCs/>
          <w:kern w:val="0"/>
          <w:lang w:eastAsia="en-GB"/>
          <w14:ligatures w14:val="none"/>
        </w:rPr>
        <w:t>Statistics for the Behavioural Sciences</w:t>
      </w:r>
      <w:r w:rsidRPr="00E7068F">
        <w:rPr>
          <w:rFonts w:ascii="Arial" w:eastAsia="Times New Roman" w:hAnsi="Arial" w:cs="Arial"/>
          <w:kern w:val="0"/>
          <w:lang w:eastAsia="en-GB"/>
          <w14:ligatures w14:val="none"/>
        </w:rPr>
        <w:t>. Cengage Learning.</w:t>
      </w:r>
    </w:p>
    <w:p w14:paraId="742ADC7F" w14:textId="658705BF" w:rsidR="009C698E" w:rsidRPr="00E7068F" w:rsidRDefault="009C698E"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Han</w:t>
      </w:r>
      <w:r w:rsidRPr="008638B0">
        <w:rPr>
          <w:rFonts w:ascii="Arial" w:eastAsia="Times New Roman" w:hAnsi="Arial" w:cs="Arial"/>
          <w:kern w:val="0"/>
          <w:lang w:eastAsia="en-GB"/>
          <w14:ligatures w14:val="none"/>
        </w:rPr>
        <w:t xml:space="preserve">, J., Kamber, M., </w:t>
      </w:r>
      <w:r w:rsidRPr="00E7068F">
        <w:rPr>
          <w:rFonts w:ascii="Arial" w:eastAsia="Times New Roman" w:hAnsi="Arial" w:cs="Arial"/>
          <w:kern w:val="0"/>
          <w:lang w:eastAsia="en-GB"/>
          <w14:ligatures w14:val="none"/>
        </w:rPr>
        <w:t xml:space="preserve">and </w:t>
      </w:r>
      <w:r w:rsidRPr="008638B0">
        <w:rPr>
          <w:rFonts w:ascii="Arial" w:eastAsia="Times New Roman" w:hAnsi="Arial" w:cs="Arial"/>
          <w:kern w:val="0"/>
          <w:lang w:eastAsia="en-GB"/>
          <w14:ligatures w14:val="none"/>
        </w:rPr>
        <w:t xml:space="preserve">Pei, J. (2011). </w:t>
      </w:r>
      <w:r w:rsidRPr="008638B0">
        <w:rPr>
          <w:rFonts w:ascii="Arial" w:eastAsia="Times New Roman" w:hAnsi="Arial" w:cs="Arial"/>
          <w:i/>
          <w:iCs/>
          <w:kern w:val="0"/>
          <w:lang w:eastAsia="en-GB"/>
          <w14:ligatures w14:val="none"/>
        </w:rPr>
        <w:t>Data Mining: Concepts and Techniques</w:t>
      </w:r>
      <w:r w:rsidRPr="008638B0">
        <w:rPr>
          <w:rFonts w:ascii="Arial" w:eastAsia="Times New Roman" w:hAnsi="Arial" w:cs="Arial"/>
          <w:kern w:val="0"/>
          <w:lang w:eastAsia="en-GB"/>
          <w14:ligatures w14:val="none"/>
        </w:rPr>
        <w:t>. Elsevier.</w:t>
      </w:r>
    </w:p>
    <w:p w14:paraId="6F1B9CCA" w14:textId="38B73EB4" w:rsidR="00546376" w:rsidRPr="00E7068F" w:rsidRDefault="00684697" w:rsidP="00E7068F">
      <w:pPr>
        <w:spacing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Jelen</w:t>
      </w:r>
      <w:r w:rsidR="00546376" w:rsidRPr="00E7068F">
        <w:rPr>
          <w:rFonts w:ascii="Arial" w:eastAsia="Times New Roman" w:hAnsi="Arial" w:cs="Arial"/>
          <w:kern w:val="0"/>
          <w:lang w:eastAsia="en-GB"/>
          <w14:ligatures w14:val="none"/>
        </w:rPr>
        <w:t xml:space="preserve">, B., </w:t>
      </w:r>
      <w:r w:rsidR="00AB7198" w:rsidRPr="00E7068F">
        <w:rPr>
          <w:rFonts w:ascii="Arial" w:eastAsia="Times New Roman" w:hAnsi="Arial" w:cs="Arial"/>
          <w:kern w:val="0"/>
          <w:lang w:eastAsia="en-GB"/>
          <w14:ligatures w14:val="none"/>
        </w:rPr>
        <w:t>and</w:t>
      </w:r>
      <w:r w:rsidR="00546376" w:rsidRPr="00E7068F">
        <w:rPr>
          <w:rFonts w:ascii="Arial" w:eastAsia="Times New Roman" w:hAnsi="Arial" w:cs="Arial"/>
          <w:kern w:val="0"/>
          <w:lang w:eastAsia="en-GB"/>
          <w14:ligatures w14:val="none"/>
        </w:rPr>
        <w:t xml:space="preserve"> Alexander, M. (2010). </w:t>
      </w:r>
      <w:r w:rsidR="00546376" w:rsidRPr="00E7068F">
        <w:rPr>
          <w:rFonts w:ascii="Arial" w:eastAsia="Times New Roman" w:hAnsi="Arial" w:cs="Arial"/>
          <w:i/>
          <w:iCs/>
          <w:kern w:val="0"/>
          <w:lang w:eastAsia="en-GB"/>
          <w14:ligatures w14:val="none"/>
        </w:rPr>
        <w:t>Pivot Table Data Crunching: Microsoft Excel 2010</w:t>
      </w:r>
      <w:r w:rsidR="00546376" w:rsidRPr="00E7068F">
        <w:rPr>
          <w:rFonts w:ascii="Arial" w:eastAsia="Times New Roman" w:hAnsi="Arial" w:cs="Arial"/>
          <w:kern w:val="0"/>
          <w:lang w:eastAsia="en-GB"/>
          <w14:ligatures w14:val="none"/>
        </w:rPr>
        <w:t>. Que Publishing.</w:t>
      </w:r>
    </w:p>
    <w:p w14:paraId="6FF6DADC" w14:textId="60BDE269" w:rsidR="009C698E" w:rsidRPr="00E7068F" w:rsidRDefault="009C698E"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 xml:space="preserve">Jones, R., and Brown, D. (2020). Data analysis techniques in educational research. </w:t>
      </w:r>
      <w:r w:rsidRPr="00E7068F">
        <w:rPr>
          <w:rFonts w:ascii="Arial" w:eastAsia="Times New Roman" w:hAnsi="Arial" w:cs="Arial"/>
          <w:i/>
          <w:iCs/>
          <w:kern w:val="0"/>
          <w:lang w:eastAsia="en-GB"/>
          <w14:ligatures w14:val="none"/>
        </w:rPr>
        <w:t>Educational Research Quarterly</w:t>
      </w:r>
      <w:r w:rsidRPr="00E7068F">
        <w:rPr>
          <w:rFonts w:ascii="Arial" w:eastAsia="Times New Roman" w:hAnsi="Arial" w:cs="Arial"/>
          <w:kern w:val="0"/>
          <w:lang w:eastAsia="en-GB"/>
          <w14:ligatures w14:val="none"/>
        </w:rPr>
        <w:t>, 36(4), 287-301.</w:t>
      </w:r>
    </w:p>
    <w:p w14:paraId="50D19DEA" w14:textId="3954EC6A" w:rsidR="009321AE" w:rsidRPr="008638B0" w:rsidRDefault="009321AE"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 xml:space="preserve">Miller, E. (2019). Exploring correlations in educational research. </w:t>
      </w:r>
      <w:r w:rsidRPr="00E7068F">
        <w:rPr>
          <w:rFonts w:ascii="Arial" w:eastAsia="Times New Roman" w:hAnsi="Arial" w:cs="Arial"/>
          <w:i/>
          <w:iCs/>
          <w:kern w:val="0"/>
          <w:lang w:eastAsia="en-GB"/>
          <w14:ligatures w14:val="none"/>
        </w:rPr>
        <w:t>Journal of Applied Statistics</w:t>
      </w:r>
      <w:r w:rsidRPr="00E7068F">
        <w:rPr>
          <w:rFonts w:ascii="Arial" w:eastAsia="Times New Roman" w:hAnsi="Arial" w:cs="Arial"/>
          <w:kern w:val="0"/>
          <w:lang w:eastAsia="en-GB"/>
          <w14:ligatures w14:val="none"/>
        </w:rPr>
        <w:t>, 24(1), 45-58.</w:t>
      </w:r>
    </w:p>
    <w:p w14:paraId="4267F4CB" w14:textId="459136AD" w:rsidR="008638B0" w:rsidRPr="008638B0" w:rsidRDefault="00684697"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McDaris</w:t>
      </w:r>
      <w:r w:rsidR="008638B0" w:rsidRPr="008638B0">
        <w:rPr>
          <w:rFonts w:ascii="Arial" w:eastAsia="Times New Roman" w:hAnsi="Arial" w:cs="Arial"/>
          <w:kern w:val="0"/>
          <w:lang w:eastAsia="en-GB"/>
          <w14:ligatures w14:val="none"/>
        </w:rPr>
        <w:t xml:space="preserve">, P. (2013). </w:t>
      </w:r>
      <w:r w:rsidR="008638B0" w:rsidRPr="008638B0">
        <w:rPr>
          <w:rFonts w:ascii="Arial" w:eastAsia="Times New Roman" w:hAnsi="Arial" w:cs="Arial"/>
          <w:i/>
          <w:iCs/>
          <w:kern w:val="0"/>
          <w:lang w:eastAsia="en-GB"/>
          <w14:ligatures w14:val="none"/>
        </w:rPr>
        <w:t>Excel 2013 Formulas and Functions</w:t>
      </w:r>
      <w:r w:rsidR="008638B0" w:rsidRPr="008638B0">
        <w:rPr>
          <w:rFonts w:ascii="Arial" w:eastAsia="Times New Roman" w:hAnsi="Arial" w:cs="Arial"/>
          <w:kern w:val="0"/>
          <w:lang w:eastAsia="en-GB"/>
          <w14:ligatures w14:val="none"/>
        </w:rPr>
        <w:t>. Que Publishing.</w:t>
      </w:r>
    </w:p>
    <w:p w14:paraId="6F3D2434" w14:textId="5E864B31" w:rsidR="00700742" w:rsidRPr="00E7068F" w:rsidRDefault="00684697"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Murray</w:t>
      </w:r>
      <w:r w:rsidR="008638B0" w:rsidRPr="008638B0">
        <w:rPr>
          <w:rFonts w:ascii="Arial" w:eastAsia="Times New Roman" w:hAnsi="Arial" w:cs="Arial"/>
          <w:kern w:val="0"/>
          <w:lang w:eastAsia="en-GB"/>
          <w14:ligatures w14:val="none"/>
        </w:rPr>
        <w:t xml:space="preserve">, D. (2016). </w:t>
      </w:r>
      <w:r w:rsidR="008638B0" w:rsidRPr="008638B0">
        <w:rPr>
          <w:rFonts w:ascii="Arial" w:eastAsia="Times New Roman" w:hAnsi="Arial" w:cs="Arial"/>
          <w:i/>
          <w:iCs/>
          <w:kern w:val="0"/>
          <w:lang w:eastAsia="en-GB"/>
          <w14:ligatures w14:val="none"/>
        </w:rPr>
        <w:t xml:space="preserve">Tableau Your </w:t>
      </w:r>
      <w:r w:rsidRPr="00E7068F">
        <w:rPr>
          <w:rFonts w:ascii="Arial" w:eastAsia="Times New Roman" w:hAnsi="Arial" w:cs="Arial"/>
          <w:i/>
          <w:iCs/>
          <w:kern w:val="0"/>
          <w:lang w:eastAsia="en-GB"/>
          <w14:ligatures w14:val="none"/>
        </w:rPr>
        <w:t>Data!</w:t>
      </w:r>
      <w:r w:rsidR="008638B0" w:rsidRPr="008638B0">
        <w:rPr>
          <w:rFonts w:ascii="Arial" w:eastAsia="Times New Roman" w:hAnsi="Arial" w:cs="Arial"/>
          <w:i/>
          <w:iCs/>
          <w:kern w:val="0"/>
          <w:lang w:eastAsia="en-GB"/>
          <w14:ligatures w14:val="none"/>
        </w:rPr>
        <w:t xml:space="preserve"> Fast and Easy Visual Analysis with Tableau Software</w:t>
      </w:r>
      <w:r w:rsidR="008638B0" w:rsidRPr="008638B0">
        <w:rPr>
          <w:rFonts w:ascii="Arial" w:eastAsia="Times New Roman" w:hAnsi="Arial" w:cs="Arial"/>
          <w:kern w:val="0"/>
          <w:lang w:eastAsia="en-GB"/>
          <w14:ligatures w14:val="none"/>
        </w:rPr>
        <w:t>. Wiley.</w:t>
      </w:r>
    </w:p>
    <w:p w14:paraId="5940174A" w14:textId="60FF76DB" w:rsidR="008638B0" w:rsidRPr="00E7068F" w:rsidRDefault="00684697"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Pallant</w:t>
      </w:r>
      <w:r w:rsidR="008638B0" w:rsidRPr="00E7068F">
        <w:rPr>
          <w:rFonts w:ascii="Arial" w:eastAsia="Times New Roman" w:hAnsi="Arial" w:cs="Arial"/>
          <w:kern w:val="0"/>
          <w:lang w:eastAsia="en-GB"/>
          <w14:ligatures w14:val="none"/>
        </w:rPr>
        <w:t xml:space="preserve">, J. (2020). </w:t>
      </w:r>
      <w:r w:rsidR="008638B0" w:rsidRPr="00E7068F">
        <w:rPr>
          <w:rFonts w:ascii="Arial" w:eastAsia="Times New Roman" w:hAnsi="Arial" w:cs="Arial"/>
          <w:i/>
          <w:iCs/>
          <w:kern w:val="0"/>
          <w:lang w:eastAsia="en-GB"/>
          <w14:ligatures w14:val="none"/>
        </w:rPr>
        <w:t xml:space="preserve">SPSS Survival Manual: A </w:t>
      </w:r>
      <w:r w:rsidRPr="00E7068F">
        <w:rPr>
          <w:rFonts w:ascii="Arial" w:eastAsia="Times New Roman" w:hAnsi="Arial" w:cs="Arial"/>
          <w:i/>
          <w:iCs/>
          <w:kern w:val="0"/>
          <w:lang w:eastAsia="en-GB"/>
          <w14:ligatures w14:val="none"/>
        </w:rPr>
        <w:t>Step-by-Step</w:t>
      </w:r>
      <w:r w:rsidR="008638B0" w:rsidRPr="00E7068F">
        <w:rPr>
          <w:rFonts w:ascii="Arial" w:eastAsia="Times New Roman" w:hAnsi="Arial" w:cs="Arial"/>
          <w:i/>
          <w:iCs/>
          <w:kern w:val="0"/>
          <w:lang w:eastAsia="en-GB"/>
          <w14:ligatures w14:val="none"/>
        </w:rPr>
        <w:t xml:space="preserve"> Guide to Data Analysis Using IBM SPSS</w:t>
      </w:r>
      <w:r w:rsidR="008638B0" w:rsidRPr="00E7068F">
        <w:rPr>
          <w:rFonts w:ascii="Arial" w:eastAsia="Times New Roman" w:hAnsi="Arial" w:cs="Arial"/>
          <w:kern w:val="0"/>
          <w:lang w:eastAsia="en-GB"/>
          <w14:ligatures w14:val="none"/>
        </w:rPr>
        <w:t>. McGraw-Hill Education.</w:t>
      </w:r>
    </w:p>
    <w:p w14:paraId="58D47B20" w14:textId="5A309F4C" w:rsidR="00A53925" w:rsidRPr="00E7068F" w:rsidRDefault="00A53925" w:rsidP="00E7068F">
      <w:pPr>
        <w:spacing w:after="0" w:line="360" w:lineRule="auto"/>
        <w:jc w:val="both"/>
        <w:rPr>
          <w:rFonts w:ascii="Arial" w:eastAsia="Times New Roman" w:hAnsi="Arial" w:cs="Arial"/>
          <w:kern w:val="0"/>
          <w:lang w:eastAsia="en-GB"/>
          <w14:ligatures w14:val="none"/>
        </w:rPr>
      </w:pPr>
      <w:r w:rsidRPr="00E7068F">
        <w:rPr>
          <w:rFonts w:ascii="Arial" w:eastAsia="Times New Roman" w:hAnsi="Arial" w:cs="Arial"/>
          <w:kern w:val="0"/>
          <w:lang w:eastAsia="en-GB"/>
          <w14:ligatures w14:val="none"/>
        </w:rPr>
        <w:t xml:space="preserve">Smith, T. (2018). Statistical analysis in educational research: Methods and applications. </w:t>
      </w:r>
      <w:r w:rsidRPr="00E7068F">
        <w:rPr>
          <w:rFonts w:ascii="Arial" w:eastAsia="Times New Roman" w:hAnsi="Arial" w:cs="Arial"/>
          <w:i/>
          <w:iCs/>
          <w:kern w:val="0"/>
          <w:lang w:eastAsia="en-GB"/>
          <w14:ligatures w14:val="none"/>
        </w:rPr>
        <w:t>Educational Psychology Review</w:t>
      </w:r>
      <w:r w:rsidRPr="00E7068F">
        <w:rPr>
          <w:rFonts w:ascii="Arial" w:eastAsia="Times New Roman" w:hAnsi="Arial" w:cs="Arial"/>
          <w:kern w:val="0"/>
          <w:lang w:eastAsia="en-GB"/>
          <w14:ligatures w14:val="none"/>
        </w:rPr>
        <w:t>, 30(2), 189-204.</w:t>
      </w:r>
    </w:p>
    <w:p w14:paraId="4577E7BE" w14:textId="77777777" w:rsidR="00AB7198" w:rsidRPr="00E7068F" w:rsidRDefault="00AB7198" w:rsidP="00E7068F">
      <w:pPr>
        <w:spacing w:line="360" w:lineRule="auto"/>
        <w:jc w:val="both"/>
        <w:rPr>
          <w:rFonts w:ascii="Arial" w:hAnsi="Arial" w:cs="Arial"/>
        </w:rPr>
      </w:pPr>
      <w:r w:rsidRPr="00E7068F">
        <w:rPr>
          <w:rFonts w:ascii="Arial" w:hAnsi="Arial" w:cs="Arial"/>
        </w:rPr>
        <w:t xml:space="preserve">Walkenbach, J. (2013). </w:t>
      </w:r>
      <w:r w:rsidRPr="00E7068F">
        <w:rPr>
          <w:rStyle w:val="Emphasis"/>
          <w:rFonts w:ascii="Arial" w:hAnsi="Arial" w:cs="Arial"/>
        </w:rPr>
        <w:t>Excel 2013 Bible</w:t>
      </w:r>
      <w:r w:rsidRPr="00E7068F">
        <w:rPr>
          <w:rFonts w:ascii="Arial" w:hAnsi="Arial" w:cs="Arial"/>
        </w:rPr>
        <w:t>. John Wiley &amp; Sons.</w:t>
      </w:r>
    </w:p>
    <w:p w14:paraId="28B511C8" w14:textId="77777777" w:rsidR="00AB7198" w:rsidRPr="00B84821" w:rsidRDefault="00AB7198" w:rsidP="00B84821">
      <w:pPr>
        <w:spacing w:after="0" w:line="360" w:lineRule="auto"/>
        <w:jc w:val="both"/>
        <w:rPr>
          <w:rFonts w:ascii="Arial" w:eastAsia="Times New Roman" w:hAnsi="Arial" w:cs="Arial"/>
          <w:kern w:val="0"/>
          <w:lang w:eastAsia="en-GB"/>
          <w14:ligatures w14:val="none"/>
        </w:rPr>
      </w:pPr>
    </w:p>
    <w:sectPr w:rsidR="00AB7198" w:rsidRPr="00B84821">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323BD7" w14:textId="77777777" w:rsidR="00556CA0" w:rsidRDefault="00556CA0" w:rsidP="00556CA0">
      <w:pPr>
        <w:spacing w:after="0" w:line="240" w:lineRule="auto"/>
      </w:pPr>
      <w:r>
        <w:separator/>
      </w:r>
    </w:p>
  </w:endnote>
  <w:endnote w:type="continuationSeparator" w:id="0">
    <w:p w14:paraId="20CFB81C" w14:textId="77777777" w:rsidR="00556CA0" w:rsidRDefault="00556CA0" w:rsidP="00556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1216410"/>
      <w:docPartObj>
        <w:docPartGallery w:val="Page Numbers (Bottom of Page)"/>
        <w:docPartUnique/>
      </w:docPartObj>
    </w:sdtPr>
    <w:sdtEndPr/>
    <w:sdtContent>
      <w:p w14:paraId="129F4883" w14:textId="5CA67088" w:rsidR="00556CA0" w:rsidRDefault="00556CA0">
        <w:pPr>
          <w:pStyle w:val="Footer"/>
          <w:jc w:val="center"/>
        </w:pPr>
        <w:r>
          <w:fldChar w:fldCharType="begin"/>
        </w:r>
        <w:r>
          <w:instrText>PAGE   \* MERGEFORMAT</w:instrText>
        </w:r>
        <w:r>
          <w:fldChar w:fldCharType="separate"/>
        </w:r>
        <w:r>
          <w:t>2</w:t>
        </w:r>
        <w:r>
          <w:fldChar w:fldCharType="end"/>
        </w:r>
      </w:p>
    </w:sdtContent>
  </w:sdt>
  <w:p w14:paraId="165D3EB8" w14:textId="77777777" w:rsidR="00556CA0" w:rsidRDefault="00556C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BFDCC0" w14:textId="77777777" w:rsidR="00556CA0" w:rsidRDefault="00556CA0" w:rsidP="00556CA0">
      <w:pPr>
        <w:spacing w:after="0" w:line="240" w:lineRule="auto"/>
      </w:pPr>
      <w:r>
        <w:separator/>
      </w:r>
    </w:p>
  </w:footnote>
  <w:footnote w:type="continuationSeparator" w:id="0">
    <w:p w14:paraId="0B7FC5DE" w14:textId="77777777" w:rsidR="00556CA0" w:rsidRDefault="00556CA0" w:rsidP="00556C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1612A"/>
    <w:multiLevelType w:val="hybridMultilevel"/>
    <w:tmpl w:val="C06EF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D1532"/>
    <w:multiLevelType w:val="hybridMultilevel"/>
    <w:tmpl w:val="972A8B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9E4C76"/>
    <w:multiLevelType w:val="multilevel"/>
    <w:tmpl w:val="25FEE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573944"/>
    <w:multiLevelType w:val="multilevel"/>
    <w:tmpl w:val="52864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B53AA1"/>
    <w:multiLevelType w:val="hybridMultilevel"/>
    <w:tmpl w:val="39DC2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26F72"/>
    <w:multiLevelType w:val="hybridMultilevel"/>
    <w:tmpl w:val="8850F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155A0C"/>
    <w:multiLevelType w:val="hybridMultilevel"/>
    <w:tmpl w:val="D2800728"/>
    <w:lvl w:ilvl="0" w:tplc="66AAE8DC">
      <w:start w:val="1"/>
      <w:numFmt w:val="lowerLetter"/>
      <w:lvlText w:val="%1)"/>
      <w:lvlJc w:val="left"/>
      <w:pPr>
        <w:ind w:left="576" w:hanging="36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7" w15:restartNumberingAfterBreak="0">
    <w:nsid w:val="0DB042EA"/>
    <w:multiLevelType w:val="multilevel"/>
    <w:tmpl w:val="7C58A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9A3EBF"/>
    <w:multiLevelType w:val="multilevel"/>
    <w:tmpl w:val="A6D01D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EB382A"/>
    <w:multiLevelType w:val="multilevel"/>
    <w:tmpl w:val="DEE0D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C724EA"/>
    <w:multiLevelType w:val="multilevel"/>
    <w:tmpl w:val="CCBA9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8518CF"/>
    <w:multiLevelType w:val="multilevel"/>
    <w:tmpl w:val="C08C6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8275120"/>
    <w:multiLevelType w:val="multilevel"/>
    <w:tmpl w:val="0F36D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A572AB0"/>
    <w:multiLevelType w:val="hybridMultilevel"/>
    <w:tmpl w:val="9BCA2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500949"/>
    <w:multiLevelType w:val="hybridMultilevel"/>
    <w:tmpl w:val="D6BC6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C9534B"/>
    <w:multiLevelType w:val="multilevel"/>
    <w:tmpl w:val="44307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CF4EFF"/>
    <w:multiLevelType w:val="hybridMultilevel"/>
    <w:tmpl w:val="6C3EF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4E07D0"/>
    <w:multiLevelType w:val="multilevel"/>
    <w:tmpl w:val="E8FA7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D9439F4"/>
    <w:multiLevelType w:val="multilevel"/>
    <w:tmpl w:val="2C401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DCF0CF9"/>
    <w:multiLevelType w:val="multilevel"/>
    <w:tmpl w:val="CB563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00A3CF3"/>
    <w:multiLevelType w:val="multilevel"/>
    <w:tmpl w:val="02942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41D71DB"/>
    <w:multiLevelType w:val="multilevel"/>
    <w:tmpl w:val="421CB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8315CE7"/>
    <w:multiLevelType w:val="multilevel"/>
    <w:tmpl w:val="8C589B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893216B"/>
    <w:multiLevelType w:val="hybridMultilevel"/>
    <w:tmpl w:val="91643B04"/>
    <w:lvl w:ilvl="0" w:tplc="D5BACAAA">
      <w:start w:val="2"/>
      <w:numFmt w:val="lowerLetter"/>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D384372"/>
    <w:multiLevelType w:val="hybridMultilevel"/>
    <w:tmpl w:val="6ED2F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DB34336"/>
    <w:multiLevelType w:val="multilevel"/>
    <w:tmpl w:val="75886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FB252C8"/>
    <w:multiLevelType w:val="multilevel"/>
    <w:tmpl w:val="FFA04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0900783"/>
    <w:multiLevelType w:val="multilevel"/>
    <w:tmpl w:val="B1F46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AF02762"/>
    <w:multiLevelType w:val="multilevel"/>
    <w:tmpl w:val="3AD43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B3273D6"/>
    <w:multiLevelType w:val="multilevel"/>
    <w:tmpl w:val="5F5CA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D5B6A9F"/>
    <w:multiLevelType w:val="multilevel"/>
    <w:tmpl w:val="610A1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AA73F5"/>
    <w:multiLevelType w:val="multilevel"/>
    <w:tmpl w:val="9B9E8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C1617B"/>
    <w:multiLevelType w:val="hybridMultilevel"/>
    <w:tmpl w:val="D0A84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135C52"/>
    <w:multiLevelType w:val="hybridMultilevel"/>
    <w:tmpl w:val="BA886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4357DD"/>
    <w:multiLevelType w:val="multilevel"/>
    <w:tmpl w:val="F6D6F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C053A42"/>
    <w:multiLevelType w:val="multilevel"/>
    <w:tmpl w:val="74F8D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C52EA7"/>
    <w:multiLevelType w:val="multilevel"/>
    <w:tmpl w:val="F4BC89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6B95CC8"/>
    <w:multiLevelType w:val="multilevel"/>
    <w:tmpl w:val="4D008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D0453AF"/>
    <w:multiLevelType w:val="multilevel"/>
    <w:tmpl w:val="6D2E1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2388537">
    <w:abstractNumId w:val="3"/>
  </w:num>
  <w:num w:numId="2" w16cid:durableId="1620724902">
    <w:abstractNumId w:val="34"/>
  </w:num>
  <w:num w:numId="3" w16cid:durableId="631205988">
    <w:abstractNumId w:val="21"/>
  </w:num>
  <w:num w:numId="4" w16cid:durableId="566107276">
    <w:abstractNumId w:val="37"/>
  </w:num>
  <w:num w:numId="5" w16cid:durableId="590626108">
    <w:abstractNumId w:val="28"/>
  </w:num>
  <w:num w:numId="6" w16cid:durableId="1753165152">
    <w:abstractNumId w:val="19"/>
  </w:num>
  <w:num w:numId="7" w16cid:durableId="1178422438">
    <w:abstractNumId w:val="2"/>
  </w:num>
  <w:num w:numId="8" w16cid:durableId="788668201">
    <w:abstractNumId w:val="29"/>
  </w:num>
  <w:num w:numId="9" w16cid:durableId="139351573">
    <w:abstractNumId w:val="12"/>
  </w:num>
  <w:num w:numId="10" w16cid:durableId="1000237281">
    <w:abstractNumId w:val="15"/>
  </w:num>
  <w:num w:numId="11" w16cid:durableId="902835417">
    <w:abstractNumId w:val="30"/>
  </w:num>
  <w:num w:numId="12" w16cid:durableId="429592688">
    <w:abstractNumId w:val="18"/>
  </w:num>
  <w:num w:numId="13" w16cid:durableId="849878574">
    <w:abstractNumId w:val="9"/>
  </w:num>
  <w:num w:numId="14" w16cid:durableId="602809911">
    <w:abstractNumId w:val="22"/>
  </w:num>
  <w:num w:numId="15" w16cid:durableId="223370118">
    <w:abstractNumId w:val="36"/>
  </w:num>
  <w:num w:numId="16" w16cid:durableId="127861355">
    <w:abstractNumId w:val="35"/>
  </w:num>
  <w:num w:numId="17" w16cid:durableId="1192259918">
    <w:abstractNumId w:val="20"/>
  </w:num>
  <w:num w:numId="18" w16cid:durableId="1356691000">
    <w:abstractNumId w:val="14"/>
  </w:num>
  <w:num w:numId="19" w16cid:durableId="1646272437">
    <w:abstractNumId w:val="13"/>
  </w:num>
  <w:num w:numId="20" w16cid:durableId="891622840">
    <w:abstractNumId w:val="33"/>
  </w:num>
  <w:num w:numId="21" w16cid:durableId="597566587">
    <w:abstractNumId w:val="1"/>
  </w:num>
  <w:num w:numId="22" w16cid:durableId="1230730572">
    <w:abstractNumId w:val="24"/>
  </w:num>
  <w:num w:numId="23" w16cid:durableId="1976328573">
    <w:abstractNumId w:val="16"/>
  </w:num>
  <w:num w:numId="24" w16cid:durableId="509374808">
    <w:abstractNumId w:val="10"/>
  </w:num>
  <w:num w:numId="25" w16cid:durableId="200022491">
    <w:abstractNumId w:val="4"/>
  </w:num>
  <w:num w:numId="26" w16cid:durableId="186866777">
    <w:abstractNumId w:val="38"/>
  </w:num>
  <w:num w:numId="27" w16cid:durableId="1132940090">
    <w:abstractNumId w:val="17"/>
  </w:num>
  <w:num w:numId="28" w16cid:durableId="228345398">
    <w:abstractNumId w:val="26"/>
  </w:num>
  <w:num w:numId="29" w16cid:durableId="1941333431">
    <w:abstractNumId w:val="25"/>
  </w:num>
  <w:num w:numId="30" w16cid:durableId="933703359">
    <w:abstractNumId w:val="31"/>
  </w:num>
  <w:num w:numId="31" w16cid:durableId="1978677899">
    <w:abstractNumId w:val="8"/>
  </w:num>
  <w:num w:numId="32" w16cid:durableId="1920865040">
    <w:abstractNumId w:val="11"/>
  </w:num>
  <w:num w:numId="33" w16cid:durableId="917255573">
    <w:abstractNumId w:val="7"/>
  </w:num>
  <w:num w:numId="34" w16cid:durableId="527915450">
    <w:abstractNumId w:val="27"/>
  </w:num>
  <w:num w:numId="35" w16cid:durableId="450788583">
    <w:abstractNumId w:val="0"/>
  </w:num>
  <w:num w:numId="36" w16cid:durableId="1031342275">
    <w:abstractNumId w:val="32"/>
  </w:num>
  <w:num w:numId="37" w16cid:durableId="1538355751">
    <w:abstractNumId w:val="5"/>
  </w:num>
  <w:num w:numId="38" w16cid:durableId="2049912293">
    <w:abstractNumId w:val="23"/>
  </w:num>
  <w:num w:numId="39" w16cid:durableId="13760842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B2F"/>
    <w:rsid w:val="00012500"/>
    <w:rsid w:val="00026C01"/>
    <w:rsid w:val="00096685"/>
    <w:rsid w:val="000A0415"/>
    <w:rsid w:val="000B1797"/>
    <w:rsid w:val="000C3AB1"/>
    <w:rsid w:val="000E37E7"/>
    <w:rsid w:val="001434B7"/>
    <w:rsid w:val="00190181"/>
    <w:rsid w:val="00191D55"/>
    <w:rsid w:val="001E3410"/>
    <w:rsid w:val="002129EF"/>
    <w:rsid w:val="00216971"/>
    <w:rsid w:val="00264EC2"/>
    <w:rsid w:val="0027151A"/>
    <w:rsid w:val="002759DF"/>
    <w:rsid w:val="00285904"/>
    <w:rsid w:val="002B15B9"/>
    <w:rsid w:val="0038221B"/>
    <w:rsid w:val="003E0849"/>
    <w:rsid w:val="004453A9"/>
    <w:rsid w:val="004554BF"/>
    <w:rsid w:val="00546376"/>
    <w:rsid w:val="00556CA0"/>
    <w:rsid w:val="0057485E"/>
    <w:rsid w:val="005D6032"/>
    <w:rsid w:val="005F0F0F"/>
    <w:rsid w:val="005F2984"/>
    <w:rsid w:val="006136DA"/>
    <w:rsid w:val="00684697"/>
    <w:rsid w:val="00692024"/>
    <w:rsid w:val="0069772F"/>
    <w:rsid w:val="006F45B4"/>
    <w:rsid w:val="00700742"/>
    <w:rsid w:val="00786301"/>
    <w:rsid w:val="00822EDC"/>
    <w:rsid w:val="008638B0"/>
    <w:rsid w:val="00910B2F"/>
    <w:rsid w:val="009321AE"/>
    <w:rsid w:val="00945AB0"/>
    <w:rsid w:val="00957602"/>
    <w:rsid w:val="00972ED8"/>
    <w:rsid w:val="009C698E"/>
    <w:rsid w:val="009E4A24"/>
    <w:rsid w:val="00A53925"/>
    <w:rsid w:val="00A829FF"/>
    <w:rsid w:val="00AB7198"/>
    <w:rsid w:val="00B346E1"/>
    <w:rsid w:val="00B84821"/>
    <w:rsid w:val="00C259CA"/>
    <w:rsid w:val="00C919A1"/>
    <w:rsid w:val="00C95994"/>
    <w:rsid w:val="00CD14DD"/>
    <w:rsid w:val="00CF2D35"/>
    <w:rsid w:val="00D767DA"/>
    <w:rsid w:val="00D814A0"/>
    <w:rsid w:val="00DB356F"/>
    <w:rsid w:val="00E33B30"/>
    <w:rsid w:val="00E52026"/>
    <w:rsid w:val="00E535B3"/>
    <w:rsid w:val="00E7068F"/>
    <w:rsid w:val="00F50B97"/>
    <w:rsid w:val="00F60CA0"/>
    <w:rsid w:val="00F62C94"/>
    <w:rsid w:val="00F81C3C"/>
    <w:rsid w:val="00F870B2"/>
    <w:rsid w:val="00FD487B"/>
    <w:rsid w:val="00FF4673"/>
    <w:rsid w:val="00FF4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C640F"/>
  <w15:chartTrackingRefBased/>
  <w15:docId w15:val="{97C817E7-CDDD-4107-8B00-EC142180B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21B"/>
  </w:style>
  <w:style w:type="paragraph" w:styleId="Heading1">
    <w:name w:val="heading 1"/>
    <w:basedOn w:val="Normal"/>
    <w:next w:val="Normal"/>
    <w:link w:val="Heading1Char"/>
    <w:uiPriority w:val="9"/>
    <w:qFormat/>
    <w:rsid w:val="00910B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0B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10B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10B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10B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0B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0B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0B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0B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B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0B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10B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10B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10B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0B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0B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0B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0B2F"/>
    <w:rPr>
      <w:rFonts w:eastAsiaTheme="majorEastAsia" w:cstheme="majorBidi"/>
      <w:color w:val="272727" w:themeColor="text1" w:themeTint="D8"/>
    </w:rPr>
  </w:style>
  <w:style w:type="paragraph" w:styleId="Title">
    <w:name w:val="Title"/>
    <w:basedOn w:val="Normal"/>
    <w:next w:val="Normal"/>
    <w:link w:val="TitleChar"/>
    <w:uiPriority w:val="10"/>
    <w:qFormat/>
    <w:rsid w:val="00910B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0B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0B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0B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0B2F"/>
    <w:pPr>
      <w:spacing w:before="160"/>
      <w:jc w:val="center"/>
    </w:pPr>
    <w:rPr>
      <w:i/>
      <w:iCs/>
      <w:color w:val="404040" w:themeColor="text1" w:themeTint="BF"/>
    </w:rPr>
  </w:style>
  <w:style w:type="character" w:customStyle="1" w:styleId="QuoteChar">
    <w:name w:val="Quote Char"/>
    <w:basedOn w:val="DefaultParagraphFont"/>
    <w:link w:val="Quote"/>
    <w:uiPriority w:val="29"/>
    <w:rsid w:val="00910B2F"/>
    <w:rPr>
      <w:i/>
      <w:iCs/>
      <w:color w:val="404040" w:themeColor="text1" w:themeTint="BF"/>
    </w:rPr>
  </w:style>
  <w:style w:type="paragraph" w:styleId="ListParagraph">
    <w:name w:val="List Paragraph"/>
    <w:basedOn w:val="Normal"/>
    <w:uiPriority w:val="34"/>
    <w:qFormat/>
    <w:rsid w:val="00910B2F"/>
    <w:pPr>
      <w:ind w:left="720"/>
      <w:contextualSpacing/>
    </w:pPr>
  </w:style>
  <w:style w:type="character" w:styleId="IntenseEmphasis">
    <w:name w:val="Intense Emphasis"/>
    <w:basedOn w:val="DefaultParagraphFont"/>
    <w:uiPriority w:val="21"/>
    <w:qFormat/>
    <w:rsid w:val="00910B2F"/>
    <w:rPr>
      <w:i/>
      <w:iCs/>
      <w:color w:val="0F4761" w:themeColor="accent1" w:themeShade="BF"/>
    </w:rPr>
  </w:style>
  <w:style w:type="paragraph" w:styleId="IntenseQuote">
    <w:name w:val="Intense Quote"/>
    <w:basedOn w:val="Normal"/>
    <w:next w:val="Normal"/>
    <w:link w:val="IntenseQuoteChar"/>
    <w:uiPriority w:val="30"/>
    <w:qFormat/>
    <w:rsid w:val="00910B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0B2F"/>
    <w:rPr>
      <w:i/>
      <w:iCs/>
      <w:color w:val="0F4761" w:themeColor="accent1" w:themeShade="BF"/>
    </w:rPr>
  </w:style>
  <w:style w:type="character" w:styleId="IntenseReference">
    <w:name w:val="Intense Reference"/>
    <w:basedOn w:val="DefaultParagraphFont"/>
    <w:uiPriority w:val="32"/>
    <w:qFormat/>
    <w:rsid w:val="00910B2F"/>
    <w:rPr>
      <w:b/>
      <w:bCs/>
      <w:smallCaps/>
      <w:color w:val="0F4761" w:themeColor="accent1" w:themeShade="BF"/>
      <w:spacing w:val="5"/>
    </w:rPr>
  </w:style>
  <w:style w:type="paragraph" w:styleId="NormalWeb">
    <w:name w:val="Normal (Web)"/>
    <w:basedOn w:val="Normal"/>
    <w:uiPriority w:val="99"/>
    <w:unhideWhenUsed/>
    <w:rsid w:val="00910B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10B2F"/>
    <w:rPr>
      <w:b/>
      <w:bCs/>
    </w:rPr>
  </w:style>
  <w:style w:type="character" w:styleId="Emphasis">
    <w:name w:val="Emphasis"/>
    <w:basedOn w:val="DefaultParagraphFont"/>
    <w:uiPriority w:val="20"/>
    <w:qFormat/>
    <w:rsid w:val="00910B2F"/>
    <w:rPr>
      <w:i/>
      <w:iCs/>
    </w:rPr>
  </w:style>
  <w:style w:type="paragraph" w:styleId="TOCHeading">
    <w:name w:val="TOC Heading"/>
    <w:basedOn w:val="Heading1"/>
    <w:next w:val="Normal"/>
    <w:uiPriority w:val="39"/>
    <w:unhideWhenUsed/>
    <w:qFormat/>
    <w:rsid w:val="0038221B"/>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38221B"/>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38221B"/>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38221B"/>
    <w:pPr>
      <w:spacing w:after="100"/>
      <w:ind w:left="440"/>
    </w:pPr>
    <w:rPr>
      <w:rFonts w:eastAsiaTheme="minorEastAsia" w:cs="Times New Roman"/>
      <w:kern w:val="0"/>
      <w:lang w:eastAsia="en-GB"/>
      <w14:ligatures w14:val="none"/>
    </w:rPr>
  </w:style>
  <w:style w:type="paragraph" w:styleId="Header">
    <w:name w:val="header"/>
    <w:basedOn w:val="Normal"/>
    <w:link w:val="HeaderChar"/>
    <w:uiPriority w:val="99"/>
    <w:unhideWhenUsed/>
    <w:rsid w:val="00556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CA0"/>
  </w:style>
  <w:style w:type="paragraph" w:styleId="Footer">
    <w:name w:val="footer"/>
    <w:basedOn w:val="Normal"/>
    <w:link w:val="FooterChar"/>
    <w:uiPriority w:val="99"/>
    <w:unhideWhenUsed/>
    <w:rsid w:val="00556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C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145156">
      <w:bodyDiv w:val="1"/>
      <w:marLeft w:val="0"/>
      <w:marRight w:val="0"/>
      <w:marTop w:val="0"/>
      <w:marBottom w:val="0"/>
      <w:divBdr>
        <w:top w:val="none" w:sz="0" w:space="0" w:color="auto"/>
        <w:left w:val="none" w:sz="0" w:space="0" w:color="auto"/>
        <w:bottom w:val="none" w:sz="0" w:space="0" w:color="auto"/>
        <w:right w:val="none" w:sz="0" w:space="0" w:color="auto"/>
      </w:divBdr>
    </w:div>
    <w:div w:id="123542744">
      <w:bodyDiv w:val="1"/>
      <w:marLeft w:val="0"/>
      <w:marRight w:val="0"/>
      <w:marTop w:val="0"/>
      <w:marBottom w:val="0"/>
      <w:divBdr>
        <w:top w:val="none" w:sz="0" w:space="0" w:color="auto"/>
        <w:left w:val="none" w:sz="0" w:space="0" w:color="auto"/>
        <w:bottom w:val="none" w:sz="0" w:space="0" w:color="auto"/>
        <w:right w:val="none" w:sz="0" w:space="0" w:color="auto"/>
      </w:divBdr>
    </w:div>
    <w:div w:id="157696992">
      <w:bodyDiv w:val="1"/>
      <w:marLeft w:val="0"/>
      <w:marRight w:val="0"/>
      <w:marTop w:val="0"/>
      <w:marBottom w:val="0"/>
      <w:divBdr>
        <w:top w:val="none" w:sz="0" w:space="0" w:color="auto"/>
        <w:left w:val="none" w:sz="0" w:space="0" w:color="auto"/>
        <w:bottom w:val="none" w:sz="0" w:space="0" w:color="auto"/>
        <w:right w:val="none" w:sz="0" w:space="0" w:color="auto"/>
      </w:divBdr>
    </w:div>
    <w:div w:id="261570798">
      <w:bodyDiv w:val="1"/>
      <w:marLeft w:val="0"/>
      <w:marRight w:val="0"/>
      <w:marTop w:val="0"/>
      <w:marBottom w:val="0"/>
      <w:divBdr>
        <w:top w:val="none" w:sz="0" w:space="0" w:color="auto"/>
        <w:left w:val="none" w:sz="0" w:space="0" w:color="auto"/>
        <w:bottom w:val="none" w:sz="0" w:space="0" w:color="auto"/>
        <w:right w:val="none" w:sz="0" w:space="0" w:color="auto"/>
      </w:divBdr>
    </w:div>
    <w:div w:id="261768702">
      <w:bodyDiv w:val="1"/>
      <w:marLeft w:val="0"/>
      <w:marRight w:val="0"/>
      <w:marTop w:val="0"/>
      <w:marBottom w:val="0"/>
      <w:divBdr>
        <w:top w:val="none" w:sz="0" w:space="0" w:color="auto"/>
        <w:left w:val="none" w:sz="0" w:space="0" w:color="auto"/>
        <w:bottom w:val="none" w:sz="0" w:space="0" w:color="auto"/>
        <w:right w:val="none" w:sz="0" w:space="0" w:color="auto"/>
      </w:divBdr>
    </w:div>
    <w:div w:id="348801791">
      <w:bodyDiv w:val="1"/>
      <w:marLeft w:val="0"/>
      <w:marRight w:val="0"/>
      <w:marTop w:val="0"/>
      <w:marBottom w:val="0"/>
      <w:divBdr>
        <w:top w:val="none" w:sz="0" w:space="0" w:color="auto"/>
        <w:left w:val="none" w:sz="0" w:space="0" w:color="auto"/>
        <w:bottom w:val="none" w:sz="0" w:space="0" w:color="auto"/>
        <w:right w:val="none" w:sz="0" w:space="0" w:color="auto"/>
      </w:divBdr>
    </w:div>
    <w:div w:id="374424809">
      <w:bodyDiv w:val="1"/>
      <w:marLeft w:val="0"/>
      <w:marRight w:val="0"/>
      <w:marTop w:val="0"/>
      <w:marBottom w:val="0"/>
      <w:divBdr>
        <w:top w:val="none" w:sz="0" w:space="0" w:color="auto"/>
        <w:left w:val="none" w:sz="0" w:space="0" w:color="auto"/>
        <w:bottom w:val="none" w:sz="0" w:space="0" w:color="auto"/>
        <w:right w:val="none" w:sz="0" w:space="0" w:color="auto"/>
      </w:divBdr>
    </w:div>
    <w:div w:id="419716407">
      <w:bodyDiv w:val="1"/>
      <w:marLeft w:val="0"/>
      <w:marRight w:val="0"/>
      <w:marTop w:val="0"/>
      <w:marBottom w:val="0"/>
      <w:divBdr>
        <w:top w:val="none" w:sz="0" w:space="0" w:color="auto"/>
        <w:left w:val="none" w:sz="0" w:space="0" w:color="auto"/>
        <w:bottom w:val="none" w:sz="0" w:space="0" w:color="auto"/>
        <w:right w:val="none" w:sz="0" w:space="0" w:color="auto"/>
      </w:divBdr>
    </w:div>
    <w:div w:id="424544389">
      <w:bodyDiv w:val="1"/>
      <w:marLeft w:val="0"/>
      <w:marRight w:val="0"/>
      <w:marTop w:val="0"/>
      <w:marBottom w:val="0"/>
      <w:divBdr>
        <w:top w:val="none" w:sz="0" w:space="0" w:color="auto"/>
        <w:left w:val="none" w:sz="0" w:space="0" w:color="auto"/>
        <w:bottom w:val="none" w:sz="0" w:space="0" w:color="auto"/>
        <w:right w:val="none" w:sz="0" w:space="0" w:color="auto"/>
      </w:divBdr>
    </w:div>
    <w:div w:id="440029990">
      <w:bodyDiv w:val="1"/>
      <w:marLeft w:val="0"/>
      <w:marRight w:val="0"/>
      <w:marTop w:val="0"/>
      <w:marBottom w:val="0"/>
      <w:divBdr>
        <w:top w:val="none" w:sz="0" w:space="0" w:color="auto"/>
        <w:left w:val="none" w:sz="0" w:space="0" w:color="auto"/>
        <w:bottom w:val="none" w:sz="0" w:space="0" w:color="auto"/>
        <w:right w:val="none" w:sz="0" w:space="0" w:color="auto"/>
      </w:divBdr>
    </w:div>
    <w:div w:id="444932534">
      <w:bodyDiv w:val="1"/>
      <w:marLeft w:val="0"/>
      <w:marRight w:val="0"/>
      <w:marTop w:val="0"/>
      <w:marBottom w:val="0"/>
      <w:divBdr>
        <w:top w:val="none" w:sz="0" w:space="0" w:color="auto"/>
        <w:left w:val="none" w:sz="0" w:space="0" w:color="auto"/>
        <w:bottom w:val="none" w:sz="0" w:space="0" w:color="auto"/>
        <w:right w:val="none" w:sz="0" w:space="0" w:color="auto"/>
      </w:divBdr>
    </w:div>
    <w:div w:id="447629644">
      <w:bodyDiv w:val="1"/>
      <w:marLeft w:val="0"/>
      <w:marRight w:val="0"/>
      <w:marTop w:val="0"/>
      <w:marBottom w:val="0"/>
      <w:divBdr>
        <w:top w:val="none" w:sz="0" w:space="0" w:color="auto"/>
        <w:left w:val="none" w:sz="0" w:space="0" w:color="auto"/>
        <w:bottom w:val="none" w:sz="0" w:space="0" w:color="auto"/>
        <w:right w:val="none" w:sz="0" w:space="0" w:color="auto"/>
      </w:divBdr>
    </w:div>
    <w:div w:id="529077029">
      <w:bodyDiv w:val="1"/>
      <w:marLeft w:val="0"/>
      <w:marRight w:val="0"/>
      <w:marTop w:val="0"/>
      <w:marBottom w:val="0"/>
      <w:divBdr>
        <w:top w:val="none" w:sz="0" w:space="0" w:color="auto"/>
        <w:left w:val="none" w:sz="0" w:space="0" w:color="auto"/>
        <w:bottom w:val="none" w:sz="0" w:space="0" w:color="auto"/>
        <w:right w:val="none" w:sz="0" w:space="0" w:color="auto"/>
      </w:divBdr>
    </w:div>
    <w:div w:id="633288966">
      <w:bodyDiv w:val="1"/>
      <w:marLeft w:val="0"/>
      <w:marRight w:val="0"/>
      <w:marTop w:val="0"/>
      <w:marBottom w:val="0"/>
      <w:divBdr>
        <w:top w:val="none" w:sz="0" w:space="0" w:color="auto"/>
        <w:left w:val="none" w:sz="0" w:space="0" w:color="auto"/>
        <w:bottom w:val="none" w:sz="0" w:space="0" w:color="auto"/>
        <w:right w:val="none" w:sz="0" w:space="0" w:color="auto"/>
      </w:divBdr>
    </w:div>
    <w:div w:id="646209479">
      <w:bodyDiv w:val="1"/>
      <w:marLeft w:val="0"/>
      <w:marRight w:val="0"/>
      <w:marTop w:val="0"/>
      <w:marBottom w:val="0"/>
      <w:divBdr>
        <w:top w:val="none" w:sz="0" w:space="0" w:color="auto"/>
        <w:left w:val="none" w:sz="0" w:space="0" w:color="auto"/>
        <w:bottom w:val="none" w:sz="0" w:space="0" w:color="auto"/>
        <w:right w:val="none" w:sz="0" w:space="0" w:color="auto"/>
      </w:divBdr>
    </w:div>
    <w:div w:id="677198458">
      <w:bodyDiv w:val="1"/>
      <w:marLeft w:val="0"/>
      <w:marRight w:val="0"/>
      <w:marTop w:val="0"/>
      <w:marBottom w:val="0"/>
      <w:divBdr>
        <w:top w:val="none" w:sz="0" w:space="0" w:color="auto"/>
        <w:left w:val="none" w:sz="0" w:space="0" w:color="auto"/>
        <w:bottom w:val="none" w:sz="0" w:space="0" w:color="auto"/>
        <w:right w:val="none" w:sz="0" w:space="0" w:color="auto"/>
      </w:divBdr>
    </w:div>
    <w:div w:id="779834999">
      <w:bodyDiv w:val="1"/>
      <w:marLeft w:val="0"/>
      <w:marRight w:val="0"/>
      <w:marTop w:val="0"/>
      <w:marBottom w:val="0"/>
      <w:divBdr>
        <w:top w:val="none" w:sz="0" w:space="0" w:color="auto"/>
        <w:left w:val="none" w:sz="0" w:space="0" w:color="auto"/>
        <w:bottom w:val="none" w:sz="0" w:space="0" w:color="auto"/>
        <w:right w:val="none" w:sz="0" w:space="0" w:color="auto"/>
      </w:divBdr>
    </w:div>
    <w:div w:id="844244108">
      <w:bodyDiv w:val="1"/>
      <w:marLeft w:val="0"/>
      <w:marRight w:val="0"/>
      <w:marTop w:val="0"/>
      <w:marBottom w:val="0"/>
      <w:divBdr>
        <w:top w:val="none" w:sz="0" w:space="0" w:color="auto"/>
        <w:left w:val="none" w:sz="0" w:space="0" w:color="auto"/>
        <w:bottom w:val="none" w:sz="0" w:space="0" w:color="auto"/>
        <w:right w:val="none" w:sz="0" w:space="0" w:color="auto"/>
      </w:divBdr>
    </w:div>
    <w:div w:id="896012073">
      <w:bodyDiv w:val="1"/>
      <w:marLeft w:val="0"/>
      <w:marRight w:val="0"/>
      <w:marTop w:val="0"/>
      <w:marBottom w:val="0"/>
      <w:divBdr>
        <w:top w:val="none" w:sz="0" w:space="0" w:color="auto"/>
        <w:left w:val="none" w:sz="0" w:space="0" w:color="auto"/>
        <w:bottom w:val="none" w:sz="0" w:space="0" w:color="auto"/>
        <w:right w:val="none" w:sz="0" w:space="0" w:color="auto"/>
      </w:divBdr>
    </w:div>
    <w:div w:id="925116801">
      <w:bodyDiv w:val="1"/>
      <w:marLeft w:val="0"/>
      <w:marRight w:val="0"/>
      <w:marTop w:val="0"/>
      <w:marBottom w:val="0"/>
      <w:divBdr>
        <w:top w:val="none" w:sz="0" w:space="0" w:color="auto"/>
        <w:left w:val="none" w:sz="0" w:space="0" w:color="auto"/>
        <w:bottom w:val="none" w:sz="0" w:space="0" w:color="auto"/>
        <w:right w:val="none" w:sz="0" w:space="0" w:color="auto"/>
      </w:divBdr>
    </w:div>
    <w:div w:id="936526014">
      <w:bodyDiv w:val="1"/>
      <w:marLeft w:val="0"/>
      <w:marRight w:val="0"/>
      <w:marTop w:val="0"/>
      <w:marBottom w:val="0"/>
      <w:divBdr>
        <w:top w:val="none" w:sz="0" w:space="0" w:color="auto"/>
        <w:left w:val="none" w:sz="0" w:space="0" w:color="auto"/>
        <w:bottom w:val="none" w:sz="0" w:space="0" w:color="auto"/>
        <w:right w:val="none" w:sz="0" w:space="0" w:color="auto"/>
      </w:divBdr>
    </w:div>
    <w:div w:id="995381087">
      <w:bodyDiv w:val="1"/>
      <w:marLeft w:val="0"/>
      <w:marRight w:val="0"/>
      <w:marTop w:val="0"/>
      <w:marBottom w:val="0"/>
      <w:divBdr>
        <w:top w:val="none" w:sz="0" w:space="0" w:color="auto"/>
        <w:left w:val="none" w:sz="0" w:space="0" w:color="auto"/>
        <w:bottom w:val="none" w:sz="0" w:space="0" w:color="auto"/>
        <w:right w:val="none" w:sz="0" w:space="0" w:color="auto"/>
      </w:divBdr>
    </w:div>
    <w:div w:id="998776237">
      <w:bodyDiv w:val="1"/>
      <w:marLeft w:val="0"/>
      <w:marRight w:val="0"/>
      <w:marTop w:val="0"/>
      <w:marBottom w:val="0"/>
      <w:divBdr>
        <w:top w:val="none" w:sz="0" w:space="0" w:color="auto"/>
        <w:left w:val="none" w:sz="0" w:space="0" w:color="auto"/>
        <w:bottom w:val="none" w:sz="0" w:space="0" w:color="auto"/>
        <w:right w:val="none" w:sz="0" w:space="0" w:color="auto"/>
      </w:divBdr>
    </w:div>
    <w:div w:id="1027566975">
      <w:bodyDiv w:val="1"/>
      <w:marLeft w:val="0"/>
      <w:marRight w:val="0"/>
      <w:marTop w:val="0"/>
      <w:marBottom w:val="0"/>
      <w:divBdr>
        <w:top w:val="none" w:sz="0" w:space="0" w:color="auto"/>
        <w:left w:val="none" w:sz="0" w:space="0" w:color="auto"/>
        <w:bottom w:val="none" w:sz="0" w:space="0" w:color="auto"/>
        <w:right w:val="none" w:sz="0" w:space="0" w:color="auto"/>
      </w:divBdr>
    </w:div>
    <w:div w:id="1083797090">
      <w:bodyDiv w:val="1"/>
      <w:marLeft w:val="0"/>
      <w:marRight w:val="0"/>
      <w:marTop w:val="0"/>
      <w:marBottom w:val="0"/>
      <w:divBdr>
        <w:top w:val="none" w:sz="0" w:space="0" w:color="auto"/>
        <w:left w:val="none" w:sz="0" w:space="0" w:color="auto"/>
        <w:bottom w:val="none" w:sz="0" w:space="0" w:color="auto"/>
        <w:right w:val="none" w:sz="0" w:space="0" w:color="auto"/>
      </w:divBdr>
    </w:div>
    <w:div w:id="1114133081">
      <w:bodyDiv w:val="1"/>
      <w:marLeft w:val="0"/>
      <w:marRight w:val="0"/>
      <w:marTop w:val="0"/>
      <w:marBottom w:val="0"/>
      <w:divBdr>
        <w:top w:val="none" w:sz="0" w:space="0" w:color="auto"/>
        <w:left w:val="none" w:sz="0" w:space="0" w:color="auto"/>
        <w:bottom w:val="none" w:sz="0" w:space="0" w:color="auto"/>
        <w:right w:val="none" w:sz="0" w:space="0" w:color="auto"/>
      </w:divBdr>
    </w:div>
    <w:div w:id="1122308987">
      <w:bodyDiv w:val="1"/>
      <w:marLeft w:val="0"/>
      <w:marRight w:val="0"/>
      <w:marTop w:val="0"/>
      <w:marBottom w:val="0"/>
      <w:divBdr>
        <w:top w:val="none" w:sz="0" w:space="0" w:color="auto"/>
        <w:left w:val="none" w:sz="0" w:space="0" w:color="auto"/>
        <w:bottom w:val="none" w:sz="0" w:space="0" w:color="auto"/>
        <w:right w:val="none" w:sz="0" w:space="0" w:color="auto"/>
      </w:divBdr>
    </w:div>
    <w:div w:id="1124150777">
      <w:bodyDiv w:val="1"/>
      <w:marLeft w:val="0"/>
      <w:marRight w:val="0"/>
      <w:marTop w:val="0"/>
      <w:marBottom w:val="0"/>
      <w:divBdr>
        <w:top w:val="none" w:sz="0" w:space="0" w:color="auto"/>
        <w:left w:val="none" w:sz="0" w:space="0" w:color="auto"/>
        <w:bottom w:val="none" w:sz="0" w:space="0" w:color="auto"/>
        <w:right w:val="none" w:sz="0" w:space="0" w:color="auto"/>
      </w:divBdr>
    </w:div>
    <w:div w:id="1187254906">
      <w:bodyDiv w:val="1"/>
      <w:marLeft w:val="0"/>
      <w:marRight w:val="0"/>
      <w:marTop w:val="0"/>
      <w:marBottom w:val="0"/>
      <w:divBdr>
        <w:top w:val="none" w:sz="0" w:space="0" w:color="auto"/>
        <w:left w:val="none" w:sz="0" w:space="0" w:color="auto"/>
        <w:bottom w:val="none" w:sz="0" w:space="0" w:color="auto"/>
        <w:right w:val="none" w:sz="0" w:space="0" w:color="auto"/>
      </w:divBdr>
    </w:div>
    <w:div w:id="1194343754">
      <w:bodyDiv w:val="1"/>
      <w:marLeft w:val="0"/>
      <w:marRight w:val="0"/>
      <w:marTop w:val="0"/>
      <w:marBottom w:val="0"/>
      <w:divBdr>
        <w:top w:val="none" w:sz="0" w:space="0" w:color="auto"/>
        <w:left w:val="none" w:sz="0" w:space="0" w:color="auto"/>
        <w:bottom w:val="none" w:sz="0" w:space="0" w:color="auto"/>
        <w:right w:val="none" w:sz="0" w:space="0" w:color="auto"/>
      </w:divBdr>
    </w:div>
    <w:div w:id="1309751669">
      <w:bodyDiv w:val="1"/>
      <w:marLeft w:val="0"/>
      <w:marRight w:val="0"/>
      <w:marTop w:val="0"/>
      <w:marBottom w:val="0"/>
      <w:divBdr>
        <w:top w:val="none" w:sz="0" w:space="0" w:color="auto"/>
        <w:left w:val="none" w:sz="0" w:space="0" w:color="auto"/>
        <w:bottom w:val="none" w:sz="0" w:space="0" w:color="auto"/>
        <w:right w:val="none" w:sz="0" w:space="0" w:color="auto"/>
      </w:divBdr>
    </w:div>
    <w:div w:id="1331520114">
      <w:bodyDiv w:val="1"/>
      <w:marLeft w:val="0"/>
      <w:marRight w:val="0"/>
      <w:marTop w:val="0"/>
      <w:marBottom w:val="0"/>
      <w:divBdr>
        <w:top w:val="none" w:sz="0" w:space="0" w:color="auto"/>
        <w:left w:val="none" w:sz="0" w:space="0" w:color="auto"/>
        <w:bottom w:val="none" w:sz="0" w:space="0" w:color="auto"/>
        <w:right w:val="none" w:sz="0" w:space="0" w:color="auto"/>
      </w:divBdr>
    </w:div>
    <w:div w:id="1341546141">
      <w:bodyDiv w:val="1"/>
      <w:marLeft w:val="0"/>
      <w:marRight w:val="0"/>
      <w:marTop w:val="0"/>
      <w:marBottom w:val="0"/>
      <w:divBdr>
        <w:top w:val="none" w:sz="0" w:space="0" w:color="auto"/>
        <w:left w:val="none" w:sz="0" w:space="0" w:color="auto"/>
        <w:bottom w:val="none" w:sz="0" w:space="0" w:color="auto"/>
        <w:right w:val="none" w:sz="0" w:space="0" w:color="auto"/>
      </w:divBdr>
    </w:div>
    <w:div w:id="1402830775">
      <w:bodyDiv w:val="1"/>
      <w:marLeft w:val="0"/>
      <w:marRight w:val="0"/>
      <w:marTop w:val="0"/>
      <w:marBottom w:val="0"/>
      <w:divBdr>
        <w:top w:val="none" w:sz="0" w:space="0" w:color="auto"/>
        <w:left w:val="none" w:sz="0" w:space="0" w:color="auto"/>
        <w:bottom w:val="none" w:sz="0" w:space="0" w:color="auto"/>
        <w:right w:val="none" w:sz="0" w:space="0" w:color="auto"/>
      </w:divBdr>
    </w:div>
    <w:div w:id="1450125329">
      <w:bodyDiv w:val="1"/>
      <w:marLeft w:val="0"/>
      <w:marRight w:val="0"/>
      <w:marTop w:val="0"/>
      <w:marBottom w:val="0"/>
      <w:divBdr>
        <w:top w:val="none" w:sz="0" w:space="0" w:color="auto"/>
        <w:left w:val="none" w:sz="0" w:space="0" w:color="auto"/>
        <w:bottom w:val="none" w:sz="0" w:space="0" w:color="auto"/>
        <w:right w:val="none" w:sz="0" w:space="0" w:color="auto"/>
      </w:divBdr>
    </w:div>
    <w:div w:id="1463307774">
      <w:bodyDiv w:val="1"/>
      <w:marLeft w:val="0"/>
      <w:marRight w:val="0"/>
      <w:marTop w:val="0"/>
      <w:marBottom w:val="0"/>
      <w:divBdr>
        <w:top w:val="none" w:sz="0" w:space="0" w:color="auto"/>
        <w:left w:val="none" w:sz="0" w:space="0" w:color="auto"/>
        <w:bottom w:val="none" w:sz="0" w:space="0" w:color="auto"/>
        <w:right w:val="none" w:sz="0" w:space="0" w:color="auto"/>
      </w:divBdr>
    </w:div>
    <w:div w:id="1486314142">
      <w:bodyDiv w:val="1"/>
      <w:marLeft w:val="0"/>
      <w:marRight w:val="0"/>
      <w:marTop w:val="0"/>
      <w:marBottom w:val="0"/>
      <w:divBdr>
        <w:top w:val="none" w:sz="0" w:space="0" w:color="auto"/>
        <w:left w:val="none" w:sz="0" w:space="0" w:color="auto"/>
        <w:bottom w:val="none" w:sz="0" w:space="0" w:color="auto"/>
        <w:right w:val="none" w:sz="0" w:space="0" w:color="auto"/>
      </w:divBdr>
    </w:div>
    <w:div w:id="1501893937">
      <w:bodyDiv w:val="1"/>
      <w:marLeft w:val="0"/>
      <w:marRight w:val="0"/>
      <w:marTop w:val="0"/>
      <w:marBottom w:val="0"/>
      <w:divBdr>
        <w:top w:val="none" w:sz="0" w:space="0" w:color="auto"/>
        <w:left w:val="none" w:sz="0" w:space="0" w:color="auto"/>
        <w:bottom w:val="none" w:sz="0" w:space="0" w:color="auto"/>
        <w:right w:val="none" w:sz="0" w:space="0" w:color="auto"/>
      </w:divBdr>
    </w:div>
    <w:div w:id="1598514640">
      <w:bodyDiv w:val="1"/>
      <w:marLeft w:val="0"/>
      <w:marRight w:val="0"/>
      <w:marTop w:val="0"/>
      <w:marBottom w:val="0"/>
      <w:divBdr>
        <w:top w:val="none" w:sz="0" w:space="0" w:color="auto"/>
        <w:left w:val="none" w:sz="0" w:space="0" w:color="auto"/>
        <w:bottom w:val="none" w:sz="0" w:space="0" w:color="auto"/>
        <w:right w:val="none" w:sz="0" w:space="0" w:color="auto"/>
      </w:divBdr>
    </w:div>
    <w:div w:id="1632980752">
      <w:bodyDiv w:val="1"/>
      <w:marLeft w:val="0"/>
      <w:marRight w:val="0"/>
      <w:marTop w:val="0"/>
      <w:marBottom w:val="0"/>
      <w:divBdr>
        <w:top w:val="none" w:sz="0" w:space="0" w:color="auto"/>
        <w:left w:val="none" w:sz="0" w:space="0" w:color="auto"/>
        <w:bottom w:val="none" w:sz="0" w:space="0" w:color="auto"/>
        <w:right w:val="none" w:sz="0" w:space="0" w:color="auto"/>
      </w:divBdr>
    </w:div>
    <w:div w:id="1642343986">
      <w:bodyDiv w:val="1"/>
      <w:marLeft w:val="0"/>
      <w:marRight w:val="0"/>
      <w:marTop w:val="0"/>
      <w:marBottom w:val="0"/>
      <w:divBdr>
        <w:top w:val="none" w:sz="0" w:space="0" w:color="auto"/>
        <w:left w:val="none" w:sz="0" w:space="0" w:color="auto"/>
        <w:bottom w:val="none" w:sz="0" w:space="0" w:color="auto"/>
        <w:right w:val="none" w:sz="0" w:space="0" w:color="auto"/>
      </w:divBdr>
    </w:div>
    <w:div w:id="1658993601">
      <w:bodyDiv w:val="1"/>
      <w:marLeft w:val="0"/>
      <w:marRight w:val="0"/>
      <w:marTop w:val="0"/>
      <w:marBottom w:val="0"/>
      <w:divBdr>
        <w:top w:val="none" w:sz="0" w:space="0" w:color="auto"/>
        <w:left w:val="none" w:sz="0" w:space="0" w:color="auto"/>
        <w:bottom w:val="none" w:sz="0" w:space="0" w:color="auto"/>
        <w:right w:val="none" w:sz="0" w:space="0" w:color="auto"/>
      </w:divBdr>
    </w:div>
    <w:div w:id="1661302273">
      <w:bodyDiv w:val="1"/>
      <w:marLeft w:val="0"/>
      <w:marRight w:val="0"/>
      <w:marTop w:val="0"/>
      <w:marBottom w:val="0"/>
      <w:divBdr>
        <w:top w:val="none" w:sz="0" w:space="0" w:color="auto"/>
        <w:left w:val="none" w:sz="0" w:space="0" w:color="auto"/>
        <w:bottom w:val="none" w:sz="0" w:space="0" w:color="auto"/>
        <w:right w:val="none" w:sz="0" w:space="0" w:color="auto"/>
      </w:divBdr>
    </w:div>
    <w:div w:id="1696998589">
      <w:bodyDiv w:val="1"/>
      <w:marLeft w:val="0"/>
      <w:marRight w:val="0"/>
      <w:marTop w:val="0"/>
      <w:marBottom w:val="0"/>
      <w:divBdr>
        <w:top w:val="none" w:sz="0" w:space="0" w:color="auto"/>
        <w:left w:val="none" w:sz="0" w:space="0" w:color="auto"/>
        <w:bottom w:val="none" w:sz="0" w:space="0" w:color="auto"/>
        <w:right w:val="none" w:sz="0" w:space="0" w:color="auto"/>
      </w:divBdr>
    </w:div>
    <w:div w:id="1734422632">
      <w:bodyDiv w:val="1"/>
      <w:marLeft w:val="0"/>
      <w:marRight w:val="0"/>
      <w:marTop w:val="0"/>
      <w:marBottom w:val="0"/>
      <w:divBdr>
        <w:top w:val="none" w:sz="0" w:space="0" w:color="auto"/>
        <w:left w:val="none" w:sz="0" w:space="0" w:color="auto"/>
        <w:bottom w:val="none" w:sz="0" w:space="0" w:color="auto"/>
        <w:right w:val="none" w:sz="0" w:space="0" w:color="auto"/>
      </w:divBdr>
    </w:div>
    <w:div w:id="1760827281">
      <w:bodyDiv w:val="1"/>
      <w:marLeft w:val="0"/>
      <w:marRight w:val="0"/>
      <w:marTop w:val="0"/>
      <w:marBottom w:val="0"/>
      <w:divBdr>
        <w:top w:val="none" w:sz="0" w:space="0" w:color="auto"/>
        <w:left w:val="none" w:sz="0" w:space="0" w:color="auto"/>
        <w:bottom w:val="none" w:sz="0" w:space="0" w:color="auto"/>
        <w:right w:val="none" w:sz="0" w:space="0" w:color="auto"/>
      </w:divBdr>
    </w:div>
    <w:div w:id="1765297980">
      <w:bodyDiv w:val="1"/>
      <w:marLeft w:val="0"/>
      <w:marRight w:val="0"/>
      <w:marTop w:val="0"/>
      <w:marBottom w:val="0"/>
      <w:divBdr>
        <w:top w:val="none" w:sz="0" w:space="0" w:color="auto"/>
        <w:left w:val="none" w:sz="0" w:space="0" w:color="auto"/>
        <w:bottom w:val="none" w:sz="0" w:space="0" w:color="auto"/>
        <w:right w:val="none" w:sz="0" w:space="0" w:color="auto"/>
      </w:divBdr>
    </w:div>
    <w:div w:id="1807317101">
      <w:bodyDiv w:val="1"/>
      <w:marLeft w:val="0"/>
      <w:marRight w:val="0"/>
      <w:marTop w:val="0"/>
      <w:marBottom w:val="0"/>
      <w:divBdr>
        <w:top w:val="none" w:sz="0" w:space="0" w:color="auto"/>
        <w:left w:val="none" w:sz="0" w:space="0" w:color="auto"/>
        <w:bottom w:val="none" w:sz="0" w:space="0" w:color="auto"/>
        <w:right w:val="none" w:sz="0" w:space="0" w:color="auto"/>
      </w:divBdr>
    </w:div>
    <w:div w:id="1822968181">
      <w:bodyDiv w:val="1"/>
      <w:marLeft w:val="0"/>
      <w:marRight w:val="0"/>
      <w:marTop w:val="0"/>
      <w:marBottom w:val="0"/>
      <w:divBdr>
        <w:top w:val="none" w:sz="0" w:space="0" w:color="auto"/>
        <w:left w:val="none" w:sz="0" w:space="0" w:color="auto"/>
        <w:bottom w:val="none" w:sz="0" w:space="0" w:color="auto"/>
        <w:right w:val="none" w:sz="0" w:space="0" w:color="auto"/>
      </w:divBdr>
    </w:div>
    <w:div w:id="1848251228">
      <w:bodyDiv w:val="1"/>
      <w:marLeft w:val="0"/>
      <w:marRight w:val="0"/>
      <w:marTop w:val="0"/>
      <w:marBottom w:val="0"/>
      <w:divBdr>
        <w:top w:val="none" w:sz="0" w:space="0" w:color="auto"/>
        <w:left w:val="none" w:sz="0" w:space="0" w:color="auto"/>
        <w:bottom w:val="none" w:sz="0" w:space="0" w:color="auto"/>
        <w:right w:val="none" w:sz="0" w:space="0" w:color="auto"/>
      </w:divBdr>
    </w:div>
    <w:div w:id="1945920306">
      <w:bodyDiv w:val="1"/>
      <w:marLeft w:val="0"/>
      <w:marRight w:val="0"/>
      <w:marTop w:val="0"/>
      <w:marBottom w:val="0"/>
      <w:divBdr>
        <w:top w:val="none" w:sz="0" w:space="0" w:color="auto"/>
        <w:left w:val="none" w:sz="0" w:space="0" w:color="auto"/>
        <w:bottom w:val="none" w:sz="0" w:space="0" w:color="auto"/>
        <w:right w:val="none" w:sz="0" w:space="0" w:color="auto"/>
      </w:divBdr>
    </w:div>
    <w:div w:id="1970163495">
      <w:bodyDiv w:val="1"/>
      <w:marLeft w:val="0"/>
      <w:marRight w:val="0"/>
      <w:marTop w:val="0"/>
      <w:marBottom w:val="0"/>
      <w:divBdr>
        <w:top w:val="none" w:sz="0" w:space="0" w:color="auto"/>
        <w:left w:val="none" w:sz="0" w:space="0" w:color="auto"/>
        <w:bottom w:val="none" w:sz="0" w:space="0" w:color="auto"/>
        <w:right w:val="none" w:sz="0" w:space="0" w:color="auto"/>
      </w:divBdr>
    </w:div>
    <w:div w:id="2029332269">
      <w:bodyDiv w:val="1"/>
      <w:marLeft w:val="0"/>
      <w:marRight w:val="0"/>
      <w:marTop w:val="0"/>
      <w:marBottom w:val="0"/>
      <w:divBdr>
        <w:top w:val="none" w:sz="0" w:space="0" w:color="auto"/>
        <w:left w:val="none" w:sz="0" w:space="0" w:color="auto"/>
        <w:bottom w:val="none" w:sz="0" w:space="0" w:color="auto"/>
        <w:right w:val="none" w:sz="0" w:space="0" w:color="auto"/>
      </w:divBdr>
    </w:div>
    <w:div w:id="2068069519">
      <w:bodyDiv w:val="1"/>
      <w:marLeft w:val="0"/>
      <w:marRight w:val="0"/>
      <w:marTop w:val="0"/>
      <w:marBottom w:val="0"/>
      <w:divBdr>
        <w:top w:val="none" w:sz="0" w:space="0" w:color="auto"/>
        <w:left w:val="none" w:sz="0" w:space="0" w:color="auto"/>
        <w:bottom w:val="none" w:sz="0" w:space="0" w:color="auto"/>
        <w:right w:val="none" w:sz="0" w:space="0" w:color="auto"/>
      </w:divBdr>
    </w:div>
    <w:div w:id="2100056474">
      <w:bodyDiv w:val="1"/>
      <w:marLeft w:val="0"/>
      <w:marRight w:val="0"/>
      <w:marTop w:val="0"/>
      <w:marBottom w:val="0"/>
      <w:divBdr>
        <w:top w:val="none" w:sz="0" w:space="0" w:color="auto"/>
        <w:left w:val="none" w:sz="0" w:space="0" w:color="auto"/>
        <w:bottom w:val="none" w:sz="0" w:space="0" w:color="auto"/>
        <w:right w:val="none" w:sz="0" w:space="0" w:color="auto"/>
      </w:divBdr>
    </w:div>
    <w:div w:id="2132093785">
      <w:bodyDiv w:val="1"/>
      <w:marLeft w:val="0"/>
      <w:marRight w:val="0"/>
      <w:marTop w:val="0"/>
      <w:marBottom w:val="0"/>
      <w:divBdr>
        <w:top w:val="none" w:sz="0" w:space="0" w:color="auto"/>
        <w:left w:val="none" w:sz="0" w:space="0" w:color="auto"/>
        <w:bottom w:val="none" w:sz="0" w:space="0" w:color="auto"/>
        <w:right w:val="none" w:sz="0" w:space="0" w:color="auto"/>
      </w:divBdr>
    </w:div>
    <w:div w:id="2144032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6FD15-3F3D-4370-BC20-668B7B56F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30</Pages>
  <Words>3255</Words>
  <Characters>18560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Madalina Usurelu</dc:creator>
  <cp:keywords/>
  <dc:description/>
  <cp:lastModifiedBy>Georgiana Madalina Usurelu</cp:lastModifiedBy>
  <cp:revision>62</cp:revision>
  <dcterms:created xsi:type="dcterms:W3CDTF">2024-07-17T07:13:00Z</dcterms:created>
  <dcterms:modified xsi:type="dcterms:W3CDTF">2024-07-18T05:29:00Z</dcterms:modified>
</cp:coreProperties>
</file>