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69BE58" w14:textId="5A90B67D" w:rsidR="00E4502B" w:rsidRDefault="0031000A">
      <w:pPr>
        <w:rPr>
          <w:rFonts w:ascii="Arial Black" w:hAnsi="Arial Black"/>
          <w:noProof/>
        </w:rPr>
      </w:pPr>
      <w:r>
        <w:rPr>
          <w:rFonts w:ascii="Arial Black" w:hAnsi="Arial Black"/>
          <w:noProof/>
        </w:rPr>
        <w:drawing>
          <wp:anchor distT="0" distB="0" distL="114300" distR="114300" simplePos="0" relativeHeight="251679744" behindDoc="1" locked="0" layoutInCell="1" allowOverlap="1" wp14:anchorId="1579F37E" wp14:editId="654D4D77">
            <wp:simplePos x="0" y="0"/>
            <wp:positionH relativeFrom="margin">
              <wp:posOffset>-444500</wp:posOffset>
            </wp:positionH>
            <wp:positionV relativeFrom="page">
              <wp:posOffset>-10160</wp:posOffset>
            </wp:positionV>
            <wp:extent cx="2367915" cy="1421130"/>
            <wp:effectExtent l="0" t="0" r="0" b="7620"/>
            <wp:wrapTight wrapText="bothSides">
              <wp:wrapPolygon edited="0">
                <wp:start x="8167" y="0"/>
                <wp:lineTo x="6430" y="579"/>
                <wp:lineTo x="1564" y="4054"/>
                <wp:lineTo x="0" y="8976"/>
                <wp:lineTo x="0" y="11582"/>
                <wp:lineTo x="348" y="14767"/>
                <wp:lineTo x="3649" y="19399"/>
                <wp:lineTo x="8167" y="21426"/>
                <wp:lineTo x="9210" y="21426"/>
                <wp:lineTo x="12164" y="21426"/>
                <wp:lineTo x="13207" y="21426"/>
                <wp:lineTo x="17725" y="19399"/>
                <wp:lineTo x="20853" y="14767"/>
                <wp:lineTo x="21374" y="11871"/>
                <wp:lineTo x="21374" y="8976"/>
                <wp:lineTo x="19810" y="4054"/>
                <wp:lineTo x="14944" y="579"/>
                <wp:lineTo x="13207" y="0"/>
                <wp:lineTo x="8167" y="0"/>
              </wp:wrapPolygon>
            </wp:wrapTight>
            <wp:docPr id="5747571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67915" cy="142113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E4502B">
        <w:rPr>
          <w:noProof/>
        </w:rPr>
        <mc:AlternateContent>
          <mc:Choice Requires="wps">
            <w:drawing>
              <wp:anchor distT="0" distB="0" distL="114300" distR="114300" simplePos="0" relativeHeight="251670528" behindDoc="1" locked="0" layoutInCell="1" allowOverlap="1" wp14:anchorId="22DE0B5C" wp14:editId="5D282E54">
                <wp:simplePos x="0" y="0"/>
                <wp:positionH relativeFrom="column">
                  <wp:posOffset>-845960</wp:posOffset>
                </wp:positionH>
                <wp:positionV relativeFrom="page">
                  <wp:posOffset>557967</wp:posOffset>
                </wp:positionV>
                <wp:extent cx="914400" cy="914400"/>
                <wp:effectExtent l="0" t="19050" r="38100" b="19050"/>
                <wp:wrapTight wrapText="bothSides">
                  <wp:wrapPolygon edited="0">
                    <wp:start x="0" y="-450"/>
                    <wp:lineTo x="0" y="21600"/>
                    <wp:lineTo x="22050" y="21600"/>
                    <wp:lineTo x="22050" y="20700"/>
                    <wp:lineTo x="1350" y="-450"/>
                    <wp:lineTo x="0" y="-450"/>
                  </wp:wrapPolygon>
                </wp:wrapTight>
                <wp:docPr id="1090025211" name="Right Triangle 1"/>
                <wp:cNvGraphicFramePr/>
                <a:graphic xmlns:a="http://schemas.openxmlformats.org/drawingml/2006/main">
                  <a:graphicData uri="http://schemas.microsoft.com/office/word/2010/wordprocessingShape">
                    <wps:wsp>
                      <wps:cNvSpPr/>
                      <wps:spPr>
                        <a:xfrm>
                          <a:off x="0" y="0"/>
                          <a:ext cx="914400" cy="914400"/>
                        </a:xfrm>
                        <a:prstGeom prst="rtTriangl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B45EBDA" id="_x0000_t6" coordsize="21600,21600" o:spt="6" path="m,l,21600r21600,xe">
                <v:stroke joinstyle="miter"/>
                <v:path gradientshapeok="t" o:connecttype="custom" o:connectlocs="0,0;0,10800;0,21600;10800,21600;21600,21600;10800,10800" textboxrect="1800,12600,12600,19800"/>
              </v:shapetype>
              <v:shape id="Right Triangle 1" o:spid="_x0000_s1026" type="#_x0000_t6" style="position:absolute;margin-left:-66.6pt;margin-top:43.95pt;width:1in;height:1in;z-index:-251645952;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" fillcolor="#156082 [3204]" strokecolor="#030e13 [484]" strokeweight="1pt">
                <w10:wrap type="tight" anchory="page"/>
              </v:shape>
            </w:pict>
          </mc:Fallback>
        </mc:AlternateContent>
      </w:r>
      <w:r w:rsidR="00865405">
        <w:rPr>
          <w:noProof/>
        </w:rPr>
        <mc:AlternateContent>
          <mc:Choice Requires="wps">
            <w:drawing>
              <wp:anchor distT="0" distB="0" distL="114300" distR="114300" simplePos="0" relativeHeight="251669504" behindDoc="1" locked="0" layoutInCell="1" allowOverlap="1" wp14:anchorId="7F39E23B" wp14:editId="1F2DAB3C">
                <wp:simplePos x="0" y="0"/>
                <wp:positionH relativeFrom="column">
                  <wp:posOffset>1859915</wp:posOffset>
                </wp:positionH>
                <wp:positionV relativeFrom="page">
                  <wp:posOffset>10160</wp:posOffset>
                </wp:positionV>
                <wp:extent cx="4578985" cy="977265"/>
                <wp:effectExtent l="0" t="0" r="0" b="0"/>
                <wp:wrapTight wrapText="bothSides">
                  <wp:wrapPolygon edited="0">
                    <wp:start x="2157" y="0"/>
                    <wp:lineTo x="1168" y="421"/>
                    <wp:lineTo x="0" y="4211"/>
                    <wp:lineTo x="0" y="16842"/>
                    <wp:lineTo x="1258" y="20632"/>
                    <wp:lineTo x="2157" y="21053"/>
                    <wp:lineTo x="19320" y="21053"/>
                    <wp:lineTo x="20219" y="20632"/>
                    <wp:lineTo x="21477" y="16842"/>
                    <wp:lineTo x="21477" y="4211"/>
                    <wp:lineTo x="20309" y="421"/>
                    <wp:lineTo x="19320" y="0"/>
                    <wp:lineTo x="2157" y="0"/>
                  </wp:wrapPolygon>
                </wp:wrapTight>
                <wp:docPr id="19691970" name="Text Box 1"/>
                <wp:cNvGraphicFramePr/>
                <a:graphic xmlns:a="http://schemas.openxmlformats.org/drawingml/2006/main">
                  <a:graphicData uri="http://schemas.microsoft.com/office/word/2010/wordprocessingShape">
                    <wps:wsp>
                      <wps:cNvSpPr txBox="1"/>
                      <wps:spPr>
                        <a:xfrm>
                          <a:off x="0" y="0"/>
                          <a:ext cx="4578985" cy="977265"/>
                        </a:xfrm>
                        <a:prstGeom prst="rect">
                          <a:avLst/>
                        </a:prstGeom>
                        <a:solidFill>
                          <a:schemeClr val="accent3">
                            <a:lumMod val="60000"/>
                            <a:lumOff val="40000"/>
                          </a:schemeClr>
                        </a:solidFill>
                        <a:ln>
                          <a:noFill/>
                        </a:ln>
                        <a:effectLst>
                          <a:softEdge rad="317500"/>
                        </a:effectLst>
                      </wps:spPr>
                      <wps:txbx>
                        <w:txbxContent>
                          <w:p w14:paraId="163609B0" w14:textId="536332F6" w:rsidR="00865405" w:rsidRPr="00865405" w:rsidRDefault="00865405" w:rsidP="00865405">
                            <w:pPr>
                              <w:jc w:val="center"/>
                              <w:rPr>
                                <w:rFonts w:ascii="Arial Black" w:hAnsi="Arial Black"/>
                                <w:b/>
                                <w:noProof/>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65405">
                              <w:rPr>
                                <w:rFonts w:ascii="Arial Black" w:hAnsi="Arial Black"/>
                                <w:b/>
                                <w:noProof/>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Community Development in Port Talbot, Wales</w:t>
                            </w:r>
                          </w:p>
                          <w:p w14:paraId="529F7885" w14:textId="1FA6E2C8" w:rsidR="00865405" w:rsidRPr="00865405" w:rsidRDefault="00865405" w:rsidP="00865405">
                            <w:pPr>
                              <w:jc w:val="center"/>
                              <w:rPr>
                                <w:rFonts w:ascii="Arial Black" w:hAnsi="Arial Black"/>
                                <w:b/>
                                <w:noProof/>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9E23B" id="_x0000_t202" coordsize="21600,21600" o:spt="202" path="m,l,21600r21600,l21600,xe">
                <v:stroke joinstyle="miter"/>
                <v:path gradientshapeok="t" o:connecttype="rect"/>
              </v:shapetype>
              <v:shape id="Text Box 1" o:spid="_x0000_s1026" type="#_x0000_t202" style="position:absolute;margin-left:146.45pt;margin-top:.8pt;width:360.55pt;height:76.9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" fillcolor="#47d459 [1942]" stroked="f">
                <v:textbox>
                  <w:txbxContent>
                    <w:p w14:paraId="163609B0" w14:textId="536332F6" w:rsidR="00865405" w:rsidRPr="00865405" w:rsidRDefault="00865405" w:rsidP="00865405">
                      <w:pPr>
                        <w:jc w:val="center"/>
                        <w:rPr>
                          <w:rFonts w:ascii="Arial Black" w:hAnsi="Arial Black"/>
                          <w:b/>
                          <w:noProof/>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65405">
                        <w:rPr>
                          <w:rFonts w:ascii="Arial Black" w:hAnsi="Arial Black"/>
                          <w:b/>
                          <w:noProof/>
                          <w:color w:val="A02B93"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Community Development in Port Talbot, Wales</w:t>
                      </w:r>
                    </w:p>
                    <w:p w14:paraId="529F7885" w14:textId="1FA6E2C8" w:rsidR="00865405" w:rsidRPr="00865405" w:rsidRDefault="00865405" w:rsidP="00865405">
                      <w:pPr>
                        <w:jc w:val="center"/>
                        <w:rPr>
                          <w:rFonts w:ascii="Arial Black" w:hAnsi="Arial Black"/>
                          <w:b/>
                          <w:noProof/>
                          <w:color w:val="A02B93"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w10:wrap type="tight" anchory="page"/>
              </v:shape>
            </w:pict>
          </mc:Fallback>
        </mc:AlternateContent>
      </w:r>
      <w:r w:rsidR="00865405" w:rsidRPr="006E42A2">
        <w:rPr>
          <w:rFonts w:ascii="Arial Black" w:hAnsi="Arial Black"/>
          <w:noProof/>
        </w:rPr>
        <mc:AlternateContent>
          <mc:Choice Requires="wps">
            <w:drawing>
              <wp:anchor distT="91440" distB="91440" distL="137160" distR="137160" simplePos="0" relativeHeight="251667456" behindDoc="0" locked="0" layoutInCell="0" allowOverlap="1" wp14:anchorId="743FBD01" wp14:editId="04F91E50">
                <wp:simplePos x="0" y="0"/>
                <wp:positionH relativeFrom="page">
                  <wp:posOffset>2769235</wp:posOffset>
                </wp:positionH>
                <wp:positionV relativeFrom="page">
                  <wp:posOffset>5803900</wp:posOffset>
                </wp:positionV>
                <wp:extent cx="2035810" cy="7381875"/>
                <wp:effectExtent l="0" t="6033" r="0" b="0"/>
                <wp:wrapSquare wrapText="bothSides"/>
                <wp:docPr id="86242962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035810" cy="7381875"/>
                        </a:xfrm>
                        <a:prstGeom prst="roundRect">
                          <a:avLst>
                            <a:gd name="adj" fmla="val 13032"/>
                          </a:avLst>
                        </a:prstGeom>
                        <a:solidFill>
                          <a:schemeClr val="accent2">
                            <a:lumMod val="50000"/>
                          </a:schemeClr>
                        </a:solidFill>
                        <a:effectLst>
                          <a:softEdge rad="127000"/>
                        </a:effectLst>
                      </wps:spPr>
                      <wps:txbx>
                        <w:txbxContent>
                          <w:p w14:paraId="4F9855D0" w14:textId="77777777" w:rsidR="00865405" w:rsidRPr="00E4502B" w:rsidRDefault="00865405" w:rsidP="00865405">
                            <w:pPr>
                              <w:rPr>
                                <w:rFonts w:ascii="Arial" w:eastAsiaTheme="majorEastAsia" w:hAnsi="Arial" w:cs="Arial"/>
                                <w:b/>
                                <w:bCs/>
                                <w:i/>
                                <w:iCs/>
                                <w:color w:val="FFFF00"/>
                                <w:sz w:val="16"/>
                                <w:szCs w:val="16"/>
                              </w:rPr>
                            </w:pPr>
                            <w:r w:rsidRPr="00E4502B">
                              <w:rPr>
                                <w:rFonts w:ascii="Arial" w:eastAsiaTheme="majorEastAsia" w:hAnsi="Arial" w:cs="Arial"/>
                                <w:b/>
                                <w:bCs/>
                                <w:i/>
                                <w:iCs/>
                                <w:color w:val="FFFF00"/>
                                <w:sz w:val="16"/>
                                <w:szCs w:val="16"/>
                              </w:rPr>
                              <w:t>Youth Sports Community Challenges</w:t>
                            </w:r>
                          </w:p>
                          <w:p w14:paraId="1C1728F7" w14:textId="558D6EE5" w:rsidR="006E42A2" w:rsidRPr="00E4502B" w:rsidRDefault="00865405" w:rsidP="00865405">
                            <w:pPr>
                              <w:rPr>
                                <w:rFonts w:ascii="Arial" w:eastAsiaTheme="majorEastAsia" w:hAnsi="Arial" w:cs="Arial"/>
                                <w:b/>
                                <w:bCs/>
                                <w:i/>
                                <w:iCs/>
                                <w:color w:val="FFFF00"/>
                                <w:sz w:val="16"/>
                                <w:szCs w:val="16"/>
                              </w:rPr>
                            </w:pPr>
                            <w:r w:rsidRPr="00E4502B">
                              <w:rPr>
                                <w:rFonts w:ascii="Arial" w:eastAsiaTheme="majorEastAsia" w:hAnsi="Arial" w:cs="Arial"/>
                                <w:b/>
                                <w:bCs/>
                                <w:i/>
                                <w:iCs/>
                                <w:color w:val="FFFF00"/>
                                <w:sz w:val="16"/>
                                <w:szCs w:val="16"/>
                              </w:rPr>
                              <w:t>• Limited Funding: Insufficient resources hinder sports facilities and event organization. Financial instability affects hiring skilled coaches and equipment.</w:t>
                            </w:r>
                            <w:r w:rsidRPr="00E4502B">
                              <w:rPr>
                                <w:rFonts w:ascii="Arial" w:eastAsiaTheme="majorEastAsia" w:hAnsi="Arial" w:cs="Arial"/>
                                <w:b/>
                                <w:bCs/>
                                <w:i/>
                                <w:iCs/>
                                <w:color w:val="FFFF00"/>
                                <w:sz w:val="16"/>
                                <w:szCs w:val="16"/>
                              </w:rPr>
                              <w:t xml:space="preserve">                                                                                                                                                                                                                                                                             </w:t>
                            </w:r>
                            <w:r w:rsidRPr="00E4502B">
                              <w:rPr>
                                <w:rFonts w:ascii="Arial" w:eastAsiaTheme="majorEastAsia" w:hAnsi="Arial" w:cs="Arial"/>
                                <w:b/>
                                <w:bCs/>
                                <w:i/>
                                <w:iCs/>
                                <w:color w:val="FFFF00"/>
                                <w:sz w:val="16"/>
                                <w:szCs w:val="16"/>
                              </w:rPr>
                              <w:t>• Participation Fluctuations: Balancing academic, work, and family responsibilities with sports is challenging. Adaptive approaches like flexible schedules and remote training are needed.</w:t>
                            </w:r>
                            <w:r w:rsidRPr="00E4502B">
                              <w:rPr>
                                <w:rFonts w:ascii="Arial" w:eastAsiaTheme="majorEastAsia" w:hAnsi="Arial" w:cs="Arial"/>
                                <w:b/>
                                <w:bCs/>
                                <w:i/>
                                <w:iCs/>
                                <w:color w:val="FFFF00"/>
                                <w:sz w:val="16"/>
                                <w:szCs w:val="16"/>
                              </w:rPr>
                              <w:t xml:space="preserve">                                                                                                                                                                                                              </w:t>
                            </w:r>
                            <w:r w:rsidRPr="00E4502B">
                              <w:rPr>
                                <w:rFonts w:ascii="Arial" w:eastAsiaTheme="majorEastAsia" w:hAnsi="Arial" w:cs="Arial"/>
                                <w:b/>
                                <w:bCs/>
                                <w:i/>
                                <w:iCs/>
                                <w:color w:val="FFFF00"/>
                                <w:sz w:val="16"/>
                                <w:szCs w:val="16"/>
                              </w:rPr>
                              <w:t>• Inclusivity: Tailored programming and proactive outreach to underrepresented groups ensure broader participation.</w:t>
                            </w:r>
                            <w:r w:rsidRPr="00E4502B">
                              <w:rPr>
                                <w:rFonts w:ascii="Arial" w:eastAsiaTheme="majorEastAsia" w:hAnsi="Arial" w:cs="Arial"/>
                                <w:b/>
                                <w:bCs/>
                                <w:i/>
                                <w:iCs/>
                                <w:color w:val="FFFF00"/>
                                <w:sz w:val="16"/>
                                <w:szCs w:val="16"/>
                              </w:rPr>
                              <w:t xml:space="preserve">                                                                                      </w:t>
                            </w:r>
                            <w:r w:rsidRPr="00E4502B">
                              <w:rPr>
                                <w:rFonts w:ascii="Arial" w:eastAsiaTheme="majorEastAsia" w:hAnsi="Arial" w:cs="Arial"/>
                                <w:b/>
                                <w:bCs/>
                                <w:i/>
                                <w:iCs/>
                                <w:color w:val="FFFF00"/>
                                <w:sz w:val="16"/>
                                <w:szCs w:val="16"/>
                              </w:rPr>
                              <w:t>• Environmental Challenges: Implementing eco-friendly practices and balancing operational demands with sustainability goals are ongoing challenges.</w:t>
                            </w:r>
                            <w:r w:rsidRPr="00E4502B">
                              <w:rPr>
                                <w:rFonts w:ascii="Arial" w:eastAsiaTheme="majorEastAsia" w:hAnsi="Arial" w:cs="Arial"/>
                                <w:b/>
                                <w:bCs/>
                                <w:i/>
                                <w:iCs/>
                                <w:color w:val="FFFF00"/>
                                <w:sz w:val="16"/>
                                <w:szCs w:val="16"/>
                              </w:rPr>
                              <w:t xml:space="preserve">             </w:t>
                            </w:r>
                            <w:r w:rsidR="00E4502B" w:rsidRPr="00E4502B">
                              <w:rPr>
                                <w:rFonts w:ascii="Arial" w:eastAsiaTheme="majorEastAsia" w:hAnsi="Arial" w:cs="Arial"/>
                                <w:b/>
                                <w:bCs/>
                                <w:i/>
                                <w:iCs/>
                                <w:color w:val="FFFF00"/>
                                <w:sz w:val="16"/>
                                <w:szCs w:val="16"/>
                              </w:rPr>
                              <w:t xml:space="preserve">                                                                                                                                                                                                                                                                         </w:t>
                            </w:r>
                            <w:r w:rsidRPr="00E4502B">
                              <w:rPr>
                                <w:rFonts w:ascii="Arial" w:eastAsiaTheme="majorEastAsia" w:hAnsi="Arial" w:cs="Arial"/>
                                <w:b/>
                                <w:bCs/>
                                <w:i/>
                                <w:iCs/>
                                <w:color w:val="FFFF00"/>
                                <w:sz w:val="16"/>
                                <w:szCs w:val="16"/>
                              </w:rPr>
                              <w:t xml:space="preserve">  </w:t>
                            </w:r>
                            <w:r w:rsidRPr="00E4502B">
                              <w:rPr>
                                <w:rFonts w:ascii="Arial" w:eastAsiaTheme="majorEastAsia" w:hAnsi="Arial" w:cs="Arial"/>
                                <w:b/>
                                <w:bCs/>
                                <w:i/>
                                <w:iCs/>
                                <w:color w:val="FFFF00"/>
                                <w:sz w:val="16"/>
                                <w:szCs w:val="16"/>
                              </w:rPr>
                              <w:t>• Social Barriers: Gender stereotypes and cultural biases discourage participation. Advocacy and education are essential for creating an inclusive environment.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43FBD01" id="AutoShape 2" o:spid="_x0000_s1027" style="position:absolute;margin-left:218.05pt;margin-top:457pt;width:160.3pt;height:581.25pt;rotation:90;z-index:251667456;visibility:visible;mso-wrap-style:square;mso-width-percent:0;mso-height-percent:0;mso-wrap-distance-left:10.8pt;mso-wrap-distance-top:7.2pt;mso-wrap-distance-right:10.8pt;mso-wrap-distance-bottom:7.2pt;mso-position-horizontal:absolute;mso-position-horizontal-relative:page;mso-position-vertical:absolute;mso-position-vertical-relative:page;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" o:allowincell="f" fillcolor="#7f340d [1605]" stroked="f">
                <v:textbox>
                  <w:txbxContent>
                    <w:p w14:paraId="4F9855D0" w14:textId="77777777" w:rsidR="00865405" w:rsidRPr="00E4502B" w:rsidRDefault="00865405" w:rsidP="00865405">
                      <w:pPr>
                        <w:rPr>
                          <w:rFonts w:ascii="Arial" w:eastAsiaTheme="majorEastAsia" w:hAnsi="Arial" w:cs="Arial"/>
                          <w:b/>
                          <w:bCs/>
                          <w:i/>
                          <w:iCs/>
                          <w:color w:val="FFFF00"/>
                          <w:sz w:val="16"/>
                          <w:szCs w:val="16"/>
                        </w:rPr>
                      </w:pPr>
                      <w:r w:rsidRPr="00E4502B">
                        <w:rPr>
                          <w:rFonts w:ascii="Arial" w:eastAsiaTheme="majorEastAsia" w:hAnsi="Arial" w:cs="Arial"/>
                          <w:b/>
                          <w:bCs/>
                          <w:i/>
                          <w:iCs/>
                          <w:color w:val="FFFF00"/>
                          <w:sz w:val="16"/>
                          <w:szCs w:val="16"/>
                        </w:rPr>
                        <w:t>Youth Sports Community Challenges</w:t>
                      </w:r>
                    </w:p>
                    <w:p w14:paraId="1C1728F7" w14:textId="558D6EE5" w:rsidR="006E42A2" w:rsidRPr="00E4502B" w:rsidRDefault="00865405" w:rsidP="00865405">
                      <w:pPr>
                        <w:rPr>
                          <w:rFonts w:ascii="Arial" w:eastAsiaTheme="majorEastAsia" w:hAnsi="Arial" w:cs="Arial"/>
                          <w:b/>
                          <w:bCs/>
                          <w:i/>
                          <w:iCs/>
                          <w:color w:val="FFFF00"/>
                          <w:sz w:val="16"/>
                          <w:szCs w:val="16"/>
                        </w:rPr>
                      </w:pPr>
                      <w:r w:rsidRPr="00E4502B">
                        <w:rPr>
                          <w:rFonts w:ascii="Arial" w:eastAsiaTheme="majorEastAsia" w:hAnsi="Arial" w:cs="Arial"/>
                          <w:b/>
                          <w:bCs/>
                          <w:i/>
                          <w:iCs/>
                          <w:color w:val="FFFF00"/>
                          <w:sz w:val="16"/>
                          <w:szCs w:val="16"/>
                        </w:rPr>
                        <w:t>• Limited Funding: Insufficient resources hinder sports facilities and event organization. Financial instability affects hiring skilled coaches and equipment.</w:t>
                      </w:r>
                      <w:r w:rsidRPr="00E4502B">
                        <w:rPr>
                          <w:rFonts w:ascii="Arial" w:eastAsiaTheme="majorEastAsia" w:hAnsi="Arial" w:cs="Arial"/>
                          <w:b/>
                          <w:bCs/>
                          <w:i/>
                          <w:iCs/>
                          <w:color w:val="FFFF00"/>
                          <w:sz w:val="16"/>
                          <w:szCs w:val="16"/>
                        </w:rPr>
                        <w:t xml:space="preserve">                                                                                                                                                                                                                                                                             </w:t>
                      </w:r>
                      <w:r w:rsidRPr="00E4502B">
                        <w:rPr>
                          <w:rFonts w:ascii="Arial" w:eastAsiaTheme="majorEastAsia" w:hAnsi="Arial" w:cs="Arial"/>
                          <w:b/>
                          <w:bCs/>
                          <w:i/>
                          <w:iCs/>
                          <w:color w:val="FFFF00"/>
                          <w:sz w:val="16"/>
                          <w:szCs w:val="16"/>
                        </w:rPr>
                        <w:t>• Participation Fluctuations: Balancing academic, work, and family responsibilities with sports is challenging. Adaptive approaches like flexible schedules and remote training are needed.</w:t>
                      </w:r>
                      <w:r w:rsidRPr="00E4502B">
                        <w:rPr>
                          <w:rFonts w:ascii="Arial" w:eastAsiaTheme="majorEastAsia" w:hAnsi="Arial" w:cs="Arial"/>
                          <w:b/>
                          <w:bCs/>
                          <w:i/>
                          <w:iCs/>
                          <w:color w:val="FFFF00"/>
                          <w:sz w:val="16"/>
                          <w:szCs w:val="16"/>
                        </w:rPr>
                        <w:t xml:space="preserve">                                                                                                                                                                                                              </w:t>
                      </w:r>
                      <w:r w:rsidRPr="00E4502B">
                        <w:rPr>
                          <w:rFonts w:ascii="Arial" w:eastAsiaTheme="majorEastAsia" w:hAnsi="Arial" w:cs="Arial"/>
                          <w:b/>
                          <w:bCs/>
                          <w:i/>
                          <w:iCs/>
                          <w:color w:val="FFFF00"/>
                          <w:sz w:val="16"/>
                          <w:szCs w:val="16"/>
                        </w:rPr>
                        <w:t>• Inclusivity: Tailored programming and proactive outreach to underrepresented groups ensure broader participation.</w:t>
                      </w:r>
                      <w:r w:rsidRPr="00E4502B">
                        <w:rPr>
                          <w:rFonts w:ascii="Arial" w:eastAsiaTheme="majorEastAsia" w:hAnsi="Arial" w:cs="Arial"/>
                          <w:b/>
                          <w:bCs/>
                          <w:i/>
                          <w:iCs/>
                          <w:color w:val="FFFF00"/>
                          <w:sz w:val="16"/>
                          <w:szCs w:val="16"/>
                        </w:rPr>
                        <w:t xml:space="preserve">                                                                                      </w:t>
                      </w:r>
                      <w:r w:rsidRPr="00E4502B">
                        <w:rPr>
                          <w:rFonts w:ascii="Arial" w:eastAsiaTheme="majorEastAsia" w:hAnsi="Arial" w:cs="Arial"/>
                          <w:b/>
                          <w:bCs/>
                          <w:i/>
                          <w:iCs/>
                          <w:color w:val="FFFF00"/>
                          <w:sz w:val="16"/>
                          <w:szCs w:val="16"/>
                        </w:rPr>
                        <w:t>• Environmental Challenges: Implementing eco-friendly practices and balancing operational demands with sustainability goals are ongoing challenges.</w:t>
                      </w:r>
                      <w:r w:rsidRPr="00E4502B">
                        <w:rPr>
                          <w:rFonts w:ascii="Arial" w:eastAsiaTheme="majorEastAsia" w:hAnsi="Arial" w:cs="Arial"/>
                          <w:b/>
                          <w:bCs/>
                          <w:i/>
                          <w:iCs/>
                          <w:color w:val="FFFF00"/>
                          <w:sz w:val="16"/>
                          <w:szCs w:val="16"/>
                        </w:rPr>
                        <w:t xml:space="preserve">             </w:t>
                      </w:r>
                      <w:r w:rsidR="00E4502B" w:rsidRPr="00E4502B">
                        <w:rPr>
                          <w:rFonts w:ascii="Arial" w:eastAsiaTheme="majorEastAsia" w:hAnsi="Arial" w:cs="Arial"/>
                          <w:b/>
                          <w:bCs/>
                          <w:i/>
                          <w:iCs/>
                          <w:color w:val="FFFF00"/>
                          <w:sz w:val="16"/>
                          <w:szCs w:val="16"/>
                        </w:rPr>
                        <w:t xml:space="preserve">                                                                                                                                                                                                                                                                         </w:t>
                      </w:r>
                      <w:r w:rsidRPr="00E4502B">
                        <w:rPr>
                          <w:rFonts w:ascii="Arial" w:eastAsiaTheme="majorEastAsia" w:hAnsi="Arial" w:cs="Arial"/>
                          <w:b/>
                          <w:bCs/>
                          <w:i/>
                          <w:iCs/>
                          <w:color w:val="FFFF00"/>
                          <w:sz w:val="16"/>
                          <w:szCs w:val="16"/>
                        </w:rPr>
                        <w:t xml:space="preserve">  </w:t>
                      </w:r>
                      <w:r w:rsidRPr="00E4502B">
                        <w:rPr>
                          <w:rFonts w:ascii="Arial" w:eastAsiaTheme="majorEastAsia" w:hAnsi="Arial" w:cs="Arial"/>
                          <w:b/>
                          <w:bCs/>
                          <w:i/>
                          <w:iCs/>
                          <w:color w:val="FFFF00"/>
                          <w:sz w:val="16"/>
                          <w:szCs w:val="16"/>
                        </w:rPr>
                        <w:t>• Social Barriers: Gender stereotypes and cultural biases discourage participation. Advocacy and education are essential for creating an inclusive environment.</w:t>
                      </w:r>
                    </w:p>
                  </w:txbxContent>
                </v:textbox>
                <w10:wrap type="square" anchorx="page" anchory="page"/>
              </v:roundrect>
            </w:pict>
          </mc:Fallback>
        </mc:AlternateContent>
      </w:r>
      <w:r w:rsidR="00865405" w:rsidRPr="006E42A2">
        <w:rPr>
          <w:rFonts w:ascii="Arial Black" w:hAnsi="Arial Black"/>
          <w:noProof/>
        </w:rPr>
        <mc:AlternateContent>
          <mc:Choice Requires="wps">
            <w:drawing>
              <wp:anchor distT="91440" distB="91440" distL="137160" distR="137160" simplePos="0" relativeHeight="251665408" behindDoc="1" locked="0" layoutInCell="0" allowOverlap="1" wp14:anchorId="188B68B4" wp14:editId="5FE0CC65">
                <wp:simplePos x="0" y="0"/>
                <wp:positionH relativeFrom="margin">
                  <wp:posOffset>1746250</wp:posOffset>
                </wp:positionH>
                <wp:positionV relativeFrom="margin">
                  <wp:posOffset>2618105</wp:posOffset>
                </wp:positionV>
                <wp:extent cx="2250440" cy="7404735"/>
                <wp:effectExtent l="0" t="5398" r="0" b="0"/>
                <wp:wrapTight wrapText="bothSides">
                  <wp:wrapPolygon edited="0">
                    <wp:start x="-52" y="20195"/>
                    <wp:lineTo x="314" y="20251"/>
                    <wp:lineTo x="3057" y="21584"/>
                    <wp:lineTo x="17867" y="21584"/>
                    <wp:lineTo x="20610" y="21140"/>
                    <wp:lineTo x="20610" y="21084"/>
                    <wp:lineTo x="21158" y="20251"/>
                    <wp:lineTo x="21341" y="20195"/>
                    <wp:lineTo x="21341" y="1468"/>
                    <wp:lineTo x="21158" y="1412"/>
                    <wp:lineTo x="20610" y="579"/>
                    <wp:lineTo x="20610" y="523"/>
                    <wp:lineTo x="17867" y="79"/>
                    <wp:lineTo x="3057" y="79"/>
                    <wp:lineTo x="314" y="1412"/>
                    <wp:lineTo x="-52" y="1468"/>
                    <wp:lineTo x="-52" y="20195"/>
                  </wp:wrapPolygon>
                </wp:wrapTight>
                <wp:docPr id="15185860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250440" cy="7404735"/>
                        </a:xfrm>
                        <a:prstGeom prst="roundRect">
                          <a:avLst>
                            <a:gd name="adj" fmla="val 13032"/>
                          </a:avLst>
                        </a:prstGeom>
                        <a:solidFill>
                          <a:srgbClr val="FFFF00"/>
                        </a:solidFill>
                        <a:effectLst>
                          <a:softEdge rad="317500"/>
                        </a:effectLst>
                      </wps:spPr>
                      <wps:txbx>
                        <w:txbxContent>
                          <w:p w14:paraId="4D953EB4" w14:textId="5649FFEE" w:rsidR="00865405" w:rsidRPr="00E4502B" w:rsidRDefault="00865405" w:rsidP="00865405">
                            <w:pPr>
                              <w:rPr>
                                <w:rFonts w:ascii="Arial" w:eastAsiaTheme="majorEastAsia" w:hAnsi="Arial" w:cs="Arial"/>
                                <w:b/>
                                <w:bCs/>
                                <w:i/>
                                <w:iCs/>
                                <w:color w:val="0D0D0D" w:themeColor="text1" w:themeTint="F2"/>
                                <w:sz w:val="16"/>
                                <w:szCs w:val="16"/>
                              </w:rPr>
                            </w:pPr>
                            <w:r w:rsidRPr="00E4502B">
                              <w:rPr>
                                <w:rFonts w:ascii="Arial" w:eastAsiaTheme="majorEastAsia" w:hAnsi="Arial" w:cs="Arial"/>
                                <w:b/>
                                <w:bCs/>
                                <w:i/>
                                <w:iCs/>
                                <w:color w:val="0D0D0D" w:themeColor="text1" w:themeTint="F2"/>
                                <w:sz w:val="16"/>
                                <w:szCs w:val="16"/>
                              </w:rPr>
                              <w:t xml:space="preserve">Youth Sports Communication for </w:t>
                            </w:r>
                            <w:r w:rsidRPr="00E4502B">
                              <w:rPr>
                                <w:rFonts w:ascii="Arial" w:eastAsiaTheme="majorEastAsia" w:hAnsi="Arial" w:cs="Arial"/>
                                <w:b/>
                                <w:bCs/>
                                <w:i/>
                                <w:iCs/>
                                <w:color w:val="0D0D0D" w:themeColor="text1" w:themeTint="F2"/>
                                <w:sz w:val="16"/>
                                <w:szCs w:val="16"/>
                              </w:rPr>
                              <w:t>Behavioural</w:t>
                            </w:r>
                            <w:r w:rsidRPr="00E4502B">
                              <w:rPr>
                                <w:rFonts w:ascii="Arial" w:eastAsiaTheme="majorEastAsia" w:hAnsi="Arial" w:cs="Arial"/>
                                <w:b/>
                                <w:bCs/>
                                <w:i/>
                                <w:iCs/>
                                <w:color w:val="0D0D0D" w:themeColor="text1" w:themeTint="F2"/>
                                <w:sz w:val="16"/>
                                <w:szCs w:val="16"/>
                              </w:rPr>
                              <w:t xml:space="preserve"> Change</w:t>
                            </w:r>
                          </w:p>
                          <w:p w14:paraId="03EEFB93" w14:textId="769502B1" w:rsidR="00865405" w:rsidRPr="00E4502B" w:rsidRDefault="00865405" w:rsidP="00865405">
                            <w:pPr>
                              <w:rPr>
                                <w:rFonts w:ascii="Arial" w:eastAsiaTheme="majorEastAsia" w:hAnsi="Arial" w:cs="Arial"/>
                                <w:b/>
                                <w:bCs/>
                                <w:i/>
                                <w:iCs/>
                                <w:color w:val="0D0D0D" w:themeColor="text1" w:themeTint="F2"/>
                                <w:sz w:val="16"/>
                                <w:szCs w:val="16"/>
                              </w:rPr>
                            </w:pPr>
                            <w:r w:rsidRPr="00E4502B">
                              <w:rPr>
                                <w:rFonts w:ascii="Arial" w:eastAsiaTheme="majorEastAsia" w:hAnsi="Arial" w:cs="Arial"/>
                                <w:b/>
                                <w:bCs/>
                                <w:i/>
                                <w:iCs/>
                                <w:color w:val="0D0D0D" w:themeColor="text1" w:themeTint="F2"/>
                                <w:sz w:val="16"/>
                                <w:szCs w:val="16"/>
                              </w:rPr>
                              <w:t>Key Communication Channels:</w:t>
                            </w:r>
                          </w:p>
                          <w:p w14:paraId="0235EF0D" w14:textId="7E63BC97" w:rsidR="00865405" w:rsidRPr="00E4502B" w:rsidRDefault="00865405" w:rsidP="00865405">
                            <w:pPr>
                              <w:rPr>
                                <w:rFonts w:ascii="Arial" w:eastAsiaTheme="majorEastAsia" w:hAnsi="Arial" w:cs="Arial"/>
                                <w:b/>
                                <w:bCs/>
                                <w:i/>
                                <w:iCs/>
                                <w:color w:val="0D0D0D" w:themeColor="text1" w:themeTint="F2"/>
                                <w:sz w:val="16"/>
                                <w:szCs w:val="16"/>
                              </w:rPr>
                            </w:pPr>
                            <w:r w:rsidRPr="00E4502B">
                              <w:rPr>
                                <w:rFonts w:ascii="Arial" w:eastAsiaTheme="majorEastAsia" w:hAnsi="Arial" w:cs="Arial"/>
                                <w:b/>
                                <w:bCs/>
                                <w:i/>
                                <w:iCs/>
                                <w:color w:val="0D0D0D" w:themeColor="text1" w:themeTint="F2"/>
                                <w:sz w:val="16"/>
                                <w:szCs w:val="16"/>
                              </w:rPr>
                              <w:t xml:space="preserve">• </w:t>
                            </w:r>
                            <w:r w:rsidRPr="00E4502B">
                              <w:rPr>
                                <w:rFonts w:ascii="Arial" w:eastAsiaTheme="majorEastAsia" w:hAnsi="Arial" w:cs="Arial"/>
                                <w:b/>
                                <w:bCs/>
                                <w:i/>
                                <w:iCs/>
                                <w:color w:val="0D0D0D" w:themeColor="text1" w:themeTint="F2"/>
                                <w:sz w:val="16"/>
                                <w:szCs w:val="16"/>
                              </w:rPr>
                              <w:t>Social media</w:t>
                            </w:r>
                            <w:r w:rsidRPr="00E4502B">
                              <w:rPr>
                                <w:rFonts w:ascii="Arial" w:eastAsiaTheme="majorEastAsia" w:hAnsi="Arial" w:cs="Arial"/>
                                <w:b/>
                                <w:bCs/>
                                <w:i/>
                                <w:iCs/>
                                <w:color w:val="0D0D0D" w:themeColor="text1" w:themeTint="F2"/>
                                <w:sz w:val="16"/>
                                <w:szCs w:val="16"/>
                              </w:rPr>
                              <w:t>: Platforms like Facebook, Instagram, and Twitter provide quick updates and success stories.</w:t>
                            </w:r>
                          </w:p>
                          <w:p w14:paraId="6A20857C" w14:textId="77777777" w:rsidR="00865405" w:rsidRPr="00E4502B" w:rsidRDefault="00865405" w:rsidP="00865405">
                            <w:pPr>
                              <w:rPr>
                                <w:rFonts w:ascii="Arial" w:eastAsiaTheme="majorEastAsia" w:hAnsi="Arial" w:cs="Arial"/>
                                <w:b/>
                                <w:bCs/>
                                <w:i/>
                                <w:iCs/>
                                <w:color w:val="0D0D0D" w:themeColor="text1" w:themeTint="F2"/>
                                <w:sz w:val="16"/>
                                <w:szCs w:val="16"/>
                              </w:rPr>
                            </w:pPr>
                            <w:r w:rsidRPr="00E4502B">
                              <w:rPr>
                                <w:rFonts w:ascii="Arial" w:eastAsiaTheme="majorEastAsia" w:hAnsi="Arial" w:cs="Arial"/>
                                <w:b/>
                                <w:bCs/>
                                <w:i/>
                                <w:iCs/>
                                <w:color w:val="0D0D0D" w:themeColor="text1" w:themeTint="F2"/>
                                <w:sz w:val="16"/>
                                <w:szCs w:val="16"/>
                              </w:rPr>
                              <w:t>• Schools and Community Boards: Collaborations with educational institutions ensure direct outreach to students.</w:t>
                            </w:r>
                          </w:p>
                          <w:p w14:paraId="7CADD5FD" w14:textId="77777777" w:rsidR="00865405" w:rsidRPr="00E4502B" w:rsidRDefault="00865405" w:rsidP="00865405">
                            <w:pPr>
                              <w:rPr>
                                <w:rFonts w:ascii="Arial" w:eastAsiaTheme="majorEastAsia" w:hAnsi="Arial" w:cs="Arial"/>
                                <w:b/>
                                <w:bCs/>
                                <w:i/>
                                <w:iCs/>
                                <w:color w:val="0D0D0D" w:themeColor="text1" w:themeTint="F2"/>
                                <w:sz w:val="16"/>
                                <w:szCs w:val="16"/>
                              </w:rPr>
                            </w:pPr>
                            <w:r w:rsidRPr="00E4502B">
                              <w:rPr>
                                <w:rFonts w:ascii="Arial" w:eastAsiaTheme="majorEastAsia" w:hAnsi="Arial" w:cs="Arial"/>
                                <w:b/>
                                <w:bCs/>
                                <w:i/>
                                <w:iCs/>
                                <w:color w:val="0D0D0D" w:themeColor="text1" w:themeTint="F2"/>
                                <w:sz w:val="16"/>
                                <w:szCs w:val="16"/>
                              </w:rPr>
                              <w:t>• Local Media: Success stories of young athletes are featured in community newsletters and newspapers.</w:t>
                            </w:r>
                          </w:p>
                          <w:p w14:paraId="30DE4B26" w14:textId="50F709F4" w:rsidR="00865405" w:rsidRPr="00E4502B" w:rsidRDefault="00865405" w:rsidP="00865405">
                            <w:pPr>
                              <w:rPr>
                                <w:rFonts w:ascii="Arial" w:eastAsiaTheme="majorEastAsia" w:hAnsi="Arial" w:cs="Arial"/>
                                <w:b/>
                                <w:bCs/>
                                <w:i/>
                                <w:iCs/>
                                <w:color w:val="0D0D0D" w:themeColor="text1" w:themeTint="F2"/>
                                <w:sz w:val="16"/>
                                <w:szCs w:val="16"/>
                              </w:rPr>
                            </w:pPr>
                            <w:r w:rsidRPr="00E4502B">
                              <w:rPr>
                                <w:rFonts w:ascii="Arial" w:eastAsiaTheme="majorEastAsia" w:hAnsi="Arial" w:cs="Arial"/>
                                <w:b/>
                                <w:bCs/>
                                <w:i/>
                                <w:iCs/>
                                <w:color w:val="0D0D0D" w:themeColor="text1" w:themeTint="F2"/>
                                <w:sz w:val="16"/>
                                <w:szCs w:val="16"/>
                              </w:rPr>
                              <w:t>Behavioural</w:t>
                            </w:r>
                            <w:r w:rsidRPr="00E4502B">
                              <w:rPr>
                                <w:rFonts w:ascii="Arial" w:eastAsiaTheme="majorEastAsia" w:hAnsi="Arial" w:cs="Arial"/>
                                <w:b/>
                                <w:bCs/>
                                <w:i/>
                                <w:iCs/>
                                <w:color w:val="0D0D0D" w:themeColor="text1" w:themeTint="F2"/>
                                <w:sz w:val="16"/>
                                <w:szCs w:val="16"/>
                              </w:rPr>
                              <w:t xml:space="preserve"> Insights:</w:t>
                            </w:r>
                          </w:p>
                          <w:p w14:paraId="5AF5BB48" w14:textId="77777777" w:rsidR="00865405" w:rsidRPr="00E4502B" w:rsidRDefault="00865405" w:rsidP="00865405">
                            <w:pPr>
                              <w:rPr>
                                <w:rFonts w:ascii="Arial" w:eastAsiaTheme="majorEastAsia" w:hAnsi="Arial" w:cs="Arial"/>
                                <w:b/>
                                <w:bCs/>
                                <w:i/>
                                <w:iCs/>
                                <w:color w:val="0D0D0D" w:themeColor="text1" w:themeTint="F2"/>
                                <w:sz w:val="16"/>
                                <w:szCs w:val="16"/>
                              </w:rPr>
                            </w:pPr>
                            <w:r w:rsidRPr="00E4502B">
                              <w:rPr>
                                <w:rFonts w:ascii="Arial" w:eastAsiaTheme="majorEastAsia" w:hAnsi="Arial" w:cs="Arial"/>
                                <w:b/>
                                <w:bCs/>
                                <w:i/>
                                <w:iCs/>
                                <w:color w:val="0D0D0D" w:themeColor="text1" w:themeTint="F2"/>
                                <w:sz w:val="16"/>
                                <w:szCs w:val="16"/>
                              </w:rPr>
                              <w:t>• Motivations: Youth are driven by recognition, self-improvement, and excellence.</w:t>
                            </w:r>
                          </w:p>
                          <w:p w14:paraId="6B21E65E" w14:textId="201EA821" w:rsidR="006E42A2" w:rsidRPr="00E4502B" w:rsidRDefault="00865405" w:rsidP="00865405">
                            <w:pPr>
                              <w:rPr>
                                <w:rFonts w:ascii="Arial" w:eastAsiaTheme="majorEastAsia" w:hAnsi="Arial" w:cs="Arial"/>
                                <w:b/>
                                <w:bCs/>
                                <w:i/>
                                <w:iCs/>
                                <w:color w:val="0D0D0D" w:themeColor="text1" w:themeTint="F2"/>
                                <w:sz w:val="16"/>
                                <w:szCs w:val="16"/>
                              </w:rPr>
                            </w:pPr>
                            <w:r w:rsidRPr="00E4502B">
                              <w:rPr>
                                <w:rFonts w:ascii="Arial" w:eastAsiaTheme="majorEastAsia" w:hAnsi="Arial" w:cs="Arial"/>
                                <w:b/>
                                <w:bCs/>
                                <w:i/>
                                <w:iCs/>
                                <w:color w:val="0D0D0D" w:themeColor="text1" w:themeTint="F2"/>
                                <w:sz w:val="16"/>
                                <w:szCs w:val="16"/>
                              </w:rPr>
                              <w:t>• Addressing Barriers: Flexible scheduling, financial support, and long-term benefits mitigate challenges.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88B68B4" id="_x0000_s1028" style="position:absolute;margin-left:137.5pt;margin-top:206.15pt;width:177.2pt;height:583.05pt;rotation:90;z-index:-25165107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" o:allowincell="f" fillcolor="yellow" stroked="f">
                <v:textbox>
                  <w:txbxContent>
                    <w:p w14:paraId="4D953EB4" w14:textId="5649FFEE" w:rsidR="00865405" w:rsidRPr="00E4502B" w:rsidRDefault="00865405" w:rsidP="00865405">
                      <w:pPr>
                        <w:rPr>
                          <w:rFonts w:ascii="Arial" w:eastAsiaTheme="majorEastAsia" w:hAnsi="Arial" w:cs="Arial"/>
                          <w:b/>
                          <w:bCs/>
                          <w:i/>
                          <w:iCs/>
                          <w:color w:val="0D0D0D" w:themeColor="text1" w:themeTint="F2"/>
                          <w:sz w:val="16"/>
                          <w:szCs w:val="16"/>
                        </w:rPr>
                      </w:pPr>
                      <w:r w:rsidRPr="00E4502B">
                        <w:rPr>
                          <w:rFonts w:ascii="Arial" w:eastAsiaTheme="majorEastAsia" w:hAnsi="Arial" w:cs="Arial"/>
                          <w:b/>
                          <w:bCs/>
                          <w:i/>
                          <w:iCs/>
                          <w:color w:val="0D0D0D" w:themeColor="text1" w:themeTint="F2"/>
                          <w:sz w:val="16"/>
                          <w:szCs w:val="16"/>
                        </w:rPr>
                        <w:t xml:space="preserve">Youth Sports Communication for </w:t>
                      </w:r>
                      <w:r w:rsidRPr="00E4502B">
                        <w:rPr>
                          <w:rFonts w:ascii="Arial" w:eastAsiaTheme="majorEastAsia" w:hAnsi="Arial" w:cs="Arial"/>
                          <w:b/>
                          <w:bCs/>
                          <w:i/>
                          <w:iCs/>
                          <w:color w:val="0D0D0D" w:themeColor="text1" w:themeTint="F2"/>
                          <w:sz w:val="16"/>
                          <w:szCs w:val="16"/>
                        </w:rPr>
                        <w:t>Behavioural</w:t>
                      </w:r>
                      <w:r w:rsidRPr="00E4502B">
                        <w:rPr>
                          <w:rFonts w:ascii="Arial" w:eastAsiaTheme="majorEastAsia" w:hAnsi="Arial" w:cs="Arial"/>
                          <w:b/>
                          <w:bCs/>
                          <w:i/>
                          <w:iCs/>
                          <w:color w:val="0D0D0D" w:themeColor="text1" w:themeTint="F2"/>
                          <w:sz w:val="16"/>
                          <w:szCs w:val="16"/>
                        </w:rPr>
                        <w:t xml:space="preserve"> Change</w:t>
                      </w:r>
                    </w:p>
                    <w:p w14:paraId="03EEFB93" w14:textId="769502B1" w:rsidR="00865405" w:rsidRPr="00E4502B" w:rsidRDefault="00865405" w:rsidP="00865405">
                      <w:pPr>
                        <w:rPr>
                          <w:rFonts w:ascii="Arial" w:eastAsiaTheme="majorEastAsia" w:hAnsi="Arial" w:cs="Arial"/>
                          <w:b/>
                          <w:bCs/>
                          <w:i/>
                          <w:iCs/>
                          <w:color w:val="0D0D0D" w:themeColor="text1" w:themeTint="F2"/>
                          <w:sz w:val="16"/>
                          <w:szCs w:val="16"/>
                        </w:rPr>
                      </w:pPr>
                      <w:r w:rsidRPr="00E4502B">
                        <w:rPr>
                          <w:rFonts w:ascii="Arial" w:eastAsiaTheme="majorEastAsia" w:hAnsi="Arial" w:cs="Arial"/>
                          <w:b/>
                          <w:bCs/>
                          <w:i/>
                          <w:iCs/>
                          <w:color w:val="0D0D0D" w:themeColor="text1" w:themeTint="F2"/>
                          <w:sz w:val="16"/>
                          <w:szCs w:val="16"/>
                        </w:rPr>
                        <w:t>Key Communication Channels:</w:t>
                      </w:r>
                    </w:p>
                    <w:p w14:paraId="0235EF0D" w14:textId="7E63BC97" w:rsidR="00865405" w:rsidRPr="00E4502B" w:rsidRDefault="00865405" w:rsidP="00865405">
                      <w:pPr>
                        <w:rPr>
                          <w:rFonts w:ascii="Arial" w:eastAsiaTheme="majorEastAsia" w:hAnsi="Arial" w:cs="Arial"/>
                          <w:b/>
                          <w:bCs/>
                          <w:i/>
                          <w:iCs/>
                          <w:color w:val="0D0D0D" w:themeColor="text1" w:themeTint="F2"/>
                          <w:sz w:val="16"/>
                          <w:szCs w:val="16"/>
                        </w:rPr>
                      </w:pPr>
                      <w:r w:rsidRPr="00E4502B">
                        <w:rPr>
                          <w:rFonts w:ascii="Arial" w:eastAsiaTheme="majorEastAsia" w:hAnsi="Arial" w:cs="Arial"/>
                          <w:b/>
                          <w:bCs/>
                          <w:i/>
                          <w:iCs/>
                          <w:color w:val="0D0D0D" w:themeColor="text1" w:themeTint="F2"/>
                          <w:sz w:val="16"/>
                          <w:szCs w:val="16"/>
                        </w:rPr>
                        <w:t xml:space="preserve">• </w:t>
                      </w:r>
                      <w:r w:rsidRPr="00E4502B">
                        <w:rPr>
                          <w:rFonts w:ascii="Arial" w:eastAsiaTheme="majorEastAsia" w:hAnsi="Arial" w:cs="Arial"/>
                          <w:b/>
                          <w:bCs/>
                          <w:i/>
                          <w:iCs/>
                          <w:color w:val="0D0D0D" w:themeColor="text1" w:themeTint="F2"/>
                          <w:sz w:val="16"/>
                          <w:szCs w:val="16"/>
                        </w:rPr>
                        <w:t>Social media</w:t>
                      </w:r>
                      <w:r w:rsidRPr="00E4502B">
                        <w:rPr>
                          <w:rFonts w:ascii="Arial" w:eastAsiaTheme="majorEastAsia" w:hAnsi="Arial" w:cs="Arial"/>
                          <w:b/>
                          <w:bCs/>
                          <w:i/>
                          <w:iCs/>
                          <w:color w:val="0D0D0D" w:themeColor="text1" w:themeTint="F2"/>
                          <w:sz w:val="16"/>
                          <w:szCs w:val="16"/>
                        </w:rPr>
                        <w:t>: Platforms like Facebook, Instagram, and Twitter provide quick updates and success stories.</w:t>
                      </w:r>
                    </w:p>
                    <w:p w14:paraId="6A20857C" w14:textId="77777777" w:rsidR="00865405" w:rsidRPr="00E4502B" w:rsidRDefault="00865405" w:rsidP="00865405">
                      <w:pPr>
                        <w:rPr>
                          <w:rFonts w:ascii="Arial" w:eastAsiaTheme="majorEastAsia" w:hAnsi="Arial" w:cs="Arial"/>
                          <w:b/>
                          <w:bCs/>
                          <w:i/>
                          <w:iCs/>
                          <w:color w:val="0D0D0D" w:themeColor="text1" w:themeTint="F2"/>
                          <w:sz w:val="16"/>
                          <w:szCs w:val="16"/>
                        </w:rPr>
                      </w:pPr>
                      <w:r w:rsidRPr="00E4502B">
                        <w:rPr>
                          <w:rFonts w:ascii="Arial" w:eastAsiaTheme="majorEastAsia" w:hAnsi="Arial" w:cs="Arial"/>
                          <w:b/>
                          <w:bCs/>
                          <w:i/>
                          <w:iCs/>
                          <w:color w:val="0D0D0D" w:themeColor="text1" w:themeTint="F2"/>
                          <w:sz w:val="16"/>
                          <w:szCs w:val="16"/>
                        </w:rPr>
                        <w:t>• Schools and Community Boards: Collaborations with educational institutions ensure direct outreach to students.</w:t>
                      </w:r>
                    </w:p>
                    <w:p w14:paraId="7CADD5FD" w14:textId="77777777" w:rsidR="00865405" w:rsidRPr="00E4502B" w:rsidRDefault="00865405" w:rsidP="00865405">
                      <w:pPr>
                        <w:rPr>
                          <w:rFonts w:ascii="Arial" w:eastAsiaTheme="majorEastAsia" w:hAnsi="Arial" w:cs="Arial"/>
                          <w:b/>
                          <w:bCs/>
                          <w:i/>
                          <w:iCs/>
                          <w:color w:val="0D0D0D" w:themeColor="text1" w:themeTint="F2"/>
                          <w:sz w:val="16"/>
                          <w:szCs w:val="16"/>
                        </w:rPr>
                      </w:pPr>
                      <w:r w:rsidRPr="00E4502B">
                        <w:rPr>
                          <w:rFonts w:ascii="Arial" w:eastAsiaTheme="majorEastAsia" w:hAnsi="Arial" w:cs="Arial"/>
                          <w:b/>
                          <w:bCs/>
                          <w:i/>
                          <w:iCs/>
                          <w:color w:val="0D0D0D" w:themeColor="text1" w:themeTint="F2"/>
                          <w:sz w:val="16"/>
                          <w:szCs w:val="16"/>
                        </w:rPr>
                        <w:t>• Local Media: Success stories of young athletes are featured in community newsletters and newspapers.</w:t>
                      </w:r>
                    </w:p>
                    <w:p w14:paraId="30DE4B26" w14:textId="50F709F4" w:rsidR="00865405" w:rsidRPr="00E4502B" w:rsidRDefault="00865405" w:rsidP="00865405">
                      <w:pPr>
                        <w:rPr>
                          <w:rFonts w:ascii="Arial" w:eastAsiaTheme="majorEastAsia" w:hAnsi="Arial" w:cs="Arial"/>
                          <w:b/>
                          <w:bCs/>
                          <w:i/>
                          <w:iCs/>
                          <w:color w:val="0D0D0D" w:themeColor="text1" w:themeTint="F2"/>
                          <w:sz w:val="16"/>
                          <w:szCs w:val="16"/>
                        </w:rPr>
                      </w:pPr>
                      <w:r w:rsidRPr="00E4502B">
                        <w:rPr>
                          <w:rFonts w:ascii="Arial" w:eastAsiaTheme="majorEastAsia" w:hAnsi="Arial" w:cs="Arial"/>
                          <w:b/>
                          <w:bCs/>
                          <w:i/>
                          <w:iCs/>
                          <w:color w:val="0D0D0D" w:themeColor="text1" w:themeTint="F2"/>
                          <w:sz w:val="16"/>
                          <w:szCs w:val="16"/>
                        </w:rPr>
                        <w:t>Behavioural</w:t>
                      </w:r>
                      <w:r w:rsidRPr="00E4502B">
                        <w:rPr>
                          <w:rFonts w:ascii="Arial" w:eastAsiaTheme="majorEastAsia" w:hAnsi="Arial" w:cs="Arial"/>
                          <w:b/>
                          <w:bCs/>
                          <w:i/>
                          <w:iCs/>
                          <w:color w:val="0D0D0D" w:themeColor="text1" w:themeTint="F2"/>
                          <w:sz w:val="16"/>
                          <w:szCs w:val="16"/>
                        </w:rPr>
                        <w:t xml:space="preserve"> Insights:</w:t>
                      </w:r>
                    </w:p>
                    <w:p w14:paraId="5AF5BB48" w14:textId="77777777" w:rsidR="00865405" w:rsidRPr="00E4502B" w:rsidRDefault="00865405" w:rsidP="00865405">
                      <w:pPr>
                        <w:rPr>
                          <w:rFonts w:ascii="Arial" w:eastAsiaTheme="majorEastAsia" w:hAnsi="Arial" w:cs="Arial"/>
                          <w:b/>
                          <w:bCs/>
                          <w:i/>
                          <w:iCs/>
                          <w:color w:val="0D0D0D" w:themeColor="text1" w:themeTint="F2"/>
                          <w:sz w:val="16"/>
                          <w:szCs w:val="16"/>
                        </w:rPr>
                      </w:pPr>
                      <w:r w:rsidRPr="00E4502B">
                        <w:rPr>
                          <w:rFonts w:ascii="Arial" w:eastAsiaTheme="majorEastAsia" w:hAnsi="Arial" w:cs="Arial"/>
                          <w:b/>
                          <w:bCs/>
                          <w:i/>
                          <w:iCs/>
                          <w:color w:val="0D0D0D" w:themeColor="text1" w:themeTint="F2"/>
                          <w:sz w:val="16"/>
                          <w:szCs w:val="16"/>
                        </w:rPr>
                        <w:t>• Motivations: Youth are driven by recognition, self-improvement, and excellence.</w:t>
                      </w:r>
                    </w:p>
                    <w:p w14:paraId="6B21E65E" w14:textId="201EA821" w:rsidR="006E42A2" w:rsidRPr="00E4502B" w:rsidRDefault="00865405" w:rsidP="00865405">
                      <w:pPr>
                        <w:rPr>
                          <w:rFonts w:ascii="Arial" w:eastAsiaTheme="majorEastAsia" w:hAnsi="Arial" w:cs="Arial"/>
                          <w:b/>
                          <w:bCs/>
                          <w:i/>
                          <w:iCs/>
                          <w:color w:val="0D0D0D" w:themeColor="text1" w:themeTint="F2"/>
                          <w:sz w:val="16"/>
                          <w:szCs w:val="16"/>
                        </w:rPr>
                      </w:pPr>
                      <w:r w:rsidRPr="00E4502B">
                        <w:rPr>
                          <w:rFonts w:ascii="Arial" w:eastAsiaTheme="majorEastAsia" w:hAnsi="Arial" w:cs="Arial"/>
                          <w:b/>
                          <w:bCs/>
                          <w:i/>
                          <w:iCs/>
                          <w:color w:val="0D0D0D" w:themeColor="text1" w:themeTint="F2"/>
                          <w:sz w:val="16"/>
                          <w:szCs w:val="16"/>
                        </w:rPr>
                        <w:t>• Addressing Barriers: Flexible scheduling, financial support, and long-term benefits mitigate challenges.</w:t>
                      </w:r>
                    </w:p>
                  </w:txbxContent>
                </v:textbox>
                <w10:wrap type="tight" anchorx="margin" anchory="margin"/>
              </v:roundrect>
            </w:pict>
          </mc:Fallback>
        </mc:AlternateContent>
      </w:r>
      <w:r w:rsidR="00BE63DE" w:rsidRPr="00B316FD">
        <w:rPr>
          <w:rFonts w:ascii="Arial Black" w:hAnsi="Arial Black"/>
          <w:noProof/>
        </w:rPr>
        <mc:AlternateContent>
          <mc:Choice Requires="wps">
            <w:drawing>
              <wp:anchor distT="91440" distB="91440" distL="137160" distR="137160" simplePos="0" relativeHeight="251659264" behindDoc="0" locked="0" layoutInCell="0" allowOverlap="1" wp14:anchorId="595A799E" wp14:editId="7990F8A6">
                <wp:simplePos x="0" y="0"/>
                <wp:positionH relativeFrom="margin">
                  <wp:posOffset>-449580</wp:posOffset>
                </wp:positionH>
                <wp:positionV relativeFrom="margin">
                  <wp:posOffset>174625</wp:posOffset>
                </wp:positionV>
                <wp:extent cx="1781810" cy="2606040"/>
                <wp:effectExtent l="6985" t="0" r="15875" b="15875"/>
                <wp:wrapSquare wrapText="bothSides"/>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781810" cy="2606040"/>
                        </a:xfrm>
                        <a:prstGeom prst="roundRect">
                          <a:avLst>
                            <a:gd name="adj" fmla="val 13032"/>
                          </a:avLst>
                        </a:prstGeom>
                        <a:effectLst>
                          <a:softEdge rad="127000"/>
                        </a:effectLst>
                      </wps:spPr>
                      <wps:style>
                        <a:lnRef idx="2">
                          <a:schemeClr val="accent2">
                            <a:shade val="15000"/>
                          </a:schemeClr>
                        </a:lnRef>
                        <a:fillRef idx="1">
                          <a:schemeClr val="accent2"/>
                        </a:fillRef>
                        <a:effectRef idx="0">
                          <a:schemeClr val="accent2"/>
                        </a:effectRef>
                        <a:fontRef idx="minor">
                          <a:schemeClr val="lt1"/>
                        </a:fontRef>
                      </wps:style>
                      <wps:txbx>
                        <w:txbxContent>
                          <w:p w14:paraId="333E0850" w14:textId="77777777" w:rsidR="00BE63DE" w:rsidRPr="00BE63DE" w:rsidRDefault="00BE63DE" w:rsidP="00BE63DE">
                            <w:pPr>
                              <w:rPr>
                                <w:rFonts w:ascii="Arial" w:eastAsiaTheme="majorEastAsia" w:hAnsi="Arial" w:cs="Arial"/>
                                <w:i/>
                                <w:iCs/>
                                <w:color w:val="FFFFFF" w:themeColor="background1"/>
                                <w:sz w:val="16"/>
                                <w:szCs w:val="16"/>
                              </w:rPr>
                            </w:pPr>
                            <w:r w:rsidRPr="00BE63DE">
                              <w:rPr>
                                <w:rFonts w:ascii="Arial" w:eastAsiaTheme="majorEastAsia" w:hAnsi="Arial" w:cs="Arial"/>
                                <w:b/>
                                <w:bCs/>
                                <w:i/>
                                <w:iCs/>
                                <w:color w:val="B3E5A1" w:themeColor="accent6" w:themeTint="66"/>
                                <w:sz w:val="16"/>
                                <w:szCs w:val="16"/>
                              </w:rPr>
                              <w:t>Community development is the process of empowering individuals and groups to improve their community's well-being through specific projects. Port Talbot, Wales—a town historically recognised for its steel industry—has seen a revolutionary shift towards promoting community resilience through innovative programs. One significant project is the emphasis on the youth sports community, which has become a key component of local development</w:t>
                            </w:r>
                            <w:r w:rsidRPr="00BE63DE">
                              <w:rPr>
                                <w:rFonts w:ascii="Arial" w:eastAsiaTheme="majorEastAsia" w:hAnsi="Arial" w:cs="Arial"/>
                                <w:i/>
                                <w:iCs/>
                                <w:color w:val="B3E5A1" w:themeColor="accent6" w:themeTint="66"/>
                                <w:sz w:val="16"/>
                                <w:szCs w:val="16"/>
                              </w:rPr>
                              <w:t xml:space="preserve"> efforts.</w:t>
                            </w:r>
                            <w:r w:rsidRPr="00BE63DE">
                              <w:rPr>
                                <w:rFonts w:ascii="Arial" w:eastAsiaTheme="majorEastAsia" w:hAnsi="Arial" w:cs="Arial"/>
                                <w:i/>
                                <w:iCs/>
                                <w:color w:val="B3E5A1" w:themeColor="accent6" w:themeTint="66"/>
                                <w:sz w:val="16"/>
                                <w:szCs w:val="16"/>
                              </w:rPr>
                              <w:br/>
                            </w:r>
                            <w:r w:rsidRPr="00BE63DE">
                              <w:rPr>
                                <w:rFonts w:ascii="Arial" w:eastAsiaTheme="majorEastAsia" w:hAnsi="Arial" w:cs="Arial"/>
                                <w:i/>
                                <w:iCs/>
                                <w:color w:val="FFFFFF" w:themeColor="background1"/>
                                <w:sz w:val="16"/>
                                <w:szCs w:val="16"/>
                              </w:rPr>
                              <w:br/>
                              <w:t>This presentation focusses on the techniques used to support the young sports community, the impact of these efforts on social and economic integration, and the obstacles faced. With a population of around 29,000 and a sizable number of kids aged 12-25 (Neath Port Talbot County Borough Council, 2023), Port Talbot's dedication to youth sports exemplifies how such efforts can promote health, reduce crime, and boost community vitality.</w:t>
                            </w:r>
                          </w:p>
                          <w:p w14:paraId="10420686" w14:textId="408495C0" w:rsidR="00B316FD" w:rsidRPr="00B316FD" w:rsidRDefault="00B316FD">
                            <w:pPr>
                              <w:jc w:val="center"/>
                              <w:rPr>
                                <w:rFonts w:ascii="Arial" w:eastAsiaTheme="majorEastAsia" w:hAnsi="Arial" w:cs="Arial"/>
                                <w:i/>
                                <w:iCs/>
                                <w:color w:val="FFFFFF" w:themeColor="background1"/>
                                <w:sz w:val="16"/>
                                <w:szCs w:val="16"/>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95A799E" id="_x0000_s1029" style="position:absolute;margin-left:-35.4pt;margin-top:13.75pt;width:140.3pt;height:205.2pt;rotation:90;z-index:25165926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" o:allowincell="f" fillcolor="#e97132 [3205]" strokecolor="#250f04 [485]" strokeweight="1pt">
                <v:stroke joinstyle="miter"/>
                <v:textbox>
                  <w:txbxContent>
                    <w:p w14:paraId="333E0850" w14:textId="77777777" w:rsidR="00BE63DE" w:rsidRPr="00BE63DE" w:rsidRDefault="00BE63DE" w:rsidP="00BE63DE">
                      <w:pPr>
                        <w:rPr>
                          <w:rFonts w:ascii="Arial" w:eastAsiaTheme="majorEastAsia" w:hAnsi="Arial" w:cs="Arial"/>
                          <w:i/>
                          <w:iCs/>
                          <w:color w:val="FFFFFF" w:themeColor="background1"/>
                          <w:sz w:val="16"/>
                          <w:szCs w:val="16"/>
                        </w:rPr>
                      </w:pPr>
                      <w:r w:rsidRPr="00BE63DE">
                        <w:rPr>
                          <w:rFonts w:ascii="Arial" w:eastAsiaTheme="majorEastAsia" w:hAnsi="Arial" w:cs="Arial"/>
                          <w:b/>
                          <w:bCs/>
                          <w:i/>
                          <w:iCs/>
                          <w:color w:val="B3E5A1" w:themeColor="accent6" w:themeTint="66"/>
                          <w:sz w:val="16"/>
                          <w:szCs w:val="16"/>
                        </w:rPr>
                        <w:t>Community development is the process of empowering individuals and groups to improve their community's well-being through specific projects. Port Talbot, Wales—a town historically recognised for its steel industry—has seen a revolutionary shift towards promoting community resilience through innovative programs. One significant project is the emphasis on the youth sports community, which has become a key component of local development</w:t>
                      </w:r>
                      <w:r w:rsidRPr="00BE63DE">
                        <w:rPr>
                          <w:rFonts w:ascii="Arial" w:eastAsiaTheme="majorEastAsia" w:hAnsi="Arial" w:cs="Arial"/>
                          <w:i/>
                          <w:iCs/>
                          <w:color w:val="B3E5A1" w:themeColor="accent6" w:themeTint="66"/>
                          <w:sz w:val="16"/>
                          <w:szCs w:val="16"/>
                        </w:rPr>
                        <w:t xml:space="preserve"> efforts.</w:t>
                      </w:r>
                      <w:r w:rsidRPr="00BE63DE">
                        <w:rPr>
                          <w:rFonts w:ascii="Arial" w:eastAsiaTheme="majorEastAsia" w:hAnsi="Arial" w:cs="Arial"/>
                          <w:i/>
                          <w:iCs/>
                          <w:color w:val="B3E5A1" w:themeColor="accent6" w:themeTint="66"/>
                          <w:sz w:val="16"/>
                          <w:szCs w:val="16"/>
                        </w:rPr>
                        <w:br/>
                      </w:r>
                      <w:r w:rsidRPr="00BE63DE">
                        <w:rPr>
                          <w:rFonts w:ascii="Arial" w:eastAsiaTheme="majorEastAsia" w:hAnsi="Arial" w:cs="Arial"/>
                          <w:i/>
                          <w:iCs/>
                          <w:color w:val="FFFFFF" w:themeColor="background1"/>
                          <w:sz w:val="16"/>
                          <w:szCs w:val="16"/>
                        </w:rPr>
                        <w:br/>
                        <w:t>This presentation focusses on the techniques used to support the young sports community, the impact of these efforts on social and economic integration, and the obstacles faced. With a population of around 29,000 and a sizable number of kids aged 12-25 (Neath Port Talbot County Borough Council, 2023), Port Talbot's dedication to youth sports exemplifies how such efforts can promote health, reduce crime, and boost community vitality.</w:t>
                      </w:r>
                    </w:p>
                    <w:p w14:paraId="10420686" w14:textId="408495C0" w:rsidR="00B316FD" w:rsidRPr="00B316FD" w:rsidRDefault="00B316FD">
                      <w:pPr>
                        <w:jc w:val="center"/>
                        <w:rPr>
                          <w:rFonts w:ascii="Arial" w:eastAsiaTheme="majorEastAsia" w:hAnsi="Arial" w:cs="Arial"/>
                          <w:i/>
                          <w:iCs/>
                          <w:color w:val="FFFFFF" w:themeColor="background1"/>
                          <w:sz w:val="16"/>
                          <w:szCs w:val="16"/>
                        </w:rPr>
                      </w:pPr>
                    </w:p>
                  </w:txbxContent>
                </v:textbox>
                <w10:wrap type="square" anchorx="margin" anchory="margin"/>
              </v:roundrect>
            </w:pict>
          </mc:Fallback>
        </mc:AlternateContent>
      </w:r>
      <w:r w:rsidR="00BE63DE" w:rsidRPr="00420B27">
        <w:rPr>
          <w:rFonts w:ascii="Arial Black" w:hAnsi="Arial Black"/>
          <w:noProof/>
        </w:rPr>
        <mc:AlternateContent>
          <mc:Choice Requires="wps">
            <w:drawing>
              <wp:anchor distT="91440" distB="91440" distL="137160" distR="137160" simplePos="0" relativeHeight="251663360" behindDoc="1" locked="0" layoutInCell="0" allowOverlap="1" wp14:anchorId="36E8F435" wp14:editId="5CE2DAB8">
                <wp:simplePos x="0" y="0"/>
                <wp:positionH relativeFrom="margin">
                  <wp:posOffset>1324610</wp:posOffset>
                </wp:positionH>
                <wp:positionV relativeFrom="margin">
                  <wp:posOffset>187325</wp:posOffset>
                </wp:positionV>
                <wp:extent cx="2936875" cy="7364730"/>
                <wp:effectExtent l="0" t="4127" r="0" b="0"/>
                <wp:wrapTight wrapText="bothSides">
                  <wp:wrapPolygon edited="0">
                    <wp:start x="-30" y="19968"/>
                    <wp:lineTo x="250" y="20023"/>
                    <wp:lineTo x="2351" y="21532"/>
                    <wp:lineTo x="2492" y="21532"/>
                    <wp:lineTo x="4593" y="21588"/>
                    <wp:lineTo x="20285" y="21588"/>
                    <wp:lineTo x="20285" y="21197"/>
                    <wp:lineTo x="21266" y="21197"/>
                    <wp:lineTo x="21406" y="19968"/>
                    <wp:lineTo x="21406" y="1642"/>
                    <wp:lineTo x="21266" y="1586"/>
                    <wp:lineTo x="20285" y="413"/>
                    <wp:lineTo x="18184" y="77"/>
                    <wp:lineTo x="4593" y="77"/>
                    <wp:lineTo x="2492" y="133"/>
                    <wp:lineTo x="2351" y="133"/>
                    <wp:lineTo x="250" y="1586"/>
                    <wp:lineTo x="-30" y="1642"/>
                    <wp:lineTo x="-30" y="19968"/>
                  </wp:wrapPolygon>
                </wp:wrapTight>
                <wp:docPr id="83808717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936875" cy="7364730"/>
                        </a:xfrm>
                        <a:prstGeom prst="roundRect">
                          <a:avLst>
                            <a:gd name="adj" fmla="val 13032"/>
                          </a:avLst>
                        </a:prstGeom>
                        <a:solidFill>
                          <a:schemeClr val="accent3">
                            <a:lumMod val="60000"/>
                            <a:lumOff val="40000"/>
                          </a:schemeClr>
                        </a:solidFill>
                        <a:effectLst>
                          <a:softEdge rad="317500"/>
                        </a:effectLst>
                      </wps:spPr>
                      <wps:txbx>
                        <w:txbxContent>
                          <w:p w14:paraId="0AC0EE43" w14:textId="7A406B86" w:rsidR="00BE63DE" w:rsidRPr="00BE63DE" w:rsidRDefault="00BE63DE" w:rsidP="00BE63DE">
                            <w:pPr>
                              <w:rPr>
                                <w:rFonts w:ascii="Arial" w:eastAsiaTheme="majorEastAsia" w:hAnsi="Arial" w:cs="Arial"/>
                                <w:b/>
                                <w:bCs/>
                                <w:i/>
                                <w:iCs/>
                                <w:color w:val="FF0000"/>
                                <w:sz w:val="16"/>
                                <w:szCs w:val="16"/>
                              </w:rPr>
                            </w:pPr>
                            <w:r w:rsidRPr="00BE63DE">
                              <w:rPr>
                                <w:rFonts w:ascii="Arial" w:eastAsiaTheme="majorEastAsia" w:hAnsi="Arial" w:cs="Arial"/>
                                <w:b/>
                                <w:bCs/>
                                <w:i/>
                                <w:iCs/>
                                <w:color w:val="FF0000"/>
                                <w:sz w:val="16"/>
                                <w:szCs w:val="16"/>
                              </w:rPr>
                              <w:t>Develop Strategies</w:t>
                            </w:r>
                            <w:r w:rsidRPr="00BE63DE">
                              <w:rPr>
                                <w:rFonts w:ascii="Arial" w:eastAsiaTheme="majorEastAsia" w:hAnsi="Arial" w:cs="Arial"/>
                                <w:b/>
                                <w:bCs/>
                                <w:i/>
                                <w:iCs/>
                                <w:color w:val="FF0000"/>
                                <w:sz w:val="16"/>
                                <w:szCs w:val="16"/>
                              </w:rPr>
                              <w:br/>
                              <w:t>Port Talbot's young sports community grows through cultural, social, economic, political, and environmental factors.</w:t>
                            </w:r>
                            <w:r w:rsidRPr="00BE63DE">
                              <w:rPr>
                                <w:rFonts w:ascii="Arial" w:eastAsiaTheme="majorEastAsia" w:hAnsi="Arial" w:cs="Arial"/>
                                <w:b/>
                                <w:bCs/>
                                <w:i/>
                                <w:iCs/>
                                <w:color w:val="FF0000"/>
                                <w:sz w:val="16"/>
                                <w:szCs w:val="16"/>
                              </w:rPr>
                              <w:br/>
                              <w:t>1. Culture Integration:</w:t>
                            </w:r>
                            <w:r w:rsidRPr="00BE63DE">
                              <w:rPr>
                                <w:rFonts w:ascii="Arial" w:eastAsiaTheme="majorEastAsia" w:hAnsi="Arial" w:cs="Arial"/>
                                <w:b/>
                                <w:bCs/>
                                <w:i/>
                                <w:iCs/>
                                <w:color w:val="FF0000"/>
                                <w:sz w:val="16"/>
                                <w:szCs w:val="16"/>
                              </w:rPr>
                              <w:br/>
                              <w:t>Participants sense pride and identity in local symbols on sports uniforms and logos.</w:t>
                            </w:r>
                            <w:r w:rsidRPr="00BE63DE">
                              <w:rPr>
                                <w:rFonts w:ascii="Arial" w:eastAsiaTheme="majorEastAsia" w:hAnsi="Arial" w:cs="Arial"/>
                                <w:b/>
                                <w:bCs/>
                                <w:i/>
                                <w:iCs/>
                                <w:color w:val="FF0000"/>
                                <w:sz w:val="16"/>
                                <w:szCs w:val="16"/>
                              </w:rPr>
                              <w:br/>
                              <w:t>Annual sports festivals promote the town's traditions and unite the community via music, food, and culture.</w:t>
                            </w:r>
                            <w:r w:rsidRPr="00BE63DE">
                              <w:rPr>
                                <w:rFonts w:ascii="Arial" w:eastAsiaTheme="majorEastAsia" w:hAnsi="Arial" w:cs="Arial"/>
                                <w:b/>
                                <w:bCs/>
                                <w:i/>
                                <w:iCs/>
                                <w:color w:val="FF0000"/>
                                <w:sz w:val="16"/>
                                <w:szCs w:val="16"/>
                              </w:rPr>
                              <w:br/>
                              <w:t>2. Social Impact:</w:t>
                            </w:r>
                            <w:r w:rsidRPr="00BE63DE">
                              <w:rPr>
                                <w:rFonts w:ascii="Arial" w:eastAsiaTheme="majorEastAsia" w:hAnsi="Arial" w:cs="Arial"/>
                                <w:b/>
                                <w:bCs/>
                                <w:i/>
                                <w:iCs/>
                                <w:color w:val="FF0000"/>
                                <w:sz w:val="16"/>
                                <w:szCs w:val="16"/>
                              </w:rPr>
                              <w:br/>
                              <w:t>Sports reduce criminality and improve social bonds, making communities safer and more cohesive (Olukotun, 2008).</w:t>
                            </w:r>
                            <w:r w:rsidRPr="00BE63DE">
                              <w:rPr>
                                <w:rFonts w:ascii="Arial" w:eastAsiaTheme="majorEastAsia" w:hAnsi="Arial" w:cs="Arial"/>
                                <w:b/>
                                <w:bCs/>
                                <w:i/>
                                <w:iCs/>
                                <w:color w:val="FF0000"/>
                                <w:sz w:val="16"/>
                                <w:szCs w:val="16"/>
                              </w:rPr>
                              <w:br/>
                              <w:t>Leadership, discipline, and teamwork help kids grow personally and professionally beyond athletics.</w:t>
                            </w:r>
                            <w:r w:rsidRPr="00BE63DE">
                              <w:rPr>
                                <w:rFonts w:ascii="Arial" w:eastAsiaTheme="majorEastAsia" w:hAnsi="Arial" w:cs="Arial"/>
                                <w:b/>
                                <w:bCs/>
                                <w:i/>
                                <w:iCs/>
                                <w:color w:val="FF0000"/>
                                <w:sz w:val="16"/>
                                <w:szCs w:val="16"/>
                              </w:rPr>
                              <w:br/>
                              <w:t>3. Economic Gains:</w:t>
                            </w:r>
                            <w:r w:rsidRPr="00BE63DE">
                              <w:rPr>
                                <w:rFonts w:ascii="Arial" w:eastAsiaTheme="majorEastAsia" w:hAnsi="Arial" w:cs="Arial"/>
                                <w:b/>
                                <w:bCs/>
                                <w:i/>
                                <w:iCs/>
                                <w:color w:val="FF0000"/>
                                <w:sz w:val="16"/>
                                <w:szCs w:val="16"/>
                              </w:rPr>
                              <w:br/>
                              <w:t>Local businesses sponsor events, funding and creating jobs.</w:t>
                            </w:r>
                            <w:r w:rsidRPr="00BE63DE">
                              <w:rPr>
                                <w:rFonts w:ascii="Arial" w:eastAsiaTheme="majorEastAsia" w:hAnsi="Arial" w:cs="Arial"/>
                                <w:b/>
                                <w:bCs/>
                                <w:i/>
                                <w:iCs/>
                                <w:color w:val="FF0000"/>
                                <w:sz w:val="16"/>
                                <w:szCs w:val="16"/>
                              </w:rPr>
                              <w:br/>
                              <w:t>Visitors to sporting tournaments improve local restaurant, hotel, and shop profits (</w:t>
                            </w:r>
                            <w:proofErr w:type="spellStart"/>
                            <w:r w:rsidRPr="00BE63DE">
                              <w:rPr>
                                <w:rFonts w:ascii="Arial" w:eastAsiaTheme="majorEastAsia" w:hAnsi="Arial" w:cs="Arial"/>
                                <w:b/>
                                <w:bCs/>
                                <w:i/>
                                <w:iCs/>
                                <w:color w:val="FF0000"/>
                                <w:sz w:val="16"/>
                                <w:szCs w:val="16"/>
                              </w:rPr>
                              <w:t>Hes</w:t>
                            </w:r>
                            <w:proofErr w:type="spellEnd"/>
                            <w:r w:rsidRPr="00BE63DE">
                              <w:rPr>
                                <w:rFonts w:ascii="Arial" w:eastAsiaTheme="majorEastAsia" w:hAnsi="Arial" w:cs="Arial"/>
                                <w:b/>
                                <w:bCs/>
                                <w:i/>
                                <w:iCs/>
                                <w:color w:val="FF0000"/>
                                <w:sz w:val="16"/>
                                <w:szCs w:val="16"/>
                              </w:rPr>
                              <w:t>, 2017).</w:t>
                            </w:r>
                            <w:r w:rsidRPr="00BE63DE">
                              <w:rPr>
                                <w:rFonts w:ascii="Arial" w:eastAsiaTheme="majorEastAsia" w:hAnsi="Arial" w:cs="Arial"/>
                                <w:b/>
                                <w:bCs/>
                                <w:i/>
                                <w:iCs/>
                                <w:color w:val="FF0000"/>
                                <w:sz w:val="16"/>
                                <w:szCs w:val="16"/>
                              </w:rPr>
                              <w:br/>
                              <w:t>Opportunities for talented youngsters to play professional sports boost the community's prestige and encourage future generations.</w:t>
                            </w:r>
                            <w:r w:rsidRPr="00BE63DE">
                              <w:rPr>
                                <w:rFonts w:ascii="Arial" w:eastAsiaTheme="majorEastAsia" w:hAnsi="Arial" w:cs="Arial"/>
                                <w:b/>
                                <w:bCs/>
                                <w:i/>
                                <w:iCs/>
                                <w:color w:val="FF0000"/>
                                <w:sz w:val="16"/>
                                <w:szCs w:val="16"/>
                              </w:rPr>
                              <w:br/>
                              <w:t>4. Political Support:</w:t>
                            </w:r>
                            <w:r w:rsidRPr="00BE63DE">
                              <w:rPr>
                                <w:rFonts w:ascii="Arial" w:eastAsiaTheme="majorEastAsia" w:hAnsi="Arial" w:cs="Arial"/>
                                <w:b/>
                                <w:bCs/>
                                <w:i/>
                                <w:iCs/>
                                <w:color w:val="FF0000"/>
                                <w:sz w:val="16"/>
                                <w:szCs w:val="16"/>
                              </w:rPr>
                              <w:br/>
                              <w:t>Local government investments in sports infrastructure and youth involvement programs are crucial (Head, 2007).</w:t>
                            </w:r>
                            <w:r w:rsidRPr="00BE63DE">
                              <w:rPr>
                                <w:rFonts w:ascii="Arial" w:eastAsiaTheme="majorEastAsia" w:hAnsi="Arial" w:cs="Arial"/>
                                <w:b/>
                                <w:bCs/>
                                <w:i/>
                                <w:iCs/>
                                <w:color w:val="FF0000"/>
                                <w:sz w:val="16"/>
                                <w:szCs w:val="16"/>
                              </w:rPr>
                              <w:br/>
                              <w:t>Recent sports facility enhancements and community program funds ensure accessibility and sustainability.</w:t>
                            </w:r>
                            <w:r w:rsidRPr="00BE63DE">
                              <w:rPr>
                                <w:rFonts w:ascii="Arial" w:eastAsiaTheme="majorEastAsia" w:hAnsi="Arial" w:cs="Arial"/>
                                <w:b/>
                                <w:bCs/>
                                <w:i/>
                                <w:iCs/>
                                <w:color w:val="FF0000"/>
                                <w:sz w:val="16"/>
                                <w:szCs w:val="16"/>
                              </w:rPr>
                              <w:br/>
                              <w:t>5. Ecological Sustainability:</w:t>
                            </w:r>
                            <w:r w:rsidRPr="00BE63DE">
                              <w:rPr>
                                <w:rFonts w:ascii="Arial" w:eastAsiaTheme="majorEastAsia" w:hAnsi="Arial" w:cs="Arial"/>
                                <w:b/>
                                <w:bCs/>
                                <w:i/>
                                <w:iCs/>
                                <w:color w:val="FF0000"/>
                                <w:sz w:val="16"/>
                                <w:szCs w:val="16"/>
                              </w:rPr>
                              <w:br/>
                              <w:t>Recycling and biodegradable materials are included into community events.</w:t>
                            </w:r>
                            <w:r w:rsidRPr="00BE63DE">
                              <w:rPr>
                                <w:rFonts w:ascii="Arial" w:eastAsiaTheme="majorEastAsia" w:hAnsi="Arial" w:cs="Arial"/>
                                <w:b/>
                                <w:bCs/>
                                <w:i/>
                                <w:iCs/>
                                <w:color w:val="FF0000"/>
                                <w:sz w:val="16"/>
                                <w:szCs w:val="16"/>
                              </w:rPr>
                              <w:br/>
                              <w:t>Event guests are encouraged to use public transit and bike to avoid carbon emissions (Khwaja, 2004).</w:t>
                            </w:r>
                            <w:r w:rsidRPr="00BE63DE">
                              <w:rPr>
                                <w:rFonts w:ascii="Arial" w:eastAsiaTheme="majorEastAsia" w:hAnsi="Arial" w:cs="Arial"/>
                                <w:b/>
                                <w:bCs/>
                                <w:i/>
                                <w:iCs/>
                                <w:color w:val="FF0000"/>
                                <w:sz w:val="16"/>
                                <w:szCs w:val="16"/>
                              </w:rPr>
                              <w:br/>
                              <w:t>These measures boost the youth sports community, ensuring its continuing growth in Port Talbot.</w:t>
                            </w:r>
                          </w:p>
                          <w:p w14:paraId="6A41C3A9" w14:textId="575D0D9D" w:rsidR="00420B27" w:rsidRPr="00BE63DE" w:rsidRDefault="00420B27" w:rsidP="00420B27">
                            <w:pPr>
                              <w:rPr>
                                <w:rFonts w:ascii="Arial" w:eastAsiaTheme="majorEastAsia" w:hAnsi="Arial" w:cs="Arial"/>
                                <w:b/>
                                <w:bCs/>
                                <w:i/>
                                <w:iCs/>
                                <w:color w:val="FFFFFF" w:themeColor="background1"/>
                                <w:sz w:val="16"/>
                                <w:szCs w:val="16"/>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6E8F435" id="_x0000_s1030" style="position:absolute;margin-left:104.3pt;margin-top:14.75pt;width:231.25pt;height:579.9pt;rotation:90;z-index:-25165312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" o:allowincell="f" fillcolor="#47d459 [1942]" stroked="f">
                <v:textbox>
                  <w:txbxContent>
                    <w:p w14:paraId="0AC0EE43" w14:textId="7A406B86" w:rsidR="00BE63DE" w:rsidRPr="00BE63DE" w:rsidRDefault="00BE63DE" w:rsidP="00BE63DE">
                      <w:pPr>
                        <w:rPr>
                          <w:rFonts w:ascii="Arial" w:eastAsiaTheme="majorEastAsia" w:hAnsi="Arial" w:cs="Arial"/>
                          <w:b/>
                          <w:bCs/>
                          <w:i/>
                          <w:iCs/>
                          <w:color w:val="FF0000"/>
                          <w:sz w:val="16"/>
                          <w:szCs w:val="16"/>
                        </w:rPr>
                      </w:pPr>
                      <w:r w:rsidRPr="00BE63DE">
                        <w:rPr>
                          <w:rFonts w:ascii="Arial" w:eastAsiaTheme="majorEastAsia" w:hAnsi="Arial" w:cs="Arial"/>
                          <w:b/>
                          <w:bCs/>
                          <w:i/>
                          <w:iCs/>
                          <w:color w:val="FF0000"/>
                          <w:sz w:val="16"/>
                          <w:szCs w:val="16"/>
                        </w:rPr>
                        <w:t>Develop Strategies</w:t>
                      </w:r>
                      <w:r w:rsidRPr="00BE63DE">
                        <w:rPr>
                          <w:rFonts w:ascii="Arial" w:eastAsiaTheme="majorEastAsia" w:hAnsi="Arial" w:cs="Arial"/>
                          <w:b/>
                          <w:bCs/>
                          <w:i/>
                          <w:iCs/>
                          <w:color w:val="FF0000"/>
                          <w:sz w:val="16"/>
                          <w:szCs w:val="16"/>
                        </w:rPr>
                        <w:br/>
                        <w:t>Port Talbot's young sports community grows through cultural, social, economic, political, and environmental factors.</w:t>
                      </w:r>
                      <w:r w:rsidRPr="00BE63DE">
                        <w:rPr>
                          <w:rFonts w:ascii="Arial" w:eastAsiaTheme="majorEastAsia" w:hAnsi="Arial" w:cs="Arial"/>
                          <w:b/>
                          <w:bCs/>
                          <w:i/>
                          <w:iCs/>
                          <w:color w:val="FF0000"/>
                          <w:sz w:val="16"/>
                          <w:szCs w:val="16"/>
                        </w:rPr>
                        <w:br/>
                        <w:t>1. Culture Integration:</w:t>
                      </w:r>
                      <w:r w:rsidRPr="00BE63DE">
                        <w:rPr>
                          <w:rFonts w:ascii="Arial" w:eastAsiaTheme="majorEastAsia" w:hAnsi="Arial" w:cs="Arial"/>
                          <w:b/>
                          <w:bCs/>
                          <w:i/>
                          <w:iCs/>
                          <w:color w:val="FF0000"/>
                          <w:sz w:val="16"/>
                          <w:szCs w:val="16"/>
                        </w:rPr>
                        <w:br/>
                        <w:t>Participants sense pride and identity in local symbols on sports uniforms and logos.</w:t>
                      </w:r>
                      <w:r w:rsidRPr="00BE63DE">
                        <w:rPr>
                          <w:rFonts w:ascii="Arial" w:eastAsiaTheme="majorEastAsia" w:hAnsi="Arial" w:cs="Arial"/>
                          <w:b/>
                          <w:bCs/>
                          <w:i/>
                          <w:iCs/>
                          <w:color w:val="FF0000"/>
                          <w:sz w:val="16"/>
                          <w:szCs w:val="16"/>
                        </w:rPr>
                        <w:br/>
                        <w:t>Annual sports festivals promote the town's traditions and unite the community via music, food, and culture.</w:t>
                      </w:r>
                      <w:r w:rsidRPr="00BE63DE">
                        <w:rPr>
                          <w:rFonts w:ascii="Arial" w:eastAsiaTheme="majorEastAsia" w:hAnsi="Arial" w:cs="Arial"/>
                          <w:b/>
                          <w:bCs/>
                          <w:i/>
                          <w:iCs/>
                          <w:color w:val="FF0000"/>
                          <w:sz w:val="16"/>
                          <w:szCs w:val="16"/>
                        </w:rPr>
                        <w:br/>
                        <w:t>2. Social Impact:</w:t>
                      </w:r>
                      <w:r w:rsidRPr="00BE63DE">
                        <w:rPr>
                          <w:rFonts w:ascii="Arial" w:eastAsiaTheme="majorEastAsia" w:hAnsi="Arial" w:cs="Arial"/>
                          <w:b/>
                          <w:bCs/>
                          <w:i/>
                          <w:iCs/>
                          <w:color w:val="FF0000"/>
                          <w:sz w:val="16"/>
                          <w:szCs w:val="16"/>
                        </w:rPr>
                        <w:br/>
                        <w:t>Sports reduce criminality and improve social bonds, making communities safer and more cohesive (Olukotun, 2008).</w:t>
                      </w:r>
                      <w:r w:rsidRPr="00BE63DE">
                        <w:rPr>
                          <w:rFonts w:ascii="Arial" w:eastAsiaTheme="majorEastAsia" w:hAnsi="Arial" w:cs="Arial"/>
                          <w:b/>
                          <w:bCs/>
                          <w:i/>
                          <w:iCs/>
                          <w:color w:val="FF0000"/>
                          <w:sz w:val="16"/>
                          <w:szCs w:val="16"/>
                        </w:rPr>
                        <w:br/>
                        <w:t>Leadership, discipline, and teamwork help kids grow personally and professionally beyond athletics.</w:t>
                      </w:r>
                      <w:r w:rsidRPr="00BE63DE">
                        <w:rPr>
                          <w:rFonts w:ascii="Arial" w:eastAsiaTheme="majorEastAsia" w:hAnsi="Arial" w:cs="Arial"/>
                          <w:b/>
                          <w:bCs/>
                          <w:i/>
                          <w:iCs/>
                          <w:color w:val="FF0000"/>
                          <w:sz w:val="16"/>
                          <w:szCs w:val="16"/>
                        </w:rPr>
                        <w:br/>
                        <w:t>3. Economic Gains:</w:t>
                      </w:r>
                      <w:r w:rsidRPr="00BE63DE">
                        <w:rPr>
                          <w:rFonts w:ascii="Arial" w:eastAsiaTheme="majorEastAsia" w:hAnsi="Arial" w:cs="Arial"/>
                          <w:b/>
                          <w:bCs/>
                          <w:i/>
                          <w:iCs/>
                          <w:color w:val="FF0000"/>
                          <w:sz w:val="16"/>
                          <w:szCs w:val="16"/>
                        </w:rPr>
                        <w:br/>
                        <w:t>Local businesses sponsor events, funding and creating jobs.</w:t>
                      </w:r>
                      <w:r w:rsidRPr="00BE63DE">
                        <w:rPr>
                          <w:rFonts w:ascii="Arial" w:eastAsiaTheme="majorEastAsia" w:hAnsi="Arial" w:cs="Arial"/>
                          <w:b/>
                          <w:bCs/>
                          <w:i/>
                          <w:iCs/>
                          <w:color w:val="FF0000"/>
                          <w:sz w:val="16"/>
                          <w:szCs w:val="16"/>
                        </w:rPr>
                        <w:br/>
                        <w:t>Visitors to sporting tournaments improve local restaurant, hotel, and shop profits (</w:t>
                      </w:r>
                      <w:proofErr w:type="spellStart"/>
                      <w:r w:rsidRPr="00BE63DE">
                        <w:rPr>
                          <w:rFonts w:ascii="Arial" w:eastAsiaTheme="majorEastAsia" w:hAnsi="Arial" w:cs="Arial"/>
                          <w:b/>
                          <w:bCs/>
                          <w:i/>
                          <w:iCs/>
                          <w:color w:val="FF0000"/>
                          <w:sz w:val="16"/>
                          <w:szCs w:val="16"/>
                        </w:rPr>
                        <w:t>Hes</w:t>
                      </w:r>
                      <w:proofErr w:type="spellEnd"/>
                      <w:r w:rsidRPr="00BE63DE">
                        <w:rPr>
                          <w:rFonts w:ascii="Arial" w:eastAsiaTheme="majorEastAsia" w:hAnsi="Arial" w:cs="Arial"/>
                          <w:b/>
                          <w:bCs/>
                          <w:i/>
                          <w:iCs/>
                          <w:color w:val="FF0000"/>
                          <w:sz w:val="16"/>
                          <w:szCs w:val="16"/>
                        </w:rPr>
                        <w:t>, 2017).</w:t>
                      </w:r>
                      <w:r w:rsidRPr="00BE63DE">
                        <w:rPr>
                          <w:rFonts w:ascii="Arial" w:eastAsiaTheme="majorEastAsia" w:hAnsi="Arial" w:cs="Arial"/>
                          <w:b/>
                          <w:bCs/>
                          <w:i/>
                          <w:iCs/>
                          <w:color w:val="FF0000"/>
                          <w:sz w:val="16"/>
                          <w:szCs w:val="16"/>
                        </w:rPr>
                        <w:br/>
                        <w:t>Opportunities for talented youngsters to play professional sports boost the community's prestige and encourage future generations.</w:t>
                      </w:r>
                      <w:r w:rsidRPr="00BE63DE">
                        <w:rPr>
                          <w:rFonts w:ascii="Arial" w:eastAsiaTheme="majorEastAsia" w:hAnsi="Arial" w:cs="Arial"/>
                          <w:b/>
                          <w:bCs/>
                          <w:i/>
                          <w:iCs/>
                          <w:color w:val="FF0000"/>
                          <w:sz w:val="16"/>
                          <w:szCs w:val="16"/>
                        </w:rPr>
                        <w:br/>
                        <w:t>4. Political Support:</w:t>
                      </w:r>
                      <w:r w:rsidRPr="00BE63DE">
                        <w:rPr>
                          <w:rFonts w:ascii="Arial" w:eastAsiaTheme="majorEastAsia" w:hAnsi="Arial" w:cs="Arial"/>
                          <w:b/>
                          <w:bCs/>
                          <w:i/>
                          <w:iCs/>
                          <w:color w:val="FF0000"/>
                          <w:sz w:val="16"/>
                          <w:szCs w:val="16"/>
                        </w:rPr>
                        <w:br/>
                        <w:t>Local government investments in sports infrastructure and youth involvement programs are crucial (Head, 2007).</w:t>
                      </w:r>
                      <w:r w:rsidRPr="00BE63DE">
                        <w:rPr>
                          <w:rFonts w:ascii="Arial" w:eastAsiaTheme="majorEastAsia" w:hAnsi="Arial" w:cs="Arial"/>
                          <w:b/>
                          <w:bCs/>
                          <w:i/>
                          <w:iCs/>
                          <w:color w:val="FF0000"/>
                          <w:sz w:val="16"/>
                          <w:szCs w:val="16"/>
                        </w:rPr>
                        <w:br/>
                        <w:t>Recent sports facility enhancements and community program funds ensure accessibility and sustainability.</w:t>
                      </w:r>
                      <w:r w:rsidRPr="00BE63DE">
                        <w:rPr>
                          <w:rFonts w:ascii="Arial" w:eastAsiaTheme="majorEastAsia" w:hAnsi="Arial" w:cs="Arial"/>
                          <w:b/>
                          <w:bCs/>
                          <w:i/>
                          <w:iCs/>
                          <w:color w:val="FF0000"/>
                          <w:sz w:val="16"/>
                          <w:szCs w:val="16"/>
                        </w:rPr>
                        <w:br/>
                        <w:t>5. Ecological Sustainability:</w:t>
                      </w:r>
                      <w:r w:rsidRPr="00BE63DE">
                        <w:rPr>
                          <w:rFonts w:ascii="Arial" w:eastAsiaTheme="majorEastAsia" w:hAnsi="Arial" w:cs="Arial"/>
                          <w:b/>
                          <w:bCs/>
                          <w:i/>
                          <w:iCs/>
                          <w:color w:val="FF0000"/>
                          <w:sz w:val="16"/>
                          <w:szCs w:val="16"/>
                        </w:rPr>
                        <w:br/>
                        <w:t>Recycling and biodegradable materials are included into community events.</w:t>
                      </w:r>
                      <w:r w:rsidRPr="00BE63DE">
                        <w:rPr>
                          <w:rFonts w:ascii="Arial" w:eastAsiaTheme="majorEastAsia" w:hAnsi="Arial" w:cs="Arial"/>
                          <w:b/>
                          <w:bCs/>
                          <w:i/>
                          <w:iCs/>
                          <w:color w:val="FF0000"/>
                          <w:sz w:val="16"/>
                          <w:szCs w:val="16"/>
                        </w:rPr>
                        <w:br/>
                        <w:t>Event guests are encouraged to use public transit and bike to avoid carbon emissions (Khwaja, 2004).</w:t>
                      </w:r>
                      <w:r w:rsidRPr="00BE63DE">
                        <w:rPr>
                          <w:rFonts w:ascii="Arial" w:eastAsiaTheme="majorEastAsia" w:hAnsi="Arial" w:cs="Arial"/>
                          <w:b/>
                          <w:bCs/>
                          <w:i/>
                          <w:iCs/>
                          <w:color w:val="FF0000"/>
                          <w:sz w:val="16"/>
                          <w:szCs w:val="16"/>
                        </w:rPr>
                        <w:br/>
                        <w:t>These measures boost the youth sports community, ensuring its continuing growth in Port Talbot.</w:t>
                      </w:r>
                    </w:p>
                    <w:p w14:paraId="6A41C3A9" w14:textId="575D0D9D" w:rsidR="00420B27" w:rsidRPr="00BE63DE" w:rsidRDefault="00420B27" w:rsidP="00420B27">
                      <w:pPr>
                        <w:rPr>
                          <w:rFonts w:ascii="Arial" w:eastAsiaTheme="majorEastAsia" w:hAnsi="Arial" w:cs="Arial"/>
                          <w:b/>
                          <w:bCs/>
                          <w:i/>
                          <w:iCs/>
                          <w:color w:val="FFFFFF" w:themeColor="background1"/>
                          <w:sz w:val="16"/>
                          <w:szCs w:val="16"/>
                        </w:rPr>
                      </w:pPr>
                    </w:p>
                  </w:txbxContent>
                </v:textbox>
                <w10:wrap type="tight" anchorx="margin" anchory="margin"/>
              </v:roundrect>
            </w:pict>
          </mc:Fallback>
        </mc:AlternateContent>
      </w:r>
      <w:r w:rsidR="00BE63DE" w:rsidRPr="00B316FD">
        <w:rPr>
          <w:rFonts w:ascii="Arial Black" w:hAnsi="Arial Black"/>
          <w:noProof/>
        </w:rPr>
        <mc:AlternateContent>
          <mc:Choice Requires="wps">
            <w:drawing>
              <wp:anchor distT="91440" distB="91440" distL="137160" distR="137160" simplePos="0" relativeHeight="251661312" behindDoc="0" locked="0" layoutInCell="0" allowOverlap="1" wp14:anchorId="12AA091A" wp14:editId="1D62E94D">
                <wp:simplePos x="0" y="0"/>
                <wp:positionH relativeFrom="margin">
                  <wp:posOffset>2924175</wp:posOffset>
                </wp:positionH>
                <wp:positionV relativeFrom="margin">
                  <wp:posOffset>-1238885</wp:posOffset>
                </wp:positionV>
                <wp:extent cx="2404110" cy="4820920"/>
                <wp:effectExtent l="0" t="8255" r="26035" b="26035"/>
                <wp:wrapSquare wrapText="bothSides"/>
                <wp:docPr id="61137046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04110" cy="4820920"/>
                        </a:xfrm>
                        <a:prstGeom prst="roundRect">
                          <a:avLst>
                            <a:gd name="adj" fmla="val 13032"/>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solidFill>
                            <a:schemeClr val="accent1"/>
                          </a:solidFill>
                        </a:ln>
                        <a:effectLst>
                          <a:softEdge rad="317500"/>
                        </a:effectLst>
                      </wps:spPr>
                      <wps:style>
                        <a:lnRef idx="0">
                          <a:scrgbClr r="0" g="0" b="0"/>
                        </a:lnRef>
                        <a:fillRef idx="0">
                          <a:scrgbClr r="0" g="0" b="0"/>
                        </a:fillRef>
                        <a:effectRef idx="0">
                          <a:scrgbClr r="0" g="0" b="0"/>
                        </a:effectRef>
                        <a:fontRef idx="minor">
                          <a:schemeClr val="lt1"/>
                        </a:fontRef>
                      </wps:style>
                      <wps:txbx>
                        <w:txbxContent>
                          <w:p w14:paraId="42944D67" w14:textId="3FA6600E" w:rsidR="00BE63DE" w:rsidRPr="00BE63DE" w:rsidRDefault="00BE63DE" w:rsidP="00BE63DE">
                            <w:pPr>
                              <w:rPr>
                                <w:rFonts w:ascii="Arial" w:eastAsiaTheme="majorEastAsia" w:hAnsi="Arial" w:cs="Arial"/>
                                <w:b/>
                                <w:bCs/>
                                <w:i/>
                                <w:iCs/>
                                <w:color w:val="45B0E1" w:themeColor="accent1" w:themeTint="99"/>
                                <w:sz w:val="16"/>
                                <w:szCs w:val="16"/>
                              </w:rPr>
                            </w:pPr>
                            <w:r w:rsidRPr="00BE63DE">
                              <w:rPr>
                                <w:rFonts w:ascii="Arial" w:eastAsiaTheme="majorEastAsia" w:hAnsi="Arial" w:cs="Arial"/>
                                <w:b/>
                                <w:bCs/>
                                <w:i/>
                                <w:iCs/>
                                <w:color w:val="45B0E1" w:themeColor="accent1" w:themeTint="99"/>
                                <w:sz w:val="16"/>
                                <w:szCs w:val="16"/>
                              </w:rPr>
                              <w:t>The Youth Sports Community of Port Talbot</w:t>
                            </w:r>
                            <w:r w:rsidRPr="00BE63DE">
                              <w:rPr>
                                <w:rFonts w:ascii="Arial" w:eastAsiaTheme="majorEastAsia" w:hAnsi="Arial" w:cs="Arial"/>
                                <w:b/>
                                <w:bCs/>
                                <w:i/>
                                <w:iCs/>
                                <w:color w:val="45B0E1" w:themeColor="accent1" w:themeTint="99"/>
                                <w:sz w:val="16"/>
                                <w:szCs w:val="16"/>
                              </w:rPr>
                              <w:br/>
                              <w:t>Individuals aged 12 to 25 participate in structured sports such as football and rugby. This community is diverse, with members coming from many ethnic, cultural, and socioeconomic origins. It promotes personal development, physical fitness, and social ties.</w:t>
                            </w:r>
                            <w:r w:rsidRPr="00BE63DE">
                              <w:rPr>
                                <w:rFonts w:ascii="Arial" w:eastAsiaTheme="majorEastAsia" w:hAnsi="Arial" w:cs="Arial"/>
                                <w:b/>
                                <w:bCs/>
                                <w:i/>
                                <w:iCs/>
                                <w:color w:val="45B0E1" w:themeColor="accent1" w:themeTint="99"/>
                                <w:sz w:val="28"/>
                                <w:szCs w:val="28"/>
                              </w:rPr>
                              <w:br/>
                            </w:r>
                            <w:r w:rsidRPr="00BE63DE">
                              <w:rPr>
                                <w:rFonts w:ascii="Arial" w:eastAsiaTheme="majorEastAsia" w:hAnsi="Arial" w:cs="Arial"/>
                                <w:b/>
                                <w:bCs/>
                                <w:i/>
                                <w:iCs/>
                                <w:color w:val="45B0E1" w:themeColor="accent1" w:themeTint="99"/>
                                <w:sz w:val="16"/>
                                <w:szCs w:val="16"/>
                              </w:rPr>
                              <w:t>Key Characteristics of the Youth Sports Community:</w:t>
                            </w:r>
                            <w:r w:rsidRPr="00BE63DE">
                              <w:rPr>
                                <w:rFonts w:ascii="Arial" w:eastAsiaTheme="majorEastAsia" w:hAnsi="Arial" w:cs="Arial"/>
                                <w:b/>
                                <w:bCs/>
                                <w:i/>
                                <w:iCs/>
                                <w:color w:val="45B0E1" w:themeColor="accent1" w:themeTint="99"/>
                                <w:sz w:val="16"/>
                                <w:szCs w:val="16"/>
                              </w:rPr>
                              <w:br/>
                              <w:t>Members come from a variety of nationalities, including White British, South Asian, and other minority groups, reflecting Port Talbot's overall multiculturalism.</w:t>
                            </w:r>
                            <w:r w:rsidRPr="00BE63DE">
                              <w:rPr>
                                <w:rFonts w:ascii="Arial" w:eastAsiaTheme="majorEastAsia" w:hAnsi="Arial" w:cs="Arial"/>
                                <w:b/>
                                <w:bCs/>
                                <w:i/>
                                <w:iCs/>
                                <w:color w:val="45B0E1" w:themeColor="accent1" w:themeTint="99"/>
                                <w:sz w:val="16"/>
                                <w:szCs w:val="16"/>
                              </w:rPr>
                              <w:br/>
                              <w:t>Unifying Themes: A shared interest in sports generates a sense of belonging, teamwork, and mutual support among members (</w:t>
                            </w:r>
                            <w:proofErr w:type="spellStart"/>
                            <w:r w:rsidRPr="00BE63DE">
                              <w:rPr>
                                <w:rFonts w:ascii="Arial" w:eastAsiaTheme="majorEastAsia" w:hAnsi="Arial" w:cs="Arial"/>
                                <w:b/>
                                <w:bCs/>
                                <w:i/>
                                <w:iCs/>
                                <w:color w:val="45B0E1" w:themeColor="accent1" w:themeTint="99"/>
                                <w:sz w:val="16"/>
                                <w:szCs w:val="16"/>
                              </w:rPr>
                              <w:t>Dongier</w:t>
                            </w:r>
                            <w:proofErr w:type="spellEnd"/>
                            <w:r w:rsidRPr="00BE63DE">
                              <w:rPr>
                                <w:rFonts w:ascii="Arial" w:eastAsiaTheme="majorEastAsia" w:hAnsi="Arial" w:cs="Arial"/>
                                <w:b/>
                                <w:bCs/>
                                <w:i/>
                                <w:iCs/>
                                <w:color w:val="45B0E1" w:themeColor="accent1" w:themeTint="99"/>
                                <w:sz w:val="16"/>
                                <w:szCs w:val="16"/>
                              </w:rPr>
                              <w:t xml:space="preserve"> et</w:t>
                            </w:r>
                            <w:r w:rsidRPr="00BE63DE">
                              <w:rPr>
                                <w:rFonts w:ascii="Arial" w:eastAsiaTheme="majorEastAsia" w:hAnsi="Arial" w:cs="Arial"/>
                                <w:b/>
                                <w:bCs/>
                                <w:i/>
                                <w:iCs/>
                                <w:color w:val="45B0E1" w:themeColor="accent1" w:themeTint="99"/>
                                <w:sz w:val="28"/>
                                <w:szCs w:val="28"/>
                              </w:rPr>
                              <w:t xml:space="preserve"> </w:t>
                            </w:r>
                            <w:r w:rsidRPr="00BE63DE">
                              <w:rPr>
                                <w:rFonts w:ascii="Arial" w:eastAsiaTheme="majorEastAsia" w:hAnsi="Arial" w:cs="Arial"/>
                                <w:b/>
                                <w:bCs/>
                                <w:i/>
                                <w:iCs/>
                                <w:color w:val="45B0E1" w:themeColor="accent1" w:themeTint="99"/>
                                <w:sz w:val="16"/>
                                <w:szCs w:val="16"/>
                              </w:rPr>
                              <w:t>al., 2003).</w:t>
                            </w:r>
                            <w:r w:rsidRPr="00BE63DE">
                              <w:rPr>
                                <w:rFonts w:ascii="Arial" w:eastAsiaTheme="majorEastAsia" w:hAnsi="Arial" w:cs="Arial"/>
                                <w:b/>
                                <w:bCs/>
                                <w:i/>
                                <w:iCs/>
                                <w:color w:val="45B0E1" w:themeColor="accent1" w:themeTint="99"/>
                                <w:sz w:val="16"/>
                                <w:szCs w:val="16"/>
                              </w:rPr>
                              <w:br/>
                              <w:t>Cultural Significance: Sports in Port Talbot help</w:t>
                            </w:r>
                            <w:r w:rsidRPr="00BE63DE">
                              <w:rPr>
                                <w:rFonts w:ascii="Arial" w:eastAsiaTheme="majorEastAsia" w:hAnsi="Arial" w:cs="Arial"/>
                                <w:b/>
                                <w:bCs/>
                                <w:i/>
                                <w:iCs/>
                                <w:color w:val="45B0E1" w:themeColor="accent1" w:themeTint="99"/>
                                <w:sz w:val="28"/>
                                <w:szCs w:val="28"/>
                              </w:rPr>
                              <w:t xml:space="preserve"> </w:t>
                            </w:r>
                            <w:r w:rsidRPr="00BE63DE">
                              <w:rPr>
                                <w:rFonts w:ascii="Arial" w:eastAsiaTheme="majorEastAsia" w:hAnsi="Arial" w:cs="Arial"/>
                                <w:b/>
                                <w:bCs/>
                                <w:i/>
                                <w:iCs/>
                                <w:color w:val="45B0E1" w:themeColor="accent1" w:themeTint="99"/>
                                <w:sz w:val="16"/>
                                <w:szCs w:val="16"/>
                              </w:rPr>
                              <w:t>to preserve traditions while also</w:t>
                            </w:r>
                            <w:r w:rsidRPr="00BE63DE">
                              <w:rPr>
                                <w:rFonts w:ascii="Arial" w:eastAsiaTheme="majorEastAsia" w:hAnsi="Arial" w:cs="Arial"/>
                                <w:b/>
                                <w:bCs/>
                                <w:i/>
                                <w:iCs/>
                                <w:color w:val="45B0E1" w:themeColor="accent1" w:themeTint="99"/>
                                <w:sz w:val="28"/>
                                <w:szCs w:val="28"/>
                              </w:rPr>
                              <w:t xml:space="preserve"> </w:t>
                            </w:r>
                            <w:r w:rsidRPr="00BE63DE">
                              <w:rPr>
                                <w:rFonts w:ascii="Arial" w:eastAsiaTheme="majorEastAsia" w:hAnsi="Arial" w:cs="Arial"/>
                                <w:b/>
                                <w:bCs/>
                                <w:i/>
                                <w:iCs/>
                                <w:color w:val="45B0E1" w:themeColor="accent1" w:themeTint="99"/>
                                <w:sz w:val="16"/>
                                <w:szCs w:val="16"/>
                              </w:rPr>
                              <w:t>promoting multicultural conversation and inclusivity (Stone, 2012).</w:t>
                            </w:r>
                            <w:r w:rsidRPr="00BE63DE">
                              <w:rPr>
                                <w:rFonts w:ascii="Arial" w:eastAsiaTheme="majorEastAsia" w:hAnsi="Arial" w:cs="Arial"/>
                                <w:b/>
                                <w:bCs/>
                                <w:i/>
                                <w:iCs/>
                                <w:color w:val="45B0E1" w:themeColor="accent1" w:themeTint="99"/>
                                <w:sz w:val="16"/>
                                <w:szCs w:val="16"/>
                              </w:rPr>
                              <w:br/>
                              <w:t>The community's variety is a strength because it overcomes</w:t>
                            </w:r>
                            <w:r w:rsidRPr="00BE63DE">
                              <w:rPr>
                                <w:rFonts w:ascii="Arial" w:eastAsiaTheme="majorEastAsia" w:hAnsi="Arial" w:cs="Arial"/>
                                <w:b/>
                                <w:bCs/>
                                <w:i/>
                                <w:iCs/>
                                <w:color w:val="45B0E1" w:themeColor="accent1" w:themeTint="99"/>
                                <w:sz w:val="28"/>
                                <w:szCs w:val="28"/>
                              </w:rPr>
                              <w:t xml:space="preserve"> </w:t>
                            </w:r>
                            <w:r w:rsidRPr="00BE63DE">
                              <w:rPr>
                                <w:rFonts w:ascii="Arial" w:eastAsiaTheme="majorEastAsia" w:hAnsi="Arial" w:cs="Arial"/>
                                <w:b/>
                                <w:bCs/>
                                <w:i/>
                                <w:iCs/>
                                <w:color w:val="45B0E1" w:themeColor="accent1" w:themeTint="99"/>
                                <w:sz w:val="16"/>
                                <w:szCs w:val="16"/>
                              </w:rPr>
                              <w:t>socioeconomic gaps and</w:t>
                            </w:r>
                            <w:r w:rsidRPr="00BE63DE">
                              <w:rPr>
                                <w:rFonts w:ascii="Arial" w:eastAsiaTheme="majorEastAsia" w:hAnsi="Arial" w:cs="Arial"/>
                                <w:b/>
                                <w:bCs/>
                                <w:i/>
                                <w:iCs/>
                                <w:color w:val="45B0E1" w:themeColor="accent1" w:themeTint="99"/>
                                <w:sz w:val="28"/>
                                <w:szCs w:val="28"/>
                              </w:rPr>
                              <w:t xml:space="preserve"> </w:t>
                            </w:r>
                            <w:r w:rsidRPr="00BE63DE">
                              <w:rPr>
                                <w:rFonts w:ascii="Arial" w:eastAsiaTheme="majorEastAsia" w:hAnsi="Arial" w:cs="Arial"/>
                                <w:b/>
                                <w:bCs/>
                                <w:i/>
                                <w:iCs/>
                                <w:color w:val="45B0E1" w:themeColor="accent1" w:themeTint="99"/>
                                <w:sz w:val="16"/>
                                <w:szCs w:val="16"/>
                              </w:rPr>
                              <w:t>allows young people from various backgrounds to work together towards common goals. This inclusivity has entrenched the young sports community as an important part of Port Talbot's overall development strategy.</w:t>
                            </w:r>
                          </w:p>
                          <w:p w14:paraId="37AF9B8A" w14:textId="06B1821B" w:rsidR="00B316FD" w:rsidRPr="006E42A2" w:rsidRDefault="00B316FD" w:rsidP="00420B27">
                            <w:pPr>
                              <w:rPr>
                                <w:rFonts w:asciiTheme="majorHAnsi" w:eastAsiaTheme="majorEastAsia" w:hAnsiTheme="majorHAnsi" w:cstheme="majorBidi"/>
                                <w:b/>
                                <w:bCs/>
                                <w:i/>
                                <w:iCs/>
                                <w:color w:val="FFFFFF" w:themeColor="background1"/>
                                <w:sz w:val="28"/>
                                <w:szCs w:val="28"/>
                              </w:rPr>
                            </w:pPr>
                          </w:p>
                          <w:p w14:paraId="2B00F091" w14:textId="2252C734" w:rsidR="00B316FD" w:rsidRDefault="00B316FD">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2AA091A" id="_x0000_s1031" style="position:absolute;margin-left:230.25pt;margin-top:-97.55pt;width:189.3pt;height:379.6pt;rotation:90;z-index:25166131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" o:allowincell="f" fillcolor="#6a1c61 [2152]" strokecolor="#156082 [3204]">
                <v:fill color2="#d86dcb [1944]" rotate="t" angle="180" colors="0 #6b1d62;31457f #a72d9a;1 #d86ecc" focus="100%" type="gradient"/>
                <v:textbox>
                  <w:txbxContent>
                    <w:p w14:paraId="42944D67" w14:textId="3FA6600E" w:rsidR="00BE63DE" w:rsidRPr="00BE63DE" w:rsidRDefault="00BE63DE" w:rsidP="00BE63DE">
                      <w:pPr>
                        <w:rPr>
                          <w:rFonts w:ascii="Arial" w:eastAsiaTheme="majorEastAsia" w:hAnsi="Arial" w:cs="Arial"/>
                          <w:b/>
                          <w:bCs/>
                          <w:i/>
                          <w:iCs/>
                          <w:color w:val="45B0E1" w:themeColor="accent1" w:themeTint="99"/>
                          <w:sz w:val="16"/>
                          <w:szCs w:val="16"/>
                        </w:rPr>
                      </w:pPr>
                      <w:r w:rsidRPr="00BE63DE">
                        <w:rPr>
                          <w:rFonts w:ascii="Arial" w:eastAsiaTheme="majorEastAsia" w:hAnsi="Arial" w:cs="Arial"/>
                          <w:b/>
                          <w:bCs/>
                          <w:i/>
                          <w:iCs/>
                          <w:color w:val="45B0E1" w:themeColor="accent1" w:themeTint="99"/>
                          <w:sz w:val="16"/>
                          <w:szCs w:val="16"/>
                        </w:rPr>
                        <w:t>The Youth Sports Community of Port Talbot</w:t>
                      </w:r>
                      <w:r w:rsidRPr="00BE63DE">
                        <w:rPr>
                          <w:rFonts w:ascii="Arial" w:eastAsiaTheme="majorEastAsia" w:hAnsi="Arial" w:cs="Arial"/>
                          <w:b/>
                          <w:bCs/>
                          <w:i/>
                          <w:iCs/>
                          <w:color w:val="45B0E1" w:themeColor="accent1" w:themeTint="99"/>
                          <w:sz w:val="16"/>
                          <w:szCs w:val="16"/>
                        </w:rPr>
                        <w:br/>
                        <w:t>Individuals aged 12 to 25 participate in structured sports such as football and rugby. This community is diverse, with members coming from many ethnic, cultural, and socioeconomic origins. It promotes personal development, physical fitness, and social ties.</w:t>
                      </w:r>
                      <w:r w:rsidRPr="00BE63DE">
                        <w:rPr>
                          <w:rFonts w:ascii="Arial" w:eastAsiaTheme="majorEastAsia" w:hAnsi="Arial" w:cs="Arial"/>
                          <w:b/>
                          <w:bCs/>
                          <w:i/>
                          <w:iCs/>
                          <w:color w:val="45B0E1" w:themeColor="accent1" w:themeTint="99"/>
                          <w:sz w:val="28"/>
                          <w:szCs w:val="28"/>
                        </w:rPr>
                        <w:br/>
                      </w:r>
                      <w:r w:rsidRPr="00BE63DE">
                        <w:rPr>
                          <w:rFonts w:ascii="Arial" w:eastAsiaTheme="majorEastAsia" w:hAnsi="Arial" w:cs="Arial"/>
                          <w:b/>
                          <w:bCs/>
                          <w:i/>
                          <w:iCs/>
                          <w:color w:val="45B0E1" w:themeColor="accent1" w:themeTint="99"/>
                          <w:sz w:val="16"/>
                          <w:szCs w:val="16"/>
                        </w:rPr>
                        <w:t>Key Characteristics of the Youth Sports Community:</w:t>
                      </w:r>
                      <w:r w:rsidRPr="00BE63DE">
                        <w:rPr>
                          <w:rFonts w:ascii="Arial" w:eastAsiaTheme="majorEastAsia" w:hAnsi="Arial" w:cs="Arial"/>
                          <w:b/>
                          <w:bCs/>
                          <w:i/>
                          <w:iCs/>
                          <w:color w:val="45B0E1" w:themeColor="accent1" w:themeTint="99"/>
                          <w:sz w:val="16"/>
                          <w:szCs w:val="16"/>
                        </w:rPr>
                        <w:br/>
                        <w:t>Members come from a variety of nationalities, including White British, South Asian, and other minority groups, reflecting Port Talbot's overall multiculturalism.</w:t>
                      </w:r>
                      <w:r w:rsidRPr="00BE63DE">
                        <w:rPr>
                          <w:rFonts w:ascii="Arial" w:eastAsiaTheme="majorEastAsia" w:hAnsi="Arial" w:cs="Arial"/>
                          <w:b/>
                          <w:bCs/>
                          <w:i/>
                          <w:iCs/>
                          <w:color w:val="45B0E1" w:themeColor="accent1" w:themeTint="99"/>
                          <w:sz w:val="16"/>
                          <w:szCs w:val="16"/>
                        </w:rPr>
                        <w:br/>
                        <w:t>Unifying Themes: A shared interest in sports generates a sense of belonging, teamwork, and mutual support among members (</w:t>
                      </w:r>
                      <w:proofErr w:type="spellStart"/>
                      <w:r w:rsidRPr="00BE63DE">
                        <w:rPr>
                          <w:rFonts w:ascii="Arial" w:eastAsiaTheme="majorEastAsia" w:hAnsi="Arial" w:cs="Arial"/>
                          <w:b/>
                          <w:bCs/>
                          <w:i/>
                          <w:iCs/>
                          <w:color w:val="45B0E1" w:themeColor="accent1" w:themeTint="99"/>
                          <w:sz w:val="16"/>
                          <w:szCs w:val="16"/>
                        </w:rPr>
                        <w:t>Dongier</w:t>
                      </w:r>
                      <w:proofErr w:type="spellEnd"/>
                      <w:r w:rsidRPr="00BE63DE">
                        <w:rPr>
                          <w:rFonts w:ascii="Arial" w:eastAsiaTheme="majorEastAsia" w:hAnsi="Arial" w:cs="Arial"/>
                          <w:b/>
                          <w:bCs/>
                          <w:i/>
                          <w:iCs/>
                          <w:color w:val="45B0E1" w:themeColor="accent1" w:themeTint="99"/>
                          <w:sz w:val="16"/>
                          <w:szCs w:val="16"/>
                        </w:rPr>
                        <w:t xml:space="preserve"> et</w:t>
                      </w:r>
                      <w:r w:rsidRPr="00BE63DE">
                        <w:rPr>
                          <w:rFonts w:ascii="Arial" w:eastAsiaTheme="majorEastAsia" w:hAnsi="Arial" w:cs="Arial"/>
                          <w:b/>
                          <w:bCs/>
                          <w:i/>
                          <w:iCs/>
                          <w:color w:val="45B0E1" w:themeColor="accent1" w:themeTint="99"/>
                          <w:sz w:val="28"/>
                          <w:szCs w:val="28"/>
                        </w:rPr>
                        <w:t xml:space="preserve"> </w:t>
                      </w:r>
                      <w:r w:rsidRPr="00BE63DE">
                        <w:rPr>
                          <w:rFonts w:ascii="Arial" w:eastAsiaTheme="majorEastAsia" w:hAnsi="Arial" w:cs="Arial"/>
                          <w:b/>
                          <w:bCs/>
                          <w:i/>
                          <w:iCs/>
                          <w:color w:val="45B0E1" w:themeColor="accent1" w:themeTint="99"/>
                          <w:sz w:val="16"/>
                          <w:szCs w:val="16"/>
                        </w:rPr>
                        <w:t>al., 2003).</w:t>
                      </w:r>
                      <w:r w:rsidRPr="00BE63DE">
                        <w:rPr>
                          <w:rFonts w:ascii="Arial" w:eastAsiaTheme="majorEastAsia" w:hAnsi="Arial" w:cs="Arial"/>
                          <w:b/>
                          <w:bCs/>
                          <w:i/>
                          <w:iCs/>
                          <w:color w:val="45B0E1" w:themeColor="accent1" w:themeTint="99"/>
                          <w:sz w:val="16"/>
                          <w:szCs w:val="16"/>
                        </w:rPr>
                        <w:br/>
                        <w:t>Cultural Significance: Sports in Port Talbot help</w:t>
                      </w:r>
                      <w:r w:rsidRPr="00BE63DE">
                        <w:rPr>
                          <w:rFonts w:ascii="Arial" w:eastAsiaTheme="majorEastAsia" w:hAnsi="Arial" w:cs="Arial"/>
                          <w:b/>
                          <w:bCs/>
                          <w:i/>
                          <w:iCs/>
                          <w:color w:val="45B0E1" w:themeColor="accent1" w:themeTint="99"/>
                          <w:sz w:val="28"/>
                          <w:szCs w:val="28"/>
                        </w:rPr>
                        <w:t xml:space="preserve"> </w:t>
                      </w:r>
                      <w:r w:rsidRPr="00BE63DE">
                        <w:rPr>
                          <w:rFonts w:ascii="Arial" w:eastAsiaTheme="majorEastAsia" w:hAnsi="Arial" w:cs="Arial"/>
                          <w:b/>
                          <w:bCs/>
                          <w:i/>
                          <w:iCs/>
                          <w:color w:val="45B0E1" w:themeColor="accent1" w:themeTint="99"/>
                          <w:sz w:val="16"/>
                          <w:szCs w:val="16"/>
                        </w:rPr>
                        <w:t>to preserve traditions while also</w:t>
                      </w:r>
                      <w:r w:rsidRPr="00BE63DE">
                        <w:rPr>
                          <w:rFonts w:ascii="Arial" w:eastAsiaTheme="majorEastAsia" w:hAnsi="Arial" w:cs="Arial"/>
                          <w:b/>
                          <w:bCs/>
                          <w:i/>
                          <w:iCs/>
                          <w:color w:val="45B0E1" w:themeColor="accent1" w:themeTint="99"/>
                          <w:sz w:val="28"/>
                          <w:szCs w:val="28"/>
                        </w:rPr>
                        <w:t xml:space="preserve"> </w:t>
                      </w:r>
                      <w:r w:rsidRPr="00BE63DE">
                        <w:rPr>
                          <w:rFonts w:ascii="Arial" w:eastAsiaTheme="majorEastAsia" w:hAnsi="Arial" w:cs="Arial"/>
                          <w:b/>
                          <w:bCs/>
                          <w:i/>
                          <w:iCs/>
                          <w:color w:val="45B0E1" w:themeColor="accent1" w:themeTint="99"/>
                          <w:sz w:val="16"/>
                          <w:szCs w:val="16"/>
                        </w:rPr>
                        <w:t>promoting multicultural conversation and inclusivity (Stone, 2012).</w:t>
                      </w:r>
                      <w:r w:rsidRPr="00BE63DE">
                        <w:rPr>
                          <w:rFonts w:ascii="Arial" w:eastAsiaTheme="majorEastAsia" w:hAnsi="Arial" w:cs="Arial"/>
                          <w:b/>
                          <w:bCs/>
                          <w:i/>
                          <w:iCs/>
                          <w:color w:val="45B0E1" w:themeColor="accent1" w:themeTint="99"/>
                          <w:sz w:val="16"/>
                          <w:szCs w:val="16"/>
                        </w:rPr>
                        <w:br/>
                        <w:t>The community's variety is a strength because it overcomes</w:t>
                      </w:r>
                      <w:r w:rsidRPr="00BE63DE">
                        <w:rPr>
                          <w:rFonts w:ascii="Arial" w:eastAsiaTheme="majorEastAsia" w:hAnsi="Arial" w:cs="Arial"/>
                          <w:b/>
                          <w:bCs/>
                          <w:i/>
                          <w:iCs/>
                          <w:color w:val="45B0E1" w:themeColor="accent1" w:themeTint="99"/>
                          <w:sz w:val="28"/>
                          <w:szCs w:val="28"/>
                        </w:rPr>
                        <w:t xml:space="preserve"> </w:t>
                      </w:r>
                      <w:r w:rsidRPr="00BE63DE">
                        <w:rPr>
                          <w:rFonts w:ascii="Arial" w:eastAsiaTheme="majorEastAsia" w:hAnsi="Arial" w:cs="Arial"/>
                          <w:b/>
                          <w:bCs/>
                          <w:i/>
                          <w:iCs/>
                          <w:color w:val="45B0E1" w:themeColor="accent1" w:themeTint="99"/>
                          <w:sz w:val="16"/>
                          <w:szCs w:val="16"/>
                        </w:rPr>
                        <w:t>socioeconomic gaps and</w:t>
                      </w:r>
                      <w:r w:rsidRPr="00BE63DE">
                        <w:rPr>
                          <w:rFonts w:ascii="Arial" w:eastAsiaTheme="majorEastAsia" w:hAnsi="Arial" w:cs="Arial"/>
                          <w:b/>
                          <w:bCs/>
                          <w:i/>
                          <w:iCs/>
                          <w:color w:val="45B0E1" w:themeColor="accent1" w:themeTint="99"/>
                          <w:sz w:val="28"/>
                          <w:szCs w:val="28"/>
                        </w:rPr>
                        <w:t xml:space="preserve"> </w:t>
                      </w:r>
                      <w:r w:rsidRPr="00BE63DE">
                        <w:rPr>
                          <w:rFonts w:ascii="Arial" w:eastAsiaTheme="majorEastAsia" w:hAnsi="Arial" w:cs="Arial"/>
                          <w:b/>
                          <w:bCs/>
                          <w:i/>
                          <w:iCs/>
                          <w:color w:val="45B0E1" w:themeColor="accent1" w:themeTint="99"/>
                          <w:sz w:val="16"/>
                          <w:szCs w:val="16"/>
                        </w:rPr>
                        <w:t>allows young people from various backgrounds to work together towards common goals. This inclusivity has entrenched the young sports community as an important part of Port Talbot's overall development strategy.</w:t>
                      </w:r>
                    </w:p>
                    <w:p w14:paraId="37AF9B8A" w14:textId="06B1821B" w:rsidR="00B316FD" w:rsidRPr="006E42A2" w:rsidRDefault="00B316FD" w:rsidP="00420B27">
                      <w:pPr>
                        <w:rPr>
                          <w:rFonts w:asciiTheme="majorHAnsi" w:eastAsiaTheme="majorEastAsia" w:hAnsiTheme="majorHAnsi" w:cstheme="majorBidi"/>
                          <w:b/>
                          <w:bCs/>
                          <w:i/>
                          <w:iCs/>
                          <w:color w:val="FFFFFF" w:themeColor="background1"/>
                          <w:sz w:val="28"/>
                          <w:szCs w:val="28"/>
                        </w:rPr>
                      </w:pPr>
                    </w:p>
                    <w:p w14:paraId="2B00F091" w14:textId="2252C734" w:rsidR="00B316FD" w:rsidRDefault="00B316FD">
                      <w:pPr>
                        <w:jc w:val="center"/>
                        <w:rPr>
                          <w:rFonts w:asciiTheme="majorHAnsi" w:eastAsiaTheme="majorEastAsia" w:hAnsiTheme="majorHAnsi" w:cstheme="majorBidi"/>
                          <w:i/>
                          <w:iCs/>
                          <w:color w:val="FFFFFF" w:themeColor="background1"/>
                          <w:sz w:val="28"/>
                          <w:szCs w:val="28"/>
                        </w:rPr>
                      </w:pPr>
                    </w:p>
                  </w:txbxContent>
                </v:textbox>
                <w10:wrap type="square" anchorx="margin" anchory="margin"/>
              </v:roundrect>
            </w:pict>
          </mc:Fallback>
        </mc:AlternateContent>
      </w:r>
      <w:r w:rsidR="00BE63DE" w:rsidRPr="006E42A2">
        <w:rPr>
          <w:rFonts w:ascii="Arial Black" w:hAnsi="Arial Black"/>
          <w:noProof/>
        </w:rPr>
        <w:t xml:space="preserve"> </w:t>
      </w:r>
      <w:r w:rsidR="00E4502B">
        <w:rPr>
          <w:rFonts w:ascii="Arial Black" w:hAnsi="Arial Black"/>
          <w:noProof/>
        </w:rPr>
        <w:br w:type="page"/>
      </w:r>
    </w:p>
    <w:p w14:paraId="5BF89187" w14:textId="2FDE5BE5" w:rsidR="00B316FD" w:rsidRPr="00B316FD" w:rsidRDefault="0031000A" w:rsidP="00BE63DE">
      <w:pPr>
        <w:rPr>
          <w:rFonts w:ascii="Arial Black" w:hAnsi="Arial Black"/>
        </w:rPr>
      </w:pPr>
      <w:r>
        <w:rPr>
          <w:rFonts w:ascii="Arial Black" w:hAnsi="Arial Black"/>
          <w:noProof/>
        </w:rPr>
        <w:lastRenderedPageBreak/>
        <w:drawing>
          <wp:anchor distT="0" distB="0" distL="114300" distR="114300" simplePos="0" relativeHeight="251681792" behindDoc="1" locked="0" layoutInCell="1" allowOverlap="1" wp14:anchorId="1CDE0DB5" wp14:editId="1DD8312A">
            <wp:simplePos x="0" y="0"/>
            <wp:positionH relativeFrom="column">
              <wp:posOffset>3926840</wp:posOffset>
            </wp:positionH>
            <wp:positionV relativeFrom="page">
              <wp:posOffset>5337810</wp:posOffset>
            </wp:positionV>
            <wp:extent cx="2457450" cy="4931410"/>
            <wp:effectExtent l="228600" t="228600" r="228600" b="231140"/>
            <wp:wrapTight wrapText="bothSides">
              <wp:wrapPolygon edited="0">
                <wp:start x="-2009" y="-1001"/>
                <wp:lineTo x="-2009" y="22529"/>
                <wp:lineTo x="23442" y="22529"/>
                <wp:lineTo x="23442" y="-1001"/>
                <wp:lineTo x="-2009" y="-1001"/>
              </wp:wrapPolygon>
            </wp:wrapTight>
            <wp:docPr id="12355598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7450" cy="4931410"/>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rFonts w:ascii="Arial Black" w:hAnsi="Arial Black"/>
          <w:noProof/>
        </w:rPr>
        <w:drawing>
          <wp:anchor distT="0" distB="0" distL="114300" distR="114300" simplePos="0" relativeHeight="251680768" behindDoc="1" locked="0" layoutInCell="1" allowOverlap="1" wp14:anchorId="2D56B2F0" wp14:editId="0A7A8BC1">
            <wp:simplePos x="0" y="0"/>
            <wp:positionH relativeFrom="column">
              <wp:posOffset>-391131</wp:posOffset>
            </wp:positionH>
            <wp:positionV relativeFrom="page">
              <wp:posOffset>7235513</wp:posOffset>
            </wp:positionV>
            <wp:extent cx="3683635" cy="2806065"/>
            <wp:effectExtent l="190500" t="171450" r="164465" b="184785"/>
            <wp:wrapTight wrapText="bothSides">
              <wp:wrapPolygon edited="0">
                <wp:start x="-1005" y="-1320"/>
                <wp:lineTo x="-1117" y="21263"/>
                <wp:lineTo x="-782" y="22876"/>
                <wp:lineTo x="22118" y="22876"/>
                <wp:lineTo x="22453" y="22436"/>
                <wp:lineTo x="22453" y="-1320"/>
                <wp:lineTo x="-1005" y="-1320"/>
              </wp:wrapPolygon>
            </wp:wrapTight>
            <wp:docPr id="20395155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83635" cy="280606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r>
        <w:rPr>
          <w:rFonts w:ascii="Arial Black" w:hAnsi="Arial Black"/>
          <w:noProof/>
        </w:rPr>
        <w:drawing>
          <wp:anchor distT="0" distB="0" distL="114300" distR="114300" simplePos="0" relativeHeight="251678720" behindDoc="1" locked="0" layoutInCell="1" allowOverlap="1" wp14:anchorId="09FC7420" wp14:editId="0C973BE0">
            <wp:simplePos x="0" y="0"/>
            <wp:positionH relativeFrom="column">
              <wp:posOffset>3572415</wp:posOffset>
            </wp:positionH>
            <wp:positionV relativeFrom="page">
              <wp:posOffset>2943493</wp:posOffset>
            </wp:positionV>
            <wp:extent cx="2837815" cy="2029460"/>
            <wp:effectExtent l="190500" t="171450" r="153035" b="180340"/>
            <wp:wrapTight wrapText="bothSides">
              <wp:wrapPolygon edited="0">
                <wp:start x="-1160" y="-1825"/>
                <wp:lineTo x="-1450" y="1825"/>
                <wp:lineTo x="-1450" y="21086"/>
                <wp:lineTo x="-1160" y="23317"/>
                <wp:lineTo x="22620" y="23317"/>
                <wp:lineTo x="22620" y="-1825"/>
                <wp:lineTo x="-1160" y="-1825"/>
              </wp:wrapPolygon>
            </wp:wrapTight>
            <wp:docPr id="10350741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37815" cy="202946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Pr>
          <w:rFonts w:ascii="Arial Black" w:hAnsi="Arial Black"/>
          <w:noProof/>
        </w:rPr>
        <w:drawing>
          <wp:anchor distT="0" distB="0" distL="114300" distR="114300" simplePos="0" relativeHeight="251677696" behindDoc="1" locked="0" layoutInCell="1" allowOverlap="1" wp14:anchorId="328EAFF8" wp14:editId="3D24E688">
            <wp:simplePos x="0" y="0"/>
            <wp:positionH relativeFrom="page">
              <wp:posOffset>4481734</wp:posOffset>
            </wp:positionH>
            <wp:positionV relativeFrom="page">
              <wp:align>top</wp:align>
            </wp:positionV>
            <wp:extent cx="2859482" cy="2318573"/>
            <wp:effectExtent l="190500" t="171450" r="169545" b="196215"/>
            <wp:wrapTight wrapText="bothSides">
              <wp:wrapPolygon edited="0">
                <wp:start x="-1151" y="-1597"/>
                <wp:lineTo x="-1439" y="1597"/>
                <wp:lineTo x="-1439" y="21298"/>
                <wp:lineTo x="-1007" y="23251"/>
                <wp:lineTo x="22305" y="23251"/>
                <wp:lineTo x="22737" y="21653"/>
                <wp:lineTo x="22593" y="-1597"/>
                <wp:lineTo x="-1151" y="-1597"/>
              </wp:wrapPolygon>
            </wp:wrapTight>
            <wp:docPr id="1203889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59482" cy="2318573"/>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F74FEF" w:rsidRPr="00F74FEF">
        <w:rPr>
          <w:rFonts w:ascii="Arial Black" w:hAnsi="Arial Black"/>
          <w:noProof/>
        </w:rPr>
        <mc:AlternateContent>
          <mc:Choice Requires="wps">
            <w:drawing>
              <wp:anchor distT="228600" distB="228600" distL="228600" distR="228600" simplePos="0" relativeHeight="251676672" behindDoc="0" locked="0" layoutInCell="1" allowOverlap="1" wp14:anchorId="282CDCEF" wp14:editId="4177E4B7">
                <wp:simplePos x="0" y="0"/>
                <wp:positionH relativeFrom="margin">
                  <wp:posOffset>-861695</wp:posOffset>
                </wp:positionH>
                <wp:positionV relativeFrom="margin">
                  <wp:posOffset>4745990</wp:posOffset>
                </wp:positionV>
                <wp:extent cx="4672330" cy="1310640"/>
                <wp:effectExtent l="0" t="0" r="0" b="3810"/>
                <wp:wrapSquare wrapText="bothSides"/>
                <wp:docPr id="123" name="Rectangle 123"/>
                <wp:cNvGraphicFramePr/>
                <a:graphic xmlns:a="http://schemas.openxmlformats.org/drawingml/2006/main">
                  <a:graphicData uri="http://schemas.microsoft.com/office/word/2010/wordprocessingShape">
                    <wps:wsp>
                      <wps:cNvSpPr/>
                      <wps:spPr>
                        <a:xfrm>
                          <a:off x="0" y="0"/>
                          <a:ext cx="4672330" cy="1310640"/>
                        </a:xfrm>
                        <a:prstGeom prst="rect">
                          <a:avLst/>
                        </a:prstGeom>
                        <a:solidFill>
                          <a:schemeClr val="accent1"/>
                        </a:solidFill>
                        <a:ln>
                          <a:noFill/>
                        </a:ln>
                        <a:effectLst>
                          <a:softEdge rad="317500"/>
                        </a:effectLst>
                      </wps:spPr>
                      <wps:style>
                        <a:lnRef idx="0">
                          <a:scrgbClr r="0" g="0" b="0"/>
                        </a:lnRef>
                        <a:fillRef idx="0">
                          <a:scrgbClr r="0" g="0" b="0"/>
                        </a:fillRef>
                        <a:effectRef idx="0">
                          <a:scrgbClr r="0" g="0" b="0"/>
                        </a:effectRef>
                        <a:fontRef idx="minor">
                          <a:schemeClr val="lt1"/>
                        </a:fontRef>
                      </wps:style>
                      <wps:txbx>
                        <w:txbxContent>
                          <w:p w14:paraId="1909B010" w14:textId="691CEC8D" w:rsidR="00F74FEF" w:rsidRPr="00F74FEF" w:rsidRDefault="00F74FEF" w:rsidP="00F74FEF">
                            <w:pPr>
                              <w:spacing w:after="0"/>
                              <w:rPr>
                                <w:rFonts w:ascii="Arial" w:hAnsi="Arial" w:cs="Arial"/>
                                <w:color w:val="FFFFFF" w:themeColor="background1"/>
                                <w:sz w:val="16"/>
                                <w:szCs w:val="16"/>
                              </w:rPr>
                            </w:pPr>
                            <w:proofErr w:type="spellStart"/>
                            <w:r w:rsidRPr="00F74FEF">
                              <w:rPr>
                                <w:rFonts w:ascii="Arial" w:hAnsi="Arial" w:cs="Arial"/>
                                <w:color w:val="FFFFFF" w:themeColor="background1"/>
                                <w:sz w:val="16"/>
                                <w:szCs w:val="16"/>
                              </w:rPr>
                              <w:t>Dongier</w:t>
                            </w:r>
                            <w:proofErr w:type="spellEnd"/>
                            <w:r w:rsidRPr="00F74FEF">
                              <w:rPr>
                                <w:rFonts w:ascii="Arial" w:hAnsi="Arial" w:cs="Arial"/>
                                <w:color w:val="FFFFFF" w:themeColor="background1"/>
                                <w:sz w:val="16"/>
                                <w:szCs w:val="16"/>
                              </w:rPr>
                              <w:t>, P., et al. (2003). Community Driven Development. The World Bank.</w:t>
                            </w:r>
                          </w:p>
                          <w:p w14:paraId="23B409E4" w14:textId="77777777" w:rsidR="00F74FEF" w:rsidRPr="00F74FEF" w:rsidRDefault="00F74FEF" w:rsidP="00F74FEF">
                            <w:pPr>
                              <w:spacing w:after="0"/>
                              <w:rPr>
                                <w:rFonts w:ascii="Arial" w:hAnsi="Arial" w:cs="Arial"/>
                                <w:color w:val="FFFFFF" w:themeColor="background1"/>
                                <w:sz w:val="16"/>
                                <w:szCs w:val="16"/>
                              </w:rPr>
                            </w:pPr>
                            <w:proofErr w:type="spellStart"/>
                            <w:r w:rsidRPr="00F74FEF">
                              <w:rPr>
                                <w:rFonts w:ascii="Arial" w:hAnsi="Arial" w:cs="Arial"/>
                                <w:color w:val="FFFFFF" w:themeColor="background1"/>
                                <w:sz w:val="16"/>
                                <w:szCs w:val="16"/>
                              </w:rPr>
                              <w:t>Hes</w:t>
                            </w:r>
                            <w:proofErr w:type="spellEnd"/>
                            <w:r w:rsidRPr="00F74FEF">
                              <w:rPr>
                                <w:rFonts w:ascii="Arial" w:hAnsi="Arial" w:cs="Arial"/>
                                <w:color w:val="FFFFFF" w:themeColor="background1"/>
                                <w:sz w:val="16"/>
                                <w:szCs w:val="16"/>
                              </w:rPr>
                              <w:t>, D. (2017). Impact of community engagement on sustainability outcomes.</w:t>
                            </w:r>
                          </w:p>
                          <w:p w14:paraId="4CEC2C85" w14:textId="77777777" w:rsidR="00F74FEF" w:rsidRPr="00F74FEF" w:rsidRDefault="00F74FEF" w:rsidP="00F74FEF">
                            <w:pPr>
                              <w:spacing w:after="0"/>
                              <w:rPr>
                                <w:rFonts w:ascii="Arial" w:hAnsi="Arial" w:cs="Arial"/>
                                <w:color w:val="FFFFFF" w:themeColor="background1"/>
                                <w:sz w:val="16"/>
                                <w:szCs w:val="16"/>
                              </w:rPr>
                            </w:pPr>
                            <w:r w:rsidRPr="00F74FEF">
                              <w:rPr>
                                <w:rFonts w:ascii="Arial" w:hAnsi="Arial" w:cs="Arial"/>
                                <w:color w:val="FFFFFF" w:themeColor="background1"/>
                                <w:sz w:val="16"/>
                                <w:szCs w:val="16"/>
                              </w:rPr>
                              <w:t>Khwaja, A. I. (2004). Is increasing community participation always a good thing?</w:t>
                            </w:r>
                          </w:p>
                          <w:p w14:paraId="1B74C91A" w14:textId="77777777" w:rsidR="00F74FEF" w:rsidRPr="00F74FEF" w:rsidRDefault="00F74FEF" w:rsidP="00F74FEF">
                            <w:pPr>
                              <w:spacing w:after="0"/>
                              <w:rPr>
                                <w:rFonts w:ascii="Arial" w:hAnsi="Arial" w:cs="Arial"/>
                                <w:color w:val="FFFFFF" w:themeColor="background1"/>
                                <w:sz w:val="16"/>
                                <w:szCs w:val="16"/>
                              </w:rPr>
                            </w:pPr>
                            <w:r w:rsidRPr="00F74FEF">
                              <w:rPr>
                                <w:rFonts w:ascii="Arial" w:hAnsi="Arial" w:cs="Arial"/>
                                <w:color w:val="FFFFFF" w:themeColor="background1"/>
                                <w:sz w:val="16"/>
                                <w:szCs w:val="16"/>
                              </w:rPr>
                              <w:t>Neath Port Talbot County Borough Council (2023). Community demographics and development.</w:t>
                            </w:r>
                          </w:p>
                          <w:p w14:paraId="6A53BBAA" w14:textId="77777777" w:rsidR="00F74FEF" w:rsidRPr="00F74FEF" w:rsidRDefault="00F74FEF" w:rsidP="00F74FEF">
                            <w:pPr>
                              <w:spacing w:after="0"/>
                              <w:rPr>
                                <w:rFonts w:ascii="Arial" w:hAnsi="Arial" w:cs="Arial"/>
                                <w:color w:val="FFFFFF" w:themeColor="background1"/>
                                <w:sz w:val="16"/>
                                <w:szCs w:val="16"/>
                              </w:rPr>
                            </w:pPr>
                            <w:r w:rsidRPr="00F74FEF">
                              <w:rPr>
                                <w:rFonts w:ascii="Arial" w:hAnsi="Arial" w:cs="Arial"/>
                                <w:color w:val="FFFFFF" w:themeColor="background1"/>
                                <w:sz w:val="16"/>
                                <w:szCs w:val="16"/>
                              </w:rPr>
                              <w:t>Olukotun, G. A. (2008). Achieving project sustainability through community participation.</w:t>
                            </w:r>
                          </w:p>
                          <w:p w14:paraId="29536511" w14:textId="77777777" w:rsidR="00F74FEF" w:rsidRPr="00F74FEF" w:rsidRDefault="00F74FEF" w:rsidP="00F74FEF">
                            <w:pPr>
                              <w:spacing w:after="0"/>
                              <w:rPr>
                                <w:rFonts w:ascii="Arial" w:hAnsi="Arial" w:cs="Arial"/>
                                <w:color w:val="FFFFFF" w:themeColor="background1"/>
                                <w:sz w:val="16"/>
                                <w:szCs w:val="16"/>
                              </w:rPr>
                            </w:pPr>
                            <w:r w:rsidRPr="00F74FEF">
                              <w:rPr>
                                <w:rFonts w:ascii="Arial" w:hAnsi="Arial" w:cs="Arial"/>
                                <w:color w:val="FFFFFF" w:themeColor="background1"/>
                                <w:sz w:val="16"/>
                                <w:szCs w:val="16"/>
                              </w:rPr>
                              <w:t>Stone, C. (2012). Community engagement in sustainable development.</w:t>
                            </w:r>
                          </w:p>
                          <w:p w14:paraId="6C69CAB2" w14:textId="239D6AF5" w:rsidR="00F74FEF" w:rsidRPr="00F74FEF" w:rsidRDefault="00F74FEF" w:rsidP="00F74FEF">
                            <w:pPr>
                              <w:spacing w:after="0"/>
                              <w:rPr>
                                <w:rFonts w:ascii="Arial" w:hAnsi="Arial" w:cs="Arial"/>
                                <w:color w:val="FFFFFF" w:themeColor="background1"/>
                                <w:sz w:val="16"/>
                                <w:szCs w:val="16"/>
                              </w:rPr>
                            </w:pPr>
                            <w:r w:rsidRPr="00F74FEF">
                              <w:rPr>
                                <w:rFonts w:ascii="Arial" w:hAnsi="Arial" w:cs="Arial"/>
                                <w:color w:val="FFFFFF" w:themeColor="background1"/>
                                <w:sz w:val="16"/>
                                <w:szCs w:val="16"/>
                              </w:rPr>
                              <w:t>Jacob, W. J., et al. (2015). Community engagement in higher education policy reforms and practice.</w:t>
                            </w: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2CDCEF" id="Rectangle 123" o:spid="_x0000_s1032" style="position:absolute;margin-left:-67.85pt;margin-top:373.7pt;width:367.9pt;height:103.2pt;z-index:251676672;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" fillcolor="#156082 [3204]" stroked="f">
                <v:textbox inset=",14.4pt,,14.4pt">
                  <w:txbxContent>
                    <w:p w14:paraId="1909B010" w14:textId="691CEC8D" w:rsidR="00F74FEF" w:rsidRPr="00F74FEF" w:rsidRDefault="00F74FEF" w:rsidP="00F74FEF">
                      <w:pPr>
                        <w:spacing w:after="0"/>
                        <w:rPr>
                          <w:rFonts w:ascii="Arial" w:hAnsi="Arial" w:cs="Arial"/>
                          <w:color w:val="FFFFFF" w:themeColor="background1"/>
                          <w:sz w:val="16"/>
                          <w:szCs w:val="16"/>
                        </w:rPr>
                      </w:pPr>
                      <w:proofErr w:type="spellStart"/>
                      <w:r w:rsidRPr="00F74FEF">
                        <w:rPr>
                          <w:rFonts w:ascii="Arial" w:hAnsi="Arial" w:cs="Arial"/>
                          <w:color w:val="FFFFFF" w:themeColor="background1"/>
                          <w:sz w:val="16"/>
                          <w:szCs w:val="16"/>
                        </w:rPr>
                        <w:t>Dongier</w:t>
                      </w:r>
                      <w:proofErr w:type="spellEnd"/>
                      <w:r w:rsidRPr="00F74FEF">
                        <w:rPr>
                          <w:rFonts w:ascii="Arial" w:hAnsi="Arial" w:cs="Arial"/>
                          <w:color w:val="FFFFFF" w:themeColor="background1"/>
                          <w:sz w:val="16"/>
                          <w:szCs w:val="16"/>
                        </w:rPr>
                        <w:t>, P., et al. (2003). Community Driven Development. The World Bank.</w:t>
                      </w:r>
                    </w:p>
                    <w:p w14:paraId="23B409E4" w14:textId="77777777" w:rsidR="00F74FEF" w:rsidRPr="00F74FEF" w:rsidRDefault="00F74FEF" w:rsidP="00F74FEF">
                      <w:pPr>
                        <w:spacing w:after="0"/>
                        <w:rPr>
                          <w:rFonts w:ascii="Arial" w:hAnsi="Arial" w:cs="Arial"/>
                          <w:color w:val="FFFFFF" w:themeColor="background1"/>
                          <w:sz w:val="16"/>
                          <w:szCs w:val="16"/>
                        </w:rPr>
                      </w:pPr>
                      <w:proofErr w:type="spellStart"/>
                      <w:r w:rsidRPr="00F74FEF">
                        <w:rPr>
                          <w:rFonts w:ascii="Arial" w:hAnsi="Arial" w:cs="Arial"/>
                          <w:color w:val="FFFFFF" w:themeColor="background1"/>
                          <w:sz w:val="16"/>
                          <w:szCs w:val="16"/>
                        </w:rPr>
                        <w:t>Hes</w:t>
                      </w:r>
                      <w:proofErr w:type="spellEnd"/>
                      <w:r w:rsidRPr="00F74FEF">
                        <w:rPr>
                          <w:rFonts w:ascii="Arial" w:hAnsi="Arial" w:cs="Arial"/>
                          <w:color w:val="FFFFFF" w:themeColor="background1"/>
                          <w:sz w:val="16"/>
                          <w:szCs w:val="16"/>
                        </w:rPr>
                        <w:t>, D. (2017). Impact of community engagement on sustainability outcomes.</w:t>
                      </w:r>
                    </w:p>
                    <w:p w14:paraId="4CEC2C85" w14:textId="77777777" w:rsidR="00F74FEF" w:rsidRPr="00F74FEF" w:rsidRDefault="00F74FEF" w:rsidP="00F74FEF">
                      <w:pPr>
                        <w:spacing w:after="0"/>
                        <w:rPr>
                          <w:rFonts w:ascii="Arial" w:hAnsi="Arial" w:cs="Arial"/>
                          <w:color w:val="FFFFFF" w:themeColor="background1"/>
                          <w:sz w:val="16"/>
                          <w:szCs w:val="16"/>
                        </w:rPr>
                      </w:pPr>
                      <w:r w:rsidRPr="00F74FEF">
                        <w:rPr>
                          <w:rFonts w:ascii="Arial" w:hAnsi="Arial" w:cs="Arial"/>
                          <w:color w:val="FFFFFF" w:themeColor="background1"/>
                          <w:sz w:val="16"/>
                          <w:szCs w:val="16"/>
                        </w:rPr>
                        <w:t>Khwaja, A. I. (2004). Is increasing community participation always a good thing?</w:t>
                      </w:r>
                    </w:p>
                    <w:p w14:paraId="1B74C91A" w14:textId="77777777" w:rsidR="00F74FEF" w:rsidRPr="00F74FEF" w:rsidRDefault="00F74FEF" w:rsidP="00F74FEF">
                      <w:pPr>
                        <w:spacing w:after="0"/>
                        <w:rPr>
                          <w:rFonts w:ascii="Arial" w:hAnsi="Arial" w:cs="Arial"/>
                          <w:color w:val="FFFFFF" w:themeColor="background1"/>
                          <w:sz w:val="16"/>
                          <w:szCs w:val="16"/>
                        </w:rPr>
                      </w:pPr>
                      <w:r w:rsidRPr="00F74FEF">
                        <w:rPr>
                          <w:rFonts w:ascii="Arial" w:hAnsi="Arial" w:cs="Arial"/>
                          <w:color w:val="FFFFFF" w:themeColor="background1"/>
                          <w:sz w:val="16"/>
                          <w:szCs w:val="16"/>
                        </w:rPr>
                        <w:t>Neath Port Talbot County Borough Council (2023). Community demographics and development.</w:t>
                      </w:r>
                    </w:p>
                    <w:p w14:paraId="6A53BBAA" w14:textId="77777777" w:rsidR="00F74FEF" w:rsidRPr="00F74FEF" w:rsidRDefault="00F74FEF" w:rsidP="00F74FEF">
                      <w:pPr>
                        <w:spacing w:after="0"/>
                        <w:rPr>
                          <w:rFonts w:ascii="Arial" w:hAnsi="Arial" w:cs="Arial"/>
                          <w:color w:val="FFFFFF" w:themeColor="background1"/>
                          <w:sz w:val="16"/>
                          <w:szCs w:val="16"/>
                        </w:rPr>
                      </w:pPr>
                      <w:r w:rsidRPr="00F74FEF">
                        <w:rPr>
                          <w:rFonts w:ascii="Arial" w:hAnsi="Arial" w:cs="Arial"/>
                          <w:color w:val="FFFFFF" w:themeColor="background1"/>
                          <w:sz w:val="16"/>
                          <w:szCs w:val="16"/>
                        </w:rPr>
                        <w:t>Olukotun, G. A. (2008). Achieving project sustainability through community participation.</w:t>
                      </w:r>
                    </w:p>
                    <w:p w14:paraId="29536511" w14:textId="77777777" w:rsidR="00F74FEF" w:rsidRPr="00F74FEF" w:rsidRDefault="00F74FEF" w:rsidP="00F74FEF">
                      <w:pPr>
                        <w:spacing w:after="0"/>
                        <w:rPr>
                          <w:rFonts w:ascii="Arial" w:hAnsi="Arial" w:cs="Arial"/>
                          <w:color w:val="FFFFFF" w:themeColor="background1"/>
                          <w:sz w:val="16"/>
                          <w:szCs w:val="16"/>
                        </w:rPr>
                      </w:pPr>
                      <w:r w:rsidRPr="00F74FEF">
                        <w:rPr>
                          <w:rFonts w:ascii="Arial" w:hAnsi="Arial" w:cs="Arial"/>
                          <w:color w:val="FFFFFF" w:themeColor="background1"/>
                          <w:sz w:val="16"/>
                          <w:szCs w:val="16"/>
                        </w:rPr>
                        <w:t>Stone, C. (2012). Community engagement in sustainable development.</w:t>
                      </w:r>
                    </w:p>
                    <w:p w14:paraId="6C69CAB2" w14:textId="239D6AF5" w:rsidR="00F74FEF" w:rsidRPr="00F74FEF" w:rsidRDefault="00F74FEF" w:rsidP="00F74FEF">
                      <w:pPr>
                        <w:spacing w:after="0"/>
                        <w:rPr>
                          <w:rFonts w:ascii="Arial" w:hAnsi="Arial" w:cs="Arial"/>
                          <w:color w:val="FFFFFF" w:themeColor="background1"/>
                          <w:sz w:val="16"/>
                          <w:szCs w:val="16"/>
                        </w:rPr>
                      </w:pPr>
                      <w:r w:rsidRPr="00F74FEF">
                        <w:rPr>
                          <w:rFonts w:ascii="Arial" w:hAnsi="Arial" w:cs="Arial"/>
                          <w:color w:val="FFFFFF" w:themeColor="background1"/>
                          <w:sz w:val="16"/>
                          <w:szCs w:val="16"/>
                        </w:rPr>
                        <w:t>Jacob, W. J., et al. (2015). Community engagement in higher education policy reforms and practice.</w:t>
                      </w:r>
                    </w:p>
                  </w:txbxContent>
                </v:textbox>
                <w10:wrap type="square" anchorx="margin" anchory="margin"/>
              </v:rect>
            </w:pict>
          </mc:Fallback>
        </mc:AlternateContent>
      </w:r>
      <w:r w:rsidR="00F74FEF" w:rsidRPr="00F74FEF">
        <w:rPr>
          <w:rFonts w:ascii="Arial Black" w:hAnsi="Arial Black"/>
          <w:noProof/>
        </w:rPr>
        <mc:AlternateContent>
          <mc:Choice Requires="wps">
            <w:drawing>
              <wp:anchor distT="0" distB="0" distL="457200" distR="457200" simplePos="0" relativeHeight="251674624" behindDoc="0" locked="0" layoutInCell="1" allowOverlap="1" wp14:anchorId="2EE3EA98" wp14:editId="40B55030">
                <wp:simplePos x="0" y="0"/>
                <wp:positionH relativeFrom="margin">
                  <wp:posOffset>1437640</wp:posOffset>
                </wp:positionH>
                <wp:positionV relativeFrom="margin">
                  <wp:posOffset>-772160</wp:posOffset>
                </wp:positionV>
                <wp:extent cx="2058035" cy="5316855"/>
                <wp:effectExtent l="0" t="0" r="0" b="0"/>
                <wp:wrapSquare wrapText="bothSides"/>
                <wp:docPr id="1120705323" name="Rectangle 1120705323"/>
                <wp:cNvGraphicFramePr/>
                <a:graphic xmlns:a="http://schemas.openxmlformats.org/drawingml/2006/main">
                  <a:graphicData uri="http://schemas.microsoft.com/office/word/2010/wordprocessingShape">
                    <wps:wsp>
                      <wps:cNvSpPr/>
                      <wps:spPr>
                        <a:xfrm>
                          <a:off x="0" y="0"/>
                          <a:ext cx="2058035" cy="5316855"/>
                        </a:xfrm>
                        <a:prstGeom prst="rect">
                          <a:avLst/>
                        </a:prstGeom>
                        <a:solidFill>
                          <a:schemeClr val="accent5">
                            <a:alpha val="50000"/>
                          </a:schemeClr>
                        </a:solidFill>
                        <a:ln>
                          <a:noFill/>
                        </a:ln>
                        <a:effectLst>
                          <a:softEdge rad="317500"/>
                        </a:effectLst>
                      </wps:spPr>
                      <wps:style>
                        <a:lnRef idx="0">
                          <a:scrgbClr r="0" g="0" b="0"/>
                        </a:lnRef>
                        <a:fillRef idx="0">
                          <a:scrgbClr r="0" g="0" b="0"/>
                        </a:fillRef>
                        <a:effectRef idx="0">
                          <a:scrgbClr r="0" g="0" b="0"/>
                        </a:effectRef>
                        <a:fontRef idx="minor">
                          <a:schemeClr val="lt1"/>
                        </a:fontRef>
                      </wps:style>
                      <wps:txbx>
                        <w:txbxContent>
                          <w:p w14:paraId="38563CBA" w14:textId="1BB33F09" w:rsidR="00F74FEF" w:rsidRPr="00F74FEF" w:rsidRDefault="00F74FEF" w:rsidP="00F74FEF">
                            <w:pPr>
                              <w:rPr>
                                <w:rFonts w:ascii="Arial" w:hAnsi="Arial" w:cs="Arial"/>
                                <w:b/>
                                <w:bCs/>
                                <w:color w:val="FFFFFF" w:themeColor="background1"/>
                                <w:sz w:val="16"/>
                                <w:szCs w:val="16"/>
                              </w:rPr>
                            </w:pPr>
                            <w:r w:rsidRPr="00F74FEF">
                              <w:rPr>
                                <w:rFonts w:ascii="Arial" w:hAnsi="Arial" w:cs="Arial"/>
                                <w:b/>
                                <w:bCs/>
                                <w:color w:val="FFFFFF" w:themeColor="background1"/>
                                <w:sz w:val="16"/>
                                <w:szCs w:val="16"/>
                              </w:rPr>
                              <w:t>Conclusion</w:t>
                            </w:r>
                            <w:r w:rsidRPr="00F74FEF">
                              <w:rPr>
                                <w:rFonts w:ascii="Arial" w:hAnsi="Arial" w:cs="Arial"/>
                                <w:b/>
                                <w:bCs/>
                                <w:color w:val="FFFFFF" w:themeColor="background1"/>
                                <w:sz w:val="16"/>
                                <w:szCs w:val="16"/>
                              </w:rPr>
                              <w:br/>
                              <w:t>The youth sports community in Port Talbot exemplifies how targeted programs may promote community development by encouraging social cohesiveness, cultural pride, and economic progress. The community has achieved great success via strategic planning and collaborative efforts, and it now serves as a model for other towns looking to reform themselves.</w:t>
                            </w:r>
                            <w:r w:rsidRPr="00F74FEF">
                              <w:rPr>
                                <w:rFonts w:ascii="Arial" w:hAnsi="Arial" w:cs="Arial"/>
                                <w:b/>
                                <w:bCs/>
                                <w:color w:val="FFFFFF" w:themeColor="background1"/>
                                <w:sz w:val="16"/>
                                <w:szCs w:val="16"/>
                              </w:rPr>
                              <w:br/>
                            </w:r>
                            <w:r w:rsidRPr="00F74FEF">
                              <w:rPr>
                                <w:rFonts w:ascii="Arial" w:hAnsi="Arial" w:cs="Arial"/>
                                <w:b/>
                                <w:bCs/>
                                <w:color w:val="FFFFFF" w:themeColor="background1"/>
                                <w:sz w:val="16"/>
                                <w:szCs w:val="16"/>
                              </w:rPr>
                              <w:br/>
                              <w:t>While financing constraints and inclusion barriers remain, the community's commitment to sustainability and adaptation ensures ongoing growth. Port Talbot's youth sports community may increase its beneficial impact by extending collaborations, utilising technology, and focussing on environmental goals, inspiring a future in which sports unite and uplift communities.</w:t>
                            </w:r>
                          </w:p>
                          <w:p w14:paraId="0BCDB831" w14:textId="4480C931" w:rsidR="00F74FEF" w:rsidRPr="00F74FEF" w:rsidRDefault="00F74FEF" w:rsidP="00F74FEF">
                            <w:pPr>
                              <w:rPr>
                                <w:rFonts w:ascii="Arial" w:hAnsi="Arial" w:cs="Arial"/>
                                <w:color w:val="FFFFFF" w:themeColor="background1"/>
                                <w:sz w:val="16"/>
                                <w:szCs w:val="16"/>
                              </w:rPr>
                            </w:pPr>
                          </w:p>
                        </w:txbxContent>
                      </wps:txbx>
                      <wps:bodyPr rot="0" spcFirstLastPara="0" vertOverflow="overflow" horzOverflow="overflow" vert="horz" wrap="square" lIns="182880" tIns="228600" rIns="182880" bIns="228600" numCol="1" spcCol="0" rtlCol="0" fromWordArt="0" anchor="t" anchorCtr="0" forceAA="0" compatLnSpc="1">
                        <a:prstTxWarp prst="textNoShape">
                          <a:avLst/>
                        </a:prstTxWarp>
                        <a:noAutofit/>
                      </wps:bodyPr>
                    </wps:wsp>
                  </a:graphicData>
                </a:graphic>
                <wp14:sizeRelH relativeFrom="margin">
                  <wp14:pctWidth>37000</wp14:pctWidth>
                </wp14:sizeRelH>
                <wp14:sizeRelV relativeFrom="margin">
                  <wp14:pctHeight>0</wp14:pctHeight>
                </wp14:sizeRelV>
              </wp:anchor>
            </w:drawing>
          </mc:Choice>
          <mc:Fallback>
            <w:pict>
              <v:rect w14:anchorId="2EE3EA98" id="Rectangle 1120705323" o:spid="_x0000_s1033" style="position:absolute;margin-left:113.2pt;margin-top:-60.8pt;width:162.05pt;height:418.65pt;z-index:251674624;visibility:visible;mso-wrap-style:square;mso-width-percent:370;mso-height-percent:0;mso-wrap-distance-left:36pt;mso-wrap-distance-top:0;mso-wrap-distance-right:36pt;mso-wrap-distance-bottom:0;mso-position-horizontal:absolute;mso-position-horizontal-relative:margin;mso-position-vertical:absolute;mso-position-vertical-relative:margin;mso-width-percent:37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" fillcolor="#a02b93 [3208]" stroked="f">
                <v:fill opacity="32896f"/>
                <v:textbox inset="14.4pt,18pt,14.4pt,18pt">
                  <w:txbxContent>
                    <w:p w14:paraId="38563CBA" w14:textId="1BB33F09" w:rsidR="00F74FEF" w:rsidRPr="00F74FEF" w:rsidRDefault="00F74FEF" w:rsidP="00F74FEF">
                      <w:pPr>
                        <w:rPr>
                          <w:rFonts w:ascii="Arial" w:hAnsi="Arial" w:cs="Arial"/>
                          <w:b/>
                          <w:bCs/>
                          <w:color w:val="FFFFFF" w:themeColor="background1"/>
                          <w:sz w:val="16"/>
                          <w:szCs w:val="16"/>
                        </w:rPr>
                      </w:pPr>
                      <w:r w:rsidRPr="00F74FEF">
                        <w:rPr>
                          <w:rFonts w:ascii="Arial" w:hAnsi="Arial" w:cs="Arial"/>
                          <w:b/>
                          <w:bCs/>
                          <w:color w:val="FFFFFF" w:themeColor="background1"/>
                          <w:sz w:val="16"/>
                          <w:szCs w:val="16"/>
                        </w:rPr>
                        <w:t>Conclusion</w:t>
                      </w:r>
                      <w:r w:rsidRPr="00F74FEF">
                        <w:rPr>
                          <w:rFonts w:ascii="Arial" w:hAnsi="Arial" w:cs="Arial"/>
                          <w:b/>
                          <w:bCs/>
                          <w:color w:val="FFFFFF" w:themeColor="background1"/>
                          <w:sz w:val="16"/>
                          <w:szCs w:val="16"/>
                        </w:rPr>
                        <w:br/>
                        <w:t>The youth sports community in Port Talbot exemplifies how targeted programs may promote community development by encouraging social cohesiveness, cultural pride, and economic progress. The community has achieved great success via strategic planning and collaborative efforts, and it now serves as a model for other towns looking to reform themselves.</w:t>
                      </w:r>
                      <w:r w:rsidRPr="00F74FEF">
                        <w:rPr>
                          <w:rFonts w:ascii="Arial" w:hAnsi="Arial" w:cs="Arial"/>
                          <w:b/>
                          <w:bCs/>
                          <w:color w:val="FFFFFF" w:themeColor="background1"/>
                          <w:sz w:val="16"/>
                          <w:szCs w:val="16"/>
                        </w:rPr>
                        <w:br/>
                      </w:r>
                      <w:r w:rsidRPr="00F74FEF">
                        <w:rPr>
                          <w:rFonts w:ascii="Arial" w:hAnsi="Arial" w:cs="Arial"/>
                          <w:b/>
                          <w:bCs/>
                          <w:color w:val="FFFFFF" w:themeColor="background1"/>
                          <w:sz w:val="16"/>
                          <w:szCs w:val="16"/>
                        </w:rPr>
                        <w:br/>
                        <w:t>While financing constraints and inclusion barriers remain, the community's commitment to sustainability and adaptation ensures ongoing growth. Port Talbot's youth sports community may increase its beneficial impact by extending collaborations, utilising technology, and focussing on environmental goals, inspiring a future in which sports unite and uplift communities.</w:t>
                      </w:r>
                    </w:p>
                    <w:p w14:paraId="0BCDB831" w14:textId="4480C931" w:rsidR="00F74FEF" w:rsidRPr="00F74FEF" w:rsidRDefault="00F74FEF" w:rsidP="00F74FEF">
                      <w:pPr>
                        <w:rPr>
                          <w:rFonts w:ascii="Arial" w:hAnsi="Arial" w:cs="Arial"/>
                          <w:color w:val="FFFFFF" w:themeColor="background1"/>
                          <w:sz w:val="16"/>
                          <w:szCs w:val="16"/>
                        </w:rPr>
                      </w:pPr>
                    </w:p>
                  </w:txbxContent>
                </v:textbox>
                <w10:wrap type="square" anchorx="margin" anchory="margin"/>
              </v:rect>
            </w:pict>
          </mc:Fallback>
        </mc:AlternateContent>
      </w:r>
      <w:r w:rsidR="00E4502B" w:rsidRPr="00E4502B">
        <w:rPr>
          <w:rFonts w:ascii="Arial Black" w:hAnsi="Arial Black"/>
          <w:noProof/>
        </w:rPr>
        <mc:AlternateContent>
          <mc:Choice Requires="wps">
            <w:drawing>
              <wp:anchor distT="0" distB="0" distL="457200" distR="457200" simplePos="0" relativeHeight="251672576" behindDoc="1" locked="0" layoutInCell="1" allowOverlap="1" wp14:anchorId="08DB98B3" wp14:editId="4A03CAF1">
                <wp:simplePos x="0" y="0"/>
                <wp:positionH relativeFrom="margin">
                  <wp:posOffset>-777240</wp:posOffset>
                </wp:positionH>
                <wp:positionV relativeFrom="margin">
                  <wp:posOffset>-782320</wp:posOffset>
                </wp:positionV>
                <wp:extent cx="2058035" cy="5311775"/>
                <wp:effectExtent l="0" t="0" r="12700" b="22225"/>
                <wp:wrapTight wrapText="bothSides">
                  <wp:wrapPolygon edited="0">
                    <wp:start x="4656" y="0"/>
                    <wp:lineTo x="2522" y="77"/>
                    <wp:lineTo x="0" y="775"/>
                    <wp:lineTo x="0" y="20219"/>
                    <wp:lineTo x="970" y="21148"/>
                    <wp:lineTo x="1164" y="21303"/>
                    <wp:lineTo x="3298" y="21535"/>
                    <wp:lineTo x="4656" y="21613"/>
                    <wp:lineTo x="16879" y="21613"/>
                    <wp:lineTo x="18237" y="21535"/>
                    <wp:lineTo x="20565" y="21303"/>
                    <wp:lineTo x="20565" y="21148"/>
                    <wp:lineTo x="21535" y="20219"/>
                    <wp:lineTo x="21535" y="775"/>
                    <wp:lineTo x="19013" y="77"/>
                    <wp:lineTo x="16879" y="0"/>
                    <wp:lineTo x="4656" y="0"/>
                  </wp:wrapPolygon>
                </wp:wrapTight>
                <wp:docPr id="124" name="Rectangle 124"/>
                <wp:cNvGraphicFramePr/>
                <a:graphic xmlns:a="http://schemas.openxmlformats.org/drawingml/2006/main">
                  <a:graphicData uri="http://schemas.microsoft.com/office/word/2010/wordprocessingShape">
                    <wps:wsp>
                      <wps:cNvSpPr/>
                      <wps:spPr>
                        <a:xfrm>
                          <a:off x="0" y="0"/>
                          <a:ext cx="2058035" cy="5311775"/>
                        </a:xfrm>
                        <a:prstGeom prst="rect">
                          <a:avLst/>
                        </a:prstGeom>
                        <a:ln/>
                        <a:effectLst>
                          <a:softEdge rad="317500"/>
                        </a:effectLst>
                      </wps:spPr>
                      <wps:style>
                        <a:lnRef idx="1">
                          <a:schemeClr val="accent3"/>
                        </a:lnRef>
                        <a:fillRef idx="3">
                          <a:schemeClr val="accent3"/>
                        </a:fillRef>
                        <a:effectRef idx="2">
                          <a:schemeClr val="accent3"/>
                        </a:effectRef>
                        <a:fontRef idx="minor">
                          <a:schemeClr val="lt1"/>
                        </a:fontRef>
                      </wps:style>
                      <wps:txbx>
                        <w:txbxContent>
                          <w:p w14:paraId="2D71E71B" w14:textId="7EF97DEE" w:rsidR="00E4502B" w:rsidRPr="00E4502B" w:rsidRDefault="00E4502B" w:rsidP="00E4502B">
                            <w:pPr>
                              <w:rPr>
                                <w:rFonts w:ascii="Arial" w:hAnsi="Arial" w:cs="Arial"/>
                                <w:b/>
                                <w:bCs/>
                                <w:i/>
                                <w:iCs/>
                                <w:color w:val="FFFFFF" w:themeColor="background1"/>
                                <w:vertAlign w:val="superscript"/>
                              </w:rPr>
                            </w:pPr>
                            <w:r w:rsidRPr="00E4502B">
                              <w:rPr>
                                <w:rFonts w:ascii="Arial" w:hAnsi="Arial" w:cs="Arial"/>
                                <w:b/>
                                <w:bCs/>
                                <w:i/>
                                <w:iCs/>
                                <w:color w:val="FFFFFF" w:themeColor="background1"/>
                                <w:sz w:val="16"/>
                                <w:szCs w:val="16"/>
                              </w:rPr>
                              <w:t>Recommendations for Sustainable Development</w:t>
                            </w:r>
                            <w:r w:rsidRPr="00E4502B">
                              <w:rPr>
                                <w:rFonts w:ascii="Arial" w:hAnsi="Arial" w:cs="Arial"/>
                                <w:b/>
                                <w:bCs/>
                                <w:i/>
                                <w:iCs/>
                                <w:color w:val="FFFFFF" w:themeColor="background1"/>
                                <w:sz w:val="16"/>
                                <w:szCs w:val="16"/>
                              </w:rPr>
                              <w:br/>
                              <w:t>To address the identified difficulties and assure the ongoing success of the youth sports community, the following strategies are recommended:</w:t>
                            </w:r>
                            <w:r w:rsidRPr="00E4502B">
                              <w:rPr>
                                <w:rFonts w:ascii="Arial" w:hAnsi="Arial" w:cs="Arial"/>
                                <w:b/>
                                <w:bCs/>
                                <w:i/>
                                <w:iCs/>
                                <w:color w:val="FFFFFF" w:themeColor="background1"/>
                                <w:sz w:val="16"/>
                                <w:szCs w:val="16"/>
                              </w:rPr>
                              <w:br/>
                              <w:t>Expand funding:</w:t>
                            </w:r>
                            <w:r w:rsidRPr="00E4502B">
                              <w:rPr>
                                <w:rFonts w:ascii="Arial" w:hAnsi="Arial" w:cs="Arial"/>
                                <w:b/>
                                <w:bCs/>
                                <w:i/>
                                <w:iCs/>
                                <w:color w:val="FFFFFF" w:themeColor="background1"/>
                                <w:sz w:val="16"/>
                                <w:szCs w:val="16"/>
                              </w:rPr>
                              <w:br/>
                              <w:t>Seek out relationships with local businesses, non-profits, and national sports organisations.</w:t>
                            </w:r>
                            <w:r w:rsidRPr="00E4502B">
                              <w:rPr>
                                <w:rFonts w:ascii="Arial" w:hAnsi="Arial" w:cs="Arial"/>
                                <w:b/>
                                <w:bCs/>
                                <w:i/>
                                <w:iCs/>
                                <w:color w:val="FFFFFF" w:themeColor="background1"/>
                                <w:sz w:val="16"/>
                                <w:szCs w:val="16"/>
                              </w:rPr>
                              <w:br/>
                              <w:t>Investigate government grants and international financing sources for youth and athletic development.</w:t>
                            </w:r>
                            <w:r w:rsidRPr="00E4502B">
                              <w:rPr>
                                <w:rFonts w:ascii="Arial" w:hAnsi="Arial" w:cs="Arial"/>
                                <w:b/>
                                <w:bCs/>
                                <w:i/>
                                <w:iCs/>
                                <w:color w:val="FFFFFF" w:themeColor="background1"/>
                                <w:sz w:val="16"/>
                                <w:szCs w:val="16"/>
                              </w:rPr>
                              <w:br/>
                              <w:t>Enhance Inclusivity:</w:t>
                            </w:r>
                            <w:r w:rsidRPr="00E4502B">
                              <w:rPr>
                                <w:rFonts w:ascii="Arial" w:hAnsi="Arial" w:cs="Arial"/>
                                <w:b/>
                                <w:bCs/>
                                <w:i/>
                                <w:iCs/>
                                <w:color w:val="FFFFFF" w:themeColor="background1"/>
                                <w:sz w:val="16"/>
                                <w:szCs w:val="16"/>
                              </w:rPr>
                              <w:br/>
                              <w:t>Develop adaptive sports programs for people with disabilities.</w:t>
                            </w:r>
                            <w:r w:rsidRPr="00E4502B">
                              <w:rPr>
                                <w:rFonts w:ascii="Arial" w:hAnsi="Arial" w:cs="Arial"/>
                                <w:b/>
                                <w:bCs/>
                                <w:i/>
                                <w:iCs/>
                                <w:color w:val="FFFFFF" w:themeColor="background1"/>
                                <w:sz w:val="16"/>
                                <w:szCs w:val="16"/>
                              </w:rPr>
                              <w:br/>
                              <w:t>Provide culturally sensitive programs to engage varied ethnic communities.</w:t>
                            </w:r>
                            <w:r w:rsidRPr="00E4502B">
                              <w:rPr>
                                <w:rFonts w:ascii="Arial" w:hAnsi="Arial" w:cs="Arial"/>
                                <w:b/>
                                <w:bCs/>
                                <w:i/>
                                <w:iCs/>
                                <w:color w:val="FFFFFF" w:themeColor="background1"/>
                                <w:sz w:val="16"/>
                                <w:szCs w:val="16"/>
                              </w:rPr>
                              <w:br/>
                              <w:t>Promote sustainability.</w:t>
                            </w:r>
                            <w:r w:rsidRPr="00E4502B">
                              <w:rPr>
                                <w:rFonts w:ascii="Arial" w:hAnsi="Arial" w:cs="Arial"/>
                                <w:b/>
                                <w:bCs/>
                                <w:i/>
                                <w:iCs/>
                                <w:color w:val="FFFFFF" w:themeColor="background1"/>
                                <w:sz w:val="16"/>
                                <w:szCs w:val="16"/>
                              </w:rPr>
                              <w:br/>
                              <w:t>Use energy-efficient solutions in sporting facilities.</w:t>
                            </w:r>
                            <w:r w:rsidRPr="00E4502B">
                              <w:rPr>
                                <w:rFonts w:ascii="Arial" w:hAnsi="Arial" w:cs="Arial"/>
                                <w:b/>
                                <w:bCs/>
                                <w:i/>
                                <w:iCs/>
                                <w:color w:val="FFFFFF" w:themeColor="background1"/>
                                <w:sz w:val="16"/>
                                <w:szCs w:val="16"/>
                              </w:rPr>
                              <w:br/>
                              <w:t>Educate participants on sustainable practices and promote long-term environmental stewardship.</w:t>
                            </w:r>
                            <w:r w:rsidRPr="00E4502B">
                              <w:rPr>
                                <w:rFonts w:ascii="Arial" w:hAnsi="Arial" w:cs="Arial"/>
                                <w:b/>
                                <w:bCs/>
                                <w:i/>
                                <w:iCs/>
                                <w:color w:val="FFFFFF" w:themeColor="background1"/>
                                <w:sz w:val="16"/>
                                <w:szCs w:val="16"/>
                              </w:rPr>
                              <w:br/>
                              <w:t>Improve Communication:</w:t>
                            </w:r>
                            <w:r w:rsidRPr="00E4502B">
                              <w:rPr>
                                <w:rFonts w:ascii="Arial" w:hAnsi="Arial" w:cs="Arial"/>
                                <w:b/>
                                <w:bCs/>
                                <w:i/>
                                <w:iCs/>
                                <w:color w:val="FFFFFF" w:themeColor="background1"/>
                                <w:sz w:val="16"/>
                                <w:szCs w:val="16"/>
                              </w:rPr>
                              <w:br/>
                              <w:t>Use digital tools and platforms to broaden your reach.</w:t>
                            </w:r>
                            <w:r w:rsidRPr="00E4502B">
                              <w:rPr>
                                <w:rFonts w:ascii="Arial" w:hAnsi="Arial" w:cs="Arial"/>
                                <w:b/>
                                <w:bCs/>
                                <w:i/>
                                <w:iCs/>
                                <w:color w:val="FFFFFF" w:themeColor="background1"/>
                                <w:sz w:val="16"/>
                                <w:szCs w:val="16"/>
                              </w:rPr>
                              <w:br/>
                              <w:t>Regularly highlight success stories to encourage ongoing participation and community pride.</w:t>
                            </w:r>
                            <w:r w:rsidRPr="00E4502B">
                              <w:rPr>
                                <w:rFonts w:ascii="Arial" w:hAnsi="Arial" w:cs="Arial"/>
                                <w:b/>
                                <w:bCs/>
                                <w:i/>
                                <w:iCs/>
                                <w:color w:val="FFFFFF" w:themeColor="background1"/>
                                <w:sz w:val="16"/>
                                <w:szCs w:val="16"/>
                              </w:rPr>
                              <w:br/>
                            </w:r>
                          </w:p>
                          <w:p w14:paraId="5606B534" w14:textId="2F79711B" w:rsidR="00E4502B" w:rsidRPr="00E4502B" w:rsidRDefault="00E4502B" w:rsidP="00E4502B">
                            <w:pPr>
                              <w:rPr>
                                <w:rFonts w:ascii="Arial" w:hAnsi="Arial" w:cs="Arial"/>
                                <w:i/>
                                <w:iCs/>
                                <w:color w:val="FFFFFF" w:themeColor="background1"/>
                                <w:vertAlign w:val="superscript"/>
                              </w:rPr>
                            </w:pPr>
                          </w:p>
                        </w:txbxContent>
                      </wps:txbx>
                      <wps:bodyPr rot="0" spcFirstLastPara="0" vertOverflow="overflow" horzOverflow="overflow" vert="horz" wrap="square" lIns="182880" tIns="228600" rIns="182880" bIns="228600" numCol="1" spcCol="0" rtlCol="0" fromWordArt="0" anchor="t" anchorCtr="0" forceAA="0" compatLnSpc="1">
                        <a:prstTxWarp prst="textNoShape">
                          <a:avLst/>
                        </a:prstTxWarp>
                        <a:noAutofit/>
                      </wps:bodyPr>
                    </wps:wsp>
                  </a:graphicData>
                </a:graphic>
                <wp14:sizeRelH relativeFrom="margin">
                  <wp14:pctWidth>37000</wp14:pctWidth>
                </wp14:sizeRelH>
                <wp14:sizeRelV relativeFrom="margin">
                  <wp14:pctHeight>0</wp14:pctHeight>
                </wp14:sizeRelV>
              </wp:anchor>
            </w:drawing>
          </mc:Choice>
          <mc:Fallback>
            <w:pict>
              <v:rect w14:anchorId="08DB98B3" id="Rectangle 124" o:spid="_x0000_s1034" style="position:absolute;margin-left:-61.2pt;margin-top:-61.6pt;width:162.05pt;height:418.25pt;z-index:-251643904;visibility:visible;mso-wrap-style:square;mso-width-percent:370;mso-height-percent:0;mso-wrap-distance-left:36pt;mso-wrap-distance-top:0;mso-wrap-distance-right:36pt;mso-wrap-distance-bottom:0;mso-position-horizontal:absolute;mso-position-horizontal-relative:margin;mso-position-vertical:absolute;mso-position-vertical-relative:margin;mso-width-percent:37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" fillcolor="#1d7e2a [3030]" strokecolor="#196b24 [3206]" strokeweight=".5pt">
                <v:fill color2="#186923 [3174]" rotate="t" colors="0 #4a7e4e;.5 #156f21;1 #0e6519" focus="100%" type="gradient">
                  <o:fill v:ext="view" type="gradientUnscaled"/>
                </v:fill>
                <v:textbox inset="14.4pt,18pt,14.4pt,18pt">
                  <w:txbxContent>
                    <w:p w14:paraId="2D71E71B" w14:textId="7EF97DEE" w:rsidR="00E4502B" w:rsidRPr="00E4502B" w:rsidRDefault="00E4502B" w:rsidP="00E4502B">
                      <w:pPr>
                        <w:rPr>
                          <w:rFonts w:ascii="Arial" w:hAnsi="Arial" w:cs="Arial"/>
                          <w:b/>
                          <w:bCs/>
                          <w:i/>
                          <w:iCs/>
                          <w:color w:val="FFFFFF" w:themeColor="background1"/>
                          <w:vertAlign w:val="superscript"/>
                        </w:rPr>
                      </w:pPr>
                      <w:r w:rsidRPr="00E4502B">
                        <w:rPr>
                          <w:rFonts w:ascii="Arial" w:hAnsi="Arial" w:cs="Arial"/>
                          <w:b/>
                          <w:bCs/>
                          <w:i/>
                          <w:iCs/>
                          <w:color w:val="FFFFFF" w:themeColor="background1"/>
                          <w:sz w:val="16"/>
                          <w:szCs w:val="16"/>
                        </w:rPr>
                        <w:t>Recommendations for Sustainable Development</w:t>
                      </w:r>
                      <w:r w:rsidRPr="00E4502B">
                        <w:rPr>
                          <w:rFonts w:ascii="Arial" w:hAnsi="Arial" w:cs="Arial"/>
                          <w:b/>
                          <w:bCs/>
                          <w:i/>
                          <w:iCs/>
                          <w:color w:val="FFFFFF" w:themeColor="background1"/>
                          <w:sz w:val="16"/>
                          <w:szCs w:val="16"/>
                        </w:rPr>
                        <w:br/>
                        <w:t>To address the identified difficulties and assure the ongoing success of the youth sports community, the following strategies are recommended:</w:t>
                      </w:r>
                      <w:r w:rsidRPr="00E4502B">
                        <w:rPr>
                          <w:rFonts w:ascii="Arial" w:hAnsi="Arial" w:cs="Arial"/>
                          <w:b/>
                          <w:bCs/>
                          <w:i/>
                          <w:iCs/>
                          <w:color w:val="FFFFFF" w:themeColor="background1"/>
                          <w:sz w:val="16"/>
                          <w:szCs w:val="16"/>
                        </w:rPr>
                        <w:br/>
                        <w:t>Expand funding:</w:t>
                      </w:r>
                      <w:r w:rsidRPr="00E4502B">
                        <w:rPr>
                          <w:rFonts w:ascii="Arial" w:hAnsi="Arial" w:cs="Arial"/>
                          <w:b/>
                          <w:bCs/>
                          <w:i/>
                          <w:iCs/>
                          <w:color w:val="FFFFFF" w:themeColor="background1"/>
                          <w:sz w:val="16"/>
                          <w:szCs w:val="16"/>
                        </w:rPr>
                        <w:br/>
                        <w:t>Seek out relationships with local businesses, non-profits, and national sports organisations.</w:t>
                      </w:r>
                      <w:r w:rsidRPr="00E4502B">
                        <w:rPr>
                          <w:rFonts w:ascii="Arial" w:hAnsi="Arial" w:cs="Arial"/>
                          <w:b/>
                          <w:bCs/>
                          <w:i/>
                          <w:iCs/>
                          <w:color w:val="FFFFFF" w:themeColor="background1"/>
                          <w:sz w:val="16"/>
                          <w:szCs w:val="16"/>
                        </w:rPr>
                        <w:br/>
                        <w:t>Investigate government grants and international financing sources for youth and athletic development.</w:t>
                      </w:r>
                      <w:r w:rsidRPr="00E4502B">
                        <w:rPr>
                          <w:rFonts w:ascii="Arial" w:hAnsi="Arial" w:cs="Arial"/>
                          <w:b/>
                          <w:bCs/>
                          <w:i/>
                          <w:iCs/>
                          <w:color w:val="FFFFFF" w:themeColor="background1"/>
                          <w:sz w:val="16"/>
                          <w:szCs w:val="16"/>
                        </w:rPr>
                        <w:br/>
                        <w:t>Enhance Inclusivity:</w:t>
                      </w:r>
                      <w:r w:rsidRPr="00E4502B">
                        <w:rPr>
                          <w:rFonts w:ascii="Arial" w:hAnsi="Arial" w:cs="Arial"/>
                          <w:b/>
                          <w:bCs/>
                          <w:i/>
                          <w:iCs/>
                          <w:color w:val="FFFFFF" w:themeColor="background1"/>
                          <w:sz w:val="16"/>
                          <w:szCs w:val="16"/>
                        </w:rPr>
                        <w:br/>
                        <w:t>Develop adaptive sports programs for people with disabilities.</w:t>
                      </w:r>
                      <w:r w:rsidRPr="00E4502B">
                        <w:rPr>
                          <w:rFonts w:ascii="Arial" w:hAnsi="Arial" w:cs="Arial"/>
                          <w:b/>
                          <w:bCs/>
                          <w:i/>
                          <w:iCs/>
                          <w:color w:val="FFFFFF" w:themeColor="background1"/>
                          <w:sz w:val="16"/>
                          <w:szCs w:val="16"/>
                        </w:rPr>
                        <w:br/>
                        <w:t>Provide culturally sensitive programs to engage varied ethnic communities.</w:t>
                      </w:r>
                      <w:r w:rsidRPr="00E4502B">
                        <w:rPr>
                          <w:rFonts w:ascii="Arial" w:hAnsi="Arial" w:cs="Arial"/>
                          <w:b/>
                          <w:bCs/>
                          <w:i/>
                          <w:iCs/>
                          <w:color w:val="FFFFFF" w:themeColor="background1"/>
                          <w:sz w:val="16"/>
                          <w:szCs w:val="16"/>
                        </w:rPr>
                        <w:br/>
                        <w:t>Promote sustainability.</w:t>
                      </w:r>
                      <w:r w:rsidRPr="00E4502B">
                        <w:rPr>
                          <w:rFonts w:ascii="Arial" w:hAnsi="Arial" w:cs="Arial"/>
                          <w:b/>
                          <w:bCs/>
                          <w:i/>
                          <w:iCs/>
                          <w:color w:val="FFFFFF" w:themeColor="background1"/>
                          <w:sz w:val="16"/>
                          <w:szCs w:val="16"/>
                        </w:rPr>
                        <w:br/>
                        <w:t>Use energy-efficient solutions in sporting facilities.</w:t>
                      </w:r>
                      <w:r w:rsidRPr="00E4502B">
                        <w:rPr>
                          <w:rFonts w:ascii="Arial" w:hAnsi="Arial" w:cs="Arial"/>
                          <w:b/>
                          <w:bCs/>
                          <w:i/>
                          <w:iCs/>
                          <w:color w:val="FFFFFF" w:themeColor="background1"/>
                          <w:sz w:val="16"/>
                          <w:szCs w:val="16"/>
                        </w:rPr>
                        <w:br/>
                        <w:t>Educate participants on sustainable practices and promote long-term environmental stewardship.</w:t>
                      </w:r>
                      <w:r w:rsidRPr="00E4502B">
                        <w:rPr>
                          <w:rFonts w:ascii="Arial" w:hAnsi="Arial" w:cs="Arial"/>
                          <w:b/>
                          <w:bCs/>
                          <w:i/>
                          <w:iCs/>
                          <w:color w:val="FFFFFF" w:themeColor="background1"/>
                          <w:sz w:val="16"/>
                          <w:szCs w:val="16"/>
                        </w:rPr>
                        <w:br/>
                        <w:t>Improve Communication:</w:t>
                      </w:r>
                      <w:r w:rsidRPr="00E4502B">
                        <w:rPr>
                          <w:rFonts w:ascii="Arial" w:hAnsi="Arial" w:cs="Arial"/>
                          <w:b/>
                          <w:bCs/>
                          <w:i/>
                          <w:iCs/>
                          <w:color w:val="FFFFFF" w:themeColor="background1"/>
                          <w:sz w:val="16"/>
                          <w:szCs w:val="16"/>
                        </w:rPr>
                        <w:br/>
                        <w:t>Use digital tools and platforms to broaden your reach.</w:t>
                      </w:r>
                      <w:r w:rsidRPr="00E4502B">
                        <w:rPr>
                          <w:rFonts w:ascii="Arial" w:hAnsi="Arial" w:cs="Arial"/>
                          <w:b/>
                          <w:bCs/>
                          <w:i/>
                          <w:iCs/>
                          <w:color w:val="FFFFFF" w:themeColor="background1"/>
                          <w:sz w:val="16"/>
                          <w:szCs w:val="16"/>
                        </w:rPr>
                        <w:br/>
                        <w:t>Regularly highlight success stories to encourage ongoing participation and community pride.</w:t>
                      </w:r>
                      <w:r w:rsidRPr="00E4502B">
                        <w:rPr>
                          <w:rFonts w:ascii="Arial" w:hAnsi="Arial" w:cs="Arial"/>
                          <w:b/>
                          <w:bCs/>
                          <w:i/>
                          <w:iCs/>
                          <w:color w:val="FFFFFF" w:themeColor="background1"/>
                          <w:sz w:val="16"/>
                          <w:szCs w:val="16"/>
                        </w:rPr>
                        <w:br/>
                      </w:r>
                    </w:p>
                    <w:p w14:paraId="5606B534" w14:textId="2F79711B" w:rsidR="00E4502B" w:rsidRPr="00E4502B" w:rsidRDefault="00E4502B" w:rsidP="00E4502B">
                      <w:pPr>
                        <w:rPr>
                          <w:rFonts w:ascii="Arial" w:hAnsi="Arial" w:cs="Arial"/>
                          <w:i/>
                          <w:iCs/>
                          <w:color w:val="FFFFFF" w:themeColor="background1"/>
                          <w:vertAlign w:val="superscript"/>
                        </w:rPr>
                      </w:pPr>
                    </w:p>
                  </w:txbxContent>
                </v:textbox>
                <w10:wrap type="tight" anchorx="margin" anchory="margin"/>
              </v:rect>
            </w:pict>
          </mc:Fallback>
        </mc:AlternateContent>
      </w:r>
    </w:p>
    <w:sectPr w:rsidR="00B316FD" w:rsidRPr="00B316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CB48BC" w14:textId="77777777" w:rsidR="00C50CCF" w:rsidRDefault="00C50CCF" w:rsidP="00B316FD">
      <w:pPr>
        <w:spacing w:after="0" w:line="240" w:lineRule="auto"/>
      </w:pPr>
      <w:r>
        <w:separator/>
      </w:r>
    </w:p>
  </w:endnote>
  <w:endnote w:type="continuationSeparator" w:id="0">
    <w:p w14:paraId="2494EFF6" w14:textId="77777777" w:rsidR="00C50CCF" w:rsidRDefault="00C50CCF" w:rsidP="00B31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C4E59C" w14:textId="77777777" w:rsidR="00C50CCF" w:rsidRDefault="00C50CCF" w:rsidP="00B316FD">
      <w:pPr>
        <w:spacing w:after="0" w:line="240" w:lineRule="auto"/>
      </w:pPr>
      <w:r>
        <w:separator/>
      </w:r>
    </w:p>
  </w:footnote>
  <w:footnote w:type="continuationSeparator" w:id="0">
    <w:p w14:paraId="6F88E98A" w14:textId="77777777" w:rsidR="00C50CCF" w:rsidRDefault="00C50CCF" w:rsidP="00B316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6FD"/>
    <w:rsid w:val="0031000A"/>
    <w:rsid w:val="00420B27"/>
    <w:rsid w:val="006E42A2"/>
    <w:rsid w:val="00865405"/>
    <w:rsid w:val="00AE7561"/>
    <w:rsid w:val="00B316FD"/>
    <w:rsid w:val="00BC798D"/>
    <w:rsid w:val="00BE63DE"/>
    <w:rsid w:val="00C50CCF"/>
    <w:rsid w:val="00D8014E"/>
    <w:rsid w:val="00E4502B"/>
    <w:rsid w:val="00F74FEF"/>
    <w:rsid w:val="00FD1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C7CA8"/>
  <w15:chartTrackingRefBased/>
  <w15:docId w15:val="{A424CB25-3DAB-42CA-98A1-5C23B9243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6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16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16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16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6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6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6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6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6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6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16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6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6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6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6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6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6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6FD"/>
    <w:rPr>
      <w:rFonts w:eastAsiaTheme="majorEastAsia" w:cstheme="majorBidi"/>
      <w:color w:val="272727" w:themeColor="text1" w:themeTint="D8"/>
    </w:rPr>
  </w:style>
  <w:style w:type="paragraph" w:styleId="Title">
    <w:name w:val="Title"/>
    <w:basedOn w:val="Normal"/>
    <w:next w:val="Normal"/>
    <w:link w:val="TitleChar"/>
    <w:uiPriority w:val="10"/>
    <w:qFormat/>
    <w:rsid w:val="00B316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6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6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6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6FD"/>
    <w:pPr>
      <w:spacing w:before="160"/>
      <w:jc w:val="center"/>
    </w:pPr>
    <w:rPr>
      <w:i/>
      <w:iCs/>
      <w:color w:val="404040" w:themeColor="text1" w:themeTint="BF"/>
    </w:rPr>
  </w:style>
  <w:style w:type="character" w:customStyle="1" w:styleId="QuoteChar">
    <w:name w:val="Quote Char"/>
    <w:basedOn w:val="DefaultParagraphFont"/>
    <w:link w:val="Quote"/>
    <w:uiPriority w:val="29"/>
    <w:rsid w:val="00B316FD"/>
    <w:rPr>
      <w:i/>
      <w:iCs/>
      <w:color w:val="404040" w:themeColor="text1" w:themeTint="BF"/>
    </w:rPr>
  </w:style>
  <w:style w:type="paragraph" w:styleId="ListParagraph">
    <w:name w:val="List Paragraph"/>
    <w:basedOn w:val="Normal"/>
    <w:uiPriority w:val="34"/>
    <w:qFormat/>
    <w:rsid w:val="00B316FD"/>
    <w:pPr>
      <w:ind w:left="720"/>
      <w:contextualSpacing/>
    </w:pPr>
  </w:style>
  <w:style w:type="character" w:styleId="IntenseEmphasis">
    <w:name w:val="Intense Emphasis"/>
    <w:basedOn w:val="DefaultParagraphFont"/>
    <w:uiPriority w:val="21"/>
    <w:qFormat/>
    <w:rsid w:val="00B316FD"/>
    <w:rPr>
      <w:i/>
      <w:iCs/>
      <w:color w:val="0F4761" w:themeColor="accent1" w:themeShade="BF"/>
    </w:rPr>
  </w:style>
  <w:style w:type="paragraph" w:styleId="IntenseQuote">
    <w:name w:val="Intense Quote"/>
    <w:basedOn w:val="Normal"/>
    <w:next w:val="Normal"/>
    <w:link w:val="IntenseQuoteChar"/>
    <w:uiPriority w:val="30"/>
    <w:qFormat/>
    <w:rsid w:val="00B316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6FD"/>
    <w:rPr>
      <w:i/>
      <w:iCs/>
      <w:color w:val="0F4761" w:themeColor="accent1" w:themeShade="BF"/>
    </w:rPr>
  </w:style>
  <w:style w:type="character" w:styleId="IntenseReference">
    <w:name w:val="Intense Reference"/>
    <w:basedOn w:val="DefaultParagraphFont"/>
    <w:uiPriority w:val="32"/>
    <w:qFormat/>
    <w:rsid w:val="00B316FD"/>
    <w:rPr>
      <w:b/>
      <w:bCs/>
      <w:smallCaps/>
      <w:color w:val="0F4761" w:themeColor="accent1" w:themeShade="BF"/>
      <w:spacing w:val="5"/>
    </w:rPr>
  </w:style>
  <w:style w:type="paragraph" w:styleId="Header">
    <w:name w:val="header"/>
    <w:basedOn w:val="Normal"/>
    <w:link w:val="HeaderChar"/>
    <w:uiPriority w:val="99"/>
    <w:unhideWhenUsed/>
    <w:rsid w:val="00B316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6FD"/>
  </w:style>
  <w:style w:type="paragraph" w:styleId="Footer">
    <w:name w:val="footer"/>
    <w:basedOn w:val="Normal"/>
    <w:link w:val="FooterChar"/>
    <w:uiPriority w:val="99"/>
    <w:unhideWhenUsed/>
    <w:rsid w:val="00B316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6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2319">
      <w:bodyDiv w:val="1"/>
      <w:marLeft w:val="0"/>
      <w:marRight w:val="0"/>
      <w:marTop w:val="0"/>
      <w:marBottom w:val="0"/>
      <w:divBdr>
        <w:top w:val="none" w:sz="0" w:space="0" w:color="auto"/>
        <w:left w:val="none" w:sz="0" w:space="0" w:color="auto"/>
        <w:bottom w:val="none" w:sz="0" w:space="0" w:color="auto"/>
        <w:right w:val="none" w:sz="0" w:space="0" w:color="auto"/>
      </w:divBdr>
    </w:div>
    <w:div w:id="192809007">
      <w:bodyDiv w:val="1"/>
      <w:marLeft w:val="0"/>
      <w:marRight w:val="0"/>
      <w:marTop w:val="0"/>
      <w:marBottom w:val="0"/>
      <w:divBdr>
        <w:top w:val="none" w:sz="0" w:space="0" w:color="auto"/>
        <w:left w:val="none" w:sz="0" w:space="0" w:color="auto"/>
        <w:bottom w:val="none" w:sz="0" w:space="0" w:color="auto"/>
        <w:right w:val="none" w:sz="0" w:space="0" w:color="auto"/>
      </w:divBdr>
    </w:div>
    <w:div w:id="244460744">
      <w:bodyDiv w:val="1"/>
      <w:marLeft w:val="0"/>
      <w:marRight w:val="0"/>
      <w:marTop w:val="0"/>
      <w:marBottom w:val="0"/>
      <w:divBdr>
        <w:top w:val="none" w:sz="0" w:space="0" w:color="auto"/>
        <w:left w:val="none" w:sz="0" w:space="0" w:color="auto"/>
        <w:bottom w:val="none" w:sz="0" w:space="0" w:color="auto"/>
        <w:right w:val="none" w:sz="0" w:space="0" w:color="auto"/>
      </w:divBdr>
    </w:div>
    <w:div w:id="410926378">
      <w:bodyDiv w:val="1"/>
      <w:marLeft w:val="0"/>
      <w:marRight w:val="0"/>
      <w:marTop w:val="0"/>
      <w:marBottom w:val="0"/>
      <w:divBdr>
        <w:top w:val="none" w:sz="0" w:space="0" w:color="auto"/>
        <w:left w:val="none" w:sz="0" w:space="0" w:color="auto"/>
        <w:bottom w:val="none" w:sz="0" w:space="0" w:color="auto"/>
        <w:right w:val="none" w:sz="0" w:space="0" w:color="auto"/>
      </w:divBdr>
    </w:div>
    <w:div w:id="584917116">
      <w:bodyDiv w:val="1"/>
      <w:marLeft w:val="0"/>
      <w:marRight w:val="0"/>
      <w:marTop w:val="0"/>
      <w:marBottom w:val="0"/>
      <w:divBdr>
        <w:top w:val="none" w:sz="0" w:space="0" w:color="auto"/>
        <w:left w:val="none" w:sz="0" w:space="0" w:color="auto"/>
        <w:bottom w:val="none" w:sz="0" w:space="0" w:color="auto"/>
        <w:right w:val="none" w:sz="0" w:space="0" w:color="auto"/>
      </w:divBdr>
    </w:div>
    <w:div w:id="839003060">
      <w:bodyDiv w:val="1"/>
      <w:marLeft w:val="0"/>
      <w:marRight w:val="0"/>
      <w:marTop w:val="0"/>
      <w:marBottom w:val="0"/>
      <w:divBdr>
        <w:top w:val="none" w:sz="0" w:space="0" w:color="auto"/>
        <w:left w:val="none" w:sz="0" w:space="0" w:color="auto"/>
        <w:bottom w:val="none" w:sz="0" w:space="0" w:color="auto"/>
        <w:right w:val="none" w:sz="0" w:space="0" w:color="auto"/>
      </w:divBdr>
    </w:div>
    <w:div w:id="910119971">
      <w:bodyDiv w:val="1"/>
      <w:marLeft w:val="0"/>
      <w:marRight w:val="0"/>
      <w:marTop w:val="0"/>
      <w:marBottom w:val="0"/>
      <w:divBdr>
        <w:top w:val="none" w:sz="0" w:space="0" w:color="auto"/>
        <w:left w:val="none" w:sz="0" w:space="0" w:color="auto"/>
        <w:bottom w:val="none" w:sz="0" w:space="0" w:color="auto"/>
        <w:right w:val="none" w:sz="0" w:space="0" w:color="auto"/>
      </w:divBdr>
    </w:div>
    <w:div w:id="1196701504">
      <w:bodyDiv w:val="1"/>
      <w:marLeft w:val="0"/>
      <w:marRight w:val="0"/>
      <w:marTop w:val="0"/>
      <w:marBottom w:val="0"/>
      <w:divBdr>
        <w:top w:val="none" w:sz="0" w:space="0" w:color="auto"/>
        <w:left w:val="none" w:sz="0" w:space="0" w:color="auto"/>
        <w:bottom w:val="none" w:sz="0" w:space="0" w:color="auto"/>
        <w:right w:val="none" w:sz="0" w:space="0" w:color="auto"/>
      </w:divBdr>
    </w:div>
    <w:div w:id="1277297851">
      <w:bodyDiv w:val="1"/>
      <w:marLeft w:val="0"/>
      <w:marRight w:val="0"/>
      <w:marTop w:val="0"/>
      <w:marBottom w:val="0"/>
      <w:divBdr>
        <w:top w:val="none" w:sz="0" w:space="0" w:color="auto"/>
        <w:left w:val="none" w:sz="0" w:space="0" w:color="auto"/>
        <w:bottom w:val="none" w:sz="0" w:space="0" w:color="auto"/>
        <w:right w:val="none" w:sz="0" w:space="0" w:color="auto"/>
      </w:divBdr>
    </w:div>
    <w:div w:id="1362823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1408</TotalTime>
  <Pages>2</Pages>
  <Words>2</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Voican (1907947)</dc:creator>
  <cp:keywords/>
  <dc:description/>
  <cp:lastModifiedBy>Mirabela Voican (1907947)</cp:lastModifiedBy>
  <cp:revision>1</cp:revision>
  <dcterms:created xsi:type="dcterms:W3CDTF">2024-11-18T20:34:00Z</dcterms:created>
  <dcterms:modified xsi:type="dcterms:W3CDTF">2024-11-19T20:15:00Z</dcterms:modified>
</cp:coreProperties>
</file>