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82FD9" w14:textId="7DA0BF66" w:rsidR="00E94A6B" w:rsidRDefault="00974D17">
      <w:r>
        <w:rPr>
          <w:noProof/>
        </w:rPr>
        <w:drawing>
          <wp:inline distT="0" distB="0" distL="0" distR="0" wp14:anchorId="1ADBAA29" wp14:editId="781BB557">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1F5ECD41" w14:textId="77777777" w:rsidR="00974D17" w:rsidRDefault="00974D17"/>
    <w:p w14:paraId="5C153FE0" w14:textId="105F4510" w:rsidR="00974D17" w:rsidRDefault="00974D17" w:rsidP="00974D17">
      <w:pPr>
        <w:jc w:val="center"/>
      </w:pPr>
      <w:r>
        <w:t xml:space="preserve">Assignment </w:t>
      </w:r>
      <w:r w:rsidR="008F39B2">
        <w:t>2</w:t>
      </w:r>
    </w:p>
    <w:p w14:paraId="0C113C80" w14:textId="77777777" w:rsidR="00974D17" w:rsidRDefault="00974D17" w:rsidP="00974D17">
      <w:pPr>
        <w:jc w:val="center"/>
      </w:pPr>
    </w:p>
    <w:p w14:paraId="58A51753" w14:textId="77777777" w:rsidR="009608E3" w:rsidRDefault="009608E3" w:rsidP="00974D17">
      <w:pPr>
        <w:jc w:val="center"/>
      </w:pPr>
    </w:p>
    <w:p w14:paraId="5CD4A7C6" w14:textId="77777777" w:rsidR="009608E3" w:rsidRDefault="009608E3" w:rsidP="00974D17">
      <w:pPr>
        <w:jc w:val="center"/>
      </w:pPr>
    </w:p>
    <w:p w14:paraId="2343D835" w14:textId="77777777" w:rsidR="00974D17" w:rsidRPr="006F695A" w:rsidRDefault="00974D17" w:rsidP="00974D17">
      <w:pPr>
        <w:rPr>
          <w:rFonts w:ascii="Times New Roman" w:hAnsi="Times New Roman" w:cs="Times New Roman"/>
          <w:sz w:val="24"/>
          <w:szCs w:val="24"/>
        </w:rPr>
      </w:pPr>
    </w:p>
    <w:p w14:paraId="7CCA2FC2" w14:textId="77777777" w:rsidR="00974D17" w:rsidRPr="006F695A" w:rsidRDefault="00974D17" w:rsidP="00974D17">
      <w:pPr>
        <w:rPr>
          <w:rFonts w:ascii="Times New Roman" w:hAnsi="Times New Roman" w:cs="Times New Roman"/>
          <w:sz w:val="24"/>
          <w:szCs w:val="24"/>
        </w:rPr>
      </w:pPr>
      <w:r w:rsidRPr="006F695A">
        <w:rPr>
          <w:rFonts w:ascii="Times New Roman" w:hAnsi="Times New Roman" w:cs="Times New Roman"/>
          <w:sz w:val="24"/>
          <w:szCs w:val="24"/>
        </w:rPr>
        <w:t>Name: Sorin Daniel Dascalu</w:t>
      </w:r>
    </w:p>
    <w:p w14:paraId="739722C1" w14:textId="77777777" w:rsidR="00974D17" w:rsidRPr="006F695A" w:rsidRDefault="00974D17" w:rsidP="00974D17">
      <w:pPr>
        <w:rPr>
          <w:rFonts w:ascii="Times New Roman" w:hAnsi="Times New Roman" w:cs="Times New Roman"/>
          <w:sz w:val="24"/>
          <w:szCs w:val="24"/>
        </w:rPr>
      </w:pPr>
      <w:r w:rsidRPr="006F695A">
        <w:rPr>
          <w:rFonts w:ascii="Times New Roman" w:hAnsi="Times New Roman" w:cs="Times New Roman"/>
          <w:sz w:val="24"/>
          <w:szCs w:val="24"/>
        </w:rPr>
        <w:t>Student ID: 2237755</w:t>
      </w:r>
    </w:p>
    <w:p w14:paraId="081D3AEE" w14:textId="25F1BDF2" w:rsidR="00974D17" w:rsidRPr="006F695A" w:rsidRDefault="00974D17" w:rsidP="00974D17">
      <w:pPr>
        <w:rPr>
          <w:rFonts w:ascii="Times New Roman" w:hAnsi="Times New Roman" w:cs="Times New Roman"/>
          <w:sz w:val="24"/>
          <w:szCs w:val="24"/>
        </w:rPr>
      </w:pPr>
      <w:r w:rsidRPr="006F695A">
        <w:rPr>
          <w:rFonts w:ascii="Times New Roman" w:hAnsi="Times New Roman" w:cs="Times New Roman"/>
          <w:sz w:val="24"/>
          <w:szCs w:val="24"/>
        </w:rPr>
        <w:t>Module code: LCBB400</w:t>
      </w:r>
      <w:r>
        <w:rPr>
          <w:rFonts w:ascii="Times New Roman" w:hAnsi="Times New Roman" w:cs="Times New Roman"/>
          <w:sz w:val="24"/>
          <w:szCs w:val="24"/>
        </w:rPr>
        <w:t>2</w:t>
      </w:r>
    </w:p>
    <w:p w14:paraId="646A76D4" w14:textId="591B8B9F" w:rsidR="00974D17" w:rsidRPr="006F695A" w:rsidRDefault="00974D17" w:rsidP="00974D17">
      <w:pPr>
        <w:rPr>
          <w:rFonts w:ascii="Times New Roman" w:hAnsi="Times New Roman" w:cs="Times New Roman"/>
          <w:sz w:val="24"/>
          <w:szCs w:val="24"/>
        </w:rPr>
      </w:pPr>
      <w:r w:rsidRPr="006F695A">
        <w:rPr>
          <w:rFonts w:ascii="Times New Roman" w:hAnsi="Times New Roman" w:cs="Times New Roman"/>
          <w:sz w:val="24"/>
          <w:szCs w:val="24"/>
        </w:rPr>
        <w:t xml:space="preserve">Module name: </w:t>
      </w:r>
      <w:r>
        <w:rPr>
          <w:rFonts w:ascii="Times New Roman" w:hAnsi="Times New Roman" w:cs="Times New Roman"/>
          <w:sz w:val="24"/>
          <w:szCs w:val="24"/>
        </w:rPr>
        <w:t>community Engagement</w:t>
      </w:r>
    </w:p>
    <w:p w14:paraId="635D8FF6" w14:textId="5A83584E" w:rsidR="00974D17" w:rsidRDefault="00974D17" w:rsidP="00974D17">
      <w:pPr>
        <w:rPr>
          <w:rFonts w:ascii="Times New Roman" w:hAnsi="Times New Roman" w:cs="Times New Roman"/>
          <w:sz w:val="24"/>
          <w:szCs w:val="24"/>
        </w:rPr>
      </w:pPr>
      <w:r w:rsidRPr="006F695A">
        <w:rPr>
          <w:rFonts w:ascii="Times New Roman" w:hAnsi="Times New Roman" w:cs="Times New Roman"/>
          <w:sz w:val="24"/>
          <w:szCs w:val="24"/>
        </w:rPr>
        <w:t xml:space="preserve">Lecturer: </w:t>
      </w:r>
      <w:r>
        <w:rPr>
          <w:rFonts w:ascii="Times New Roman" w:hAnsi="Times New Roman" w:cs="Times New Roman"/>
          <w:sz w:val="24"/>
          <w:szCs w:val="24"/>
        </w:rPr>
        <w:t>Nadeem Mirza</w:t>
      </w:r>
    </w:p>
    <w:p w14:paraId="1B28B73C" w14:textId="77777777" w:rsidR="00974D17" w:rsidRDefault="00974D17" w:rsidP="00974D17">
      <w:pPr>
        <w:rPr>
          <w:rFonts w:ascii="Times New Roman" w:hAnsi="Times New Roman" w:cs="Times New Roman"/>
          <w:sz w:val="24"/>
          <w:szCs w:val="24"/>
        </w:rPr>
      </w:pPr>
    </w:p>
    <w:p w14:paraId="19AC98ED" w14:textId="77777777" w:rsidR="00974D17" w:rsidRDefault="00974D17" w:rsidP="00974D17">
      <w:pPr>
        <w:rPr>
          <w:rFonts w:ascii="Times New Roman" w:hAnsi="Times New Roman" w:cs="Times New Roman"/>
          <w:sz w:val="24"/>
          <w:szCs w:val="24"/>
        </w:rPr>
      </w:pPr>
    </w:p>
    <w:p w14:paraId="225257A5" w14:textId="77777777" w:rsidR="00974D17" w:rsidRDefault="00974D17" w:rsidP="00974D17">
      <w:pPr>
        <w:rPr>
          <w:rFonts w:ascii="Times New Roman" w:hAnsi="Times New Roman" w:cs="Times New Roman"/>
          <w:sz w:val="24"/>
          <w:szCs w:val="24"/>
        </w:rPr>
      </w:pPr>
    </w:p>
    <w:p w14:paraId="2BDBC183" w14:textId="77777777" w:rsidR="00974D17" w:rsidRDefault="00974D17" w:rsidP="00974D17">
      <w:pPr>
        <w:rPr>
          <w:rFonts w:ascii="Times New Roman" w:hAnsi="Times New Roman" w:cs="Times New Roman"/>
          <w:sz w:val="24"/>
          <w:szCs w:val="24"/>
        </w:rPr>
      </w:pPr>
    </w:p>
    <w:p w14:paraId="6F317F4F" w14:textId="77777777" w:rsidR="00974D17" w:rsidRDefault="00974D17" w:rsidP="00974D17">
      <w:pPr>
        <w:rPr>
          <w:rFonts w:ascii="Times New Roman" w:hAnsi="Times New Roman" w:cs="Times New Roman"/>
          <w:sz w:val="24"/>
          <w:szCs w:val="24"/>
        </w:rPr>
      </w:pPr>
    </w:p>
    <w:p w14:paraId="3C036B64" w14:textId="77777777" w:rsidR="00974D17" w:rsidRDefault="00974D17" w:rsidP="00974D17">
      <w:pPr>
        <w:rPr>
          <w:rFonts w:ascii="Times New Roman" w:hAnsi="Times New Roman" w:cs="Times New Roman"/>
          <w:sz w:val="24"/>
          <w:szCs w:val="24"/>
        </w:rPr>
      </w:pPr>
    </w:p>
    <w:p w14:paraId="0E3AB476" w14:textId="77777777" w:rsidR="00974D17" w:rsidRDefault="00974D17" w:rsidP="00974D17">
      <w:pPr>
        <w:rPr>
          <w:rFonts w:ascii="Times New Roman" w:hAnsi="Times New Roman" w:cs="Times New Roman"/>
          <w:sz w:val="24"/>
          <w:szCs w:val="24"/>
        </w:rPr>
      </w:pPr>
    </w:p>
    <w:p w14:paraId="490F3418" w14:textId="77777777" w:rsidR="00974D17" w:rsidRDefault="00974D17" w:rsidP="00974D17">
      <w:pPr>
        <w:rPr>
          <w:rFonts w:ascii="Times New Roman" w:hAnsi="Times New Roman" w:cs="Times New Roman"/>
          <w:sz w:val="24"/>
          <w:szCs w:val="24"/>
        </w:rPr>
      </w:pPr>
    </w:p>
    <w:p w14:paraId="43FC7661" w14:textId="77777777" w:rsidR="00974D17" w:rsidRDefault="00974D17" w:rsidP="00974D17">
      <w:pPr>
        <w:rPr>
          <w:rFonts w:ascii="Times New Roman" w:hAnsi="Times New Roman" w:cs="Times New Roman"/>
          <w:sz w:val="24"/>
          <w:szCs w:val="24"/>
        </w:rPr>
      </w:pPr>
    </w:p>
    <w:p w14:paraId="52E32FBF" w14:textId="77777777" w:rsidR="00974D17" w:rsidRDefault="00974D17" w:rsidP="00974D17">
      <w:pPr>
        <w:rPr>
          <w:rFonts w:ascii="Times New Roman" w:hAnsi="Times New Roman" w:cs="Times New Roman"/>
          <w:sz w:val="24"/>
          <w:szCs w:val="24"/>
        </w:rPr>
      </w:pPr>
    </w:p>
    <w:p w14:paraId="0303BE28" w14:textId="77777777" w:rsidR="00974D17" w:rsidRDefault="00974D17" w:rsidP="00974D17">
      <w:pPr>
        <w:rPr>
          <w:rFonts w:ascii="Times New Roman" w:hAnsi="Times New Roman" w:cs="Times New Roman"/>
          <w:sz w:val="24"/>
          <w:szCs w:val="24"/>
        </w:rPr>
      </w:pPr>
    </w:p>
    <w:p w14:paraId="1A06FB94" w14:textId="77777777" w:rsidR="00974D17" w:rsidRDefault="00974D17" w:rsidP="00974D17">
      <w:pPr>
        <w:rPr>
          <w:rFonts w:ascii="Times New Roman" w:hAnsi="Times New Roman" w:cs="Times New Roman"/>
          <w:sz w:val="24"/>
          <w:szCs w:val="24"/>
        </w:rPr>
      </w:pPr>
    </w:p>
    <w:p w14:paraId="7F4853D2" w14:textId="77777777" w:rsidR="00974D17" w:rsidRDefault="00974D17" w:rsidP="00974D17">
      <w:pPr>
        <w:rPr>
          <w:rFonts w:ascii="Times New Roman" w:hAnsi="Times New Roman" w:cs="Times New Roman"/>
          <w:sz w:val="24"/>
          <w:szCs w:val="24"/>
        </w:rPr>
      </w:pPr>
    </w:p>
    <w:p w14:paraId="1E7FE568" w14:textId="77777777" w:rsidR="001800A2" w:rsidRDefault="001800A2" w:rsidP="00597C5D">
      <w:pPr>
        <w:pStyle w:val="Heading1"/>
        <w:spacing w:line="360" w:lineRule="auto"/>
        <w:jc w:val="both"/>
      </w:pPr>
    </w:p>
    <w:sdt>
      <w:sdtPr>
        <w:id w:val="165218193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627CAB04" w14:textId="04183F36" w:rsidR="001800A2" w:rsidRDefault="001800A2">
          <w:pPr>
            <w:pStyle w:val="TOCHeading"/>
          </w:pPr>
          <w:r>
            <w:t>Table of Contents</w:t>
          </w:r>
        </w:p>
        <w:p w14:paraId="20522577" w14:textId="72F3A06C" w:rsidR="001800A2" w:rsidRDefault="001800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4549556" w:history="1">
            <w:r w:rsidRPr="006009C5">
              <w:rPr>
                <w:rStyle w:val="Hyperlink"/>
                <w:noProof/>
              </w:rPr>
              <w:t>Introduction</w:t>
            </w:r>
            <w:r>
              <w:rPr>
                <w:noProof/>
                <w:webHidden/>
              </w:rPr>
              <w:tab/>
            </w:r>
            <w:r>
              <w:rPr>
                <w:noProof/>
                <w:webHidden/>
              </w:rPr>
              <w:fldChar w:fldCharType="begin"/>
            </w:r>
            <w:r>
              <w:rPr>
                <w:noProof/>
                <w:webHidden/>
              </w:rPr>
              <w:instrText xml:space="preserve"> PAGEREF _Toc144549556 \h </w:instrText>
            </w:r>
            <w:r>
              <w:rPr>
                <w:noProof/>
                <w:webHidden/>
              </w:rPr>
            </w:r>
            <w:r>
              <w:rPr>
                <w:noProof/>
                <w:webHidden/>
              </w:rPr>
              <w:fldChar w:fldCharType="separate"/>
            </w:r>
            <w:r>
              <w:rPr>
                <w:noProof/>
                <w:webHidden/>
              </w:rPr>
              <w:t>2</w:t>
            </w:r>
            <w:r>
              <w:rPr>
                <w:noProof/>
                <w:webHidden/>
              </w:rPr>
              <w:fldChar w:fldCharType="end"/>
            </w:r>
          </w:hyperlink>
        </w:p>
        <w:p w14:paraId="0A740519" w14:textId="0F581D11" w:rsidR="001800A2" w:rsidRDefault="001800A2">
          <w:pPr>
            <w:pStyle w:val="TOC1"/>
            <w:tabs>
              <w:tab w:val="right" w:leader="dot" w:pos="9016"/>
            </w:tabs>
            <w:rPr>
              <w:rFonts w:eastAsiaTheme="minorEastAsia"/>
              <w:noProof/>
              <w:lang w:eastAsia="en-GB"/>
            </w:rPr>
          </w:pPr>
          <w:hyperlink w:anchor="_Toc144549557" w:history="1">
            <w:r w:rsidRPr="006009C5">
              <w:rPr>
                <w:rStyle w:val="Hyperlink"/>
                <w:noProof/>
              </w:rPr>
              <w:t>Historical Context and Meaning</w:t>
            </w:r>
            <w:r>
              <w:rPr>
                <w:noProof/>
                <w:webHidden/>
              </w:rPr>
              <w:tab/>
            </w:r>
            <w:r>
              <w:rPr>
                <w:noProof/>
                <w:webHidden/>
              </w:rPr>
              <w:fldChar w:fldCharType="begin"/>
            </w:r>
            <w:r>
              <w:rPr>
                <w:noProof/>
                <w:webHidden/>
              </w:rPr>
              <w:instrText xml:space="preserve"> PAGEREF _Toc144549557 \h </w:instrText>
            </w:r>
            <w:r>
              <w:rPr>
                <w:noProof/>
                <w:webHidden/>
              </w:rPr>
            </w:r>
            <w:r>
              <w:rPr>
                <w:noProof/>
                <w:webHidden/>
              </w:rPr>
              <w:fldChar w:fldCharType="separate"/>
            </w:r>
            <w:r>
              <w:rPr>
                <w:noProof/>
                <w:webHidden/>
              </w:rPr>
              <w:t>3</w:t>
            </w:r>
            <w:r>
              <w:rPr>
                <w:noProof/>
                <w:webHidden/>
              </w:rPr>
              <w:fldChar w:fldCharType="end"/>
            </w:r>
          </w:hyperlink>
        </w:p>
        <w:p w14:paraId="1FF452C5" w14:textId="58B9EC47" w:rsidR="001800A2" w:rsidRDefault="001800A2">
          <w:pPr>
            <w:pStyle w:val="TOC1"/>
            <w:tabs>
              <w:tab w:val="right" w:leader="dot" w:pos="9016"/>
            </w:tabs>
            <w:rPr>
              <w:rFonts w:eastAsiaTheme="minorEastAsia"/>
              <w:noProof/>
              <w:lang w:eastAsia="en-GB"/>
            </w:rPr>
          </w:pPr>
          <w:hyperlink w:anchor="_Toc144549558" w:history="1">
            <w:r w:rsidRPr="006009C5">
              <w:rPr>
                <w:rStyle w:val="Hyperlink"/>
                <w:noProof/>
              </w:rPr>
              <w:t>Project phases and progression</w:t>
            </w:r>
            <w:r>
              <w:rPr>
                <w:noProof/>
                <w:webHidden/>
              </w:rPr>
              <w:tab/>
            </w:r>
            <w:r>
              <w:rPr>
                <w:noProof/>
                <w:webHidden/>
              </w:rPr>
              <w:fldChar w:fldCharType="begin"/>
            </w:r>
            <w:r>
              <w:rPr>
                <w:noProof/>
                <w:webHidden/>
              </w:rPr>
              <w:instrText xml:space="preserve"> PAGEREF _Toc144549558 \h </w:instrText>
            </w:r>
            <w:r>
              <w:rPr>
                <w:noProof/>
                <w:webHidden/>
              </w:rPr>
            </w:r>
            <w:r>
              <w:rPr>
                <w:noProof/>
                <w:webHidden/>
              </w:rPr>
              <w:fldChar w:fldCharType="separate"/>
            </w:r>
            <w:r>
              <w:rPr>
                <w:noProof/>
                <w:webHidden/>
              </w:rPr>
              <w:t>3</w:t>
            </w:r>
            <w:r>
              <w:rPr>
                <w:noProof/>
                <w:webHidden/>
              </w:rPr>
              <w:fldChar w:fldCharType="end"/>
            </w:r>
          </w:hyperlink>
        </w:p>
        <w:p w14:paraId="7B181C5D" w14:textId="1551627C" w:rsidR="001800A2" w:rsidRDefault="001800A2">
          <w:pPr>
            <w:pStyle w:val="TOC1"/>
            <w:tabs>
              <w:tab w:val="right" w:leader="dot" w:pos="9016"/>
            </w:tabs>
            <w:rPr>
              <w:rFonts w:eastAsiaTheme="minorEastAsia"/>
              <w:noProof/>
              <w:lang w:eastAsia="en-GB"/>
            </w:rPr>
          </w:pPr>
          <w:hyperlink w:anchor="_Toc144549559" w:history="1">
            <w:r w:rsidRPr="006009C5">
              <w:rPr>
                <w:rStyle w:val="Hyperlink"/>
                <w:noProof/>
              </w:rPr>
              <w:t>Inclusion Strategies</w:t>
            </w:r>
            <w:r>
              <w:rPr>
                <w:noProof/>
                <w:webHidden/>
              </w:rPr>
              <w:tab/>
            </w:r>
            <w:r>
              <w:rPr>
                <w:noProof/>
                <w:webHidden/>
              </w:rPr>
              <w:fldChar w:fldCharType="begin"/>
            </w:r>
            <w:r>
              <w:rPr>
                <w:noProof/>
                <w:webHidden/>
              </w:rPr>
              <w:instrText xml:space="preserve"> PAGEREF _Toc144549559 \h </w:instrText>
            </w:r>
            <w:r>
              <w:rPr>
                <w:noProof/>
                <w:webHidden/>
              </w:rPr>
            </w:r>
            <w:r>
              <w:rPr>
                <w:noProof/>
                <w:webHidden/>
              </w:rPr>
              <w:fldChar w:fldCharType="separate"/>
            </w:r>
            <w:r>
              <w:rPr>
                <w:noProof/>
                <w:webHidden/>
              </w:rPr>
              <w:t>4</w:t>
            </w:r>
            <w:r>
              <w:rPr>
                <w:noProof/>
                <w:webHidden/>
              </w:rPr>
              <w:fldChar w:fldCharType="end"/>
            </w:r>
          </w:hyperlink>
        </w:p>
        <w:p w14:paraId="670522F4" w14:textId="097922FF" w:rsidR="001800A2" w:rsidRDefault="001800A2">
          <w:pPr>
            <w:pStyle w:val="TOC1"/>
            <w:tabs>
              <w:tab w:val="right" w:leader="dot" w:pos="9016"/>
            </w:tabs>
            <w:rPr>
              <w:rFonts w:eastAsiaTheme="minorEastAsia"/>
              <w:noProof/>
              <w:lang w:eastAsia="en-GB"/>
            </w:rPr>
          </w:pPr>
          <w:hyperlink w:anchor="_Toc144549560" w:history="1">
            <w:r w:rsidRPr="006009C5">
              <w:rPr>
                <w:rStyle w:val="Hyperlink"/>
                <w:noProof/>
              </w:rPr>
              <w:t>The Educational Pillar</w:t>
            </w:r>
            <w:r>
              <w:rPr>
                <w:noProof/>
                <w:webHidden/>
              </w:rPr>
              <w:tab/>
            </w:r>
            <w:r>
              <w:rPr>
                <w:noProof/>
                <w:webHidden/>
              </w:rPr>
              <w:fldChar w:fldCharType="begin"/>
            </w:r>
            <w:r>
              <w:rPr>
                <w:noProof/>
                <w:webHidden/>
              </w:rPr>
              <w:instrText xml:space="preserve"> PAGEREF _Toc144549560 \h </w:instrText>
            </w:r>
            <w:r>
              <w:rPr>
                <w:noProof/>
                <w:webHidden/>
              </w:rPr>
            </w:r>
            <w:r>
              <w:rPr>
                <w:noProof/>
                <w:webHidden/>
              </w:rPr>
              <w:fldChar w:fldCharType="separate"/>
            </w:r>
            <w:r>
              <w:rPr>
                <w:noProof/>
                <w:webHidden/>
              </w:rPr>
              <w:t>5</w:t>
            </w:r>
            <w:r>
              <w:rPr>
                <w:noProof/>
                <w:webHidden/>
              </w:rPr>
              <w:fldChar w:fldCharType="end"/>
            </w:r>
          </w:hyperlink>
        </w:p>
        <w:p w14:paraId="4B1ADE8E" w14:textId="2F21B300" w:rsidR="001800A2" w:rsidRDefault="001800A2">
          <w:pPr>
            <w:pStyle w:val="TOC1"/>
            <w:tabs>
              <w:tab w:val="right" w:leader="dot" w:pos="9016"/>
            </w:tabs>
            <w:rPr>
              <w:rFonts w:eastAsiaTheme="minorEastAsia"/>
              <w:noProof/>
              <w:lang w:eastAsia="en-GB"/>
            </w:rPr>
          </w:pPr>
          <w:hyperlink w:anchor="_Toc144549561" w:history="1">
            <w:r w:rsidRPr="006009C5">
              <w:rPr>
                <w:rStyle w:val="Hyperlink"/>
                <w:noProof/>
              </w:rPr>
              <w:t>Impact on Future Generations:</w:t>
            </w:r>
            <w:r>
              <w:rPr>
                <w:noProof/>
                <w:webHidden/>
              </w:rPr>
              <w:tab/>
            </w:r>
            <w:r>
              <w:rPr>
                <w:noProof/>
                <w:webHidden/>
              </w:rPr>
              <w:fldChar w:fldCharType="begin"/>
            </w:r>
            <w:r>
              <w:rPr>
                <w:noProof/>
                <w:webHidden/>
              </w:rPr>
              <w:instrText xml:space="preserve"> PAGEREF _Toc144549561 \h </w:instrText>
            </w:r>
            <w:r>
              <w:rPr>
                <w:noProof/>
                <w:webHidden/>
              </w:rPr>
            </w:r>
            <w:r>
              <w:rPr>
                <w:noProof/>
                <w:webHidden/>
              </w:rPr>
              <w:fldChar w:fldCharType="separate"/>
            </w:r>
            <w:r>
              <w:rPr>
                <w:noProof/>
                <w:webHidden/>
              </w:rPr>
              <w:t>6</w:t>
            </w:r>
            <w:r>
              <w:rPr>
                <w:noProof/>
                <w:webHidden/>
              </w:rPr>
              <w:fldChar w:fldCharType="end"/>
            </w:r>
          </w:hyperlink>
        </w:p>
        <w:p w14:paraId="60D8C759" w14:textId="7972C76C" w:rsidR="001800A2" w:rsidRDefault="001800A2">
          <w:pPr>
            <w:pStyle w:val="TOC1"/>
            <w:tabs>
              <w:tab w:val="right" w:leader="dot" w:pos="9016"/>
            </w:tabs>
            <w:rPr>
              <w:rFonts w:eastAsiaTheme="minorEastAsia"/>
              <w:noProof/>
              <w:lang w:eastAsia="en-GB"/>
            </w:rPr>
          </w:pPr>
          <w:hyperlink w:anchor="_Toc144549562" w:history="1">
            <w:r w:rsidRPr="006009C5">
              <w:rPr>
                <w:rStyle w:val="Hyperlink"/>
                <w:noProof/>
              </w:rPr>
              <w:t>Challenges and Lessons:</w:t>
            </w:r>
            <w:r>
              <w:rPr>
                <w:noProof/>
                <w:webHidden/>
              </w:rPr>
              <w:tab/>
            </w:r>
            <w:r>
              <w:rPr>
                <w:noProof/>
                <w:webHidden/>
              </w:rPr>
              <w:fldChar w:fldCharType="begin"/>
            </w:r>
            <w:r>
              <w:rPr>
                <w:noProof/>
                <w:webHidden/>
              </w:rPr>
              <w:instrText xml:space="preserve"> PAGEREF _Toc144549562 \h </w:instrText>
            </w:r>
            <w:r>
              <w:rPr>
                <w:noProof/>
                <w:webHidden/>
              </w:rPr>
            </w:r>
            <w:r>
              <w:rPr>
                <w:noProof/>
                <w:webHidden/>
              </w:rPr>
              <w:fldChar w:fldCharType="separate"/>
            </w:r>
            <w:r>
              <w:rPr>
                <w:noProof/>
                <w:webHidden/>
              </w:rPr>
              <w:t>6</w:t>
            </w:r>
            <w:r>
              <w:rPr>
                <w:noProof/>
                <w:webHidden/>
              </w:rPr>
              <w:fldChar w:fldCharType="end"/>
            </w:r>
          </w:hyperlink>
        </w:p>
        <w:p w14:paraId="77649265" w14:textId="2701A383" w:rsidR="001800A2" w:rsidRDefault="001800A2">
          <w:pPr>
            <w:pStyle w:val="TOC1"/>
            <w:tabs>
              <w:tab w:val="right" w:leader="dot" w:pos="9016"/>
            </w:tabs>
            <w:rPr>
              <w:rFonts w:eastAsiaTheme="minorEastAsia"/>
              <w:noProof/>
              <w:lang w:eastAsia="en-GB"/>
            </w:rPr>
          </w:pPr>
          <w:hyperlink w:anchor="_Toc144549563" w:history="1">
            <w:r w:rsidRPr="006009C5">
              <w:rPr>
                <w:rStyle w:val="Hyperlink"/>
                <w:noProof/>
              </w:rPr>
              <w:t>Sustainability and Engagement: A Critical Analysis</w:t>
            </w:r>
            <w:r>
              <w:rPr>
                <w:noProof/>
                <w:webHidden/>
              </w:rPr>
              <w:tab/>
            </w:r>
            <w:r>
              <w:rPr>
                <w:noProof/>
                <w:webHidden/>
              </w:rPr>
              <w:fldChar w:fldCharType="begin"/>
            </w:r>
            <w:r>
              <w:rPr>
                <w:noProof/>
                <w:webHidden/>
              </w:rPr>
              <w:instrText xml:space="preserve"> PAGEREF _Toc144549563 \h </w:instrText>
            </w:r>
            <w:r>
              <w:rPr>
                <w:noProof/>
                <w:webHidden/>
              </w:rPr>
            </w:r>
            <w:r>
              <w:rPr>
                <w:noProof/>
                <w:webHidden/>
              </w:rPr>
              <w:fldChar w:fldCharType="separate"/>
            </w:r>
            <w:r>
              <w:rPr>
                <w:noProof/>
                <w:webHidden/>
              </w:rPr>
              <w:t>6</w:t>
            </w:r>
            <w:r>
              <w:rPr>
                <w:noProof/>
                <w:webHidden/>
              </w:rPr>
              <w:fldChar w:fldCharType="end"/>
            </w:r>
          </w:hyperlink>
        </w:p>
        <w:p w14:paraId="68513090" w14:textId="38EDDDB1" w:rsidR="001800A2" w:rsidRDefault="001800A2">
          <w:pPr>
            <w:pStyle w:val="TOC2"/>
            <w:tabs>
              <w:tab w:val="right" w:leader="dot" w:pos="9016"/>
            </w:tabs>
            <w:rPr>
              <w:rFonts w:eastAsiaTheme="minorEastAsia"/>
              <w:noProof/>
              <w:lang w:eastAsia="en-GB"/>
            </w:rPr>
          </w:pPr>
          <w:hyperlink w:anchor="_Toc144549564" w:history="1">
            <w:r w:rsidRPr="006009C5">
              <w:rPr>
                <w:rStyle w:val="Hyperlink"/>
                <w:noProof/>
              </w:rPr>
              <w:t>Critical Analysis of Methodologies:</w:t>
            </w:r>
            <w:r>
              <w:rPr>
                <w:noProof/>
                <w:webHidden/>
              </w:rPr>
              <w:tab/>
            </w:r>
            <w:r>
              <w:rPr>
                <w:noProof/>
                <w:webHidden/>
              </w:rPr>
              <w:fldChar w:fldCharType="begin"/>
            </w:r>
            <w:r>
              <w:rPr>
                <w:noProof/>
                <w:webHidden/>
              </w:rPr>
              <w:instrText xml:space="preserve"> PAGEREF _Toc144549564 \h </w:instrText>
            </w:r>
            <w:r>
              <w:rPr>
                <w:noProof/>
                <w:webHidden/>
              </w:rPr>
            </w:r>
            <w:r>
              <w:rPr>
                <w:noProof/>
                <w:webHidden/>
              </w:rPr>
              <w:fldChar w:fldCharType="separate"/>
            </w:r>
            <w:r>
              <w:rPr>
                <w:noProof/>
                <w:webHidden/>
              </w:rPr>
              <w:t>7</w:t>
            </w:r>
            <w:r>
              <w:rPr>
                <w:noProof/>
                <w:webHidden/>
              </w:rPr>
              <w:fldChar w:fldCharType="end"/>
            </w:r>
          </w:hyperlink>
        </w:p>
        <w:p w14:paraId="0DC0F888" w14:textId="2381C56F" w:rsidR="001800A2" w:rsidRDefault="001800A2">
          <w:pPr>
            <w:pStyle w:val="TOC1"/>
            <w:tabs>
              <w:tab w:val="right" w:leader="dot" w:pos="9016"/>
            </w:tabs>
            <w:rPr>
              <w:rFonts w:eastAsiaTheme="minorEastAsia"/>
              <w:noProof/>
              <w:lang w:eastAsia="en-GB"/>
            </w:rPr>
          </w:pPr>
          <w:hyperlink w:anchor="_Toc144549565" w:history="1">
            <w:r w:rsidRPr="006009C5">
              <w:rPr>
                <w:rStyle w:val="Hyperlink"/>
                <w:noProof/>
              </w:rPr>
              <w:t>Personal Views:</w:t>
            </w:r>
            <w:r>
              <w:rPr>
                <w:noProof/>
                <w:webHidden/>
              </w:rPr>
              <w:tab/>
            </w:r>
            <w:r>
              <w:rPr>
                <w:noProof/>
                <w:webHidden/>
              </w:rPr>
              <w:fldChar w:fldCharType="begin"/>
            </w:r>
            <w:r>
              <w:rPr>
                <w:noProof/>
                <w:webHidden/>
              </w:rPr>
              <w:instrText xml:space="preserve"> PAGEREF _Toc144549565 \h </w:instrText>
            </w:r>
            <w:r>
              <w:rPr>
                <w:noProof/>
                <w:webHidden/>
              </w:rPr>
            </w:r>
            <w:r>
              <w:rPr>
                <w:noProof/>
                <w:webHidden/>
              </w:rPr>
              <w:fldChar w:fldCharType="separate"/>
            </w:r>
            <w:r>
              <w:rPr>
                <w:noProof/>
                <w:webHidden/>
              </w:rPr>
              <w:t>7</w:t>
            </w:r>
            <w:r>
              <w:rPr>
                <w:noProof/>
                <w:webHidden/>
              </w:rPr>
              <w:fldChar w:fldCharType="end"/>
            </w:r>
          </w:hyperlink>
        </w:p>
        <w:p w14:paraId="3F0B2251" w14:textId="03720066" w:rsidR="001800A2" w:rsidRDefault="001800A2">
          <w:pPr>
            <w:pStyle w:val="TOC1"/>
            <w:tabs>
              <w:tab w:val="right" w:leader="dot" w:pos="9016"/>
            </w:tabs>
            <w:rPr>
              <w:rFonts w:eastAsiaTheme="minorEastAsia"/>
              <w:noProof/>
              <w:lang w:eastAsia="en-GB"/>
            </w:rPr>
          </w:pPr>
          <w:hyperlink w:anchor="_Toc144549566" w:history="1">
            <w:r w:rsidRPr="006009C5">
              <w:rPr>
                <w:rStyle w:val="Hyperlink"/>
                <w:noProof/>
              </w:rPr>
              <w:t>Conclusion</w:t>
            </w:r>
            <w:r>
              <w:rPr>
                <w:noProof/>
                <w:webHidden/>
              </w:rPr>
              <w:tab/>
            </w:r>
            <w:r>
              <w:rPr>
                <w:noProof/>
                <w:webHidden/>
              </w:rPr>
              <w:fldChar w:fldCharType="begin"/>
            </w:r>
            <w:r>
              <w:rPr>
                <w:noProof/>
                <w:webHidden/>
              </w:rPr>
              <w:instrText xml:space="preserve"> PAGEREF _Toc144549566 \h </w:instrText>
            </w:r>
            <w:r>
              <w:rPr>
                <w:noProof/>
                <w:webHidden/>
              </w:rPr>
            </w:r>
            <w:r>
              <w:rPr>
                <w:noProof/>
                <w:webHidden/>
              </w:rPr>
              <w:fldChar w:fldCharType="separate"/>
            </w:r>
            <w:r>
              <w:rPr>
                <w:noProof/>
                <w:webHidden/>
              </w:rPr>
              <w:t>7</w:t>
            </w:r>
            <w:r>
              <w:rPr>
                <w:noProof/>
                <w:webHidden/>
              </w:rPr>
              <w:fldChar w:fldCharType="end"/>
            </w:r>
          </w:hyperlink>
        </w:p>
        <w:p w14:paraId="29305E03" w14:textId="6AC03249" w:rsidR="001800A2" w:rsidRDefault="001800A2">
          <w:pPr>
            <w:pStyle w:val="TOC1"/>
            <w:tabs>
              <w:tab w:val="right" w:leader="dot" w:pos="9016"/>
            </w:tabs>
            <w:rPr>
              <w:rFonts w:eastAsiaTheme="minorEastAsia"/>
              <w:noProof/>
              <w:lang w:eastAsia="en-GB"/>
            </w:rPr>
          </w:pPr>
          <w:hyperlink w:anchor="_Toc144549567" w:history="1">
            <w:r w:rsidRPr="006009C5">
              <w:rPr>
                <w:rStyle w:val="Hyperlink"/>
                <w:noProof/>
              </w:rPr>
              <w:t>References</w:t>
            </w:r>
            <w:r>
              <w:rPr>
                <w:noProof/>
                <w:webHidden/>
              </w:rPr>
              <w:tab/>
            </w:r>
            <w:r>
              <w:rPr>
                <w:noProof/>
                <w:webHidden/>
              </w:rPr>
              <w:fldChar w:fldCharType="begin"/>
            </w:r>
            <w:r>
              <w:rPr>
                <w:noProof/>
                <w:webHidden/>
              </w:rPr>
              <w:instrText xml:space="preserve"> PAGEREF _Toc144549567 \h </w:instrText>
            </w:r>
            <w:r>
              <w:rPr>
                <w:noProof/>
                <w:webHidden/>
              </w:rPr>
            </w:r>
            <w:r>
              <w:rPr>
                <w:noProof/>
                <w:webHidden/>
              </w:rPr>
              <w:fldChar w:fldCharType="separate"/>
            </w:r>
            <w:r>
              <w:rPr>
                <w:noProof/>
                <w:webHidden/>
              </w:rPr>
              <w:t>9</w:t>
            </w:r>
            <w:r>
              <w:rPr>
                <w:noProof/>
                <w:webHidden/>
              </w:rPr>
              <w:fldChar w:fldCharType="end"/>
            </w:r>
          </w:hyperlink>
        </w:p>
        <w:p w14:paraId="63B9AD57" w14:textId="6A56195F" w:rsidR="001800A2" w:rsidRDefault="001800A2">
          <w:r>
            <w:rPr>
              <w:b/>
              <w:bCs/>
              <w:noProof/>
            </w:rPr>
            <w:fldChar w:fldCharType="end"/>
          </w:r>
        </w:p>
      </w:sdtContent>
    </w:sdt>
    <w:p w14:paraId="64245FD0" w14:textId="77777777" w:rsidR="001800A2" w:rsidRDefault="001800A2" w:rsidP="00597C5D">
      <w:pPr>
        <w:pStyle w:val="Heading1"/>
        <w:spacing w:line="360" w:lineRule="auto"/>
        <w:jc w:val="both"/>
      </w:pPr>
    </w:p>
    <w:p w14:paraId="163FD9F6" w14:textId="77777777" w:rsidR="001800A2" w:rsidRDefault="001800A2" w:rsidP="001800A2"/>
    <w:p w14:paraId="5BA54CF7" w14:textId="77777777" w:rsidR="001800A2" w:rsidRDefault="001800A2" w:rsidP="001800A2"/>
    <w:p w14:paraId="016A9270" w14:textId="77777777" w:rsidR="001800A2" w:rsidRDefault="001800A2" w:rsidP="001800A2"/>
    <w:p w14:paraId="2FAEBE1E" w14:textId="77777777" w:rsidR="001800A2" w:rsidRDefault="001800A2" w:rsidP="001800A2"/>
    <w:p w14:paraId="3D85B57F" w14:textId="77777777" w:rsidR="001800A2" w:rsidRDefault="001800A2" w:rsidP="001800A2"/>
    <w:p w14:paraId="12ACFE08" w14:textId="77777777" w:rsidR="001800A2" w:rsidRDefault="001800A2" w:rsidP="001800A2"/>
    <w:p w14:paraId="5F89DBCB" w14:textId="77777777" w:rsidR="001800A2" w:rsidRDefault="001800A2" w:rsidP="001800A2"/>
    <w:p w14:paraId="294A23F5" w14:textId="77777777" w:rsidR="001800A2" w:rsidRDefault="001800A2" w:rsidP="001800A2"/>
    <w:p w14:paraId="11C508F0" w14:textId="77777777" w:rsidR="001800A2" w:rsidRDefault="001800A2" w:rsidP="001800A2"/>
    <w:p w14:paraId="5A6C71FB" w14:textId="77777777" w:rsidR="001800A2" w:rsidRDefault="001800A2" w:rsidP="001800A2"/>
    <w:p w14:paraId="463C5CF4" w14:textId="77777777" w:rsidR="001800A2" w:rsidRDefault="001800A2" w:rsidP="001800A2"/>
    <w:p w14:paraId="3C78FB0D" w14:textId="77777777" w:rsidR="001800A2" w:rsidRDefault="001800A2" w:rsidP="001800A2"/>
    <w:p w14:paraId="4F850438" w14:textId="77777777" w:rsidR="001800A2" w:rsidRPr="001800A2" w:rsidRDefault="001800A2" w:rsidP="001800A2"/>
    <w:p w14:paraId="0BEE299A" w14:textId="2B909156" w:rsidR="00CA562F" w:rsidRPr="00CA562F" w:rsidRDefault="00CA562F" w:rsidP="00597C5D">
      <w:pPr>
        <w:pStyle w:val="Heading1"/>
        <w:spacing w:line="360" w:lineRule="auto"/>
        <w:jc w:val="both"/>
      </w:pPr>
      <w:bookmarkStart w:id="0" w:name="_Toc144549556"/>
      <w:r w:rsidRPr="00CA562F">
        <w:t>Introduction</w:t>
      </w:r>
      <w:bookmarkEnd w:id="0"/>
    </w:p>
    <w:p w14:paraId="4ABEB7CF"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This scholarly examination and assessment of the community archaeology project "Between The Barrows." highlights its important characteristics and results. The report objectively evaluates the project's pros and cons and its effects on the community and archaeology. This paper examines the project's goals, methods, and outcomes to further scholarship.</w:t>
      </w:r>
    </w:p>
    <w:p w14:paraId="119E6940"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Every civilisation is a complicated tapestry of several narratives and collective memories. These histories have been passed down by inscriptions on durable objects, written accounts in books, and spoken word traditions. Community-driven projects are unique among the many ways we connect with our ancestors. These tales are historical stories that invite readers to immerse themselves in the past, physically connect with the land our ancestors walked on, and actively participate in the plot.</w:t>
      </w:r>
    </w:p>
    <w:p w14:paraId="0538890E"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An immersive experience is "Between The Barrows" in Andover. The initiative was archaeological, but its relevance went beyond item excavation. The phenomena </w:t>
      </w:r>
      <w:r w:rsidRPr="00CA562F">
        <w:rPr>
          <w:rFonts w:ascii="Arial" w:hAnsi="Arial" w:cs="Arial"/>
          <w:sz w:val="24"/>
          <w:szCs w:val="24"/>
        </w:rPr>
        <w:lastRenderedPageBreak/>
        <w:t>turned discovering new information into a shared ritual. Andover residents preserved and explored their local history by excavating layers of the past. The structure symbolised how historical and modern influences shaped the common self.</w:t>
      </w:r>
    </w:p>
    <w:p w14:paraId="305E66F5" w14:textId="1E142B23"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This report reflects on the project. This documentation is a basic record but also sheds light on the participants' emotions, experiences, and knowledge. The process entails enthusiastic anticipation, hurdles, abrupt realisation, and recognising how such an activity may affect personal and community consciousness</w:t>
      </w:r>
      <w:r w:rsidR="004F02DA">
        <w:rPr>
          <w:rFonts w:ascii="Arial" w:hAnsi="Arial" w:cs="Arial"/>
          <w:sz w:val="24"/>
          <w:szCs w:val="24"/>
        </w:rPr>
        <w:t xml:space="preserve"> </w:t>
      </w:r>
      <w:r w:rsidR="008A1F88">
        <w:rPr>
          <w:rFonts w:ascii="Arial" w:hAnsi="Arial" w:cs="Arial"/>
          <w:sz w:val="24"/>
          <w:szCs w:val="24"/>
        </w:rPr>
        <w:t>(Mo</w:t>
      </w:r>
      <w:r w:rsidR="004F02DA">
        <w:rPr>
          <w:rFonts w:ascii="Arial" w:hAnsi="Arial" w:cs="Arial"/>
          <w:sz w:val="24"/>
          <w:szCs w:val="24"/>
        </w:rPr>
        <w:t>rrell,2023).</w:t>
      </w:r>
    </w:p>
    <w:p w14:paraId="30A09EC5" w14:textId="77777777" w:rsidR="00CA562F" w:rsidRPr="00CA562F" w:rsidRDefault="00CA562F" w:rsidP="00597C5D">
      <w:pPr>
        <w:pStyle w:val="Heading1"/>
        <w:spacing w:line="360" w:lineRule="auto"/>
        <w:jc w:val="both"/>
      </w:pPr>
      <w:bookmarkStart w:id="1" w:name="_Toc144549557"/>
      <w:r w:rsidRPr="00CA562F">
        <w:t>Historical Context and Meaning</w:t>
      </w:r>
      <w:bookmarkEnd w:id="1"/>
    </w:p>
    <w:p w14:paraId="1CF7B646"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Analysing and understanding an event or phenomenon's influence and ramifications requires considering its historical relevance and context. By studying historical importance, we may better comprehend the incident. </w:t>
      </w:r>
    </w:p>
    <w:p w14:paraId="66185293" w14:textId="48B20F6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The rich fabric of Andover's past includes different populations, significant events, and ancient traditions. This ancient environment is dominated by archaic burial mounds, known as 'barrows.' The barrows preserve histories, inheritances, and periods that have been lost to time. These constructions represent not just the ancient inhabitants but also their ideals, values, and core being</w:t>
      </w:r>
      <w:r w:rsidR="00A7542B">
        <w:rPr>
          <w:rFonts w:ascii="Arial" w:hAnsi="Arial" w:cs="Arial"/>
          <w:sz w:val="24"/>
          <w:szCs w:val="24"/>
        </w:rPr>
        <w:t xml:space="preserve"> (</w:t>
      </w:r>
      <w:r w:rsidR="00ED7B3E">
        <w:rPr>
          <w:rFonts w:ascii="Arial" w:hAnsi="Arial" w:cs="Arial"/>
          <w:sz w:val="24"/>
          <w:szCs w:val="24"/>
        </w:rPr>
        <w:t>United,2019).</w:t>
      </w:r>
    </w:p>
    <w:p w14:paraId="4E24C59E"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History and archaeology experts use these burial mounds to learn about ancient social institutions, ritual practises, and daily life. The relevance of these historic monuments transcends academia. Every dig, whether of pottery or jewellery, connects Andover's cultural and genealogical roots. The town's unique character is developed by its different traditions, holidays, disagreements, and notable events. </w:t>
      </w:r>
    </w:p>
    <w:p w14:paraId="5D1F6011" w14:textId="67F464C6"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Using these historical items, the community felt connected to the past. History suddenly transcended written instructional materials and became a vibrant tale that strongly resonated with Andover residents' personal experiences. The excavation of these items went beyond intellectual inquiry since it included reviving dormant memories. The present community's close connection to its ancestral past shows how historical forces continue to shape Andover's socio-cultural dynamics and identity</w:t>
      </w:r>
      <w:r w:rsidR="00077CF3">
        <w:rPr>
          <w:rFonts w:ascii="Arial" w:hAnsi="Arial" w:cs="Arial"/>
          <w:sz w:val="24"/>
          <w:szCs w:val="24"/>
        </w:rPr>
        <w:t xml:space="preserve"> (United,2019).</w:t>
      </w:r>
    </w:p>
    <w:p w14:paraId="17B54B43" w14:textId="77777777" w:rsidR="00CA562F" w:rsidRPr="00CA562F" w:rsidRDefault="00CA562F" w:rsidP="00597C5D">
      <w:pPr>
        <w:pStyle w:val="Heading1"/>
        <w:spacing w:line="360" w:lineRule="auto"/>
        <w:jc w:val="both"/>
      </w:pPr>
      <w:bookmarkStart w:id="2" w:name="_Toc144549558"/>
      <w:r w:rsidRPr="00CA562F">
        <w:lastRenderedPageBreak/>
        <w:t>Project phases and progression</w:t>
      </w:r>
      <w:bookmarkEnd w:id="2"/>
    </w:p>
    <w:p w14:paraId="21151013" w14:textId="61971018"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The "Between The Barrows" project progresses like a symphony, adding depth and resonance as time passes. This phenomena began quietly in 2016 and progressively showed its potential via educational trips, participatory classes, and insightful dialogue. These initial meetings </w:t>
      </w:r>
      <w:r w:rsidRPr="00CA562F">
        <w:rPr>
          <w:rFonts w:ascii="Arial" w:hAnsi="Arial" w:cs="Arial"/>
          <w:sz w:val="24"/>
          <w:szCs w:val="24"/>
        </w:rPr>
        <w:t>skilfully</w:t>
      </w:r>
      <w:r w:rsidRPr="00CA562F">
        <w:rPr>
          <w:rFonts w:ascii="Arial" w:hAnsi="Arial" w:cs="Arial"/>
          <w:sz w:val="24"/>
          <w:szCs w:val="24"/>
        </w:rPr>
        <w:t xml:space="preserve"> planted community interest from 2016 to 2019. </w:t>
      </w:r>
    </w:p>
    <w:p w14:paraId="40166E5C"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A tiered strategic approach helped development. The project leadership understood that progressively increasing the breadth and intensity of activities was necessary to retain interest and enthusiasm. Instead of teaching participants serious archaeological skills, the programme built knowledge and curiosity. </w:t>
      </w:r>
    </w:p>
    <w:p w14:paraId="3794A7DF"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early stages focused on awareness. Educational expeditions allowed residents to travel across time and discover the mysterious treasures under their doorstep. The workshops taught participants archaeological research methods, while the lectures covered theoretical and historical aspects. </w:t>
      </w:r>
    </w:p>
    <w:p w14:paraId="5CF8F7CB"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In the project's intermediate stages, geophysical surveys were added. The use of ground scanning to find buried treasures and structures without excavation added scientific rigour to these investigations. The graphic results, which showed the underlying substance, inspired and revealed key conclusions. </w:t>
      </w:r>
    </w:p>
    <w:p w14:paraId="56470228"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laborious excavations culminated this musical piece. At this point, the community had grown from a group of curious observers to a devoted group determined to find their origins. Social parties were held in dug pits and ditches to celebrate each find. Each day at the dig site was filled with ardent gazes studying the ground and precise hands revealing old histories. </w:t>
      </w:r>
    </w:p>
    <w:p w14:paraId="68B37059" w14:textId="77B2C7A9"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project's gradual evolution from initial encounters through major excavations ensured that the community's interest was long-lasting. The initiative's success resided in its strategic approach to building connections between participants and their common past, making it a true community endeavour. </w:t>
      </w:r>
    </w:p>
    <w:p w14:paraId="46EA02F0" w14:textId="77777777" w:rsidR="00CA562F" w:rsidRPr="00CA562F" w:rsidRDefault="00CA562F" w:rsidP="00597C5D">
      <w:pPr>
        <w:pStyle w:val="Heading1"/>
        <w:spacing w:line="360" w:lineRule="auto"/>
        <w:jc w:val="both"/>
      </w:pPr>
      <w:r w:rsidRPr="00CA562F">
        <w:t xml:space="preserve"> </w:t>
      </w:r>
      <w:bookmarkStart w:id="3" w:name="_Toc144549559"/>
      <w:r w:rsidRPr="00CA562F">
        <w:t>Inclusion Strategies</w:t>
      </w:r>
      <w:bookmarkEnd w:id="3"/>
    </w:p>
    <w:p w14:paraId="1A7F8DA7"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"Between The Barrows" felt history belongs to everyone and should be accessible. This idea sparked a community-wide involvement strategy. </w:t>
      </w:r>
    </w:p>
    <w:p w14:paraId="2A69F8B1" w14:textId="69493E78"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lastRenderedPageBreak/>
        <w:t xml:space="preserve"> </w:t>
      </w:r>
      <w:r w:rsidR="009A10DD">
        <w:rPr>
          <w:rFonts w:ascii="Arial" w:hAnsi="Arial" w:cs="Arial"/>
          <w:sz w:val="24"/>
          <w:szCs w:val="24"/>
        </w:rPr>
        <w:t>In my opinion, a</w:t>
      </w:r>
      <w:r w:rsidRPr="00CA562F">
        <w:rPr>
          <w:rFonts w:ascii="Arial" w:hAnsi="Arial" w:cs="Arial"/>
          <w:sz w:val="24"/>
          <w:szCs w:val="24"/>
        </w:rPr>
        <w:t xml:space="preserve">t its start, the project identified demographic disparities in interests and skills. Children were provided platforms to explore with their infinite energy and curiosity. This was about letting kids touch, feel, and experience old tales, not just history. These young archaeologists saw a world where every grain of dirt had a narrative via interactive lectures, storytelling rounds, and mock digs. </w:t>
      </w:r>
    </w:p>
    <w:p w14:paraId="3E765A8B" w14:textId="7071941B"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w:t>
      </w:r>
      <w:r w:rsidR="005158D1">
        <w:rPr>
          <w:rFonts w:ascii="Arial" w:hAnsi="Arial" w:cs="Arial"/>
          <w:sz w:val="24"/>
          <w:szCs w:val="24"/>
        </w:rPr>
        <w:t>I noticed that m</w:t>
      </w:r>
      <w:r w:rsidRPr="00CA562F">
        <w:rPr>
          <w:rFonts w:ascii="Arial" w:hAnsi="Arial" w:cs="Arial"/>
          <w:sz w:val="24"/>
          <w:szCs w:val="24"/>
        </w:rPr>
        <w:t xml:space="preserve">any committed volunteers understood the project's value, its backbone. Beyond participation, they trained recruits, coordinated logistics, and recorded outcomes. Their dedication bridged the gap between archaeologists and the public. </w:t>
      </w:r>
    </w:p>
    <w:p w14:paraId="5D7C61D5" w14:textId="28EAF9FC"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w:t>
      </w:r>
      <w:r w:rsidR="00DA390F">
        <w:rPr>
          <w:rFonts w:ascii="Arial" w:hAnsi="Arial" w:cs="Arial"/>
          <w:sz w:val="24"/>
          <w:szCs w:val="24"/>
        </w:rPr>
        <w:t>I did enjoyed the fact that</w:t>
      </w:r>
      <w:r w:rsidR="005158D1">
        <w:rPr>
          <w:rFonts w:ascii="Arial" w:hAnsi="Arial" w:cs="Arial"/>
          <w:sz w:val="24"/>
          <w:szCs w:val="24"/>
        </w:rPr>
        <w:t xml:space="preserve"> c</w:t>
      </w:r>
      <w:r w:rsidRPr="00CA562F">
        <w:rPr>
          <w:rFonts w:ascii="Arial" w:hAnsi="Arial" w:cs="Arial"/>
          <w:sz w:val="24"/>
          <w:szCs w:val="24"/>
        </w:rPr>
        <w:t xml:space="preserve">urious neighbours who had arrived as observers were not ignored. The project's open-door policy welcomed all participants, regardless of length. Informative seminars, dig site tours, and open discussions engaged this group in the tale. They were stakeholders, contributing perspectives, questions, and local mythology that enhanced archaeological finds. </w:t>
      </w:r>
    </w:p>
    <w:p w14:paraId="3B45F436" w14:textId="57CE0A11"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idea blurred expert-novice lines by making an archaeological expedition a shared activity. Cleaning up millennia of filth to find an item is thrilling beyond the object. Realising that this instrument, jewellery, or pottery piece was handled and used by individuals like ourselves. This discovery delights personally but affects society. It </w:t>
      </w:r>
      <w:r w:rsidR="000D4A56">
        <w:rPr>
          <w:rFonts w:ascii="Arial" w:hAnsi="Arial" w:cs="Arial"/>
          <w:sz w:val="24"/>
          <w:szCs w:val="24"/>
        </w:rPr>
        <w:t>proved me</w:t>
      </w:r>
      <w:r w:rsidRPr="00CA562F">
        <w:rPr>
          <w:rFonts w:ascii="Arial" w:hAnsi="Arial" w:cs="Arial"/>
          <w:sz w:val="24"/>
          <w:szCs w:val="24"/>
        </w:rPr>
        <w:t xml:space="preserve"> that we are all connected in time and that every discovery is part of our path.</w:t>
      </w:r>
    </w:p>
    <w:p w14:paraId="05B69157" w14:textId="77777777" w:rsidR="00CA562F" w:rsidRPr="00CA562F" w:rsidRDefault="00CA562F" w:rsidP="00597C5D">
      <w:pPr>
        <w:pStyle w:val="Heading1"/>
        <w:spacing w:line="360" w:lineRule="auto"/>
        <w:jc w:val="both"/>
      </w:pPr>
      <w:bookmarkStart w:id="4" w:name="_Toc144549560"/>
      <w:r w:rsidRPr="00CA562F">
        <w:t>The Educational Pillar</w:t>
      </w:r>
      <w:bookmarkEnd w:id="4"/>
    </w:p>
    <w:p w14:paraId="47F2624A" w14:textId="07AC2DA9" w:rsidR="00CA562F" w:rsidRPr="00CA562F" w:rsidRDefault="00BF2AED" w:rsidP="00597C5D">
      <w:pPr>
        <w:spacing w:line="360" w:lineRule="auto"/>
        <w:jc w:val="both"/>
        <w:rPr>
          <w:rFonts w:ascii="Arial" w:hAnsi="Arial" w:cs="Arial"/>
          <w:sz w:val="24"/>
          <w:szCs w:val="24"/>
        </w:rPr>
      </w:pPr>
      <w:r>
        <w:rPr>
          <w:rFonts w:ascii="Arial" w:hAnsi="Arial" w:cs="Arial"/>
          <w:sz w:val="24"/>
          <w:szCs w:val="24"/>
        </w:rPr>
        <w:t xml:space="preserve">I believe that </w:t>
      </w:r>
      <w:r w:rsidR="005462FF">
        <w:rPr>
          <w:rFonts w:ascii="Arial" w:hAnsi="Arial" w:cs="Arial"/>
          <w:sz w:val="24"/>
          <w:szCs w:val="24"/>
        </w:rPr>
        <w:t>t</w:t>
      </w:r>
      <w:r w:rsidR="00CA562F" w:rsidRPr="00CA562F">
        <w:rPr>
          <w:rFonts w:ascii="Arial" w:hAnsi="Arial" w:cs="Arial"/>
          <w:sz w:val="24"/>
          <w:szCs w:val="24"/>
        </w:rPr>
        <w:t xml:space="preserve">he "Between The Barrows" effort was based on the belief that although uncovering antiquities was important, their true worth was in the information and insight they gave. The idea underlying this project turned an archaeological dig into an important educational institution. </w:t>
      </w:r>
    </w:p>
    <w:p w14:paraId="38B186C0"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Interactive seminars underpinned this strategy. These seminars were designed as engaging interactions rather than passive lectures. The organisers encouraged questions, conversations, and communal investigation of Andover's history. People actively participated in a collaborative learning environment rather than passively consuming information. </w:t>
      </w:r>
    </w:p>
    <w:p w14:paraId="0D8B53BD" w14:textId="341D60DB"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educational methods went beyond discussions. Practical courses like dye making are offered because of many learning styles and the human predisposition </w:t>
      </w:r>
      <w:r w:rsidRPr="00CA562F">
        <w:rPr>
          <w:rFonts w:ascii="Arial" w:hAnsi="Arial" w:cs="Arial"/>
          <w:sz w:val="24"/>
          <w:szCs w:val="24"/>
        </w:rPr>
        <w:lastRenderedPageBreak/>
        <w:t>for experience learning. Individuals may engage in generations-old rituals of utilising natural ingredients to make vibrant colours. These exercises</w:t>
      </w:r>
      <w:r w:rsidR="002D0FD9">
        <w:rPr>
          <w:rFonts w:ascii="Arial" w:hAnsi="Arial" w:cs="Arial"/>
          <w:sz w:val="24"/>
          <w:szCs w:val="24"/>
        </w:rPr>
        <w:t>, in my opinion</w:t>
      </w:r>
      <w:r w:rsidR="007023FF">
        <w:rPr>
          <w:rFonts w:ascii="Arial" w:hAnsi="Arial" w:cs="Arial"/>
          <w:sz w:val="24"/>
          <w:szCs w:val="24"/>
        </w:rPr>
        <w:t>,</w:t>
      </w:r>
      <w:r w:rsidRPr="00CA562F">
        <w:rPr>
          <w:rFonts w:ascii="Arial" w:hAnsi="Arial" w:cs="Arial"/>
          <w:sz w:val="24"/>
          <w:szCs w:val="24"/>
        </w:rPr>
        <w:t xml:space="preserve"> helped gather knowledge and connect with historical events. The tactile properties of the dyes, understanding their production process, and witnessing simple components transform into brilliant colours made historical tales present. </w:t>
      </w:r>
    </w:p>
    <w:p w14:paraId="351820EC" w14:textId="67C588E4"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Besides these experience activities, other activities were undertaken. The event included simulated archaeological excavations for children, interactive storytelling sessions that immersed attendees in Andover's ancient world, and seminars on artefacts that explained their historical value and narratives</w:t>
      </w:r>
      <w:r w:rsidR="00321D9E">
        <w:rPr>
          <w:rFonts w:ascii="Arial" w:hAnsi="Arial" w:cs="Arial"/>
          <w:sz w:val="24"/>
          <w:szCs w:val="24"/>
        </w:rPr>
        <w:t xml:space="preserve"> (</w:t>
      </w:r>
      <w:r w:rsidR="00986963">
        <w:rPr>
          <w:rFonts w:ascii="Arial" w:hAnsi="Arial" w:cs="Arial"/>
          <w:sz w:val="24"/>
          <w:szCs w:val="24"/>
        </w:rPr>
        <w:t>Morrell,2023)</w:t>
      </w:r>
    </w:p>
    <w:p w14:paraId="79B3DE77"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This multidimensional educational method turns abstract historical facts into compelling stories. Participants moved from passively watching to actively reenacting and reliving their history. Their efforts changed a lot of perspectives. History encompasses a complex tapestry of tales, attitudes, and interactions that shaped society beyond a chronology of dates and events in textbooks.</w:t>
      </w:r>
    </w:p>
    <w:p w14:paraId="046A682E" w14:textId="77777777" w:rsidR="00CA562F" w:rsidRPr="00CA562F" w:rsidRDefault="00CA562F" w:rsidP="00597C5D">
      <w:pPr>
        <w:spacing w:line="360" w:lineRule="auto"/>
        <w:jc w:val="both"/>
        <w:rPr>
          <w:rFonts w:ascii="Arial" w:hAnsi="Arial" w:cs="Arial"/>
          <w:sz w:val="24"/>
          <w:szCs w:val="24"/>
        </w:rPr>
      </w:pPr>
    </w:p>
    <w:p w14:paraId="012B6463" w14:textId="77777777" w:rsidR="00CA562F" w:rsidRPr="00CA562F" w:rsidRDefault="00CA562F" w:rsidP="00597C5D">
      <w:pPr>
        <w:pStyle w:val="Heading1"/>
        <w:spacing w:line="360" w:lineRule="auto"/>
        <w:jc w:val="both"/>
      </w:pPr>
      <w:bookmarkStart w:id="5" w:name="_Toc144549561"/>
      <w:r w:rsidRPr="00CA562F">
        <w:t>Impact on Future Generations:</w:t>
      </w:r>
      <w:bookmarkEnd w:id="5"/>
      <w:r w:rsidRPr="00CA562F">
        <w:t xml:space="preserve"> </w:t>
      </w:r>
    </w:p>
    <w:p w14:paraId="78B6DBDD" w14:textId="644A6E27" w:rsidR="00CA562F" w:rsidRPr="00CA562F" w:rsidRDefault="00AC3D61" w:rsidP="00597C5D">
      <w:pPr>
        <w:spacing w:line="360" w:lineRule="auto"/>
        <w:jc w:val="both"/>
        <w:rPr>
          <w:rFonts w:ascii="Arial" w:hAnsi="Arial" w:cs="Arial"/>
          <w:sz w:val="24"/>
          <w:szCs w:val="24"/>
        </w:rPr>
      </w:pPr>
      <w:r>
        <w:rPr>
          <w:rFonts w:ascii="Arial" w:hAnsi="Arial" w:cs="Arial"/>
          <w:sz w:val="24"/>
          <w:szCs w:val="24"/>
        </w:rPr>
        <w:t>I</w:t>
      </w:r>
      <w:r w:rsidR="002B18BB">
        <w:rPr>
          <w:rFonts w:ascii="Arial" w:hAnsi="Arial" w:cs="Arial"/>
          <w:sz w:val="24"/>
          <w:szCs w:val="24"/>
        </w:rPr>
        <w:t xml:space="preserve"> witnessed that </w:t>
      </w:r>
      <w:r w:rsidR="00CA562F" w:rsidRPr="00CA562F">
        <w:rPr>
          <w:rFonts w:ascii="Arial" w:hAnsi="Arial" w:cs="Arial"/>
          <w:sz w:val="24"/>
          <w:szCs w:val="24"/>
        </w:rPr>
        <w:t xml:space="preserve">Young Archaeologists' Club (YAC) and local schools have a proactive and imaginative cooperation. This attempt connected past and future generations by creating a space for young enthusiasts. Youthful people enthusiastically engaged in exploration and passed on ancient Andover's tales to future generations. Practical activities, archaeological site narratives, and individual discovery have fostered a love of history in people. They are keepers of stories that will leave a lasting impression on the community's memory via their passionate recounting. The younger generation keeps history alive in their minds, bringing it to life through community dialogues and assemblies. </w:t>
      </w:r>
    </w:p>
    <w:p w14:paraId="1B5DCE82" w14:textId="6696D352" w:rsidR="00CA562F" w:rsidRPr="00597C5D" w:rsidRDefault="00CA562F" w:rsidP="00597C5D">
      <w:pPr>
        <w:pStyle w:val="Heading1"/>
        <w:spacing w:line="360" w:lineRule="auto"/>
        <w:jc w:val="both"/>
        <w:rPr>
          <w:rFonts w:ascii="Arial" w:hAnsi="Arial" w:cs="Arial"/>
          <w:sz w:val="24"/>
          <w:szCs w:val="24"/>
        </w:rPr>
      </w:pPr>
      <w:r w:rsidRPr="00CA562F">
        <w:rPr>
          <w:rFonts w:ascii="Arial" w:hAnsi="Arial" w:cs="Arial"/>
          <w:sz w:val="24"/>
          <w:szCs w:val="24"/>
        </w:rPr>
        <w:t xml:space="preserve"> </w:t>
      </w:r>
      <w:bookmarkStart w:id="6" w:name="_Toc144549562"/>
      <w:r w:rsidRPr="00CA562F">
        <w:t>Challenges and Lessons:</w:t>
      </w:r>
      <w:bookmarkEnd w:id="6"/>
      <w:r w:rsidRPr="00CA562F">
        <w:t xml:space="preserve"> </w:t>
      </w:r>
    </w:p>
    <w:p w14:paraId="78C80167" w14:textId="2055754A" w:rsidR="00CA562F" w:rsidRPr="00CA562F" w:rsidRDefault="006C3344" w:rsidP="00597C5D">
      <w:pPr>
        <w:spacing w:line="360" w:lineRule="auto"/>
        <w:jc w:val="both"/>
        <w:rPr>
          <w:rFonts w:ascii="Arial" w:hAnsi="Arial" w:cs="Arial"/>
          <w:sz w:val="24"/>
          <w:szCs w:val="24"/>
        </w:rPr>
      </w:pPr>
      <w:r>
        <w:rPr>
          <w:rFonts w:ascii="Arial" w:hAnsi="Arial" w:cs="Arial"/>
          <w:sz w:val="24"/>
          <w:szCs w:val="24"/>
        </w:rPr>
        <w:t>I know that a</w:t>
      </w:r>
      <w:r w:rsidR="00CA562F" w:rsidRPr="00CA562F">
        <w:rPr>
          <w:rFonts w:ascii="Arial" w:hAnsi="Arial" w:cs="Arial"/>
          <w:sz w:val="24"/>
          <w:szCs w:val="24"/>
        </w:rPr>
        <w:t xml:space="preserve">ny ambitious project will face challenges. Post-excavation vandalism proved this. Though depressing, these events were informative. The effort had made significant success in fostering community ownership, but complete stewardship was still a work in progress, the authors said. These difficulties have highlighted the necessity </w:t>
      </w:r>
      <w:r w:rsidR="00CA562F" w:rsidRPr="00CA562F">
        <w:rPr>
          <w:rFonts w:ascii="Arial" w:hAnsi="Arial" w:cs="Arial"/>
          <w:sz w:val="24"/>
          <w:szCs w:val="24"/>
        </w:rPr>
        <w:lastRenderedPageBreak/>
        <w:t xml:space="preserve">of continued community education, underlining the historical significance of finds and their role in developing the town. The experience </w:t>
      </w:r>
      <w:r w:rsidR="00BC20CB">
        <w:rPr>
          <w:rFonts w:ascii="Arial" w:hAnsi="Arial" w:cs="Arial"/>
          <w:sz w:val="24"/>
          <w:szCs w:val="24"/>
        </w:rPr>
        <w:t>proved me</w:t>
      </w:r>
      <w:r w:rsidR="00CA562F" w:rsidRPr="00CA562F">
        <w:rPr>
          <w:rFonts w:ascii="Arial" w:hAnsi="Arial" w:cs="Arial"/>
          <w:sz w:val="24"/>
          <w:szCs w:val="24"/>
        </w:rPr>
        <w:t xml:space="preserve"> that engagement should expand after a project is completed to successfully address and overcome new challenges. </w:t>
      </w:r>
    </w:p>
    <w:p w14:paraId="2BEAC4C1" w14:textId="77777777" w:rsidR="00CA562F" w:rsidRPr="00CA562F" w:rsidRDefault="00CA562F" w:rsidP="00597C5D">
      <w:pPr>
        <w:pStyle w:val="Heading1"/>
        <w:spacing w:line="360" w:lineRule="auto"/>
        <w:jc w:val="both"/>
      </w:pPr>
      <w:r w:rsidRPr="00CA562F">
        <w:t xml:space="preserve"> </w:t>
      </w:r>
      <w:bookmarkStart w:id="7" w:name="_Toc144549563"/>
      <w:r w:rsidRPr="00CA562F">
        <w:t>Sustainability and Engagement: A Critical Analysis</w:t>
      </w:r>
      <w:bookmarkEnd w:id="7"/>
      <w:r w:rsidRPr="00CA562F">
        <w:t xml:space="preserve"> </w:t>
      </w:r>
    </w:p>
    <w:p w14:paraId="688AEF29" w14:textId="6BFE2E21"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The influence a project has on future projects may determine its success. The active phase of "Between The Barrows" showed progress, but intermittent setbacks highlighted a crucial realisation: historical preservation requires community engagement. Igniting interest is excellent, but maintaining it is what makes a difference. In large-scale projects, the post-event strategy, which includes periodic community meetings, refresher lectures, and continuous investigation, is just as important as the project itself</w:t>
      </w:r>
      <w:r w:rsidR="00BC20CB">
        <w:rPr>
          <w:rFonts w:ascii="Arial" w:hAnsi="Arial" w:cs="Arial"/>
          <w:sz w:val="24"/>
          <w:szCs w:val="24"/>
        </w:rPr>
        <w:t xml:space="preserve"> (</w:t>
      </w:r>
      <w:r w:rsidR="00EC23B5">
        <w:rPr>
          <w:rFonts w:ascii="Arial" w:hAnsi="Arial" w:cs="Arial"/>
          <w:sz w:val="24"/>
          <w:szCs w:val="24"/>
        </w:rPr>
        <w:t>U</w:t>
      </w:r>
      <w:r w:rsidR="00BC20CB">
        <w:rPr>
          <w:rFonts w:ascii="Arial" w:hAnsi="Arial" w:cs="Arial"/>
          <w:sz w:val="24"/>
          <w:szCs w:val="24"/>
        </w:rPr>
        <w:t>nited</w:t>
      </w:r>
      <w:r w:rsidR="00EC23B5">
        <w:rPr>
          <w:rFonts w:ascii="Arial" w:hAnsi="Arial" w:cs="Arial"/>
          <w:sz w:val="24"/>
          <w:szCs w:val="24"/>
        </w:rPr>
        <w:t>2019).</w:t>
      </w:r>
    </w:p>
    <w:p w14:paraId="3505E9F0" w14:textId="2125F921" w:rsidR="00CA562F" w:rsidRPr="00CA562F" w:rsidRDefault="00CA562F" w:rsidP="00597C5D">
      <w:pPr>
        <w:pStyle w:val="Heading2"/>
        <w:spacing w:line="360" w:lineRule="auto"/>
        <w:jc w:val="both"/>
      </w:pPr>
      <w:bookmarkStart w:id="8" w:name="_Toc144549564"/>
      <w:r w:rsidRPr="00CA562F">
        <w:t>Critical Analysis of Methodologies:</w:t>
      </w:r>
      <w:bookmarkEnd w:id="8"/>
      <w:r w:rsidRPr="00CA562F">
        <w:t xml:space="preserve"> </w:t>
      </w:r>
    </w:p>
    <w:p w14:paraId="3EEC6132"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The combination of 'Meaning mapping' and participant observation showed great creativity. The above methodologies provided a sophisticated view beyond archaeological digs' materiality. Instead of counting objects, the researchers examined how the initiative affected community perceptions, interpersonal interactions, and individual viewpoints. Capturing intangible things like someone's eyes shining or a revelation sparking a long debate boosted the project story. A multidimensional impact narrative that touched on both practical and emotional levels arose. </w:t>
      </w:r>
    </w:p>
    <w:p w14:paraId="0D59A02C" w14:textId="4AC921E4" w:rsidR="00CA562F" w:rsidRPr="00CA562F" w:rsidRDefault="00CA562F" w:rsidP="00597C5D">
      <w:pPr>
        <w:pStyle w:val="Heading1"/>
        <w:spacing w:line="360" w:lineRule="auto"/>
        <w:jc w:val="both"/>
      </w:pPr>
      <w:bookmarkStart w:id="9" w:name="_Toc144549565"/>
      <w:r w:rsidRPr="00CA562F">
        <w:t>Personal Views:</w:t>
      </w:r>
      <w:bookmarkEnd w:id="9"/>
      <w:r w:rsidRPr="00CA562F">
        <w:t xml:space="preserve"> </w:t>
      </w:r>
    </w:p>
    <w:p w14:paraId="4E26145B" w14:textId="36148BFB"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This study taught me how to combine historical analysis, community engagement, and modern research methods. It was amazing to witness a whole community working towards knowledge and understanding. The gathering stressed the need of collaboration in preserving cultural heritage. The relationship between scientific rigour and emotional resonance, as well as individual discoveries and collective celebrations, has stayed with me. These ideals will guide my work, reminding me of community-led activities' revolutionary power</w:t>
      </w:r>
      <w:r w:rsidR="00240099">
        <w:rPr>
          <w:rFonts w:ascii="Arial" w:hAnsi="Arial" w:cs="Arial"/>
          <w:sz w:val="24"/>
          <w:szCs w:val="24"/>
        </w:rPr>
        <w:t xml:space="preserve"> (Daughter, 2020)</w:t>
      </w:r>
    </w:p>
    <w:p w14:paraId="3424629E" w14:textId="08C379D8" w:rsidR="00CA562F" w:rsidRPr="00CA562F" w:rsidRDefault="00CA562F" w:rsidP="00597C5D">
      <w:pPr>
        <w:pStyle w:val="Heading1"/>
        <w:spacing w:line="360" w:lineRule="auto"/>
        <w:jc w:val="both"/>
      </w:pPr>
      <w:bookmarkStart w:id="10" w:name="_Toc144549566"/>
      <w:r w:rsidRPr="00CA562F">
        <w:lastRenderedPageBreak/>
        <w:t>Conclusion</w:t>
      </w:r>
      <w:bookmarkEnd w:id="10"/>
    </w:p>
    <w:p w14:paraId="25A7B57F" w14:textId="2E2748E6"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In essence, "Between The Barrows" exceeded standard archaeological constraints. The excavation process evoked feelings, curiosity, and a renewed sense of belonging in Andover, not just objects. To call it a project understates its diversified and far-reaching impact. </w:t>
      </w:r>
    </w:p>
    <w:p w14:paraId="2DEA93FE"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memories made on this expedition are likely to last throughout history. Every facet of this attempt led to a broad variety of shared experiences, from a child's delight at discovering an antique to the intense debates and discussions that followed seminars to the friendships that grew among volunteers. </w:t>
      </w:r>
    </w:p>
    <w:p w14:paraId="1B3C3C5C"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The links stretched beyond individual ties to the modern community and its historical legacy. Artefacts, tales, and cultural practises were exposed when excavation equipment touched the soil, reestablishing historical linkages between Andover residents and earlier periods. The reestablished connection between people increased appreciation for the town's rich history and civic self-esteem. </w:t>
      </w:r>
    </w:p>
    <w:p w14:paraId="70E45B07" w14:textId="77777777" w:rsidR="00CA562F"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However, the expedition faced several challenges. Each barrier, whether logistical or post-excavation vandalism, yielded insights. The community's struggles boosted their determination rather than deterred them. </w:t>
      </w:r>
    </w:p>
    <w:p w14:paraId="25D9D65D" w14:textId="5AE9DE70" w:rsidR="008F39B2" w:rsidRPr="00CA562F" w:rsidRDefault="00CA562F" w:rsidP="00597C5D">
      <w:pPr>
        <w:spacing w:line="360" w:lineRule="auto"/>
        <w:jc w:val="both"/>
        <w:rPr>
          <w:rFonts w:ascii="Arial" w:hAnsi="Arial" w:cs="Arial"/>
          <w:sz w:val="24"/>
          <w:szCs w:val="24"/>
        </w:rPr>
      </w:pPr>
      <w:r w:rsidRPr="00CA562F">
        <w:rPr>
          <w:rFonts w:ascii="Arial" w:hAnsi="Arial" w:cs="Arial"/>
          <w:sz w:val="24"/>
          <w:szCs w:val="24"/>
        </w:rPr>
        <w:t xml:space="preserve"> "Between The Barrows" immortalises the power of collaboration, passion, and tradition. The achievements and lasting effect of this entity give useful views and inspiration for future attempts. These projects emphasise the importance of community involvement, which involves examining, experiencing, feeling, and commemorating history. This project will echo in Andover for years, underlining the importance of community involvement, cooperation, and cultural preservation</w:t>
      </w:r>
      <w:r w:rsidR="00240099">
        <w:rPr>
          <w:rFonts w:ascii="Arial" w:hAnsi="Arial" w:cs="Arial"/>
          <w:sz w:val="24"/>
          <w:szCs w:val="24"/>
        </w:rPr>
        <w:t xml:space="preserve"> (</w:t>
      </w:r>
      <w:r w:rsidR="00850407">
        <w:rPr>
          <w:rFonts w:ascii="Arial" w:hAnsi="Arial" w:cs="Arial"/>
          <w:sz w:val="24"/>
          <w:szCs w:val="24"/>
        </w:rPr>
        <w:t>DAUGHTER, 202</w:t>
      </w:r>
      <w:r w:rsidR="00240099">
        <w:rPr>
          <w:rFonts w:ascii="Arial" w:hAnsi="Arial" w:cs="Arial"/>
          <w:sz w:val="24"/>
          <w:szCs w:val="24"/>
        </w:rPr>
        <w:t>0).</w:t>
      </w:r>
    </w:p>
    <w:p w14:paraId="20E84BE1" w14:textId="77777777" w:rsidR="008F39B2" w:rsidRDefault="008F39B2" w:rsidP="00974D17">
      <w:pPr>
        <w:rPr>
          <w:rFonts w:ascii="Times New Roman" w:hAnsi="Times New Roman" w:cs="Times New Roman"/>
          <w:sz w:val="24"/>
          <w:szCs w:val="24"/>
        </w:rPr>
      </w:pPr>
    </w:p>
    <w:p w14:paraId="2C72D0AD" w14:textId="77777777" w:rsidR="008F39B2" w:rsidRDefault="008F39B2" w:rsidP="00974D17">
      <w:pPr>
        <w:rPr>
          <w:rFonts w:ascii="Times New Roman" w:hAnsi="Times New Roman" w:cs="Times New Roman"/>
          <w:sz w:val="24"/>
          <w:szCs w:val="24"/>
        </w:rPr>
      </w:pPr>
    </w:p>
    <w:p w14:paraId="11036A62" w14:textId="77777777" w:rsidR="008F39B2" w:rsidRDefault="008F39B2" w:rsidP="00974D17">
      <w:pPr>
        <w:rPr>
          <w:rFonts w:ascii="Times New Roman" w:hAnsi="Times New Roman" w:cs="Times New Roman"/>
          <w:sz w:val="24"/>
          <w:szCs w:val="24"/>
        </w:rPr>
      </w:pPr>
    </w:p>
    <w:p w14:paraId="7CEF9310" w14:textId="77777777" w:rsidR="008F39B2" w:rsidRDefault="008F39B2" w:rsidP="00974D17">
      <w:pPr>
        <w:rPr>
          <w:rFonts w:ascii="Times New Roman" w:hAnsi="Times New Roman" w:cs="Times New Roman"/>
          <w:sz w:val="24"/>
          <w:szCs w:val="24"/>
        </w:rPr>
      </w:pPr>
    </w:p>
    <w:p w14:paraId="5B515C4F" w14:textId="77777777" w:rsidR="008F39B2" w:rsidRDefault="008F39B2" w:rsidP="00974D17">
      <w:pPr>
        <w:rPr>
          <w:rFonts w:ascii="Times New Roman" w:hAnsi="Times New Roman" w:cs="Times New Roman"/>
          <w:sz w:val="24"/>
          <w:szCs w:val="24"/>
        </w:rPr>
      </w:pPr>
    </w:p>
    <w:p w14:paraId="0576C6C4" w14:textId="77777777" w:rsidR="008F39B2" w:rsidRDefault="008F39B2" w:rsidP="00974D17">
      <w:pPr>
        <w:rPr>
          <w:rFonts w:ascii="Times New Roman" w:hAnsi="Times New Roman" w:cs="Times New Roman"/>
          <w:sz w:val="24"/>
          <w:szCs w:val="24"/>
        </w:rPr>
      </w:pPr>
    </w:p>
    <w:p w14:paraId="6B62D233" w14:textId="77777777" w:rsidR="008F39B2" w:rsidRDefault="008F39B2" w:rsidP="00974D17">
      <w:pPr>
        <w:rPr>
          <w:rFonts w:ascii="Times New Roman" w:hAnsi="Times New Roman" w:cs="Times New Roman"/>
          <w:sz w:val="24"/>
          <w:szCs w:val="24"/>
        </w:rPr>
      </w:pPr>
    </w:p>
    <w:p w14:paraId="75EEEA43" w14:textId="77777777" w:rsidR="008F39B2" w:rsidRDefault="008F39B2" w:rsidP="00974D17">
      <w:pPr>
        <w:rPr>
          <w:rFonts w:ascii="Times New Roman" w:hAnsi="Times New Roman" w:cs="Times New Roman"/>
          <w:sz w:val="24"/>
          <w:szCs w:val="24"/>
        </w:rPr>
      </w:pPr>
    </w:p>
    <w:p w14:paraId="6C2C46A8" w14:textId="77777777" w:rsidR="008F39B2" w:rsidRDefault="008F39B2" w:rsidP="00974D17">
      <w:pPr>
        <w:rPr>
          <w:rFonts w:ascii="Times New Roman" w:hAnsi="Times New Roman" w:cs="Times New Roman"/>
          <w:sz w:val="24"/>
          <w:szCs w:val="24"/>
        </w:rPr>
      </w:pPr>
    </w:p>
    <w:p w14:paraId="7869DD44" w14:textId="77777777" w:rsidR="008F39B2" w:rsidRDefault="008F39B2" w:rsidP="00974D17">
      <w:pPr>
        <w:rPr>
          <w:rFonts w:ascii="Times New Roman" w:hAnsi="Times New Roman" w:cs="Times New Roman"/>
          <w:sz w:val="24"/>
          <w:szCs w:val="24"/>
        </w:rPr>
      </w:pPr>
    </w:p>
    <w:p w14:paraId="78EF9771" w14:textId="77777777" w:rsidR="008F39B2" w:rsidRDefault="008F39B2" w:rsidP="00974D17">
      <w:pPr>
        <w:rPr>
          <w:rFonts w:ascii="Times New Roman" w:hAnsi="Times New Roman" w:cs="Times New Roman"/>
          <w:sz w:val="24"/>
          <w:szCs w:val="24"/>
        </w:rPr>
      </w:pPr>
    </w:p>
    <w:p w14:paraId="630F33B4" w14:textId="77777777" w:rsidR="008F39B2" w:rsidRDefault="008F39B2" w:rsidP="00974D17">
      <w:pPr>
        <w:rPr>
          <w:rFonts w:ascii="Times New Roman" w:hAnsi="Times New Roman" w:cs="Times New Roman"/>
          <w:sz w:val="24"/>
          <w:szCs w:val="24"/>
        </w:rPr>
      </w:pPr>
    </w:p>
    <w:p w14:paraId="7329C4EA" w14:textId="77777777" w:rsidR="008F39B2" w:rsidRDefault="008F39B2" w:rsidP="00974D17">
      <w:pPr>
        <w:rPr>
          <w:rFonts w:ascii="Times New Roman" w:hAnsi="Times New Roman" w:cs="Times New Roman"/>
          <w:sz w:val="24"/>
          <w:szCs w:val="24"/>
        </w:rPr>
      </w:pPr>
    </w:p>
    <w:p w14:paraId="1B705BB7" w14:textId="77777777" w:rsidR="008F39B2" w:rsidRDefault="008F39B2" w:rsidP="00974D17">
      <w:pPr>
        <w:rPr>
          <w:rFonts w:ascii="Times New Roman" w:hAnsi="Times New Roman" w:cs="Times New Roman"/>
          <w:sz w:val="24"/>
          <w:szCs w:val="24"/>
        </w:rPr>
      </w:pPr>
    </w:p>
    <w:p w14:paraId="51BF536C" w14:textId="77777777" w:rsidR="008F39B2" w:rsidRDefault="008F39B2" w:rsidP="00974D17">
      <w:pPr>
        <w:rPr>
          <w:rFonts w:ascii="Times New Roman" w:hAnsi="Times New Roman" w:cs="Times New Roman"/>
          <w:sz w:val="24"/>
          <w:szCs w:val="24"/>
        </w:rPr>
      </w:pPr>
    </w:p>
    <w:p w14:paraId="2422D007" w14:textId="77777777" w:rsidR="008F39B2" w:rsidRDefault="008F39B2" w:rsidP="00974D17">
      <w:pPr>
        <w:rPr>
          <w:rFonts w:ascii="Times New Roman" w:hAnsi="Times New Roman" w:cs="Times New Roman"/>
          <w:sz w:val="24"/>
          <w:szCs w:val="24"/>
        </w:rPr>
      </w:pPr>
    </w:p>
    <w:p w14:paraId="402916AF" w14:textId="77777777" w:rsidR="008F39B2" w:rsidRDefault="008F39B2" w:rsidP="00974D17">
      <w:pPr>
        <w:rPr>
          <w:rFonts w:ascii="Times New Roman" w:hAnsi="Times New Roman" w:cs="Times New Roman"/>
          <w:sz w:val="24"/>
          <w:szCs w:val="24"/>
        </w:rPr>
      </w:pPr>
    </w:p>
    <w:p w14:paraId="615C66D0" w14:textId="77777777" w:rsidR="008F39B2" w:rsidRDefault="008F39B2" w:rsidP="00974D17">
      <w:pPr>
        <w:rPr>
          <w:rFonts w:ascii="Times New Roman" w:hAnsi="Times New Roman" w:cs="Times New Roman"/>
          <w:sz w:val="24"/>
          <w:szCs w:val="24"/>
        </w:rPr>
      </w:pPr>
    </w:p>
    <w:p w14:paraId="471F37AA" w14:textId="77777777" w:rsidR="008F39B2" w:rsidRDefault="008F39B2" w:rsidP="00974D17">
      <w:pPr>
        <w:rPr>
          <w:rFonts w:ascii="Times New Roman" w:hAnsi="Times New Roman" w:cs="Times New Roman"/>
          <w:sz w:val="24"/>
          <w:szCs w:val="24"/>
        </w:rPr>
      </w:pPr>
    </w:p>
    <w:p w14:paraId="167BDE5E" w14:textId="77777777" w:rsidR="008F39B2" w:rsidRDefault="008F39B2" w:rsidP="00974D17">
      <w:pPr>
        <w:rPr>
          <w:rFonts w:ascii="Times New Roman" w:hAnsi="Times New Roman" w:cs="Times New Roman"/>
          <w:sz w:val="24"/>
          <w:szCs w:val="24"/>
        </w:rPr>
      </w:pPr>
    </w:p>
    <w:p w14:paraId="29B7C07B" w14:textId="77777777" w:rsidR="008F39B2" w:rsidRDefault="008F39B2" w:rsidP="00974D17">
      <w:pPr>
        <w:rPr>
          <w:rFonts w:ascii="Times New Roman" w:hAnsi="Times New Roman" w:cs="Times New Roman"/>
          <w:sz w:val="24"/>
          <w:szCs w:val="24"/>
        </w:rPr>
      </w:pPr>
    </w:p>
    <w:p w14:paraId="40AA5717" w14:textId="77777777" w:rsidR="008F39B2" w:rsidRDefault="008F39B2" w:rsidP="00974D17">
      <w:pPr>
        <w:rPr>
          <w:rFonts w:ascii="Times New Roman" w:hAnsi="Times New Roman" w:cs="Times New Roman"/>
          <w:sz w:val="24"/>
          <w:szCs w:val="24"/>
        </w:rPr>
      </w:pPr>
    </w:p>
    <w:p w14:paraId="4B416658" w14:textId="77777777" w:rsidR="008F39B2" w:rsidRDefault="008F39B2" w:rsidP="00974D17">
      <w:pPr>
        <w:rPr>
          <w:rFonts w:ascii="Times New Roman" w:hAnsi="Times New Roman" w:cs="Times New Roman"/>
          <w:sz w:val="24"/>
          <w:szCs w:val="24"/>
        </w:rPr>
      </w:pPr>
    </w:p>
    <w:p w14:paraId="4CC5ED88" w14:textId="77777777" w:rsidR="008F39B2" w:rsidRDefault="008F39B2" w:rsidP="00974D17">
      <w:pPr>
        <w:rPr>
          <w:rFonts w:ascii="Times New Roman" w:hAnsi="Times New Roman" w:cs="Times New Roman"/>
          <w:sz w:val="24"/>
          <w:szCs w:val="24"/>
        </w:rPr>
      </w:pPr>
    </w:p>
    <w:p w14:paraId="1E28739F" w14:textId="77777777" w:rsidR="008F39B2" w:rsidRDefault="008F39B2" w:rsidP="00974D17">
      <w:pPr>
        <w:rPr>
          <w:rFonts w:ascii="Times New Roman" w:hAnsi="Times New Roman" w:cs="Times New Roman"/>
          <w:sz w:val="24"/>
          <w:szCs w:val="24"/>
        </w:rPr>
      </w:pPr>
    </w:p>
    <w:p w14:paraId="3FDF745A" w14:textId="77777777" w:rsidR="008F39B2" w:rsidRDefault="008F39B2" w:rsidP="00974D17">
      <w:pPr>
        <w:rPr>
          <w:rFonts w:ascii="Times New Roman" w:hAnsi="Times New Roman" w:cs="Times New Roman"/>
          <w:sz w:val="24"/>
          <w:szCs w:val="24"/>
        </w:rPr>
      </w:pPr>
    </w:p>
    <w:bookmarkStart w:id="11" w:name="_Toc144549567" w:displacedByCustomXml="next"/>
    <w:sdt>
      <w:sdtPr>
        <w:rPr>
          <w:rFonts w:asciiTheme="minorHAnsi" w:eastAsiaTheme="minorHAnsi" w:hAnsiTheme="minorHAnsi" w:cstheme="minorBidi"/>
          <w:color w:val="auto"/>
          <w:sz w:val="22"/>
          <w:szCs w:val="22"/>
        </w:rPr>
        <w:id w:val="-1008751730"/>
        <w:docPartObj>
          <w:docPartGallery w:val="Bibliographies"/>
          <w:docPartUnique/>
        </w:docPartObj>
      </w:sdtPr>
      <w:sdtEndPr/>
      <w:sdtContent>
        <w:p w14:paraId="0BE4E46C" w14:textId="31B0AD2B" w:rsidR="00195308" w:rsidRDefault="00195308">
          <w:pPr>
            <w:pStyle w:val="Heading1"/>
          </w:pPr>
          <w:r>
            <w:t>References</w:t>
          </w:r>
          <w:bookmarkEnd w:id="11"/>
        </w:p>
        <w:sdt>
          <w:sdtPr>
            <w:id w:val="-573587230"/>
            <w:bibliography/>
          </w:sdtPr>
          <w:sdtEndPr/>
          <w:sdtContent>
            <w:p w14:paraId="6C90D070" w14:textId="2B19EEFF" w:rsidR="00195308" w:rsidRPr="00195308" w:rsidRDefault="00195308" w:rsidP="0019530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Anon., 2020. </w:t>
              </w:r>
              <w:r>
                <w:rPr>
                  <w:i/>
                  <w:iCs/>
                  <w:noProof/>
                </w:rPr>
                <w:t xml:space="preserve">THE TIME TRAVELERS DAUGHTER. </w:t>
              </w:r>
              <w:r>
                <w:rPr>
                  <w:noProof/>
                </w:rPr>
                <w:t xml:space="preserve">[Online] </w:t>
              </w:r>
              <w:r>
                <w:rPr>
                  <w:noProof/>
                </w:rPr>
                <w:br/>
                <w:t xml:space="preserve">Available at: </w:t>
              </w:r>
              <w:r>
                <w:rPr>
                  <w:noProof/>
                  <w:u w:val="single"/>
                </w:rPr>
                <w:t>https://thetimetravelersdaughter.wordpress.com/2020/07/04/between-the-barrows-a-community-archaeology-project-in-andover-uk-2019/</w:t>
              </w:r>
              <w:r>
                <w:rPr>
                  <w:noProof/>
                </w:rPr>
                <w:br/>
                <w:t>[Accessed 05 August 2023].</w:t>
              </w:r>
            </w:p>
            <w:p w14:paraId="374D3C14" w14:textId="77777777" w:rsidR="00195308" w:rsidRDefault="00195308" w:rsidP="00195308">
              <w:pPr>
                <w:pStyle w:val="Bibliography"/>
                <w:rPr>
                  <w:noProof/>
                </w:rPr>
              </w:pPr>
              <w:r>
                <w:rPr>
                  <w:noProof/>
                </w:rPr>
                <w:t xml:space="preserve">Anon., n.d. [Online] </w:t>
              </w:r>
              <w:r>
                <w:rPr>
                  <w:noProof/>
                </w:rPr>
                <w:br/>
                <w:t xml:space="preserve">Available at: </w:t>
              </w:r>
              <w:r>
                <w:rPr>
                  <w:noProof/>
                  <w:u w:val="single"/>
                </w:rPr>
                <w:t>https://www.andovertrees.org.uk/harmony-woods-project</w:t>
              </w:r>
              <w:r>
                <w:rPr>
                  <w:noProof/>
                </w:rPr>
                <w:br/>
                <w:t>[Accessed 05 08 2023].</w:t>
              </w:r>
            </w:p>
            <w:p w14:paraId="29068E1A" w14:textId="2E3A355F" w:rsidR="00195308" w:rsidRDefault="00195308" w:rsidP="00195308">
              <w:pPr>
                <w:pStyle w:val="Bibliography"/>
                <w:rPr>
                  <w:noProof/>
                </w:rPr>
              </w:pPr>
              <w:r>
                <w:rPr>
                  <w:noProof/>
                </w:rPr>
                <w:t xml:space="preserve">DAUGHTER, T. T. T., (2020). </w:t>
              </w:r>
              <w:r>
                <w:rPr>
                  <w:i/>
                  <w:iCs/>
                  <w:noProof/>
                </w:rPr>
                <w:t xml:space="preserve">BLOG AT WORDPRESS.COM.. </w:t>
              </w:r>
              <w:r>
                <w:rPr>
                  <w:noProof/>
                </w:rPr>
                <w:t xml:space="preserve">[Online] </w:t>
              </w:r>
              <w:r>
                <w:rPr>
                  <w:noProof/>
                </w:rPr>
                <w:br/>
                <w:t xml:space="preserve">Available at: </w:t>
              </w:r>
              <w:r>
                <w:rPr>
                  <w:noProof/>
                  <w:u w:val="single"/>
                </w:rPr>
                <w:t>https://thetimetravelersdaughter.wordpress.com/2020/07/04/between-the-barrows-a-community-archaeology-project-in-andover-uk-2019/</w:t>
              </w:r>
              <w:r>
                <w:rPr>
                  <w:noProof/>
                </w:rPr>
                <w:br/>
                <w:t>[Accessed 05 08 2023].</w:t>
              </w:r>
            </w:p>
            <w:p w14:paraId="7B86562E" w14:textId="48017544" w:rsidR="00195308" w:rsidRDefault="00195308" w:rsidP="00195308">
              <w:pPr>
                <w:pStyle w:val="Bibliography"/>
                <w:rPr>
                  <w:noProof/>
                </w:rPr>
              </w:pPr>
              <w:r>
                <w:rPr>
                  <w:noProof/>
                </w:rPr>
                <w:t xml:space="preserve">MORRELL, L., (2023). [Online] </w:t>
              </w:r>
              <w:r>
                <w:rPr>
                  <w:noProof/>
                </w:rPr>
                <w:br/>
                <w:t xml:space="preserve">Available at: </w:t>
              </w:r>
              <w:r>
                <w:rPr>
                  <w:noProof/>
                  <w:u w:val="single"/>
                </w:rPr>
                <w:t>https://www.andovertrees.org.uk/news-list/2023/7/28/between-the-barrows-</w:t>
              </w:r>
              <w:r>
                <w:rPr>
                  <w:noProof/>
                  <w:u w:val="single"/>
                </w:rPr>
                <w:lastRenderedPageBreak/>
                <w:t>archaeology-2023</w:t>
              </w:r>
              <w:r>
                <w:rPr>
                  <w:noProof/>
                </w:rPr>
                <w:br/>
                <w:t>[Accessed 05 08 2023].</w:t>
              </w:r>
            </w:p>
            <w:p w14:paraId="6BA521A3" w14:textId="44C46DB4" w:rsidR="00195308" w:rsidRDefault="00195308" w:rsidP="00195308">
              <w:pPr>
                <w:pStyle w:val="Bibliography"/>
                <w:rPr>
                  <w:noProof/>
                </w:rPr>
              </w:pPr>
              <w:r>
                <w:rPr>
                  <w:noProof/>
                </w:rPr>
                <w:t xml:space="preserve">United, A. T., (2019). [Online] </w:t>
              </w:r>
              <w:r>
                <w:rPr>
                  <w:noProof/>
                </w:rPr>
                <w:br/>
                <w:t xml:space="preserve">Available at: </w:t>
              </w:r>
              <w:r>
                <w:rPr>
                  <w:noProof/>
                  <w:u w:val="single"/>
                </w:rPr>
                <w:t>https://www.andovertrees.org.uk/past-projects</w:t>
              </w:r>
              <w:r>
                <w:rPr>
                  <w:noProof/>
                </w:rPr>
                <w:br/>
                <w:t>[Accessed 05 08 2023].</w:t>
              </w:r>
            </w:p>
            <w:p w14:paraId="39085F07" w14:textId="3804DFEF" w:rsidR="00195308" w:rsidRDefault="00195308" w:rsidP="00195308">
              <w:pPr>
                <w:pStyle w:val="Bibliography"/>
                <w:rPr>
                  <w:noProof/>
                </w:rPr>
              </w:pPr>
              <w:r>
                <w:rPr>
                  <w:noProof/>
                </w:rPr>
                <w:t xml:space="preserve">UNITED, A. T., (2019). [Online] </w:t>
              </w:r>
              <w:r>
                <w:rPr>
                  <w:noProof/>
                </w:rPr>
                <w:br/>
                <w:t xml:space="preserve">Available at: </w:t>
              </w:r>
              <w:r>
                <w:rPr>
                  <w:noProof/>
                  <w:u w:val="single"/>
                </w:rPr>
                <w:t>https://www.andovertrees.org.uk/past-projects</w:t>
              </w:r>
              <w:r>
                <w:rPr>
                  <w:noProof/>
                </w:rPr>
                <w:br/>
                <w:t>[Accessed 05 08 2023].</w:t>
              </w:r>
            </w:p>
            <w:p w14:paraId="671BC458" w14:textId="39A2B2C3" w:rsidR="00195308" w:rsidRDefault="00195308" w:rsidP="00195308">
              <w:r>
                <w:rPr>
                  <w:b/>
                  <w:bCs/>
                  <w:noProof/>
                </w:rPr>
                <w:fldChar w:fldCharType="end"/>
              </w:r>
            </w:p>
          </w:sdtContent>
        </w:sdt>
      </w:sdtContent>
    </w:sdt>
    <w:p w14:paraId="40A4C34B" w14:textId="77777777" w:rsidR="00195308" w:rsidRPr="00195308" w:rsidRDefault="00195308" w:rsidP="00195308">
      <w:pPr>
        <w:jc w:val="both"/>
        <w:rPr>
          <w:rFonts w:ascii="Times New Roman" w:hAnsi="Times New Roman" w:cs="Times New Roman"/>
          <w:sz w:val="24"/>
          <w:szCs w:val="24"/>
        </w:rPr>
      </w:pPr>
    </w:p>
    <w:sectPr w:rsidR="00195308" w:rsidRPr="0019530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FECD2" w14:textId="77777777" w:rsidR="00D11D34" w:rsidRDefault="00D11D34" w:rsidP="00195308">
      <w:pPr>
        <w:spacing w:after="0" w:line="240" w:lineRule="auto"/>
      </w:pPr>
      <w:r>
        <w:separator/>
      </w:r>
    </w:p>
  </w:endnote>
  <w:endnote w:type="continuationSeparator" w:id="0">
    <w:p w14:paraId="35BBC0D5" w14:textId="77777777" w:rsidR="00D11D34" w:rsidRDefault="00D11D34" w:rsidP="00195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134722"/>
      <w:docPartObj>
        <w:docPartGallery w:val="Page Numbers (Bottom of Page)"/>
        <w:docPartUnique/>
      </w:docPartObj>
    </w:sdtPr>
    <w:sdtEndPr>
      <w:rPr>
        <w:noProof/>
      </w:rPr>
    </w:sdtEndPr>
    <w:sdtContent>
      <w:p w14:paraId="715C185F" w14:textId="65F6227C" w:rsidR="00195308" w:rsidRDefault="001953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DE486" w14:textId="77777777" w:rsidR="00195308" w:rsidRDefault="00195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A5F6E" w14:textId="77777777" w:rsidR="00D11D34" w:rsidRDefault="00D11D34" w:rsidP="00195308">
      <w:pPr>
        <w:spacing w:after="0" w:line="240" w:lineRule="auto"/>
      </w:pPr>
      <w:r>
        <w:separator/>
      </w:r>
    </w:p>
  </w:footnote>
  <w:footnote w:type="continuationSeparator" w:id="0">
    <w:p w14:paraId="098830A7" w14:textId="77777777" w:rsidR="00D11D34" w:rsidRDefault="00D11D34" w:rsidP="001953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17"/>
    <w:rsid w:val="00077CF3"/>
    <w:rsid w:val="000C4ED6"/>
    <w:rsid w:val="000C77AC"/>
    <w:rsid w:val="000D4A56"/>
    <w:rsid w:val="000F3931"/>
    <w:rsid w:val="001479B1"/>
    <w:rsid w:val="00167AFD"/>
    <w:rsid w:val="001800A2"/>
    <w:rsid w:val="00195308"/>
    <w:rsid w:val="001C525C"/>
    <w:rsid w:val="00240099"/>
    <w:rsid w:val="002B18BB"/>
    <w:rsid w:val="002D0FD9"/>
    <w:rsid w:val="002D6AE8"/>
    <w:rsid w:val="002F30A2"/>
    <w:rsid w:val="00321D9E"/>
    <w:rsid w:val="00336955"/>
    <w:rsid w:val="00400387"/>
    <w:rsid w:val="004A6E41"/>
    <w:rsid w:val="004C189E"/>
    <w:rsid w:val="004F02DA"/>
    <w:rsid w:val="00513C15"/>
    <w:rsid w:val="005158D1"/>
    <w:rsid w:val="00531152"/>
    <w:rsid w:val="005462FF"/>
    <w:rsid w:val="00597C5D"/>
    <w:rsid w:val="00694FC6"/>
    <w:rsid w:val="006C3344"/>
    <w:rsid w:val="007023FF"/>
    <w:rsid w:val="00735261"/>
    <w:rsid w:val="00850407"/>
    <w:rsid w:val="00885132"/>
    <w:rsid w:val="008A1F88"/>
    <w:rsid w:val="008F39B2"/>
    <w:rsid w:val="009608E3"/>
    <w:rsid w:val="00974D17"/>
    <w:rsid w:val="00986963"/>
    <w:rsid w:val="009A10DD"/>
    <w:rsid w:val="00A06888"/>
    <w:rsid w:val="00A6761E"/>
    <w:rsid w:val="00A7542B"/>
    <w:rsid w:val="00AC3D61"/>
    <w:rsid w:val="00AE6A0C"/>
    <w:rsid w:val="00B67188"/>
    <w:rsid w:val="00BC20CB"/>
    <w:rsid w:val="00BC23F7"/>
    <w:rsid w:val="00BF2AED"/>
    <w:rsid w:val="00C4616C"/>
    <w:rsid w:val="00C85E11"/>
    <w:rsid w:val="00CA562F"/>
    <w:rsid w:val="00CD7C4E"/>
    <w:rsid w:val="00D11D34"/>
    <w:rsid w:val="00DA390F"/>
    <w:rsid w:val="00DF094E"/>
    <w:rsid w:val="00E94A6B"/>
    <w:rsid w:val="00EC23B5"/>
    <w:rsid w:val="00ED7B3E"/>
    <w:rsid w:val="00F9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CEBC6"/>
  <w15:chartTrackingRefBased/>
  <w15:docId w15:val="{1469B81A-6286-43F2-8E5A-E6BDE620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3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52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74D17"/>
    <w:rPr>
      <w:b/>
      <w:bCs/>
    </w:rPr>
  </w:style>
  <w:style w:type="character" w:customStyle="1" w:styleId="Heading1Char">
    <w:name w:val="Heading 1 Char"/>
    <w:basedOn w:val="DefaultParagraphFont"/>
    <w:link w:val="Heading1"/>
    <w:uiPriority w:val="9"/>
    <w:rsid w:val="0019530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95308"/>
  </w:style>
  <w:style w:type="paragraph" w:styleId="Header">
    <w:name w:val="header"/>
    <w:basedOn w:val="Normal"/>
    <w:link w:val="HeaderChar"/>
    <w:uiPriority w:val="99"/>
    <w:unhideWhenUsed/>
    <w:rsid w:val="00195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308"/>
  </w:style>
  <w:style w:type="paragraph" w:styleId="Footer">
    <w:name w:val="footer"/>
    <w:basedOn w:val="Normal"/>
    <w:link w:val="FooterChar"/>
    <w:uiPriority w:val="99"/>
    <w:unhideWhenUsed/>
    <w:rsid w:val="00195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308"/>
  </w:style>
  <w:style w:type="character" w:customStyle="1" w:styleId="Heading2Char">
    <w:name w:val="Heading 2 Char"/>
    <w:basedOn w:val="DefaultParagraphFont"/>
    <w:link w:val="Heading2"/>
    <w:uiPriority w:val="9"/>
    <w:rsid w:val="0073526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800A2"/>
    <w:pPr>
      <w:outlineLvl w:val="9"/>
    </w:pPr>
    <w:rPr>
      <w:kern w:val="0"/>
      <w:lang w:val="en-US"/>
    </w:rPr>
  </w:style>
  <w:style w:type="paragraph" w:styleId="TOC1">
    <w:name w:val="toc 1"/>
    <w:basedOn w:val="Normal"/>
    <w:next w:val="Normal"/>
    <w:autoRedefine/>
    <w:uiPriority w:val="39"/>
    <w:unhideWhenUsed/>
    <w:rsid w:val="001800A2"/>
    <w:pPr>
      <w:spacing w:after="100"/>
    </w:pPr>
  </w:style>
  <w:style w:type="paragraph" w:styleId="TOC2">
    <w:name w:val="toc 2"/>
    <w:basedOn w:val="Normal"/>
    <w:next w:val="Normal"/>
    <w:autoRedefine/>
    <w:uiPriority w:val="39"/>
    <w:unhideWhenUsed/>
    <w:rsid w:val="001800A2"/>
    <w:pPr>
      <w:spacing w:after="100"/>
      <w:ind w:left="220"/>
    </w:pPr>
  </w:style>
  <w:style w:type="character" w:styleId="Hyperlink">
    <w:name w:val="Hyperlink"/>
    <w:basedOn w:val="DefaultParagraphFont"/>
    <w:uiPriority w:val="99"/>
    <w:unhideWhenUsed/>
    <w:rsid w:val="001800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0952">
      <w:bodyDiv w:val="1"/>
      <w:marLeft w:val="0"/>
      <w:marRight w:val="0"/>
      <w:marTop w:val="0"/>
      <w:marBottom w:val="0"/>
      <w:divBdr>
        <w:top w:val="none" w:sz="0" w:space="0" w:color="auto"/>
        <w:left w:val="none" w:sz="0" w:space="0" w:color="auto"/>
        <w:bottom w:val="none" w:sz="0" w:space="0" w:color="auto"/>
        <w:right w:val="none" w:sz="0" w:space="0" w:color="auto"/>
      </w:divBdr>
    </w:div>
    <w:div w:id="61875628">
      <w:bodyDiv w:val="1"/>
      <w:marLeft w:val="0"/>
      <w:marRight w:val="0"/>
      <w:marTop w:val="0"/>
      <w:marBottom w:val="0"/>
      <w:divBdr>
        <w:top w:val="none" w:sz="0" w:space="0" w:color="auto"/>
        <w:left w:val="none" w:sz="0" w:space="0" w:color="auto"/>
        <w:bottom w:val="none" w:sz="0" w:space="0" w:color="auto"/>
        <w:right w:val="none" w:sz="0" w:space="0" w:color="auto"/>
      </w:divBdr>
    </w:div>
    <w:div w:id="285893186">
      <w:bodyDiv w:val="1"/>
      <w:marLeft w:val="0"/>
      <w:marRight w:val="0"/>
      <w:marTop w:val="0"/>
      <w:marBottom w:val="0"/>
      <w:divBdr>
        <w:top w:val="none" w:sz="0" w:space="0" w:color="auto"/>
        <w:left w:val="none" w:sz="0" w:space="0" w:color="auto"/>
        <w:bottom w:val="none" w:sz="0" w:space="0" w:color="auto"/>
        <w:right w:val="none" w:sz="0" w:space="0" w:color="auto"/>
      </w:divBdr>
    </w:div>
    <w:div w:id="401176730">
      <w:bodyDiv w:val="1"/>
      <w:marLeft w:val="0"/>
      <w:marRight w:val="0"/>
      <w:marTop w:val="0"/>
      <w:marBottom w:val="0"/>
      <w:divBdr>
        <w:top w:val="none" w:sz="0" w:space="0" w:color="auto"/>
        <w:left w:val="none" w:sz="0" w:space="0" w:color="auto"/>
        <w:bottom w:val="none" w:sz="0" w:space="0" w:color="auto"/>
        <w:right w:val="none" w:sz="0" w:space="0" w:color="auto"/>
      </w:divBdr>
    </w:div>
    <w:div w:id="793183829">
      <w:bodyDiv w:val="1"/>
      <w:marLeft w:val="0"/>
      <w:marRight w:val="0"/>
      <w:marTop w:val="0"/>
      <w:marBottom w:val="0"/>
      <w:divBdr>
        <w:top w:val="none" w:sz="0" w:space="0" w:color="auto"/>
        <w:left w:val="none" w:sz="0" w:space="0" w:color="auto"/>
        <w:bottom w:val="none" w:sz="0" w:space="0" w:color="auto"/>
        <w:right w:val="none" w:sz="0" w:space="0" w:color="auto"/>
      </w:divBdr>
    </w:div>
    <w:div w:id="807018839">
      <w:bodyDiv w:val="1"/>
      <w:marLeft w:val="0"/>
      <w:marRight w:val="0"/>
      <w:marTop w:val="0"/>
      <w:marBottom w:val="0"/>
      <w:divBdr>
        <w:top w:val="none" w:sz="0" w:space="0" w:color="auto"/>
        <w:left w:val="none" w:sz="0" w:space="0" w:color="auto"/>
        <w:bottom w:val="none" w:sz="0" w:space="0" w:color="auto"/>
        <w:right w:val="none" w:sz="0" w:space="0" w:color="auto"/>
      </w:divBdr>
    </w:div>
    <w:div w:id="1106342873">
      <w:bodyDiv w:val="1"/>
      <w:marLeft w:val="0"/>
      <w:marRight w:val="0"/>
      <w:marTop w:val="0"/>
      <w:marBottom w:val="0"/>
      <w:divBdr>
        <w:top w:val="none" w:sz="0" w:space="0" w:color="auto"/>
        <w:left w:val="none" w:sz="0" w:space="0" w:color="auto"/>
        <w:bottom w:val="none" w:sz="0" w:space="0" w:color="auto"/>
        <w:right w:val="none" w:sz="0" w:space="0" w:color="auto"/>
      </w:divBdr>
    </w:div>
    <w:div w:id="1206327872">
      <w:bodyDiv w:val="1"/>
      <w:marLeft w:val="0"/>
      <w:marRight w:val="0"/>
      <w:marTop w:val="0"/>
      <w:marBottom w:val="0"/>
      <w:divBdr>
        <w:top w:val="none" w:sz="0" w:space="0" w:color="auto"/>
        <w:left w:val="none" w:sz="0" w:space="0" w:color="auto"/>
        <w:bottom w:val="none" w:sz="0" w:space="0" w:color="auto"/>
        <w:right w:val="none" w:sz="0" w:space="0" w:color="auto"/>
      </w:divBdr>
    </w:div>
    <w:div w:id="1220748288">
      <w:bodyDiv w:val="1"/>
      <w:marLeft w:val="0"/>
      <w:marRight w:val="0"/>
      <w:marTop w:val="0"/>
      <w:marBottom w:val="0"/>
      <w:divBdr>
        <w:top w:val="none" w:sz="0" w:space="0" w:color="auto"/>
        <w:left w:val="none" w:sz="0" w:space="0" w:color="auto"/>
        <w:bottom w:val="none" w:sz="0" w:space="0" w:color="auto"/>
        <w:right w:val="none" w:sz="0" w:space="0" w:color="auto"/>
      </w:divBdr>
    </w:div>
    <w:div w:id="1237864261">
      <w:bodyDiv w:val="1"/>
      <w:marLeft w:val="0"/>
      <w:marRight w:val="0"/>
      <w:marTop w:val="0"/>
      <w:marBottom w:val="0"/>
      <w:divBdr>
        <w:top w:val="none" w:sz="0" w:space="0" w:color="auto"/>
        <w:left w:val="none" w:sz="0" w:space="0" w:color="auto"/>
        <w:bottom w:val="none" w:sz="0" w:space="0" w:color="auto"/>
        <w:right w:val="none" w:sz="0" w:space="0" w:color="auto"/>
      </w:divBdr>
    </w:div>
    <w:div w:id="1456489612">
      <w:bodyDiv w:val="1"/>
      <w:marLeft w:val="0"/>
      <w:marRight w:val="0"/>
      <w:marTop w:val="0"/>
      <w:marBottom w:val="0"/>
      <w:divBdr>
        <w:top w:val="none" w:sz="0" w:space="0" w:color="auto"/>
        <w:left w:val="none" w:sz="0" w:space="0" w:color="auto"/>
        <w:bottom w:val="none" w:sz="0" w:space="0" w:color="auto"/>
        <w:right w:val="none" w:sz="0" w:space="0" w:color="auto"/>
      </w:divBdr>
    </w:div>
    <w:div w:id="1474251568">
      <w:bodyDiv w:val="1"/>
      <w:marLeft w:val="0"/>
      <w:marRight w:val="0"/>
      <w:marTop w:val="0"/>
      <w:marBottom w:val="0"/>
      <w:divBdr>
        <w:top w:val="none" w:sz="0" w:space="0" w:color="auto"/>
        <w:left w:val="none" w:sz="0" w:space="0" w:color="auto"/>
        <w:bottom w:val="none" w:sz="0" w:space="0" w:color="auto"/>
        <w:right w:val="none" w:sz="0" w:space="0" w:color="auto"/>
      </w:divBdr>
    </w:div>
    <w:div w:id="1496263481">
      <w:bodyDiv w:val="1"/>
      <w:marLeft w:val="0"/>
      <w:marRight w:val="0"/>
      <w:marTop w:val="0"/>
      <w:marBottom w:val="0"/>
      <w:divBdr>
        <w:top w:val="none" w:sz="0" w:space="0" w:color="auto"/>
        <w:left w:val="none" w:sz="0" w:space="0" w:color="auto"/>
        <w:bottom w:val="none" w:sz="0" w:space="0" w:color="auto"/>
        <w:right w:val="none" w:sz="0" w:space="0" w:color="auto"/>
      </w:divBdr>
    </w:div>
    <w:div w:id="1593203238">
      <w:bodyDiv w:val="1"/>
      <w:marLeft w:val="0"/>
      <w:marRight w:val="0"/>
      <w:marTop w:val="0"/>
      <w:marBottom w:val="0"/>
      <w:divBdr>
        <w:top w:val="none" w:sz="0" w:space="0" w:color="auto"/>
        <w:left w:val="none" w:sz="0" w:space="0" w:color="auto"/>
        <w:bottom w:val="none" w:sz="0" w:space="0" w:color="auto"/>
        <w:right w:val="none" w:sz="0" w:space="0" w:color="auto"/>
      </w:divBdr>
    </w:div>
    <w:div w:id="1686058453">
      <w:bodyDiv w:val="1"/>
      <w:marLeft w:val="0"/>
      <w:marRight w:val="0"/>
      <w:marTop w:val="0"/>
      <w:marBottom w:val="0"/>
      <w:divBdr>
        <w:top w:val="none" w:sz="0" w:space="0" w:color="auto"/>
        <w:left w:val="none" w:sz="0" w:space="0" w:color="auto"/>
        <w:bottom w:val="none" w:sz="0" w:space="0" w:color="auto"/>
        <w:right w:val="none" w:sz="0" w:space="0" w:color="auto"/>
      </w:divBdr>
    </w:div>
    <w:div w:id="17729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{B9766621-625F-4410-A09D-CDEC40786806}</b:Guid>
    <b:Title>THE TIME TRAVELERS DAUGHTER</b:Title>
    <b:Year>2020</b:Year>
    <b:YearAccessed>2023</b:YearAccessed>
    <b:MonthAccessed>August</b:MonthAccessed>
    <b:DayAccessed>05</b:DayAccessed>
    <b:URL>https://thetimetravelersdaughter.wordpress.com/2020/07/04/between-the-barrows-a-community-archaeology-project-in-andover-uk-2019/</b:URL>
    <b:RefOrder>4</b:RefOrder>
  </b:Source>
  <b:Source>
    <b:Tag>DAU20</b:Tag>
    <b:SourceType>InternetSite</b:SourceType>
    <b:Guid>{A182E571-95EC-430B-9573-3A61E5230BF0}</b:Guid>
    <b:Author>
      <b:Author>
        <b:NameList>
          <b:Person>
            <b:Last>DAUGHTER</b:Last>
            <b:First>THE</b:First>
            <b:Middle>TIME TRAVELERS</b:Middle>
          </b:Person>
        </b:NameList>
      </b:Author>
    </b:Author>
    <b:Title>BLOG AT WORDPRESS.COM.</b:Title>
    <b:Year>2020</b:Year>
    <b:YearAccessed>2023</b:YearAccessed>
    <b:MonthAccessed>08</b:MonthAccessed>
    <b:DayAccessed>05</b:DayAccessed>
    <b:URL>https://thetimetravelersdaughter.wordpress.com/2020/07/04/between-the-barrows-a-community-archaeology-project-in-andover-uk-2019/</b:URL>
    <b:RefOrder>1</b:RefOrder>
  </b:Source>
  <b:Source>
    <b:Tag>2308</b:Tag>
    <b:SourceType>InternetSite</b:SourceType>
    <b:Guid>{223AE5D6-258D-4322-8FA5-4FDBDB66BEEA}</b:Guid>
    <b:YearAccessed>2023</b:YearAccessed>
    <b:MonthAccessed>08</b:MonthAccessed>
    <b:DayAccessed>05</b:DayAccessed>
    <b:URL>https://www.andovertrees.org.uk/</b:URL>
    <b:RefOrder>5</b:RefOrder>
  </b:Source>
  <b:Source>
    <b:Tag>2220</b:Tag>
    <b:SourceType>InternetSite</b:SourceType>
    <b:Guid>{3D02365F-2022-4C09-8604-646F66501027}</b:Guid>
    <b:Year>2022</b:Year>
    <b:YearAccessed>2023</b:YearAccessed>
    <b:MonthAccessed>08</b:MonthAccessed>
    <b:DayAccessed>05</b:DayAccessed>
    <b:URL>https://www.andovertrees.org.uk/</b:URL>
    <b:RefOrder>6</b:RefOrder>
  </b:Source>
  <b:Source>
    <b:Tag>23081</b:Tag>
    <b:SourceType>InternetSite</b:SourceType>
    <b:Guid>{08582741-C4DD-47B0-961A-7FA9C635BC75}</b:Guid>
    <b:YearAccessed>2023</b:YearAccessed>
    <b:MonthAccessed>08</b:MonthAccessed>
    <b:DayAccessed>05</b:DayAccessed>
    <b:URL>https://www.andovertrees.org.uk/harmony-woods-project</b:URL>
    <b:RefOrder>7</b:RefOrder>
  </b:Source>
  <b:Source>
    <b:Tag>LAU23</b:Tag>
    <b:SourceType>InternetSite</b:SourceType>
    <b:Guid>{DDF93BCA-A9AD-4101-89B8-1662F73E9752}</b:Guid>
    <b:Author>
      <b:Author>
        <b:NameList>
          <b:Person>
            <b:Last>MORRELL</b:Last>
            <b:First>LAURA</b:First>
          </b:Person>
        </b:NameList>
      </b:Author>
    </b:Author>
    <b:Year>2023</b:Year>
    <b:YearAccessed>2023</b:YearAccessed>
    <b:MonthAccessed>08</b:MonthAccessed>
    <b:DayAccessed>05</b:DayAccessed>
    <b:URL>https://www.andovertrees.org.uk/news-list/2023/7/28/between-the-barrows-archaeology-2023</b:URL>
    <b:RefOrder>2</b:RefOrder>
  </b:Source>
  <b:Source>
    <b:Tag>AND19</b:Tag>
    <b:SourceType>InternetSite</b:SourceType>
    <b:Guid>{68721DBD-8FB9-441D-A8D4-C91DF745BEF2}</b:Guid>
    <b:Author>
      <b:Author>
        <b:NameList>
          <b:Person>
            <b:Last>UNITED</b:Last>
            <b:First>ANDOVER</b:First>
            <b:Middle>TREES</b:Middle>
          </b:Person>
        </b:NameList>
      </b:Author>
    </b:Author>
    <b:Year>2019</b:Year>
    <b:YearAccessed>2023</b:YearAccessed>
    <b:MonthAccessed>08</b:MonthAccessed>
    <b:DayAccessed>05</b:DayAccessed>
    <b:URL>https://www.andovertrees.org.uk/past-projects</b:URL>
    <b:RefOrder>8</b:RefOrder>
  </b:Source>
  <b:Source>
    <b:Tag>And19</b:Tag>
    <b:SourceType>InternetSite</b:SourceType>
    <b:Guid>{B00B9504-E60C-44B6-A905-31DF7724C86C}</b:Guid>
    <b:Author>
      <b:Author>
        <b:NameList>
          <b:Person>
            <b:Last>United</b:Last>
            <b:First>Andover</b:First>
            <b:Middle>Tree</b:Middle>
          </b:Person>
        </b:NameList>
      </b:Author>
    </b:Author>
    <b:Year>2019</b:Year>
    <b:YearAccessed>2023</b:YearAccessed>
    <b:MonthAccessed>08</b:MonthAccessed>
    <b:DayAccessed>05</b:DayAccessed>
    <b:URL>https://www.andovertrees.org.uk/past-projects</b:URL>
    <b:RefOrder>3</b:RefOrder>
  </b:Source>
</b:Sources>
</file>

<file path=customXml/itemProps1.xml><?xml version="1.0" encoding="utf-8"?>
<ds:datastoreItem xmlns:ds="http://schemas.openxmlformats.org/officeDocument/2006/customXml" ds:itemID="{EDD2A406-C3E5-4483-899A-DB424B1F3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2</cp:revision>
  <dcterms:created xsi:type="dcterms:W3CDTF">2023-09-02T11:35:00Z</dcterms:created>
  <dcterms:modified xsi:type="dcterms:W3CDTF">2023-09-02T11:35:00Z</dcterms:modified>
</cp:coreProperties>
</file>