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Aptos" w:hAnsi="Arial" w:cs="Arial"/>
          <w:color w:val="4F81BD" w:themeColor="accent1"/>
          <w:kern w:val="2"/>
          <w:sz w:val="24"/>
          <w:szCs w:val="24"/>
          <w14:ligatures w14:val="standardContextual"/>
        </w:rPr>
        <w:id w:val="-1326118384"/>
        <w:docPartObj>
          <w:docPartGallery w:val="Cover Pages"/>
          <w:docPartUnique/>
        </w:docPartObj>
      </w:sdtPr>
      <w:sdtEndPr>
        <w:rPr>
          <w:color w:val="auto"/>
        </w:rPr>
      </w:sdtEndPr>
      <w:sdtContent>
        <w:p w14:paraId="5E2A53B0" w14:textId="507CC60E" w:rsidR="004441A8" w:rsidRDefault="00F70F9C" w:rsidP="00F70F9C">
          <w:pPr>
            <w:pStyle w:val="NoSpacing"/>
            <w:spacing w:after="240" w:line="360" w:lineRule="auto"/>
            <w:jc w:val="center"/>
            <w:rPr>
              <w:rFonts w:ascii="Arial" w:hAnsi="Arial" w:cs="Arial"/>
              <w:color w:val="4F81BD" w:themeColor="accent1"/>
            </w:rPr>
          </w:pPr>
          <w:r w:rsidRPr="00F70F9C">
            <w:rPr>
              <w:rFonts w:ascii="Arial" w:hAnsi="Arial" w:cs="Arial"/>
              <w:noProof/>
              <w:color w:val="4F81BD" w:themeColor="accent1"/>
            </w:rPr>
            <w:drawing>
              <wp:inline distT="0" distB="0" distL="0" distR="0" wp14:anchorId="5DC6F6BA" wp14:editId="54ECCFDA">
                <wp:extent cx="3600450" cy="1511214"/>
                <wp:effectExtent l="0" t="0" r="0" b="0"/>
                <wp:docPr id="12" name="Picture 11">
                  <a:extLst xmlns:a="http://schemas.openxmlformats.org/drawingml/2006/main">
                    <a:ext uri="{FF2B5EF4-FFF2-40B4-BE49-F238E27FC236}">
                      <a16:creationId xmlns:a16="http://schemas.microsoft.com/office/drawing/2014/main" id="{41F88720-5849-99AF-8B4A-5245C82AD1D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a:extLst>
                            <a:ext uri="{FF2B5EF4-FFF2-40B4-BE49-F238E27FC236}">
                              <a16:creationId xmlns:a16="http://schemas.microsoft.com/office/drawing/2014/main" id="{41F88720-5849-99AF-8B4A-5245C82AD1D7}"/>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619812" cy="1519341"/>
                        </a:xfrm>
                        <a:prstGeom prst="rect">
                          <a:avLst/>
                        </a:prstGeom>
                      </pic:spPr>
                    </pic:pic>
                  </a:graphicData>
                </a:graphic>
              </wp:inline>
            </w:drawing>
          </w:r>
        </w:p>
        <w:p w14:paraId="691EA5F5" w14:textId="77777777" w:rsidR="00F70F9C" w:rsidRPr="00E24F68" w:rsidRDefault="00F70F9C" w:rsidP="00E24F68">
          <w:pPr>
            <w:pStyle w:val="NoSpacing"/>
            <w:spacing w:after="240" w:line="360" w:lineRule="auto"/>
            <w:jc w:val="center"/>
            <w:rPr>
              <w:rFonts w:ascii="Arial" w:hAnsi="Arial" w:cs="Arial"/>
              <w:color w:val="4F81BD" w:themeColor="accent1"/>
              <w:sz w:val="28"/>
              <w:szCs w:val="28"/>
            </w:rPr>
          </w:pPr>
        </w:p>
        <w:p w14:paraId="394DE3FC" w14:textId="77777777" w:rsidR="00F70F9C" w:rsidRDefault="00F70F9C" w:rsidP="00E24F68">
          <w:pPr>
            <w:pStyle w:val="NoSpacing"/>
            <w:spacing w:before="480" w:line="360" w:lineRule="auto"/>
            <w:jc w:val="center"/>
            <w:rPr>
              <w:b/>
              <w:bCs/>
              <w:sz w:val="28"/>
              <w:szCs w:val="28"/>
            </w:rPr>
          </w:pPr>
          <w:r w:rsidRPr="00F70F9C">
            <w:rPr>
              <w:b/>
              <w:bCs/>
              <w:sz w:val="28"/>
              <w:szCs w:val="28"/>
            </w:rPr>
            <w:t>Assessment component 2: Marketing Strategies Portfolio</w:t>
          </w:r>
        </w:p>
        <w:p w14:paraId="7C5BD4BA" w14:textId="77777777" w:rsidR="00F70F9C" w:rsidRDefault="00F70F9C" w:rsidP="00E24F68">
          <w:pPr>
            <w:pStyle w:val="NoSpacing"/>
            <w:spacing w:before="480" w:line="360" w:lineRule="auto"/>
            <w:jc w:val="center"/>
            <w:rPr>
              <w:b/>
              <w:bCs/>
              <w:sz w:val="28"/>
              <w:szCs w:val="28"/>
            </w:rPr>
          </w:pPr>
        </w:p>
        <w:p w14:paraId="2A9DB48E" w14:textId="77777777" w:rsidR="00F70F9C" w:rsidRDefault="00F70F9C" w:rsidP="00F70F9C">
          <w:pPr>
            <w:pStyle w:val="NoSpacing"/>
            <w:spacing w:line="360" w:lineRule="auto"/>
            <w:jc w:val="center"/>
            <w:rPr>
              <w:rFonts w:ascii="Arial" w:hAnsi="Arial" w:cs="Arial"/>
              <w:b/>
              <w:bCs/>
              <w:color w:val="4F81BD" w:themeColor="accent1"/>
              <w:sz w:val="28"/>
              <w:szCs w:val="28"/>
            </w:rPr>
          </w:pPr>
          <w:r w:rsidRPr="00F70F9C">
            <w:rPr>
              <w:rFonts w:ascii="Arial" w:hAnsi="Arial" w:cs="Arial"/>
              <w:b/>
              <w:bCs/>
              <w:color w:val="4F81BD" w:themeColor="accent1"/>
              <w:sz w:val="28"/>
              <w:szCs w:val="28"/>
            </w:rPr>
            <w:t>Marketing Management</w:t>
          </w:r>
        </w:p>
        <w:p w14:paraId="2533DAAF" w14:textId="77777777" w:rsidR="00F70F9C" w:rsidRDefault="00F70F9C" w:rsidP="00F70F9C">
          <w:pPr>
            <w:pStyle w:val="NoSpacing"/>
            <w:spacing w:line="360" w:lineRule="auto"/>
            <w:jc w:val="center"/>
            <w:rPr>
              <w:rFonts w:ascii="Arial" w:hAnsi="Arial" w:cs="Arial"/>
              <w:b/>
              <w:bCs/>
              <w:color w:val="4F81BD" w:themeColor="accent1"/>
              <w:sz w:val="28"/>
              <w:szCs w:val="28"/>
            </w:rPr>
          </w:pPr>
          <w:r w:rsidRPr="00F70F9C">
            <w:rPr>
              <w:rFonts w:ascii="Arial" w:hAnsi="Arial" w:cs="Arial"/>
              <w:b/>
              <w:bCs/>
              <w:color w:val="4F81BD" w:themeColor="accent1"/>
              <w:sz w:val="28"/>
              <w:szCs w:val="28"/>
            </w:rPr>
            <w:t xml:space="preserve">LCMB7024 </w:t>
          </w:r>
        </w:p>
        <w:p w14:paraId="633FA4EF" w14:textId="77777777" w:rsidR="00F70F9C" w:rsidRDefault="00F70F9C" w:rsidP="00F70F9C">
          <w:pPr>
            <w:pStyle w:val="NoSpacing"/>
            <w:spacing w:line="360" w:lineRule="auto"/>
            <w:jc w:val="center"/>
            <w:rPr>
              <w:rFonts w:ascii="Arial" w:hAnsi="Arial" w:cs="Arial"/>
              <w:b/>
              <w:bCs/>
              <w:color w:val="4F81BD" w:themeColor="accent1"/>
              <w:sz w:val="28"/>
              <w:szCs w:val="28"/>
            </w:rPr>
          </w:pPr>
        </w:p>
        <w:p w14:paraId="0D1EA9FF" w14:textId="77777777" w:rsidR="00F70F9C" w:rsidRDefault="00F70F9C" w:rsidP="00F70F9C">
          <w:pPr>
            <w:pStyle w:val="NoSpacing"/>
            <w:spacing w:before="240" w:line="360" w:lineRule="auto"/>
            <w:jc w:val="center"/>
            <w:rPr>
              <w:rFonts w:ascii="Arial" w:hAnsi="Arial" w:cs="Arial"/>
              <w:b/>
              <w:bCs/>
              <w:color w:val="4F81BD" w:themeColor="accent1"/>
              <w:sz w:val="28"/>
              <w:szCs w:val="28"/>
            </w:rPr>
          </w:pPr>
        </w:p>
        <w:p w14:paraId="008088D1" w14:textId="36C2A1B6" w:rsidR="00F70F9C" w:rsidRDefault="00F70F9C" w:rsidP="00F70F9C">
          <w:pPr>
            <w:pStyle w:val="NoSpacing"/>
            <w:spacing w:before="240" w:line="360" w:lineRule="auto"/>
            <w:jc w:val="center"/>
            <w:rPr>
              <w:rFonts w:ascii="Arial" w:hAnsi="Arial" w:cs="Arial"/>
              <w:b/>
              <w:bCs/>
              <w:color w:val="4F81BD" w:themeColor="accent1"/>
              <w:sz w:val="28"/>
              <w:szCs w:val="28"/>
            </w:rPr>
          </w:pPr>
          <w:r w:rsidRPr="00F70F9C">
            <w:rPr>
              <w:rFonts w:ascii="Arial" w:hAnsi="Arial" w:cs="Arial"/>
              <w:b/>
              <w:bCs/>
              <w:color w:val="4F81BD" w:themeColor="accent1"/>
              <w:sz w:val="28"/>
              <w:szCs w:val="28"/>
            </w:rPr>
            <w:t>Student name:</w:t>
          </w:r>
          <w:r w:rsidR="00A232ED">
            <w:rPr>
              <w:rFonts w:ascii="Arial" w:hAnsi="Arial" w:cs="Arial"/>
              <w:b/>
              <w:bCs/>
              <w:color w:val="4F81BD" w:themeColor="accent1"/>
              <w:sz w:val="28"/>
              <w:szCs w:val="28"/>
            </w:rPr>
            <w:t xml:space="preserve"> </w:t>
          </w:r>
          <w:r w:rsidR="00A232ED" w:rsidRPr="00A232ED">
            <w:rPr>
              <w:rFonts w:ascii="Arial" w:hAnsi="Arial" w:cs="Arial"/>
              <w:b/>
              <w:bCs/>
              <w:color w:val="4F81BD" w:themeColor="accent1"/>
              <w:sz w:val="28"/>
              <w:szCs w:val="28"/>
            </w:rPr>
            <w:t>Rambhai Vejabhai Modhavadiya</w:t>
          </w:r>
        </w:p>
        <w:p w14:paraId="18D96679" w14:textId="7FC641A5" w:rsidR="004441A8" w:rsidRDefault="00F70F9C" w:rsidP="00F70F9C">
          <w:pPr>
            <w:pStyle w:val="NoSpacing"/>
            <w:spacing w:before="240" w:line="360" w:lineRule="auto"/>
            <w:jc w:val="center"/>
            <w:rPr>
              <w:rFonts w:ascii="Arial" w:hAnsi="Arial" w:cs="Arial"/>
              <w:b/>
              <w:bCs/>
              <w:color w:val="4F81BD" w:themeColor="accent1"/>
              <w:sz w:val="28"/>
              <w:szCs w:val="28"/>
            </w:rPr>
          </w:pPr>
          <w:r w:rsidRPr="00F70F9C">
            <w:rPr>
              <w:rFonts w:ascii="Arial" w:hAnsi="Arial" w:cs="Arial"/>
              <w:b/>
              <w:bCs/>
              <w:color w:val="4F81BD" w:themeColor="accent1"/>
              <w:sz w:val="28"/>
              <w:szCs w:val="28"/>
            </w:rPr>
            <w:t>Student ID number:</w:t>
          </w:r>
          <w:r w:rsidR="00A232ED">
            <w:rPr>
              <w:rFonts w:ascii="Arial" w:hAnsi="Arial" w:cs="Arial"/>
              <w:b/>
              <w:bCs/>
              <w:color w:val="4F81BD" w:themeColor="accent1"/>
              <w:sz w:val="28"/>
              <w:szCs w:val="28"/>
            </w:rPr>
            <w:t xml:space="preserve"> </w:t>
          </w:r>
          <w:r w:rsidR="00A232ED" w:rsidRPr="00A232ED">
            <w:rPr>
              <w:rFonts w:ascii="Arial" w:hAnsi="Arial" w:cs="Arial"/>
              <w:b/>
              <w:bCs/>
              <w:color w:val="4F81BD" w:themeColor="accent1"/>
              <w:sz w:val="28"/>
              <w:szCs w:val="28"/>
            </w:rPr>
            <w:t>2516705</w:t>
          </w:r>
        </w:p>
        <w:p w14:paraId="5C84184B" w14:textId="77777777" w:rsidR="00F70F9C" w:rsidRDefault="00F70F9C" w:rsidP="00F70F9C">
          <w:pPr>
            <w:pStyle w:val="NoSpacing"/>
            <w:spacing w:before="240" w:line="360" w:lineRule="auto"/>
            <w:jc w:val="center"/>
            <w:rPr>
              <w:rFonts w:ascii="Arial" w:hAnsi="Arial" w:cs="Arial"/>
              <w:b/>
              <w:bCs/>
              <w:color w:val="4F81BD" w:themeColor="accent1"/>
              <w:sz w:val="28"/>
              <w:szCs w:val="28"/>
            </w:rPr>
          </w:pPr>
        </w:p>
        <w:p w14:paraId="799358F2" w14:textId="77777777" w:rsidR="00F70F9C" w:rsidRDefault="00F70F9C" w:rsidP="00F70F9C">
          <w:pPr>
            <w:pStyle w:val="NoSpacing"/>
            <w:spacing w:before="240" w:line="360" w:lineRule="auto"/>
            <w:jc w:val="center"/>
            <w:rPr>
              <w:rFonts w:ascii="Arial" w:hAnsi="Arial" w:cs="Arial"/>
              <w:b/>
              <w:bCs/>
              <w:color w:val="4F81BD" w:themeColor="accent1"/>
              <w:sz w:val="28"/>
              <w:szCs w:val="28"/>
            </w:rPr>
          </w:pPr>
        </w:p>
        <w:p w14:paraId="3118EF2D" w14:textId="77777777" w:rsidR="00F70F9C" w:rsidRDefault="00F70F9C" w:rsidP="00F70F9C">
          <w:pPr>
            <w:pStyle w:val="NoSpacing"/>
            <w:spacing w:before="240" w:line="360" w:lineRule="auto"/>
            <w:jc w:val="center"/>
            <w:rPr>
              <w:rFonts w:ascii="Arial" w:hAnsi="Arial" w:cs="Arial"/>
              <w:b/>
              <w:bCs/>
              <w:color w:val="4F81BD" w:themeColor="accent1"/>
              <w:sz w:val="28"/>
              <w:szCs w:val="28"/>
            </w:rPr>
          </w:pPr>
        </w:p>
        <w:p w14:paraId="205B7B84" w14:textId="2273EEC6" w:rsidR="00F70F9C" w:rsidRDefault="00F70F9C" w:rsidP="00F70F9C">
          <w:pPr>
            <w:pStyle w:val="NoSpacing"/>
            <w:spacing w:before="240" w:line="360" w:lineRule="auto"/>
            <w:jc w:val="center"/>
            <w:rPr>
              <w:rFonts w:ascii="Arial" w:hAnsi="Arial" w:cs="Arial"/>
              <w:b/>
              <w:bCs/>
              <w:color w:val="4F81BD" w:themeColor="accent1"/>
              <w:sz w:val="28"/>
              <w:szCs w:val="28"/>
            </w:rPr>
          </w:pPr>
          <w:r w:rsidRPr="00F70F9C">
            <w:rPr>
              <w:rFonts w:ascii="Arial" w:hAnsi="Arial" w:cs="Arial"/>
              <w:b/>
              <w:bCs/>
              <w:color w:val="4F81BD" w:themeColor="accent1"/>
              <w:sz w:val="28"/>
              <w:szCs w:val="28"/>
            </w:rPr>
            <w:t>Lecturer:</w:t>
          </w:r>
          <w:r>
            <w:rPr>
              <w:rFonts w:ascii="Arial" w:hAnsi="Arial" w:cs="Arial"/>
              <w:b/>
              <w:bCs/>
              <w:color w:val="4F81BD" w:themeColor="accent1"/>
              <w:sz w:val="28"/>
              <w:szCs w:val="28"/>
            </w:rPr>
            <w:t xml:space="preserve"> </w:t>
          </w:r>
          <w:r w:rsidRPr="00F70F9C">
            <w:rPr>
              <w:rFonts w:ascii="Arial" w:hAnsi="Arial" w:cs="Arial"/>
              <w:b/>
              <w:bCs/>
              <w:color w:val="4F81BD" w:themeColor="accent1"/>
              <w:sz w:val="28"/>
              <w:szCs w:val="28"/>
            </w:rPr>
            <w:t>Laila Maazouz Dian Mayasari</w:t>
          </w:r>
        </w:p>
        <w:p w14:paraId="5E67771F" w14:textId="0956F7D7" w:rsidR="00F70F9C" w:rsidRPr="00F70F9C" w:rsidRDefault="00F70F9C" w:rsidP="00F70F9C">
          <w:pPr>
            <w:pStyle w:val="NoSpacing"/>
            <w:spacing w:before="240" w:line="360" w:lineRule="auto"/>
            <w:jc w:val="center"/>
            <w:rPr>
              <w:rFonts w:ascii="Arial" w:hAnsi="Arial" w:cs="Arial"/>
              <w:b/>
              <w:bCs/>
              <w:color w:val="4F81BD" w:themeColor="accent1"/>
              <w:sz w:val="28"/>
              <w:szCs w:val="28"/>
            </w:rPr>
          </w:pPr>
          <w:r w:rsidRPr="00F70F9C">
            <w:rPr>
              <w:rFonts w:ascii="Arial" w:hAnsi="Arial" w:cs="Arial"/>
              <w:b/>
              <w:bCs/>
              <w:color w:val="4F81BD" w:themeColor="accent1"/>
              <w:sz w:val="28"/>
              <w:szCs w:val="28"/>
            </w:rPr>
            <w:t>Internal Verifier:</w:t>
          </w:r>
          <w:r>
            <w:rPr>
              <w:rFonts w:ascii="Arial" w:hAnsi="Arial" w:cs="Arial"/>
              <w:b/>
              <w:bCs/>
              <w:color w:val="4F81BD" w:themeColor="accent1"/>
              <w:sz w:val="28"/>
              <w:szCs w:val="28"/>
            </w:rPr>
            <w:t xml:space="preserve"> </w:t>
          </w:r>
          <w:r w:rsidRPr="00F70F9C">
            <w:rPr>
              <w:rFonts w:ascii="Arial" w:hAnsi="Arial" w:cs="Arial"/>
              <w:b/>
              <w:bCs/>
              <w:color w:val="4F81BD" w:themeColor="accent1"/>
              <w:sz w:val="28"/>
              <w:szCs w:val="28"/>
            </w:rPr>
            <w:t>Vasilios Tavlaridis Hoang Nguyen</w:t>
          </w:r>
        </w:p>
        <w:p w14:paraId="741F80E6" w14:textId="42876384" w:rsidR="004441A8" w:rsidRPr="00E24F68" w:rsidRDefault="004441A8" w:rsidP="00F70F9C">
          <w:pPr>
            <w:spacing w:line="360" w:lineRule="auto"/>
            <w:rPr>
              <w:rFonts w:ascii="Arial" w:hAnsi="Arial" w:cs="Arial"/>
            </w:rPr>
          </w:pPr>
          <w:r w:rsidRPr="00E24F68">
            <w:rPr>
              <w:rFonts w:ascii="Arial" w:hAnsi="Arial" w:cs="Arial"/>
            </w:rPr>
            <w:br w:type="page"/>
          </w:r>
        </w:p>
      </w:sdtContent>
    </w:sdt>
    <w:sdt>
      <w:sdtPr>
        <w:rPr>
          <w:rFonts w:ascii="Arial" w:eastAsia="Aptos" w:hAnsi="Arial" w:cs="Arial"/>
          <w:color w:val="auto"/>
          <w:kern w:val="2"/>
          <w:sz w:val="24"/>
          <w:szCs w:val="24"/>
          <w14:ligatures w14:val="standardContextual"/>
        </w:rPr>
        <w:id w:val="798731044"/>
        <w:docPartObj>
          <w:docPartGallery w:val="Table of Contents"/>
          <w:docPartUnique/>
        </w:docPartObj>
      </w:sdtPr>
      <w:sdtEndPr>
        <w:rPr>
          <w:b/>
          <w:bCs/>
          <w:noProof/>
        </w:rPr>
      </w:sdtEndPr>
      <w:sdtContent>
        <w:p w14:paraId="47BA0644" w14:textId="7D52FF77" w:rsidR="004441A8" w:rsidRPr="00E24F68" w:rsidRDefault="004441A8" w:rsidP="00E24F68">
          <w:pPr>
            <w:pStyle w:val="TOCHeading"/>
            <w:spacing w:line="360" w:lineRule="auto"/>
            <w:rPr>
              <w:rFonts w:ascii="Arial" w:hAnsi="Arial" w:cs="Arial"/>
            </w:rPr>
          </w:pPr>
          <w:r w:rsidRPr="00E24F68">
            <w:rPr>
              <w:rFonts w:ascii="Arial" w:hAnsi="Arial" w:cs="Arial"/>
            </w:rPr>
            <w:t>Table of Contents</w:t>
          </w:r>
        </w:p>
        <w:p w14:paraId="715F4EFE" w14:textId="0E678430" w:rsidR="00A66EFE" w:rsidRDefault="004441A8">
          <w:pPr>
            <w:pStyle w:val="TOC1"/>
            <w:tabs>
              <w:tab w:val="right" w:leader="dot" w:pos="9736"/>
            </w:tabs>
            <w:rPr>
              <w:rFonts w:asciiTheme="minorHAnsi" w:eastAsiaTheme="minorEastAsia" w:hAnsiTheme="minorHAnsi" w:cstheme="minorBidi"/>
              <w:noProof/>
            </w:rPr>
          </w:pPr>
          <w:r w:rsidRPr="00E24F68">
            <w:rPr>
              <w:rFonts w:ascii="Arial" w:hAnsi="Arial" w:cs="Arial"/>
            </w:rPr>
            <w:fldChar w:fldCharType="begin"/>
          </w:r>
          <w:r w:rsidRPr="00E24F68">
            <w:rPr>
              <w:rFonts w:ascii="Arial" w:hAnsi="Arial" w:cs="Arial"/>
            </w:rPr>
            <w:instrText xml:space="preserve"> TOC \o "1-3" \h \z \u </w:instrText>
          </w:r>
          <w:r w:rsidRPr="00E24F68">
            <w:rPr>
              <w:rFonts w:ascii="Arial" w:hAnsi="Arial" w:cs="Arial"/>
            </w:rPr>
            <w:fldChar w:fldCharType="separate"/>
          </w:r>
          <w:hyperlink w:anchor="_Toc225117684" w:history="1">
            <w:r w:rsidR="00A66EFE" w:rsidRPr="00A3171A">
              <w:rPr>
                <w:rStyle w:val="Hyperlink"/>
                <w:rFonts w:ascii="Arial" w:hAnsi="Arial" w:cs="Arial"/>
                <w:noProof/>
              </w:rPr>
              <w:t>Introduction</w:t>
            </w:r>
            <w:r w:rsidR="00A66EFE">
              <w:rPr>
                <w:noProof/>
                <w:webHidden/>
              </w:rPr>
              <w:tab/>
            </w:r>
            <w:r w:rsidR="00A66EFE">
              <w:rPr>
                <w:noProof/>
                <w:webHidden/>
              </w:rPr>
              <w:fldChar w:fldCharType="begin"/>
            </w:r>
            <w:r w:rsidR="00A66EFE">
              <w:rPr>
                <w:noProof/>
                <w:webHidden/>
              </w:rPr>
              <w:instrText xml:space="preserve"> PAGEREF _Toc225117684 \h </w:instrText>
            </w:r>
            <w:r w:rsidR="00A66EFE">
              <w:rPr>
                <w:noProof/>
                <w:webHidden/>
              </w:rPr>
            </w:r>
            <w:r w:rsidR="00A66EFE">
              <w:rPr>
                <w:noProof/>
                <w:webHidden/>
              </w:rPr>
              <w:fldChar w:fldCharType="separate"/>
            </w:r>
            <w:r w:rsidR="00A66EFE">
              <w:rPr>
                <w:noProof/>
                <w:webHidden/>
              </w:rPr>
              <w:t>1</w:t>
            </w:r>
            <w:r w:rsidR="00A66EFE">
              <w:rPr>
                <w:noProof/>
                <w:webHidden/>
              </w:rPr>
              <w:fldChar w:fldCharType="end"/>
            </w:r>
          </w:hyperlink>
        </w:p>
        <w:p w14:paraId="70665098" w14:textId="1CE27BD9" w:rsidR="00A66EFE" w:rsidRDefault="00A66EFE">
          <w:pPr>
            <w:pStyle w:val="TOC1"/>
            <w:tabs>
              <w:tab w:val="right" w:leader="dot" w:pos="9736"/>
            </w:tabs>
            <w:rPr>
              <w:rFonts w:asciiTheme="minorHAnsi" w:eastAsiaTheme="minorEastAsia" w:hAnsiTheme="minorHAnsi" w:cstheme="minorBidi"/>
              <w:noProof/>
            </w:rPr>
          </w:pPr>
          <w:hyperlink w:anchor="_Toc225117685" w:history="1">
            <w:r w:rsidRPr="00A3171A">
              <w:rPr>
                <w:rStyle w:val="Hyperlink"/>
                <w:rFonts w:ascii="Arial" w:hAnsi="Arial" w:cs="Arial"/>
                <w:noProof/>
              </w:rPr>
              <w:t>Element 1: Brand Extension Overview</w:t>
            </w:r>
            <w:r>
              <w:rPr>
                <w:noProof/>
                <w:webHidden/>
              </w:rPr>
              <w:tab/>
            </w:r>
            <w:r>
              <w:rPr>
                <w:noProof/>
                <w:webHidden/>
              </w:rPr>
              <w:fldChar w:fldCharType="begin"/>
            </w:r>
            <w:r>
              <w:rPr>
                <w:noProof/>
                <w:webHidden/>
              </w:rPr>
              <w:instrText xml:space="preserve"> PAGEREF _Toc225117685 \h </w:instrText>
            </w:r>
            <w:r>
              <w:rPr>
                <w:noProof/>
                <w:webHidden/>
              </w:rPr>
            </w:r>
            <w:r>
              <w:rPr>
                <w:noProof/>
                <w:webHidden/>
              </w:rPr>
              <w:fldChar w:fldCharType="separate"/>
            </w:r>
            <w:r>
              <w:rPr>
                <w:noProof/>
                <w:webHidden/>
              </w:rPr>
              <w:t>1</w:t>
            </w:r>
            <w:r>
              <w:rPr>
                <w:noProof/>
                <w:webHidden/>
              </w:rPr>
              <w:fldChar w:fldCharType="end"/>
            </w:r>
          </w:hyperlink>
        </w:p>
        <w:p w14:paraId="202ECDD5" w14:textId="58357658" w:rsidR="00A66EFE" w:rsidRDefault="00A66EFE">
          <w:pPr>
            <w:pStyle w:val="TOC1"/>
            <w:tabs>
              <w:tab w:val="right" w:leader="dot" w:pos="9736"/>
            </w:tabs>
            <w:rPr>
              <w:rFonts w:asciiTheme="minorHAnsi" w:eastAsiaTheme="minorEastAsia" w:hAnsiTheme="minorHAnsi" w:cstheme="minorBidi"/>
              <w:noProof/>
            </w:rPr>
          </w:pPr>
          <w:hyperlink w:anchor="_Toc225117686" w:history="1">
            <w:r w:rsidRPr="00A3171A">
              <w:rPr>
                <w:rStyle w:val="Hyperlink"/>
                <w:rFonts w:ascii="Arial" w:hAnsi="Arial" w:cs="Arial"/>
                <w:noProof/>
              </w:rPr>
              <w:t>Element 2: STDP Analysis</w:t>
            </w:r>
            <w:r>
              <w:rPr>
                <w:noProof/>
                <w:webHidden/>
              </w:rPr>
              <w:tab/>
            </w:r>
            <w:r>
              <w:rPr>
                <w:noProof/>
                <w:webHidden/>
              </w:rPr>
              <w:fldChar w:fldCharType="begin"/>
            </w:r>
            <w:r>
              <w:rPr>
                <w:noProof/>
                <w:webHidden/>
              </w:rPr>
              <w:instrText xml:space="preserve"> PAGEREF _Toc225117686 \h </w:instrText>
            </w:r>
            <w:r>
              <w:rPr>
                <w:noProof/>
                <w:webHidden/>
              </w:rPr>
            </w:r>
            <w:r>
              <w:rPr>
                <w:noProof/>
                <w:webHidden/>
              </w:rPr>
              <w:fldChar w:fldCharType="separate"/>
            </w:r>
            <w:r>
              <w:rPr>
                <w:noProof/>
                <w:webHidden/>
              </w:rPr>
              <w:t>2</w:t>
            </w:r>
            <w:r>
              <w:rPr>
                <w:noProof/>
                <w:webHidden/>
              </w:rPr>
              <w:fldChar w:fldCharType="end"/>
            </w:r>
          </w:hyperlink>
        </w:p>
        <w:p w14:paraId="3E9B2C89" w14:textId="17B2437B" w:rsidR="00A66EFE" w:rsidRDefault="00A66EFE">
          <w:pPr>
            <w:pStyle w:val="TOC2"/>
            <w:tabs>
              <w:tab w:val="right" w:leader="dot" w:pos="9736"/>
            </w:tabs>
            <w:rPr>
              <w:rFonts w:asciiTheme="minorHAnsi" w:eastAsiaTheme="minorEastAsia" w:hAnsiTheme="minorHAnsi" w:cstheme="minorBidi"/>
              <w:noProof/>
            </w:rPr>
          </w:pPr>
          <w:hyperlink w:anchor="_Toc225117687" w:history="1">
            <w:r w:rsidRPr="00A3171A">
              <w:rPr>
                <w:rStyle w:val="Hyperlink"/>
                <w:rFonts w:ascii="Arial" w:hAnsi="Arial" w:cs="Arial"/>
                <w:noProof/>
              </w:rPr>
              <w:t>Segmentation</w:t>
            </w:r>
            <w:r>
              <w:rPr>
                <w:noProof/>
                <w:webHidden/>
              </w:rPr>
              <w:tab/>
            </w:r>
            <w:r>
              <w:rPr>
                <w:noProof/>
                <w:webHidden/>
              </w:rPr>
              <w:fldChar w:fldCharType="begin"/>
            </w:r>
            <w:r>
              <w:rPr>
                <w:noProof/>
                <w:webHidden/>
              </w:rPr>
              <w:instrText xml:space="preserve"> PAGEREF _Toc225117687 \h </w:instrText>
            </w:r>
            <w:r>
              <w:rPr>
                <w:noProof/>
                <w:webHidden/>
              </w:rPr>
            </w:r>
            <w:r>
              <w:rPr>
                <w:noProof/>
                <w:webHidden/>
              </w:rPr>
              <w:fldChar w:fldCharType="separate"/>
            </w:r>
            <w:r>
              <w:rPr>
                <w:noProof/>
                <w:webHidden/>
              </w:rPr>
              <w:t>2</w:t>
            </w:r>
            <w:r>
              <w:rPr>
                <w:noProof/>
                <w:webHidden/>
              </w:rPr>
              <w:fldChar w:fldCharType="end"/>
            </w:r>
          </w:hyperlink>
        </w:p>
        <w:p w14:paraId="62085A89" w14:textId="4C231A4B" w:rsidR="00A66EFE" w:rsidRDefault="00A66EFE">
          <w:pPr>
            <w:pStyle w:val="TOC2"/>
            <w:tabs>
              <w:tab w:val="right" w:leader="dot" w:pos="9736"/>
            </w:tabs>
            <w:rPr>
              <w:rFonts w:asciiTheme="minorHAnsi" w:eastAsiaTheme="minorEastAsia" w:hAnsiTheme="minorHAnsi" w:cstheme="minorBidi"/>
              <w:noProof/>
            </w:rPr>
          </w:pPr>
          <w:hyperlink w:anchor="_Toc225117688" w:history="1">
            <w:r w:rsidRPr="00A3171A">
              <w:rPr>
                <w:rStyle w:val="Hyperlink"/>
                <w:rFonts w:ascii="Arial" w:hAnsi="Arial" w:cs="Arial"/>
                <w:noProof/>
              </w:rPr>
              <w:t>Targeting</w:t>
            </w:r>
            <w:r>
              <w:rPr>
                <w:noProof/>
                <w:webHidden/>
              </w:rPr>
              <w:tab/>
            </w:r>
            <w:r>
              <w:rPr>
                <w:noProof/>
                <w:webHidden/>
              </w:rPr>
              <w:fldChar w:fldCharType="begin"/>
            </w:r>
            <w:r>
              <w:rPr>
                <w:noProof/>
                <w:webHidden/>
              </w:rPr>
              <w:instrText xml:space="preserve"> PAGEREF _Toc225117688 \h </w:instrText>
            </w:r>
            <w:r>
              <w:rPr>
                <w:noProof/>
                <w:webHidden/>
              </w:rPr>
            </w:r>
            <w:r>
              <w:rPr>
                <w:noProof/>
                <w:webHidden/>
              </w:rPr>
              <w:fldChar w:fldCharType="separate"/>
            </w:r>
            <w:r>
              <w:rPr>
                <w:noProof/>
                <w:webHidden/>
              </w:rPr>
              <w:t>3</w:t>
            </w:r>
            <w:r>
              <w:rPr>
                <w:noProof/>
                <w:webHidden/>
              </w:rPr>
              <w:fldChar w:fldCharType="end"/>
            </w:r>
          </w:hyperlink>
        </w:p>
        <w:p w14:paraId="758620A5" w14:textId="1E54FEA8" w:rsidR="00A66EFE" w:rsidRDefault="00A66EFE">
          <w:pPr>
            <w:pStyle w:val="TOC2"/>
            <w:tabs>
              <w:tab w:val="right" w:leader="dot" w:pos="9736"/>
            </w:tabs>
            <w:rPr>
              <w:rFonts w:asciiTheme="minorHAnsi" w:eastAsiaTheme="minorEastAsia" w:hAnsiTheme="minorHAnsi" w:cstheme="minorBidi"/>
              <w:noProof/>
            </w:rPr>
          </w:pPr>
          <w:hyperlink w:anchor="_Toc225117689" w:history="1">
            <w:r w:rsidRPr="00A3171A">
              <w:rPr>
                <w:rStyle w:val="Hyperlink"/>
                <w:rFonts w:ascii="Arial" w:hAnsi="Arial" w:cs="Arial"/>
                <w:noProof/>
              </w:rPr>
              <w:t>Differentiation</w:t>
            </w:r>
            <w:r>
              <w:rPr>
                <w:noProof/>
                <w:webHidden/>
              </w:rPr>
              <w:tab/>
            </w:r>
            <w:r>
              <w:rPr>
                <w:noProof/>
                <w:webHidden/>
              </w:rPr>
              <w:fldChar w:fldCharType="begin"/>
            </w:r>
            <w:r>
              <w:rPr>
                <w:noProof/>
                <w:webHidden/>
              </w:rPr>
              <w:instrText xml:space="preserve"> PAGEREF _Toc225117689 \h </w:instrText>
            </w:r>
            <w:r>
              <w:rPr>
                <w:noProof/>
                <w:webHidden/>
              </w:rPr>
            </w:r>
            <w:r>
              <w:rPr>
                <w:noProof/>
                <w:webHidden/>
              </w:rPr>
              <w:fldChar w:fldCharType="separate"/>
            </w:r>
            <w:r>
              <w:rPr>
                <w:noProof/>
                <w:webHidden/>
              </w:rPr>
              <w:t>3</w:t>
            </w:r>
            <w:r>
              <w:rPr>
                <w:noProof/>
                <w:webHidden/>
              </w:rPr>
              <w:fldChar w:fldCharType="end"/>
            </w:r>
          </w:hyperlink>
        </w:p>
        <w:p w14:paraId="359F42D8" w14:textId="2D2FAF30" w:rsidR="00A66EFE" w:rsidRDefault="00A66EFE">
          <w:pPr>
            <w:pStyle w:val="TOC2"/>
            <w:tabs>
              <w:tab w:val="right" w:leader="dot" w:pos="9736"/>
            </w:tabs>
            <w:rPr>
              <w:rFonts w:asciiTheme="minorHAnsi" w:eastAsiaTheme="minorEastAsia" w:hAnsiTheme="minorHAnsi" w:cstheme="minorBidi"/>
              <w:noProof/>
            </w:rPr>
          </w:pPr>
          <w:hyperlink w:anchor="_Toc225117690" w:history="1">
            <w:r w:rsidRPr="00A3171A">
              <w:rPr>
                <w:rStyle w:val="Hyperlink"/>
                <w:rFonts w:ascii="Arial" w:hAnsi="Arial" w:cs="Arial"/>
                <w:noProof/>
              </w:rPr>
              <w:t>Positioning</w:t>
            </w:r>
            <w:r>
              <w:rPr>
                <w:noProof/>
                <w:webHidden/>
              </w:rPr>
              <w:tab/>
            </w:r>
            <w:r>
              <w:rPr>
                <w:noProof/>
                <w:webHidden/>
              </w:rPr>
              <w:fldChar w:fldCharType="begin"/>
            </w:r>
            <w:r>
              <w:rPr>
                <w:noProof/>
                <w:webHidden/>
              </w:rPr>
              <w:instrText xml:space="preserve"> PAGEREF _Toc225117690 \h </w:instrText>
            </w:r>
            <w:r>
              <w:rPr>
                <w:noProof/>
                <w:webHidden/>
              </w:rPr>
            </w:r>
            <w:r>
              <w:rPr>
                <w:noProof/>
                <w:webHidden/>
              </w:rPr>
              <w:fldChar w:fldCharType="separate"/>
            </w:r>
            <w:r>
              <w:rPr>
                <w:noProof/>
                <w:webHidden/>
              </w:rPr>
              <w:t>4</w:t>
            </w:r>
            <w:r>
              <w:rPr>
                <w:noProof/>
                <w:webHidden/>
              </w:rPr>
              <w:fldChar w:fldCharType="end"/>
            </w:r>
          </w:hyperlink>
        </w:p>
        <w:p w14:paraId="39D41756" w14:textId="28CD70AD" w:rsidR="00A66EFE" w:rsidRDefault="00A66EFE">
          <w:pPr>
            <w:pStyle w:val="TOC1"/>
            <w:tabs>
              <w:tab w:val="right" w:leader="dot" w:pos="9736"/>
            </w:tabs>
            <w:rPr>
              <w:rFonts w:asciiTheme="minorHAnsi" w:eastAsiaTheme="minorEastAsia" w:hAnsiTheme="minorHAnsi" w:cstheme="minorBidi"/>
              <w:noProof/>
            </w:rPr>
          </w:pPr>
          <w:hyperlink w:anchor="_Toc225117691" w:history="1">
            <w:r w:rsidRPr="00A3171A">
              <w:rPr>
                <w:rStyle w:val="Hyperlink"/>
                <w:rFonts w:ascii="Arial" w:hAnsi="Arial" w:cs="Arial"/>
                <w:noProof/>
              </w:rPr>
              <w:t>Element 3: Marketing Mix Strategy</w:t>
            </w:r>
            <w:r>
              <w:rPr>
                <w:noProof/>
                <w:webHidden/>
              </w:rPr>
              <w:tab/>
            </w:r>
            <w:r>
              <w:rPr>
                <w:noProof/>
                <w:webHidden/>
              </w:rPr>
              <w:fldChar w:fldCharType="begin"/>
            </w:r>
            <w:r>
              <w:rPr>
                <w:noProof/>
                <w:webHidden/>
              </w:rPr>
              <w:instrText xml:space="preserve"> PAGEREF _Toc225117691 \h </w:instrText>
            </w:r>
            <w:r>
              <w:rPr>
                <w:noProof/>
                <w:webHidden/>
              </w:rPr>
            </w:r>
            <w:r>
              <w:rPr>
                <w:noProof/>
                <w:webHidden/>
              </w:rPr>
              <w:fldChar w:fldCharType="separate"/>
            </w:r>
            <w:r>
              <w:rPr>
                <w:noProof/>
                <w:webHidden/>
              </w:rPr>
              <w:t>5</w:t>
            </w:r>
            <w:r>
              <w:rPr>
                <w:noProof/>
                <w:webHidden/>
              </w:rPr>
              <w:fldChar w:fldCharType="end"/>
            </w:r>
          </w:hyperlink>
        </w:p>
        <w:p w14:paraId="189000EE" w14:textId="7C5969BB" w:rsidR="00A66EFE" w:rsidRDefault="00A66EFE">
          <w:pPr>
            <w:pStyle w:val="TOC2"/>
            <w:tabs>
              <w:tab w:val="right" w:leader="dot" w:pos="9736"/>
            </w:tabs>
            <w:rPr>
              <w:rFonts w:asciiTheme="minorHAnsi" w:eastAsiaTheme="minorEastAsia" w:hAnsiTheme="minorHAnsi" w:cstheme="minorBidi"/>
              <w:noProof/>
            </w:rPr>
          </w:pPr>
          <w:hyperlink w:anchor="_Toc225117692" w:history="1">
            <w:r w:rsidRPr="00A3171A">
              <w:rPr>
                <w:rStyle w:val="Hyperlink"/>
                <w:rFonts w:ascii="Arial" w:hAnsi="Arial" w:cs="Arial"/>
                <w:noProof/>
              </w:rPr>
              <w:t>Product Strategy</w:t>
            </w:r>
            <w:r>
              <w:rPr>
                <w:noProof/>
                <w:webHidden/>
              </w:rPr>
              <w:tab/>
            </w:r>
            <w:r>
              <w:rPr>
                <w:noProof/>
                <w:webHidden/>
              </w:rPr>
              <w:fldChar w:fldCharType="begin"/>
            </w:r>
            <w:r>
              <w:rPr>
                <w:noProof/>
                <w:webHidden/>
              </w:rPr>
              <w:instrText xml:space="preserve"> PAGEREF _Toc225117692 \h </w:instrText>
            </w:r>
            <w:r>
              <w:rPr>
                <w:noProof/>
                <w:webHidden/>
              </w:rPr>
            </w:r>
            <w:r>
              <w:rPr>
                <w:noProof/>
                <w:webHidden/>
              </w:rPr>
              <w:fldChar w:fldCharType="separate"/>
            </w:r>
            <w:r>
              <w:rPr>
                <w:noProof/>
                <w:webHidden/>
              </w:rPr>
              <w:t>5</w:t>
            </w:r>
            <w:r>
              <w:rPr>
                <w:noProof/>
                <w:webHidden/>
              </w:rPr>
              <w:fldChar w:fldCharType="end"/>
            </w:r>
          </w:hyperlink>
        </w:p>
        <w:p w14:paraId="67807743" w14:textId="09C9C428" w:rsidR="00A66EFE" w:rsidRDefault="00A66EFE">
          <w:pPr>
            <w:pStyle w:val="TOC2"/>
            <w:tabs>
              <w:tab w:val="right" w:leader="dot" w:pos="9736"/>
            </w:tabs>
            <w:rPr>
              <w:rFonts w:asciiTheme="minorHAnsi" w:eastAsiaTheme="minorEastAsia" w:hAnsiTheme="minorHAnsi" w:cstheme="minorBidi"/>
              <w:noProof/>
            </w:rPr>
          </w:pPr>
          <w:hyperlink w:anchor="_Toc225117693" w:history="1">
            <w:r w:rsidRPr="00A3171A">
              <w:rPr>
                <w:rStyle w:val="Hyperlink"/>
                <w:rFonts w:ascii="Arial" w:hAnsi="Arial" w:cs="Arial"/>
                <w:noProof/>
              </w:rPr>
              <w:t>Pricing Strategy</w:t>
            </w:r>
            <w:r>
              <w:rPr>
                <w:noProof/>
                <w:webHidden/>
              </w:rPr>
              <w:tab/>
            </w:r>
            <w:r>
              <w:rPr>
                <w:noProof/>
                <w:webHidden/>
              </w:rPr>
              <w:fldChar w:fldCharType="begin"/>
            </w:r>
            <w:r>
              <w:rPr>
                <w:noProof/>
                <w:webHidden/>
              </w:rPr>
              <w:instrText xml:space="preserve"> PAGEREF _Toc225117693 \h </w:instrText>
            </w:r>
            <w:r>
              <w:rPr>
                <w:noProof/>
                <w:webHidden/>
              </w:rPr>
            </w:r>
            <w:r>
              <w:rPr>
                <w:noProof/>
                <w:webHidden/>
              </w:rPr>
              <w:fldChar w:fldCharType="separate"/>
            </w:r>
            <w:r>
              <w:rPr>
                <w:noProof/>
                <w:webHidden/>
              </w:rPr>
              <w:t>6</w:t>
            </w:r>
            <w:r>
              <w:rPr>
                <w:noProof/>
                <w:webHidden/>
              </w:rPr>
              <w:fldChar w:fldCharType="end"/>
            </w:r>
          </w:hyperlink>
        </w:p>
        <w:p w14:paraId="466C2626" w14:textId="1A70B4BC" w:rsidR="00A66EFE" w:rsidRDefault="00A66EFE">
          <w:pPr>
            <w:pStyle w:val="TOC2"/>
            <w:tabs>
              <w:tab w:val="right" w:leader="dot" w:pos="9736"/>
            </w:tabs>
            <w:rPr>
              <w:rFonts w:asciiTheme="minorHAnsi" w:eastAsiaTheme="minorEastAsia" w:hAnsiTheme="minorHAnsi" w:cstheme="minorBidi"/>
              <w:noProof/>
            </w:rPr>
          </w:pPr>
          <w:hyperlink w:anchor="_Toc225117694" w:history="1">
            <w:r w:rsidRPr="00A3171A">
              <w:rPr>
                <w:rStyle w:val="Hyperlink"/>
                <w:rFonts w:ascii="Arial" w:hAnsi="Arial" w:cs="Arial"/>
                <w:noProof/>
              </w:rPr>
              <w:t>Place (Distribution) Strategy</w:t>
            </w:r>
            <w:r>
              <w:rPr>
                <w:noProof/>
                <w:webHidden/>
              </w:rPr>
              <w:tab/>
            </w:r>
            <w:r>
              <w:rPr>
                <w:noProof/>
                <w:webHidden/>
              </w:rPr>
              <w:fldChar w:fldCharType="begin"/>
            </w:r>
            <w:r>
              <w:rPr>
                <w:noProof/>
                <w:webHidden/>
              </w:rPr>
              <w:instrText xml:space="preserve"> PAGEREF _Toc225117694 \h </w:instrText>
            </w:r>
            <w:r>
              <w:rPr>
                <w:noProof/>
                <w:webHidden/>
              </w:rPr>
            </w:r>
            <w:r>
              <w:rPr>
                <w:noProof/>
                <w:webHidden/>
              </w:rPr>
              <w:fldChar w:fldCharType="separate"/>
            </w:r>
            <w:r>
              <w:rPr>
                <w:noProof/>
                <w:webHidden/>
              </w:rPr>
              <w:t>7</w:t>
            </w:r>
            <w:r>
              <w:rPr>
                <w:noProof/>
                <w:webHidden/>
              </w:rPr>
              <w:fldChar w:fldCharType="end"/>
            </w:r>
          </w:hyperlink>
        </w:p>
        <w:p w14:paraId="3E004D5B" w14:textId="4F649EBF" w:rsidR="00A66EFE" w:rsidRDefault="00A66EFE">
          <w:pPr>
            <w:pStyle w:val="TOC2"/>
            <w:tabs>
              <w:tab w:val="right" w:leader="dot" w:pos="9736"/>
            </w:tabs>
            <w:rPr>
              <w:rFonts w:asciiTheme="minorHAnsi" w:eastAsiaTheme="minorEastAsia" w:hAnsiTheme="minorHAnsi" w:cstheme="minorBidi"/>
              <w:noProof/>
            </w:rPr>
          </w:pPr>
          <w:hyperlink w:anchor="_Toc225117695" w:history="1">
            <w:r w:rsidRPr="00A3171A">
              <w:rPr>
                <w:rStyle w:val="Hyperlink"/>
                <w:rFonts w:ascii="Arial" w:hAnsi="Arial" w:cs="Arial"/>
                <w:noProof/>
              </w:rPr>
              <w:t>Promotion Strategy</w:t>
            </w:r>
            <w:r>
              <w:rPr>
                <w:noProof/>
                <w:webHidden/>
              </w:rPr>
              <w:tab/>
            </w:r>
            <w:r>
              <w:rPr>
                <w:noProof/>
                <w:webHidden/>
              </w:rPr>
              <w:fldChar w:fldCharType="begin"/>
            </w:r>
            <w:r>
              <w:rPr>
                <w:noProof/>
                <w:webHidden/>
              </w:rPr>
              <w:instrText xml:space="preserve"> PAGEREF _Toc225117695 \h </w:instrText>
            </w:r>
            <w:r>
              <w:rPr>
                <w:noProof/>
                <w:webHidden/>
              </w:rPr>
            </w:r>
            <w:r>
              <w:rPr>
                <w:noProof/>
                <w:webHidden/>
              </w:rPr>
              <w:fldChar w:fldCharType="separate"/>
            </w:r>
            <w:r>
              <w:rPr>
                <w:noProof/>
                <w:webHidden/>
              </w:rPr>
              <w:t>7</w:t>
            </w:r>
            <w:r>
              <w:rPr>
                <w:noProof/>
                <w:webHidden/>
              </w:rPr>
              <w:fldChar w:fldCharType="end"/>
            </w:r>
          </w:hyperlink>
        </w:p>
        <w:p w14:paraId="2CA475D3" w14:textId="20D1109C" w:rsidR="00A66EFE" w:rsidRDefault="00A66EFE">
          <w:pPr>
            <w:pStyle w:val="TOC2"/>
            <w:tabs>
              <w:tab w:val="right" w:leader="dot" w:pos="9736"/>
            </w:tabs>
            <w:rPr>
              <w:rFonts w:asciiTheme="minorHAnsi" w:eastAsiaTheme="minorEastAsia" w:hAnsiTheme="minorHAnsi" w:cstheme="minorBidi"/>
              <w:noProof/>
            </w:rPr>
          </w:pPr>
          <w:hyperlink w:anchor="_Toc225117696" w:history="1">
            <w:r w:rsidRPr="00A3171A">
              <w:rPr>
                <w:rStyle w:val="Hyperlink"/>
                <w:rFonts w:ascii="Arial" w:hAnsi="Arial" w:cs="Arial"/>
                <w:noProof/>
              </w:rPr>
              <w:t>People</w:t>
            </w:r>
            <w:r>
              <w:rPr>
                <w:noProof/>
                <w:webHidden/>
              </w:rPr>
              <w:tab/>
            </w:r>
            <w:r>
              <w:rPr>
                <w:noProof/>
                <w:webHidden/>
              </w:rPr>
              <w:fldChar w:fldCharType="begin"/>
            </w:r>
            <w:r>
              <w:rPr>
                <w:noProof/>
                <w:webHidden/>
              </w:rPr>
              <w:instrText xml:space="preserve"> PAGEREF _Toc225117696 \h </w:instrText>
            </w:r>
            <w:r>
              <w:rPr>
                <w:noProof/>
                <w:webHidden/>
              </w:rPr>
            </w:r>
            <w:r>
              <w:rPr>
                <w:noProof/>
                <w:webHidden/>
              </w:rPr>
              <w:fldChar w:fldCharType="separate"/>
            </w:r>
            <w:r>
              <w:rPr>
                <w:noProof/>
                <w:webHidden/>
              </w:rPr>
              <w:t>8</w:t>
            </w:r>
            <w:r>
              <w:rPr>
                <w:noProof/>
                <w:webHidden/>
              </w:rPr>
              <w:fldChar w:fldCharType="end"/>
            </w:r>
          </w:hyperlink>
        </w:p>
        <w:p w14:paraId="3C48EA5B" w14:textId="5F2C96B3" w:rsidR="00A66EFE" w:rsidRDefault="00A66EFE">
          <w:pPr>
            <w:pStyle w:val="TOC2"/>
            <w:tabs>
              <w:tab w:val="right" w:leader="dot" w:pos="9736"/>
            </w:tabs>
            <w:rPr>
              <w:rFonts w:asciiTheme="minorHAnsi" w:eastAsiaTheme="minorEastAsia" w:hAnsiTheme="minorHAnsi" w:cstheme="minorBidi"/>
              <w:noProof/>
            </w:rPr>
          </w:pPr>
          <w:hyperlink w:anchor="_Toc225117697" w:history="1">
            <w:r w:rsidRPr="00A3171A">
              <w:rPr>
                <w:rStyle w:val="Hyperlink"/>
                <w:rFonts w:ascii="Arial" w:hAnsi="Arial" w:cs="Arial"/>
                <w:noProof/>
              </w:rPr>
              <w:t>Process</w:t>
            </w:r>
            <w:r>
              <w:rPr>
                <w:noProof/>
                <w:webHidden/>
              </w:rPr>
              <w:tab/>
            </w:r>
            <w:r>
              <w:rPr>
                <w:noProof/>
                <w:webHidden/>
              </w:rPr>
              <w:fldChar w:fldCharType="begin"/>
            </w:r>
            <w:r>
              <w:rPr>
                <w:noProof/>
                <w:webHidden/>
              </w:rPr>
              <w:instrText xml:space="preserve"> PAGEREF _Toc225117697 \h </w:instrText>
            </w:r>
            <w:r>
              <w:rPr>
                <w:noProof/>
                <w:webHidden/>
              </w:rPr>
            </w:r>
            <w:r>
              <w:rPr>
                <w:noProof/>
                <w:webHidden/>
              </w:rPr>
              <w:fldChar w:fldCharType="separate"/>
            </w:r>
            <w:r>
              <w:rPr>
                <w:noProof/>
                <w:webHidden/>
              </w:rPr>
              <w:t>9</w:t>
            </w:r>
            <w:r>
              <w:rPr>
                <w:noProof/>
                <w:webHidden/>
              </w:rPr>
              <w:fldChar w:fldCharType="end"/>
            </w:r>
          </w:hyperlink>
        </w:p>
        <w:p w14:paraId="54538291" w14:textId="6CD9418E" w:rsidR="00A66EFE" w:rsidRDefault="00A66EFE">
          <w:pPr>
            <w:pStyle w:val="TOC2"/>
            <w:tabs>
              <w:tab w:val="right" w:leader="dot" w:pos="9736"/>
            </w:tabs>
            <w:rPr>
              <w:rFonts w:asciiTheme="minorHAnsi" w:eastAsiaTheme="minorEastAsia" w:hAnsiTheme="minorHAnsi" w:cstheme="minorBidi"/>
              <w:noProof/>
            </w:rPr>
          </w:pPr>
          <w:hyperlink w:anchor="_Toc225117698" w:history="1">
            <w:r w:rsidRPr="00A3171A">
              <w:rPr>
                <w:rStyle w:val="Hyperlink"/>
                <w:rFonts w:ascii="Arial" w:hAnsi="Arial" w:cs="Arial"/>
                <w:noProof/>
              </w:rPr>
              <w:t>Physical Evidence</w:t>
            </w:r>
            <w:r>
              <w:rPr>
                <w:noProof/>
                <w:webHidden/>
              </w:rPr>
              <w:tab/>
            </w:r>
            <w:r>
              <w:rPr>
                <w:noProof/>
                <w:webHidden/>
              </w:rPr>
              <w:fldChar w:fldCharType="begin"/>
            </w:r>
            <w:r>
              <w:rPr>
                <w:noProof/>
                <w:webHidden/>
              </w:rPr>
              <w:instrText xml:space="preserve"> PAGEREF _Toc225117698 \h </w:instrText>
            </w:r>
            <w:r>
              <w:rPr>
                <w:noProof/>
                <w:webHidden/>
              </w:rPr>
            </w:r>
            <w:r>
              <w:rPr>
                <w:noProof/>
                <w:webHidden/>
              </w:rPr>
              <w:fldChar w:fldCharType="separate"/>
            </w:r>
            <w:r>
              <w:rPr>
                <w:noProof/>
                <w:webHidden/>
              </w:rPr>
              <w:t>9</w:t>
            </w:r>
            <w:r>
              <w:rPr>
                <w:noProof/>
                <w:webHidden/>
              </w:rPr>
              <w:fldChar w:fldCharType="end"/>
            </w:r>
          </w:hyperlink>
        </w:p>
        <w:p w14:paraId="22C4E8E4" w14:textId="6832A5B2" w:rsidR="00A66EFE" w:rsidRDefault="00A66EFE">
          <w:pPr>
            <w:pStyle w:val="TOC2"/>
            <w:tabs>
              <w:tab w:val="right" w:leader="dot" w:pos="9736"/>
            </w:tabs>
            <w:rPr>
              <w:rFonts w:asciiTheme="minorHAnsi" w:eastAsiaTheme="minorEastAsia" w:hAnsiTheme="minorHAnsi" w:cstheme="minorBidi"/>
              <w:noProof/>
            </w:rPr>
          </w:pPr>
          <w:hyperlink w:anchor="_Toc225117699" w:history="1">
            <w:r w:rsidRPr="00A3171A">
              <w:rPr>
                <w:rStyle w:val="Hyperlink"/>
                <w:rFonts w:ascii="Arial" w:hAnsi="Arial" w:cs="Arial"/>
                <w:noProof/>
              </w:rPr>
              <w:t>Overall Strategic Evaluation</w:t>
            </w:r>
            <w:r>
              <w:rPr>
                <w:noProof/>
                <w:webHidden/>
              </w:rPr>
              <w:tab/>
            </w:r>
            <w:r>
              <w:rPr>
                <w:noProof/>
                <w:webHidden/>
              </w:rPr>
              <w:fldChar w:fldCharType="begin"/>
            </w:r>
            <w:r>
              <w:rPr>
                <w:noProof/>
                <w:webHidden/>
              </w:rPr>
              <w:instrText xml:space="preserve"> PAGEREF _Toc225117699 \h </w:instrText>
            </w:r>
            <w:r>
              <w:rPr>
                <w:noProof/>
                <w:webHidden/>
              </w:rPr>
            </w:r>
            <w:r>
              <w:rPr>
                <w:noProof/>
                <w:webHidden/>
              </w:rPr>
              <w:fldChar w:fldCharType="separate"/>
            </w:r>
            <w:r>
              <w:rPr>
                <w:noProof/>
                <w:webHidden/>
              </w:rPr>
              <w:t>9</w:t>
            </w:r>
            <w:r>
              <w:rPr>
                <w:noProof/>
                <w:webHidden/>
              </w:rPr>
              <w:fldChar w:fldCharType="end"/>
            </w:r>
          </w:hyperlink>
        </w:p>
        <w:p w14:paraId="77274219" w14:textId="28BD15F4" w:rsidR="00A66EFE" w:rsidRDefault="00A66EFE">
          <w:pPr>
            <w:pStyle w:val="TOC1"/>
            <w:tabs>
              <w:tab w:val="right" w:leader="dot" w:pos="9736"/>
            </w:tabs>
            <w:rPr>
              <w:rFonts w:asciiTheme="minorHAnsi" w:eastAsiaTheme="minorEastAsia" w:hAnsiTheme="minorHAnsi" w:cstheme="minorBidi"/>
              <w:noProof/>
            </w:rPr>
          </w:pPr>
          <w:hyperlink w:anchor="_Toc225117700" w:history="1">
            <w:r w:rsidRPr="00A3171A">
              <w:rPr>
                <w:rStyle w:val="Hyperlink"/>
                <w:rFonts w:ascii="Arial" w:hAnsi="Arial" w:cs="Arial"/>
                <w:noProof/>
              </w:rPr>
              <w:t>Element 4: Reflection</w:t>
            </w:r>
            <w:r>
              <w:rPr>
                <w:noProof/>
                <w:webHidden/>
              </w:rPr>
              <w:tab/>
            </w:r>
            <w:r>
              <w:rPr>
                <w:noProof/>
                <w:webHidden/>
              </w:rPr>
              <w:fldChar w:fldCharType="begin"/>
            </w:r>
            <w:r>
              <w:rPr>
                <w:noProof/>
                <w:webHidden/>
              </w:rPr>
              <w:instrText xml:space="preserve"> PAGEREF _Toc225117700 \h </w:instrText>
            </w:r>
            <w:r>
              <w:rPr>
                <w:noProof/>
                <w:webHidden/>
              </w:rPr>
            </w:r>
            <w:r>
              <w:rPr>
                <w:noProof/>
                <w:webHidden/>
              </w:rPr>
              <w:fldChar w:fldCharType="separate"/>
            </w:r>
            <w:r>
              <w:rPr>
                <w:noProof/>
                <w:webHidden/>
              </w:rPr>
              <w:t>10</w:t>
            </w:r>
            <w:r>
              <w:rPr>
                <w:noProof/>
                <w:webHidden/>
              </w:rPr>
              <w:fldChar w:fldCharType="end"/>
            </w:r>
          </w:hyperlink>
        </w:p>
        <w:p w14:paraId="381FC007" w14:textId="108ECD53" w:rsidR="00A66EFE" w:rsidRDefault="00A66EFE">
          <w:pPr>
            <w:pStyle w:val="TOC1"/>
            <w:tabs>
              <w:tab w:val="right" w:leader="dot" w:pos="9736"/>
            </w:tabs>
            <w:rPr>
              <w:rFonts w:asciiTheme="minorHAnsi" w:eastAsiaTheme="minorEastAsia" w:hAnsiTheme="minorHAnsi" w:cstheme="minorBidi"/>
              <w:noProof/>
            </w:rPr>
          </w:pPr>
          <w:hyperlink w:anchor="_Toc225117701" w:history="1">
            <w:r w:rsidRPr="00A3171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_Toc225117701 \h </w:instrText>
            </w:r>
            <w:r>
              <w:rPr>
                <w:noProof/>
                <w:webHidden/>
              </w:rPr>
            </w:r>
            <w:r>
              <w:rPr>
                <w:noProof/>
                <w:webHidden/>
              </w:rPr>
              <w:fldChar w:fldCharType="separate"/>
            </w:r>
            <w:r>
              <w:rPr>
                <w:noProof/>
                <w:webHidden/>
              </w:rPr>
              <w:t>11</w:t>
            </w:r>
            <w:r>
              <w:rPr>
                <w:noProof/>
                <w:webHidden/>
              </w:rPr>
              <w:fldChar w:fldCharType="end"/>
            </w:r>
          </w:hyperlink>
        </w:p>
        <w:p w14:paraId="3516ABA1" w14:textId="125A76D9" w:rsidR="00A66EFE" w:rsidRDefault="00A66EFE">
          <w:pPr>
            <w:pStyle w:val="TOC1"/>
            <w:tabs>
              <w:tab w:val="right" w:leader="dot" w:pos="9736"/>
            </w:tabs>
            <w:rPr>
              <w:rFonts w:asciiTheme="minorHAnsi" w:eastAsiaTheme="minorEastAsia" w:hAnsiTheme="minorHAnsi" w:cstheme="minorBidi"/>
              <w:noProof/>
            </w:rPr>
          </w:pPr>
          <w:hyperlink w:anchor="_Toc225117702" w:history="1">
            <w:r w:rsidRPr="00A3171A">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_Toc225117702 \h </w:instrText>
            </w:r>
            <w:r>
              <w:rPr>
                <w:noProof/>
                <w:webHidden/>
              </w:rPr>
            </w:r>
            <w:r>
              <w:rPr>
                <w:noProof/>
                <w:webHidden/>
              </w:rPr>
              <w:fldChar w:fldCharType="separate"/>
            </w:r>
            <w:r>
              <w:rPr>
                <w:noProof/>
                <w:webHidden/>
              </w:rPr>
              <w:t>12</w:t>
            </w:r>
            <w:r>
              <w:rPr>
                <w:noProof/>
                <w:webHidden/>
              </w:rPr>
              <w:fldChar w:fldCharType="end"/>
            </w:r>
          </w:hyperlink>
        </w:p>
        <w:p w14:paraId="41C30639" w14:textId="6EE35062" w:rsidR="00A66EFE" w:rsidRDefault="00A66EFE">
          <w:pPr>
            <w:pStyle w:val="TOC1"/>
            <w:tabs>
              <w:tab w:val="right" w:leader="dot" w:pos="9736"/>
            </w:tabs>
            <w:rPr>
              <w:rFonts w:asciiTheme="minorHAnsi" w:eastAsiaTheme="minorEastAsia" w:hAnsiTheme="minorHAnsi" w:cstheme="minorBidi"/>
              <w:noProof/>
            </w:rPr>
          </w:pPr>
          <w:hyperlink w:anchor="_Toc225117703" w:history="1">
            <w:r w:rsidRPr="00A3171A">
              <w:rPr>
                <w:rStyle w:val="Hyperlink"/>
                <w:rFonts w:ascii="Arial" w:hAnsi="Arial" w:cs="Arial"/>
                <w:noProof/>
              </w:rPr>
              <w:t>Appendix</w:t>
            </w:r>
            <w:r>
              <w:rPr>
                <w:noProof/>
                <w:webHidden/>
              </w:rPr>
              <w:tab/>
            </w:r>
            <w:r>
              <w:rPr>
                <w:noProof/>
                <w:webHidden/>
              </w:rPr>
              <w:fldChar w:fldCharType="begin"/>
            </w:r>
            <w:r>
              <w:rPr>
                <w:noProof/>
                <w:webHidden/>
              </w:rPr>
              <w:instrText xml:space="preserve"> PAGEREF _Toc225117703 \h </w:instrText>
            </w:r>
            <w:r>
              <w:rPr>
                <w:noProof/>
                <w:webHidden/>
              </w:rPr>
            </w:r>
            <w:r>
              <w:rPr>
                <w:noProof/>
                <w:webHidden/>
              </w:rPr>
              <w:fldChar w:fldCharType="separate"/>
            </w:r>
            <w:r>
              <w:rPr>
                <w:noProof/>
                <w:webHidden/>
              </w:rPr>
              <w:t>14</w:t>
            </w:r>
            <w:r>
              <w:rPr>
                <w:noProof/>
                <w:webHidden/>
              </w:rPr>
              <w:fldChar w:fldCharType="end"/>
            </w:r>
          </w:hyperlink>
        </w:p>
        <w:p w14:paraId="1B2DEC12" w14:textId="71D27E2A" w:rsidR="004441A8" w:rsidRPr="00E24F68" w:rsidRDefault="004441A8" w:rsidP="00E24F68">
          <w:pPr>
            <w:spacing w:line="360" w:lineRule="auto"/>
            <w:rPr>
              <w:rFonts w:ascii="Arial" w:hAnsi="Arial" w:cs="Arial"/>
            </w:rPr>
            <w:sectPr w:rsidR="004441A8" w:rsidRPr="00E24F68" w:rsidSect="00A66EFE">
              <w:footerReference w:type="default" r:id="rId9"/>
              <w:footerReference w:type="first" r:id="rId10"/>
              <w:pgSz w:w="11906" w:h="16838" w:code="9"/>
              <w:pgMar w:top="1440" w:right="1080" w:bottom="1440" w:left="1080" w:header="720" w:footer="720" w:gutter="0"/>
              <w:pgBorders w:offsetFrom="page">
                <w:top w:val="dashed" w:sz="8" w:space="24" w:color="auto"/>
                <w:left w:val="dashed" w:sz="8" w:space="24" w:color="auto"/>
                <w:bottom w:val="dashed" w:sz="8" w:space="24" w:color="auto"/>
                <w:right w:val="dashed" w:sz="8" w:space="24" w:color="auto"/>
              </w:pgBorders>
              <w:pgNumType w:fmt="lowerRoman" w:start="0"/>
              <w:cols w:space="720"/>
              <w:titlePg/>
              <w:docGrid w:linePitch="360"/>
            </w:sectPr>
          </w:pPr>
          <w:r w:rsidRPr="00E24F68">
            <w:rPr>
              <w:rFonts w:ascii="Arial" w:hAnsi="Arial" w:cs="Arial"/>
              <w:b/>
              <w:bCs/>
              <w:noProof/>
            </w:rPr>
            <w:fldChar w:fldCharType="end"/>
          </w:r>
        </w:p>
      </w:sdtContent>
    </w:sdt>
    <w:p w14:paraId="0E19E5CA" w14:textId="77777777" w:rsidR="00093745" w:rsidRPr="00E24F68" w:rsidRDefault="00A961DF" w:rsidP="00E24F68">
      <w:pPr>
        <w:pStyle w:val="Heading1"/>
        <w:spacing w:before="0" w:line="360" w:lineRule="auto"/>
        <w:rPr>
          <w:rFonts w:ascii="Arial" w:hAnsi="Arial" w:cs="Arial"/>
        </w:rPr>
      </w:pPr>
      <w:bookmarkStart w:id="0" w:name="_Toc225117684"/>
      <w:r w:rsidRPr="00E24F68">
        <w:rPr>
          <w:rFonts w:ascii="Arial" w:hAnsi="Arial" w:cs="Arial"/>
        </w:rPr>
        <w:t>Introduction</w:t>
      </w:r>
      <w:bookmarkEnd w:id="0"/>
    </w:p>
    <w:p w14:paraId="129134A7" w14:textId="77777777" w:rsidR="00093745" w:rsidRPr="00E24F68" w:rsidRDefault="00A961DF" w:rsidP="00E24F68">
      <w:pPr>
        <w:spacing w:line="360" w:lineRule="auto"/>
        <w:jc w:val="both"/>
        <w:rPr>
          <w:rFonts w:ascii="Arial" w:hAnsi="Arial" w:cs="Arial"/>
        </w:rPr>
      </w:pPr>
      <w:r w:rsidRPr="00E24F68">
        <w:rPr>
          <w:rFonts w:ascii="Arial" w:hAnsi="Arial" w:cs="Arial"/>
        </w:rPr>
        <w:t>This portfolio is a strategic brand extension by BT because it introduces BT SmartHome+, which is an integrated ecosystem and centered on bringing security, automation, and energy efficiency to a single platform. The evaluation uses the basic marketing principles, segmentation, targeting, differentiation and positioning (STDP) and marketing mix to determine the strategic feasibility of the extension. The proposal is placed in the framework of modern trends such as digital transformation, artificial intellig</w:t>
      </w:r>
      <w:r w:rsidRPr="00E24F68">
        <w:rPr>
          <w:rFonts w:ascii="Arial" w:hAnsi="Arial" w:cs="Arial"/>
        </w:rPr>
        <w:t>ence, and sustainability, which transform the expectations of consumers in the smart home industry (Statista, 2024).</w:t>
      </w:r>
    </w:p>
    <w:p w14:paraId="64613D0E" w14:textId="77777777" w:rsidR="00847CD0" w:rsidRDefault="00E24F68" w:rsidP="00847CD0">
      <w:pPr>
        <w:keepNext/>
        <w:spacing w:line="360" w:lineRule="auto"/>
        <w:jc w:val="center"/>
      </w:pPr>
      <w:r w:rsidRPr="00E24F68">
        <w:rPr>
          <w:rFonts w:ascii="Arial" w:hAnsi="Arial" w:cs="Arial"/>
          <w:noProof/>
        </w:rPr>
        <w:drawing>
          <wp:inline distT="0" distB="0" distL="0" distR="0" wp14:anchorId="5E75DB50" wp14:editId="15890FF6">
            <wp:extent cx="3781275" cy="2225078"/>
            <wp:effectExtent l="0" t="0" r="0" b="3810"/>
            <wp:docPr id="1572607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607218" name=""/>
                    <pic:cNvPicPr/>
                  </pic:nvPicPr>
                  <pic:blipFill>
                    <a:blip r:embed="rId11"/>
                    <a:stretch>
                      <a:fillRect/>
                    </a:stretch>
                  </pic:blipFill>
                  <pic:spPr>
                    <a:xfrm>
                      <a:off x="0" y="0"/>
                      <a:ext cx="3799324" cy="2235699"/>
                    </a:xfrm>
                    <a:prstGeom prst="rect">
                      <a:avLst/>
                    </a:prstGeom>
                  </pic:spPr>
                </pic:pic>
              </a:graphicData>
            </a:graphic>
          </wp:inline>
        </w:drawing>
      </w:r>
    </w:p>
    <w:p w14:paraId="6AE6D1A0" w14:textId="145C3C91" w:rsidR="00E24F68" w:rsidRPr="00E24F68" w:rsidRDefault="00847CD0" w:rsidP="00847CD0">
      <w:pPr>
        <w:pStyle w:val="Caption"/>
        <w:jc w:val="center"/>
        <w:rPr>
          <w:rFonts w:ascii="Arial" w:hAnsi="Arial" w:cs="Arial"/>
          <w:sz w:val="24"/>
          <w:szCs w:val="24"/>
        </w:rPr>
      </w:pPr>
      <w:r>
        <w:t xml:space="preserve">Figure </w:t>
      </w:r>
      <w:r w:rsidR="00FB214D">
        <w:fldChar w:fldCharType="begin"/>
      </w:r>
      <w:r w:rsidR="00FB214D">
        <w:instrText xml:space="preserve"> SEQ Figure \* ARABIC </w:instrText>
      </w:r>
      <w:r w:rsidR="00FB214D">
        <w:fldChar w:fldCharType="separate"/>
      </w:r>
      <w:r w:rsidR="00FB214D">
        <w:rPr>
          <w:noProof/>
        </w:rPr>
        <w:t>1</w:t>
      </w:r>
      <w:r w:rsidR="00FB214D">
        <w:rPr>
          <w:noProof/>
        </w:rPr>
        <w:fldChar w:fldCharType="end"/>
      </w:r>
      <w:r>
        <w:t xml:space="preserve">: </w:t>
      </w:r>
      <w:r w:rsidRPr="008854B6">
        <w:t>IoT, AI, and digital transformation trends are driving the growth of the global smart home market (Statista, 2024).</w:t>
      </w:r>
    </w:p>
    <w:p w14:paraId="1CCF252A" w14:textId="77777777" w:rsidR="002C0C9C" w:rsidRPr="00E24F68" w:rsidRDefault="00A961DF" w:rsidP="00E24F68">
      <w:pPr>
        <w:pStyle w:val="Heading1"/>
        <w:spacing w:line="360" w:lineRule="auto"/>
        <w:rPr>
          <w:rFonts w:ascii="Arial" w:hAnsi="Arial" w:cs="Arial"/>
        </w:rPr>
      </w:pPr>
      <w:bookmarkStart w:id="1" w:name="_Toc225117685"/>
      <w:r w:rsidRPr="00E24F68">
        <w:rPr>
          <w:rFonts w:ascii="Arial" w:hAnsi="Arial" w:cs="Arial"/>
        </w:rPr>
        <w:t>Element 1: Brand Extension Overview</w:t>
      </w:r>
      <w:bookmarkEnd w:id="1"/>
    </w:p>
    <w:p w14:paraId="679D9BF8" w14:textId="171BB3D8" w:rsidR="00093745" w:rsidRDefault="00A961DF" w:rsidP="00E24F68">
      <w:pPr>
        <w:spacing w:line="360" w:lineRule="auto"/>
        <w:jc w:val="both"/>
        <w:rPr>
          <w:rFonts w:ascii="Arial" w:hAnsi="Arial" w:cs="Arial"/>
        </w:rPr>
      </w:pPr>
      <w:r w:rsidRPr="00E24F68">
        <w:rPr>
          <w:rFonts w:ascii="Arial" w:hAnsi="Arial" w:cs="Arial"/>
        </w:rPr>
        <w:t>BT SmartHome+ uses the already existing brand equity and broadband network of the company to develop a single offering that includes AI-controlled security, home automation, and energy control, and it is available through a mobile app. The extension is a reaction to the spread of Internet of Things (IoT) technologies and the increased needs of consumers in the context of convenience, safety, and sustainability. BT SmartHome+ would solve one of the major pain points of consumers by integrating fragmented mar</w:t>
      </w:r>
      <w:r w:rsidRPr="00E24F68">
        <w:rPr>
          <w:rFonts w:ascii="Arial" w:hAnsi="Arial" w:cs="Arial"/>
        </w:rPr>
        <w:t>ket offerings into one ecosystem. The idea of sustainability is incorporated by energy monitoring and optimisation capabilities, which do not contradict UK regulatory and social priorities (IEA, 2023). The offer will be framed as a value-oriented, high-quality product that will be used to improve customer retention as well as new flow of revenues.</w:t>
      </w:r>
    </w:p>
    <w:p w14:paraId="724337D4" w14:textId="77777777" w:rsidR="00847CD0" w:rsidRDefault="00606FCD" w:rsidP="00847CD0">
      <w:pPr>
        <w:keepNext/>
        <w:spacing w:line="360" w:lineRule="auto"/>
        <w:jc w:val="center"/>
      </w:pPr>
      <w:r w:rsidRPr="00606FCD">
        <w:rPr>
          <w:rFonts w:ascii="Arial" w:hAnsi="Arial" w:cs="Arial"/>
          <w:noProof/>
        </w:rPr>
        <w:drawing>
          <wp:inline distT="0" distB="0" distL="0" distR="0" wp14:anchorId="591AD14C" wp14:editId="6A46A89A">
            <wp:extent cx="3403600" cy="2260177"/>
            <wp:effectExtent l="0" t="0" r="6350" b="6985"/>
            <wp:docPr id="1116731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731750" name=""/>
                    <pic:cNvPicPr/>
                  </pic:nvPicPr>
                  <pic:blipFill rotWithShape="1">
                    <a:blip r:embed="rId12"/>
                    <a:srcRect l="6362" t="23497" r="19659" b="15863"/>
                    <a:stretch>
                      <a:fillRect/>
                    </a:stretch>
                  </pic:blipFill>
                  <pic:spPr bwMode="auto">
                    <a:xfrm>
                      <a:off x="0" y="0"/>
                      <a:ext cx="3403600" cy="2260177"/>
                    </a:xfrm>
                    <a:prstGeom prst="rect">
                      <a:avLst/>
                    </a:prstGeom>
                    <a:ln>
                      <a:noFill/>
                    </a:ln>
                    <a:extLst>
                      <a:ext uri="{53640926-AAD7-44D8-BBD7-CCE9431645EC}">
                        <a14:shadowObscured xmlns:a14="http://schemas.microsoft.com/office/drawing/2010/main"/>
                      </a:ext>
                    </a:extLst>
                  </pic:spPr>
                </pic:pic>
              </a:graphicData>
            </a:graphic>
          </wp:inline>
        </w:drawing>
      </w:r>
    </w:p>
    <w:p w14:paraId="7BA4056A" w14:textId="5423817B" w:rsidR="00606FCD" w:rsidRPr="00E24F68" w:rsidRDefault="00847CD0" w:rsidP="00847CD0">
      <w:pPr>
        <w:pStyle w:val="Caption"/>
        <w:jc w:val="center"/>
        <w:rPr>
          <w:rFonts w:ascii="Arial" w:hAnsi="Arial" w:cs="Arial"/>
          <w:sz w:val="24"/>
          <w:szCs w:val="24"/>
        </w:rPr>
      </w:pPr>
      <w:r>
        <w:t xml:space="preserve">Figure </w:t>
      </w:r>
      <w:r w:rsidR="00FB214D">
        <w:fldChar w:fldCharType="begin"/>
      </w:r>
      <w:r w:rsidR="00FB214D">
        <w:instrText xml:space="preserve"> SEQ Figure \* ARABIC </w:instrText>
      </w:r>
      <w:r w:rsidR="00FB214D">
        <w:fldChar w:fldCharType="separate"/>
      </w:r>
      <w:r w:rsidR="00FB214D">
        <w:rPr>
          <w:noProof/>
        </w:rPr>
        <w:t>2</w:t>
      </w:r>
      <w:r w:rsidR="00FB214D">
        <w:rPr>
          <w:noProof/>
        </w:rPr>
        <w:fldChar w:fldCharType="end"/>
      </w:r>
      <w:r>
        <w:t xml:space="preserve">: </w:t>
      </w:r>
      <w:r w:rsidRPr="00D77FB6">
        <w:t>BT SmartHome+ is shown as a strategic brand extension in a brand development matrix (Kotler et al., 2024).</w:t>
      </w:r>
    </w:p>
    <w:p w14:paraId="247566DE" w14:textId="77777777" w:rsidR="00093745" w:rsidRPr="00E24F68" w:rsidRDefault="00A961DF" w:rsidP="00E24F68">
      <w:pPr>
        <w:pStyle w:val="Heading1"/>
        <w:spacing w:line="360" w:lineRule="auto"/>
        <w:rPr>
          <w:rFonts w:ascii="Arial" w:hAnsi="Arial" w:cs="Arial"/>
        </w:rPr>
      </w:pPr>
      <w:bookmarkStart w:id="2" w:name="_Toc225117686"/>
      <w:r w:rsidRPr="00E24F68">
        <w:rPr>
          <w:rFonts w:ascii="Arial" w:hAnsi="Arial" w:cs="Arial"/>
        </w:rPr>
        <w:t>Element 2: STDP Analysis</w:t>
      </w:r>
      <w:bookmarkEnd w:id="2"/>
    </w:p>
    <w:p w14:paraId="495F15AB" w14:textId="77777777" w:rsidR="002C0C9C" w:rsidRPr="00E24F68" w:rsidRDefault="00A961DF" w:rsidP="00E24F68">
      <w:pPr>
        <w:pStyle w:val="Heading2"/>
        <w:spacing w:line="360" w:lineRule="auto"/>
        <w:rPr>
          <w:rFonts w:ascii="Arial" w:hAnsi="Arial" w:cs="Arial"/>
        </w:rPr>
      </w:pPr>
      <w:bookmarkStart w:id="3" w:name="_Toc225117687"/>
      <w:r w:rsidRPr="00E24F68">
        <w:rPr>
          <w:rFonts w:ascii="Arial" w:hAnsi="Arial" w:cs="Arial"/>
        </w:rPr>
        <w:t>Segmentation</w:t>
      </w:r>
      <w:bookmarkEnd w:id="3"/>
    </w:p>
    <w:p w14:paraId="34A82472" w14:textId="3B8A72B3" w:rsidR="00093745" w:rsidRPr="00E24F68" w:rsidRDefault="00A961DF" w:rsidP="00E24F68">
      <w:pPr>
        <w:spacing w:line="360" w:lineRule="auto"/>
        <w:jc w:val="both"/>
        <w:rPr>
          <w:rFonts w:ascii="Arial" w:hAnsi="Arial" w:cs="Arial"/>
        </w:rPr>
      </w:pPr>
      <w:r w:rsidRPr="00E24F68">
        <w:rPr>
          <w:rFonts w:ascii="Arial" w:hAnsi="Arial" w:cs="Arial"/>
        </w:rPr>
        <w:t>The business approach takes the multi-dimensional approach that includes the geographic, demographic, psychographic, and behavioural variables (Kotler et al., 2024). Undertaking wise, the target area is urban and urban suburban UK territories such as London, Manchester, and Birmingham where the broadband infrastructure and adoption of digital tools are the most developed, and the willingness to integrate with IoT players is guaranteed (Ofcom, 2024). The target market will be primarily homeowners aged betwee</w:t>
      </w:r>
      <w:r w:rsidRPr="00E24F68">
        <w:rPr>
          <w:rFonts w:ascii="Arial" w:hAnsi="Arial" w:cs="Arial"/>
        </w:rPr>
        <w:t>n 25 and 45 years who have medium-to-high disposable income which is mainly professionals or two-income families who are financially well equipped and have the long-term willingness to install permanent smart home appliances. Psychographically, the target has been defined by technologically-focused, security-minded, and sustainability-conscious consumers following the changing preference to integrated approaches involving automation of energy efficiency (Statista, 2024). The segment in terms of behaviour is</w:t>
      </w:r>
      <w:r w:rsidRPr="00E24F68">
        <w:rPr>
          <w:rFonts w:ascii="Arial" w:hAnsi="Arial" w:cs="Arial"/>
        </w:rPr>
        <w:t xml:space="preserve"> regular consumers of digital ecosystems who current clients of BT broadband are a high value group since they already have trust in the brand and there is the opportunity to cross-sell. This type of segmentation focuses on profitability and strategic fit, but to a disadvantage, it restricts greater market penetration through the elimination of lower-income customers.</w:t>
      </w:r>
    </w:p>
    <w:p w14:paraId="579D3E6D" w14:textId="77777777" w:rsidR="00847CD0" w:rsidRDefault="00E24F68" w:rsidP="00847CD0">
      <w:pPr>
        <w:keepNext/>
        <w:spacing w:line="360" w:lineRule="auto"/>
        <w:jc w:val="center"/>
      </w:pPr>
      <w:r w:rsidRPr="00E24F68">
        <w:rPr>
          <w:rFonts w:ascii="Arial" w:hAnsi="Arial" w:cs="Arial"/>
          <w:noProof/>
        </w:rPr>
        <w:drawing>
          <wp:inline distT="0" distB="0" distL="0" distR="0" wp14:anchorId="2A3A7B79" wp14:editId="10B3ADDC">
            <wp:extent cx="3739621" cy="2324100"/>
            <wp:effectExtent l="0" t="0" r="0" b="0"/>
            <wp:docPr id="1527169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169877" name=""/>
                    <pic:cNvPicPr/>
                  </pic:nvPicPr>
                  <pic:blipFill>
                    <a:blip r:embed="rId13"/>
                    <a:stretch>
                      <a:fillRect/>
                    </a:stretch>
                  </pic:blipFill>
                  <pic:spPr>
                    <a:xfrm>
                      <a:off x="0" y="0"/>
                      <a:ext cx="3753012" cy="2332422"/>
                    </a:xfrm>
                    <a:prstGeom prst="rect">
                      <a:avLst/>
                    </a:prstGeom>
                  </pic:spPr>
                </pic:pic>
              </a:graphicData>
            </a:graphic>
          </wp:inline>
        </w:drawing>
      </w:r>
    </w:p>
    <w:p w14:paraId="11A474BB" w14:textId="0F4C60FD" w:rsidR="00E24F68" w:rsidRPr="00E24F68" w:rsidRDefault="00847CD0" w:rsidP="00847CD0">
      <w:pPr>
        <w:pStyle w:val="Caption"/>
        <w:jc w:val="center"/>
        <w:rPr>
          <w:rFonts w:ascii="Arial" w:hAnsi="Arial" w:cs="Arial"/>
          <w:sz w:val="24"/>
          <w:szCs w:val="24"/>
        </w:rPr>
      </w:pPr>
      <w:r>
        <w:t xml:space="preserve">Figure </w:t>
      </w:r>
      <w:r w:rsidR="00FB214D">
        <w:fldChar w:fldCharType="begin"/>
      </w:r>
      <w:r w:rsidR="00FB214D">
        <w:instrText xml:space="preserve"> SEQ Figure \* ARABIC </w:instrText>
      </w:r>
      <w:r w:rsidR="00FB214D">
        <w:fldChar w:fldCharType="separate"/>
      </w:r>
      <w:r w:rsidR="00FB214D">
        <w:rPr>
          <w:noProof/>
        </w:rPr>
        <w:t>3</w:t>
      </w:r>
      <w:r w:rsidR="00FB214D">
        <w:rPr>
          <w:noProof/>
        </w:rPr>
        <w:fldChar w:fldCharType="end"/>
      </w:r>
      <w:r>
        <w:t xml:space="preserve">: </w:t>
      </w:r>
      <w:r w:rsidRPr="002B38A1">
        <w:t>BT SmartHome+ segmentation framework based on behavioral, psychographic, demographic, and geographic factors (Kotler et al., 2024).</w:t>
      </w:r>
    </w:p>
    <w:p w14:paraId="5A9766A2" w14:textId="77777777" w:rsidR="002C0C9C" w:rsidRPr="00E24F68" w:rsidRDefault="00A961DF" w:rsidP="00E24F68">
      <w:pPr>
        <w:pStyle w:val="Heading2"/>
        <w:spacing w:line="360" w:lineRule="auto"/>
        <w:rPr>
          <w:rFonts w:ascii="Arial" w:hAnsi="Arial" w:cs="Arial"/>
        </w:rPr>
      </w:pPr>
      <w:bookmarkStart w:id="4" w:name="_Toc225117688"/>
      <w:r w:rsidRPr="00E24F68">
        <w:rPr>
          <w:rFonts w:ascii="Arial" w:hAnsi="Arial" w:cs="Arial"/>
        </w:rPr>
        <w:t>Targeting</w:t>
      </w:r>
      <w:bookmarkEnd w:id="4"/>
    </w:p>
    <w:p w14:paraId="318AE835" w14:textId="4990FF1A" w:rsidR="00093745" w:rsidRPr="00E24F68" w:rsidRDefault="00A961DF" w:rsidP="00E24F68">
      <w:pPr>
        <w:spacing w:line="360" w:lineRule="auto"/>
        <w:jc w:val="both"/>
        <w:rPr>
          <w:rFonts w:ascii="Arial" w:hAnsi="Arial" w:cs="Arial"/>
        </w:rPr>
      </w:pPr>
      <w:r w:rsidRPr="00E24F68">
        <w:rPr>
          <w:rFonts w:ascii="Arial" w:hAnsi="Arial" w:cs="Arial"/>
        </w:rPr>
        <w:t>There is differentiation of targeting strategy focusing on digitally-interested urban homeowners with medium to high incomes. This category is strategically appealing as it is technologically inclined, has the purchasing power, and has proven the interest in bundled digital services (Ofcom, 2024). The established base of broadband customers that BT currently has is one of its key advantages that helps the company to easily enter the market with its offers being bundled together which helps to lower the cost</w:t>
      </w:r>
      <w:r w:rsidRPr="00E24F68">
        <w:rPr>
          <w:rFonts w:ascii="Arial" w:hAnsi="Arial" w:cs="Arial"/>
        </w:rPr>
        <w:t>s of acquiring more customers as well as enhancing customer relationship which is a fundamental concept of relationship marketing. The target segment is also favouring the premium positioning strategy due to the target being focused on quality, reliability and innovation over price sensitivity. This concentration, however, also exposes one to competition by well-established technology companies like Amazon and Google, and a long-term focus on innovation is required to ensure remain relevant.</w:t>
      </w:r>
    </w:p>
    <w:p w14:paraId="7465158D" w14:textId="77777777" w:rsidR="002C0C9C" w:rsidRPr="00E24F68" w:rsidRDefault="00A961DF" w:rsidP="00E24F68">
      <w:pPr>
        <w:pStyle w:val="Heading2"/>
        <w:spacing w:line="360" w:lineRule="auto"/>
        <w:rPr>
          <w:rFonts w:ascii="Arial" w:hAnsi="Arial" w:cs="Arial"/>
        </w:rPr>
      </w:pPr>
      <w:bookmarkStart w:id="5" w:name="_Toc225117689"/>
      <w:r w:rsidRPr="00E24F68">
        <w:rPr>
          <w:rFonts w:ascii="Arial" w:hAnsi="Arial" w:cs="Arial"/>
        </w:rPr>
        <w:t>Differentiation</w:t>
      </w:r>
      <w:bookmarkEnd w:id="5"/>
    </w:p>
    <w:p w14:paraId="38FAF4F9" w14:textId="31388298" w:rsidR="00093745" w:rsidRPr="00E24F68" w:rsidRDefault="00A961DF" w:rsidP="00E24F68">
      <w:pPr>
        <w:spacing w:line="360" w:lineRule="auto"/>
        <w:jc w:val="both"/>
        <w:rPr>
          <w:rFonts w:ascii="Arial" w:hAnsi="Arial" w:cs="Arial"/>
        </w:rPr>
      </w:pPr>
      <w:r w:rsidRPr="00E24F68">
        <w:rPr>
          <w:rFonts w:ascii="Arial" w:hAnsi="Arial" w:cs="Arial"/>
        </w:rPr>
        <w:t xml:space="preserve">The </w:t>
      </w:r>
      <w:r w:rsidR="00F60666" w:rsidRPr="00E24F68">
        <w:rPr>
          <w:rFonts w:ascii="Arial" w:hAnsi="Arial" w:cs="Arial"/>
        </w:rPr>
        <w:t>varicosities</w:t>
      </w:r>
      <w:r w:rsidRPr="00E24F68">
        <w:rPr>
          <w:rFonts w:ascii="Arial" w:hAnsi="Arial" w:cs="Arial"/>
        </w:rPr>
        <w:t xml:space="preserve"> of BT SmartHome+ in terms of infrastructural integration, brand trust, and ecosystem integration. The ownership of the broadband infrastructure also allows BT to connect and provide high reliability of the service, which is end-to-end and, thus, cannot be matched by competitors who use the networks of third parties. Brand credibility and data security are other points of difference; since BT is a reputable telecommunications company in the UK, the consumer has a high chance of relying on cybers</w:t>
      </w:r>
      <w:r w:rsidRPr="00E24F68">
        <w:rPr>
          <w:rFonts w:ascii="Arial" w:hAnsi="Arial" w:cs="Arial"/>
        </w:rPr>
        <w:t xml:space="preserve">ecurity which is a key element in taking up smart home. The fully integrated ecosystem of the platform with its security, automation, and energy management in one interface are an advantage over the fragmented services provided by the competitors including Amazon Alexa and Google Nest, which, on average, demand several applications and devices. Moreover, the optimisation of energy, supported by AI, can be associated with sustainability goals, which reinforced both functional and ethical value propositions. </w:t>
      </w:r>
      <w:r w:rsidRPr="00E24F68">
        <w:rPr>
          <w:rFonts w:ascii="Arial" w:hAnsi="Arial" w:cs="Arial"/>
        </w:rPr>
        <w:t>However, the competitive environment requires sustained investment in innovation and strategic alliances to counter the fast rate of development in the global technology companies.</w:t>
      </w:r>
    </w:p>
    <w:p w14:paraId="7CF966B5" w14:textId="77777777" w:rsidR="002C0C9C" w:rsidRPr="00E24F68" w:rsidRDefault="00A961DF" w:rsidP="00E24F68">
      <w:pPr>
        <w:pStyle w:val="Heading2"/>
        <w:spacing w:line="360" w:lineRule="auto"/>
        <w:rPr>
          <w:rFonts w:ascii="Arial" w:hAnsi="Arial" w:cs="Arial"/>
        </w:rPr>
      </w:pPr>
      <w:bookmarkStart w:id="6" w:name="_Toc225117690"/>
      <w:r w:rsidRPr="00E24F68">
        <w:rPr>
          <w:rFonts w:ascii="Arial" w:hAnsi="Arial" w:cs="Arial"/>
        </w:rPr>
        <w:t>Positioning</w:t>
      </w:r>
      <w:bookmarkEnd w:id="6"/>
    </w:p>
    <w:p w14:paraId="0E94C562" w14:textId="5FAFF93C" w:rsidR="00093745" w:rsidRPr="00E24F68" w:rsidRDefault="00A961DF" w:rsidP="00E24F68">
      <w:pPr>
        <w:spacing w:line="360" w:lineRule="auto"/>
        <w:jc w:val="both"/>
        <w:rPr>
          <w:rFonts w:ascii="Arial" w:hAnsi="Arial" w:cs="Arial"/>
        </w:rPr>
      </w:pPr>
      <w:r w:rsidRPr="00E24F68">
        <w:rPr>
          <w:rFonts w:ascii="Arial" w:hAnsi="Arial" w:cs="Arial"/>
        </w:rPr>
        <w:t>BT SmartHome+ has the position strategized as a high end, secure, and complete smart home ecosystem that appeals to consumers that care about convenience, reliability, and sustainability. A perceptual map shows the competitive positioning, with BT SmartHome+ fitting into a special quadrant of high integration and high trust, which sets it apart the competitors, which includes Amazon Alexa and Google Nest (high integration, moderate trust) and generic providers (high trust, low integration). This position dr</w:t>
      </w:r>
      <w:r w:rsidRPr="00E24F68">
        <w:rPr>
          <w:rFonts w:ascii="Arial" w:hAnsi="Arial" w:cs="Arial"/>
        </w:rPr>
        <w:t>aws on the two strengths of BT, that are technological infrastructure and brand credibility so as to develop a sustainable position in the market. The positioning statement is formulated in the following way: To UK homeowners who are digitally connected, BT SmartHome+ offers a secure, smart, and fully integrated home system, which combines reliable infrastructure with intelligent automation to boost convenience, safety and sustainability. The key to remaining at this position is to deliver services to the c</w:t>
      </w:r>
      <w:r w:rsidRPr="00E24F68">
        <w:rPr>
          <w:rFonts w:ascii="Arial" w:hAnsi="Arial" w:cs="Arial"/>
        </w:rPr>
        <w:t>onsumers and keep the momentum of innovation going in order to ensure that the company stays ahead of the pack and keep the consumer confidence.</w:t>
      </w:r>
    </w:p>
    <w:p w14:paraId="2B612D65" w14:textId="77777777" w:rsidR="00834FA2" w:rsidRDefault="00E24F68" w:rsidP="00834FA2">
      <w:pPr>
        <w:keepNext/>
        <w:spacing w:line="360" w:lineRule="auto"/>
        <w:jc w:val="center"/>
      </w:pPr>
      <w:r w:rsidRPr="00E24F68">
        <w:rPr>
          <w:rFonts w:ascii="Arial" w:hAnsi="Arial" w:cs="Arial"/>
          <w:noProof/>
        </w:rPr>
        <w:drawing>
          <wp:inline distT="0" distB="0" distL="0" distR="0" wp14:anchorId="364B36E4" wp14:editId="1B70A381">
            <wp:extent cx="4295466" cy="2203450"/>
            <wp:effectExtent l="0" t="0" r="0" b="6350"/>
            <wp:docPr id="1899484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484637" name=""/>
                    <pic:cNvPicPr/>
                  </pic:nvPicPr>
                  <pic:blipFill>
                    <a:blip r:embed="rId14"/>
                    <a:stretch>
                      <a:fillRect/>
                    </a:stretch>
                  </pic:blipFill>
                  <pic:spPr>
                    <a:xfrm>
                      <a:off x="0" y="0"/>
                      <a:ext cx="4312878" cy="2212382"/>
                    </a:xfrm>
                    <a:prstGeom prst="rect">
                      <a:avLst/>
                    </a:prstGeom>
                  </pic:spPr>
                </pic:pic>
              </a:graphicData>
            </a:graphic>
          </wp:inline>
        </w:drawing>
      </w:r>
    </w:p>
    <w:p w14:paraId="22CC8A50" w14:textId="7EC84C0F" w:rsidR="00E24F68" w:rsidRPr="00E24F68" w:rsidRDefault="00834FA2" w:rsidP="00834FA2">
      <w:pPr>
        <w:pStyle w:val="Caption"/>
        <w:jc w:val="center"/>
        <w:rPr>
          <w:rFonts w:ascii="Arial" w:hAnsi="Arial" w:cs="Arial"/>
          <w:sz w:val="24"/>
          <w:szCs w:val="24"/>
        </w:rPr>
      </w:pPr>
      <w:r>
        <w:t xml:space="preserve">Figure </w:t>
      </w:r>
      <w:r w:rsidR="00FB214D">
        <w:fldChar w:fldCharType="begin"/>
      </w:r>
      <w:r w:rsidR="00FB214D">
        <w:instrText xml:space="preserve"> SEQ Figure \* ARABIC </w:instrText>
      </w:r>
      <w:r w:rsidR="00FB214D">
        <w:fldChar w:fldCharType="separate"/>
      </w:r>
      <w:r w:rsidR="00FB214D">
        <w:rPr>
          <w:noProof/>
        </w:rPr>
        <w:t>4</w:t>
      </w:r>
      <w:r w:rsidR="00FB214D">
        <w:rPr>
          <w:noProof/>
        </w:rPr>
        <w:fldChar w:fldCharType="end"/>
      </w:r>
      <w:r>
        <w:t xml:space="preserve">: </w:t>
      </w:r>
      <w:r w:rsidRPr="00C7596F">
        <w:t>BT SmartHome+ is positioned on a perceptual map according to trust and integration level in comparison to rivals (Author, 2026).</w:t>
      </w:r>
    </w:p>
    <w:p w14:paraId="32F52297" w14:textId="77777777" w:rsidR="002C0C9C" w:rsidRPr="00E24F68" w:rsidRDefault="00A961DF" w:rsidP="00E24F68">
      <w:pPr>
        <w:pStyle w:val="Heading1"/>
        <w:spacing w:line="360" w:lineRule="auto"/>
        <w:rPr>
          <w:rFonts w:ascii="Arial" w:hAnsi="Arial" w:cs="Arial"/>
        </w:rPr>
      </w:pPr>
      <w:bookmarkStart w:id="7" w:name="_Toc225117691"/>
      <w:r w:rsidRPr="00E24F68">
        <w:rPr>
          <w:rFonts w:ascii="Arial" w:hAnsi="Arial" w:cs="Arial"/>
        </w:rPr>
        <w:t>Element 3: Marketing Mix Strategy</w:t>
      </w:r>
      <w:bookmarkEnd w:id="7"/>
    </w:p>
    <w:p w14:paraId="48F1698E" w14:textId="4E767F0E" w:rsidR="00093745" w:rsidRPr="00E24F68" w:rsidRDefault="00A961DF" w:rsidP="00E24F68">
      <w:pPr>
        <w:spacing w:line="360" w:lineRule="auto"/>
        <w:jc w:val="both"/>
        <w:rPr>
          <w:rFonts w:ascii="Arial" w:hAnsi="Arial" w:cs="Arial"/>
        </w:rPr>
      </w:pPr>
      <w:r w:rsidRPr="00E24F68">
        <w:rPr>
          <w:rFonts w:ascii="Arial" w:hAnsi="Arial" w:cs="Arial"/>
        </w:rPr>
        <w:t>The BT SmartHome+ marketing mix is designed in terms of the coordinated 7Ps model, which implies the service-dominant and technology-enabled character of the package. This will help make sure that it fits the level of positioning, target market and value proposition of the brand, but also allow the critical assessment of the contribution made by each contributing factor in attainment of sustainable competitive advantage in the UK market of smart home.</w:t>
      </w:r>
    </w:p>
    <w:p w14:paraId="5FBF5AA9" w14:textId="77777777" w:rsidR="00834FA2" w:rsidRDefault="00E24F68" w:rsidP="00834FA2">
      <w:pPr>
        <w:keepNext/>
        <w:spacing w:line="360" w:lineRule="auto"/>
        <w:jc w:val="center"/>
      </w:pPr>
      <w:r w:rsidRPr="00E24F68">
        <w:rPr>
          <w:rFonts w:ascii="Arial" w:hAnsi="Arial" w:cs="Arial"/>
          <w:noProof/>
        </w:rPr>
        <w:drawing>
          <wp:inline distT="0" distB="0" distL="0" distR="0" wp14:anchorId="585DA558" wp14:editId="5C7C9E28">
            <wp:extent cx="2063750" cy="2228116"/>
            <wp:effectExtent l="0" t="0" r="0" b="1270"/>
            <wp:docPr id="2022278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278073" name=""/>
                    <pic:cNvPicPr/>
                  </pic:nvPicPr>
                  <pic:blipFill rotWithShape="1">
                    <a:blip r:embed="rId15"/>
                    <a:srcRect l="17463" r="18040"/>
                    <a:stretch>
                      <a:fillRect/>
                    </a:stretch>
                  </pic:blipFill>
                  <pic:spPr bwMode="auto">
                    <a:xfrm>
                      <a:off x="0" y="0"/>
                      <a:ext cx="2064176" cy="2228576"/>
                    </a:xfrm>
                    <a:prstGeom prst="ellipse">
                      <a:avLst/>
                    </a:prstGeom>
                    <a:ln>
                      <a:noFill/>
                    </a:ln>
                    <a:extLst>
                      <a:ext uri="{53640926-AAD7-44D8-BBD7-CCE9431645EC}">
                        <a14:shadowObscured xmlns:a14="http://schemas.microsoft.com/office/drawing/2010/main"/>
                      </a:ext>
                    </a:extLst>
                  </pic:spPr>
                </pic:pic>
              </a:graphicData>
            </a:graphic>
          </wp:inline>
        </w:drawing>
      </w:r>
    </w:p>
    <w:p w14:paraId="24B89DB3" w14:textId="1032E983" w:rsidR="00E24F68" w:rsidRPr="00E24F68" w:rsidRDefault="00834FA2" w:rsidP="00834FA2">
      <w:pPr>
        <w:pStyle w:val="Caption"/>
        <w:jc w:val="center"/>
        <w:rPr>
          <w:rFonts w:ascii="Arial" w:hAnsi="Arial" w:cs="Arial"/>
          <w:sz w:val="24"/>
          <w:szCs w:val="24"/>
        </w:rPr>
      </w:pPr>
      <w:r>
        <w:t xml:space="preserve">Figure </w:t>
      </w:r>
      <w:r w:rsidR="00FB214D">
        <w:fldChar w:fldCharType="begin"/>
      </w:r>
      <w:r w:rsidR="00FB214D">
        <w:instrText xml:space="preserve"> SEQ Figure \* ARABIC </w:instrText>
      </w:r>
      <w:r w:rsidR="00FB214D">
        <w:fldChar w:fldCharType="separate"/>
      </w:r>
      <w:r w:rsidR="00FB214D">
        <w:rPr>
          <w:noProof/>
        </w:rPr>
        <w:t>5</w:t>
      </w:r>
      <w:r w:rsidR="00FB214D">
        <w:rPr>
          <w:noProof/>
        </w:rPr>
        <w:fldChar w:fldCharType="end"/>
      </w:r>
      <w:r>
        <w:t xml:space="preserve">: </w:t>
      </w:r>
      <w:r w:rsidRPr="009C7CDC">
        <w:t>The integrated strategy for BT SmartHome+ is depicted in the 7Ps marketing mix framework (Kotler et al., 2024).</w:t>
      </w:r>
    </w:p>
    <w:p w14:paraId="75CD783B" w14:textId="77777777" w:rsidR="002C0C9C" w:rsidRPr="00E24F68" w:rsidRDefault="00A961DF" w:rsidP="00E24F68">
      <w:pPr>
        <w:pStyle w:val="Heading2"/>
        <w:spacing w:line="360" w:lineRule="auto"/>
        <w:rPr>
          <w:rFonts w:ascii="Arial" w:hAnsi="Arial" w:cs="Arial"/>
        </w:rPr>
      </w:pPr>
      <w:bookmarkStart w:id="8" w:name="_Toc225117692"/>
      <w:r w:rsidRPr="00E24F68">
        <w:rPr>
          <w:rFonts w:ascii="Arial" w:hAnsi="Arial" w:cs="Arial"/>
        </w:rPr>
        <w:t>Product Strategy</w:t>
      </w:r>
      <w:bookmarkEnd w:id="8"/>
    </w:p>
    <w:p w14:paraId="706B5B1A" w14:textId="42E211B0" w:rsidR="00093745" w:rsidRPr="00E24F68" w:rsidRDefault="00A961DF" w:rsidP="00E24F68">
      <w:pPr>
        <w:spacing w:line="360" w:lineRule="auto"/>
        <w:jc w:val="both"/>
        <w:rPr>
          <w:rFonts w:ascii="Arial" w:hAnsi="Arial" w:cs="Arial"/>
        </w:rPr>
      </w:pPr>
      <w:r w:rsidRPr="00E24F68">
        <w:rPr>
          <w:rFonts w:ascii="Arial" w:hAnsi="Arial" w:cs="Arial"/>
        </w:rPr>
        <w:t xml:space="preserve">BT SmartHome + is being marketed as a complete smart home system, in which AI based security, automobile and energy management are integrated as one. It has such core features as smart surveillance, motion sensors, real-time energy monitoring, and a centralised mobile interface. This is in line with the concept of augmented product where the value added goes above the functionality of the product itself into the features of integration, reliability, and service experience (Kotler et al., 2024). Speaking of </w:t>
      </w:r>
      <w:r w:rsidRPr="00E24F68">
        <w:rPr>
          <w:rFonts w:ascii="Arial" w:hAnsi="Arial" w:cs="Arial"/>
        </w:rPr>
        <w:t>fragmentation, a major flaw of the market, BT takes advantage of its vast network of broadband to provide an even smoother system compared to other players, thus Amazon Alexa or Google Nest (Deloitte, 2023). This adds value to the perceived value and customer lock-in (Porter, 2008). Nonetheless, this leads to entry-level users experiencing a barrier to its adoption due to high integration, and fast-moving innovation may introduce obsolescence (McKinsey, 2022) because it requires constant updates and custome</w:t>
      </w:r>
      <w:r w:rsidRPr="00E24F68">
        <w:rPr>
          <w:rFonts w:ascii="Arial" w:hAnsi="Arial" w:cs="Arial"/>
        </w:rPr>
        <w:t>r-centered design.</w:t>
      </w:r>
    </w:p>
    <w:p w14:paraId="50D8B0FB" w14:textId="77777777" w:rsidR="00FB214D" w:rsidRDefault="00E24F68" w:rsidP="00FB214D">
      <w:pPr>
        <w:keepNext/>
        <w:spacing w:line="360" w:lineRule="auto"/>
        <w:jc w:val="center"/>
      </w:pPr>
      <w:r w:rsidRPr="00E24F68">
        <w:rPr>
          <w:rFonts w:ascii="Arial" w:hAnsi="Arial" w:cs="Arial"/>
          <w:noProof/>
        </w:rPr>
        <w:drawing>
          <wp:inline distT="0" distB="0" distL="0" distR="0" wp14:anchorId="4AA6552F" wp14:editId="7A92AA41">
            <wp:extent cx="3980781" cy="2045970"/>
            <wp:effectExtent l="0" t="0" r="1270" b="0"/>
            <wp:docPr id="1968630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630229" name=""/>
                    <pic:cNvPicPr/>
                  </pic:nvPicPr>
                  <pic:blipFill>
                    <a:blip r:embed="rId16"/>
                    <a:stretch>
                      <a:fillRect/>
                    </a:stretch>
                  </pic:blipFill>
                  <pic:spPr>
                    <a:xfrm>
                      <a:off x="0" y="0"/>
                      <a:ext cx="3999460" cy="2055570"/>
                    </a:xfrm>
                    <a:prstGeom prst="roundRect">
                      <a:avLst/>
                    </a:prstGeom>
                  </pic:spPr>
                </pic:pic>
              </a:graphicData>
            </a:graphic>
          </wp:inline>
        </w:drawing>
      </w:r>
    </w:p>
    <w:p w14:paraId="7E1D6EE4" w14:textId="4433E44F" w:rsidR="00E24F68" w:rsidRPr="00E24F68" w:rsidRDefault="00FB214D" w:rsidP="00FB214D">
      <w:pPr>
        <w:pStyle w:val="Caption"/>
        <w:jc w:val="center"/>
        <w:rPr>
          <w:rFonts w:ascii="Arial" w:hAnsi="Arial" w:cs="Arial"/>
          <w:sz w:val="24"/>
          <w:szCs w:val="24"/>
        </w:rPr>
      </w:pPr>
      <w:r>
        <w:t xml:space="preserve">Figure </w:t>
      </w:r>
      <w:r>
        <w:fldChar w:fldCharType="begin"/>
      </w:r>
      <w:r>
        <w:instrText xml:space="preserve"> SEQ Figure \* ARABIC </w:instrText>
      </w:r>
      <w:r>
        <w:fldChar w:fldCharType="separate"/>
      </w:r>
      <w:r>
        <w:rPr>
          <w:noProof/>
        </w:rPr>
        <w:t>6</w:t>
      </w:r>
      <w:r>
        <w:rPr>
          <w:noProof/>
        </w:rPr>
        <w:fldChar w:fldCharType="end"/>
      </w:r>
      <w:r>
        <w:t xml:space="preserve">: </w:t>
      </w:r>
      <w:r w:rsidRPr="00760304">
        <w:t>Devices, platforms, and BT network infrastructure are all integrated in this smart home ecosystem architecture (Author, 2026).</w:t>
      </w:r>
    </w:p>
    <w:p w14:paraId="25E70474" w14:textId="77777777" w:rsidR="002C0C9C" w:rsidRPr="00E24F68" w:rsidRDefault="00A961DF" w:rsidP="00E24F68">
      <w:pPr>
        <w:pStyle w:val="Heading2"/>
        <w:spacing w:line="360" w:lineRule="auto"/>
        <w:rPr>
          <w:rFonts w:ascii="Arial" w:hAnsi="Arial" w:cs="Arial"/>
        </w:rPr>
      </w:pPr>
      <w:bookmarkStart w:id="9" w:name="_Toc225117693"/>
      <w:r w:rsidRPr="00E24F68">
        <w:rPr>
          <w:rFonts w:ascii="Arial" w:hAnsi="Arial" w:cs="Arial"/>
        </w:rPr>
        <w:t>Pricing Strategy</w:t>
      </w:r>
      <w:bookmarkEnd w:id="9"/>
    </w:p>
    <w:p w14:paraId="6192F193" w14:textId="01228F7B" w:rsidR="00093745" w:rsidRPr="00E24F68" w:rsidRDefault="00A961DF" w:rsidP="00E24F68">
      <w:pPr>
        <w:spacing w:line="360" w:lineRule="auto"/>
        <w:jc w:val="both"/>
        <w:rPr>
          <w:rFonts w:ascii="Arial" w:hAnsi="Arial" w:cs="Arial"/>
        </w:rPr>
      </w:pPr>
      <w:r w:rsidRPr="00E24F68">
        <w:rPr>
          <w:rFonts w:ascii="Arial" w:hAnsi="Arial" w:cs="Arial"/>
        </w:rPr>
        <w:t xml:space="preserve">It employs a premium, value-pricing strategy, which is an indication of high technological capacity and good brand equity. This service is based on the subscription model and is packaged with the broadband of BT to allow the recurrence of revenue, and retention. Value-based pricing tries to tie price to perceived benefits to the customer instead of cost of production, and bundling tries to price the perceptions of affordability (Kotler et al., 2024; Ofcom, 2024). Premium pricing strengthens positioning and </w:t>
      </w:r>
      <w:r w:rsidRPr="00E24F68">
        <w:rPr>
          <w:rFonts w:ascii="Arial" w:hAnsi="Arial" w:cs="Arial"/>
        </w:rPr>
        <w:t>is an indicator of quality but does not give sufficient market penetration when compared with competitors employing penetration pricing (Statista, 2024). A tiered pricing approach (basic, standard, premium) should be suggested as a remedy to reduce this impact because it will allow capturing a larger customer base without losing the positioning as a complete high-end company- a mix that is becoming more popular in online services markets (Deloitte, 2023).</w:t>
      </w:r>
    </w:p>
    <w:p w14:paraId="0A565FF2" w14:textId="77777777" w:rsidR="00FB214D" w:rsidRDefault="00E24F68" w:rsidP="00FB214D">
      <w:pPr>
        <w:keepNext/>
        <w:spacing w:line="360" w:lineRule="auto"/>
        <w:jc w:val="center"/>
      </w:pPr>
      <w:r w:rsidRPr="00E24F68">
        <w:rPr>
          <w:rFonts w:ascii="Arial" w:hAnsi="Arial" w:cs="Arial"/>
          <w:noProof/>
        </w:rPr>
        <w:drawing>
          <wp:inline distT="0" distB="0" distL="0" distR="0" wp14:anchorId="0982DCE8" wp14:editId="470EE8B2">
            <wp:extent cx="3888105" cy="2438400"/>
            <wp:effectExtent l="0" t="0" r="0" b="0"/>
            <wp:docPr id="504254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254907" name=""/>
                    <pic:cNvPicPr/>
                  </pic:nvPicPr>
                  <pic:blipFill>
                    <a:blip r:embed="rId17"/>
                    <a:stretch>
                      <a:fillRect/>
                    </a:stretch>
                  </pic:blipFill>
                  <pic:spPr>
                    <a:xfrm>
                      <a:off x="0" y="0"/>
                      <a:ext cx="3892396" cy="2441091"/>
                    </a:xfrm>
                    <a:prstGeom prst="roundRect">
                      <a:avLst/>
                    </a:prstGeom>
                  </pic:spPr>
                </pic:pic>
              </a:graphicData>
            </a:graphic>
          </wp:inline>
        </w:drawing>
      </w:r>
    </w:p>
    <w:p w14:paraId="3AEE0218" w14:textId="1C76886B" w:rsidR="00E24F68" w:rsidRPr="00E24F68" w:rsidRDefault="00FB214D" w:rsidP="00FB214D">
      <w:pPr>
        <w:pStyle w:val="Caption"/>
        <w:jc w:val="center"/>
        <w:rPr>
          <w:rFonts w:ascii="Arial" w:hAnsi="Arial" w:cs="Arial"/>
          <w:sz w:val="24"/>
          <w:szCs w:val="24"/>
        </w:rPr>
      </w:pPr>
      <w:r>
        <w:t xml:space="preserve">Figure </w:t>
      </w:r>
      <w:r>
        <w:fldChar w:fldCharType="begin"/>
      </w:r>
      <w:r>
        <w:instrText xml:space="preserve"> SEQ Figure \* ARABIC </w:instrText>
      </w:r>
      <w:r>
        <w:fldChar w:fldCharType="separate"/>
      </w:r>
      <w:r>
        <w:rPr>
          <w:noProof/>
        </w:rPr>
        <w:t>7</w:t>
      </w:r>
      <w:r>
        <w:rPr>
          <w:noProof/>
        </w:rPr>
        <w:fldChar w:fldCharType="end"/>
      </w:r>
      <w:r>
        <w:t xml:space="preserve">: </w:t>
      </w:r>
      <w:r w:rsidRPr="00460A6D">
        <w:t>value-based tiered pricing structure that matches customer perceptions of value with service levels (Deloitte, 2023).</w:t>
      </w:r>
    </w:p>
    <w:p w14:paraId="48C570B5" w14:textId="77777777" w:rsidR="002C0C9C" w:rsidRPr="00E24F68" w:rsidRDefault="00A961DF" w:rsidP="00E24F68">
      <w:pPr>
        <w:pStyle w:val="Heading2"/>
        <w:spacing w:line="360" w:lineRule="auto"/>
        <w:rPr>
          <w:rFonts w:ascii="Arial" w:hAnsi="Arial" w:cs="Arial"/>
        </w:rPr>
      </w:pPr>
      <w:bookmarkStart w:id="10" w:name="_Toc225117694"/>
      <w:r w:rsidRPr="00E24F68">
        <w:rPr>
          <w:rFonts w:ascii="Arial" w:hAnsi="Arial" w:cs="Arial"/>
        </w:rPr>
        <w:t>Place (Distribution) Strategy</w:t>
      </w:r>
      <w:bookmarkEnd w:id="10"/>
    </w:p>
    <w:p w14:paraId="5D4A7B6D" w14:textId="2546586E" w:rsidR="00093745" w:rsidRPr="00E24F68" w:rsidRDefault="00A961DF" w:rsidP="00E24F68">
      <w:pPr>
        <w:spacing w:line="360" w:lineRule="auto"/>
        <w:jc w:val="both"/>
        <w:rPr>
          <w:rFonts w:ascii="Arial" w:hAnsi="Arial" w:cs="Arial"/>
        </w:rPr>
      </w:pPr>
      <w:r w:rsidRPr="00E24F68">
        <w:rPr>
          <w:rFonts w:ascii="Arial" w:hAnsi="Arial" w:cs="Arial"/>
        </w:rPr>
        <w:t>The distribution approach would be mainly digital and direct utilizing BT telecommunications network and the current consumer base. The service is packaged through broadband services and operational through mobile application backed by online platforms and retail outlets. This omnichannel helps to increase the accessibility, but still command the customer experience (Chaffey and Ellis-Chadwick, 2019). The fact that BT is an owner of network infrastructure is one of the key reasons why it can be a more relia</w:t>
      </w:r>
      <w:r w:rsidRPr="00E24F68">
        <w:rPr>
          <w:rFonts w:ascii="Arial" w:hAnsi="Arial" w:cs="Arial"/>
        </w:rPr>
        <w:t>ble and scalable option than competing with companies that use third-party systems (Ofcom, 2024). Nevertheless, digital channel dependency can be closed to less technologically savvy users, and installing devices creates complexity in its operation. The inclusion of professional installation service and the inclusion of effective customer service is in line with the service-dominant logic where value is co-created during the interaction with the customers (Vargo and Lusch, 2008).</w:t>
      </w:r>
    </w:p>
    <w:p w14:paraId="52D03933" w14:textId="77777777" w:rsidR="00FB214D" w:rsidRDefault="00E24F68" w:rsidP="00FB214D">
      <w:pPr>
        <w:keepNext/>
        <w:spacing w:line="360" w:lineRule="auto"/>
        <w:jc w:val="center"/>
      </w:pPr>
      <w:r w:rsidRPr="00E24F68">
        <w:rPr>
          <w:rFonts w:ascii="Arial" w:hAnsi="Arial" w:cs="Arial"/>
          <w:noProof/>
        </w:rPr>
        <w:drawing>
          <wp:inline distT="0" distB="0" distL="0" distR="0" wp14:anchorId="05A01711" wp14:editId="4BE79903">
            <wp:extent cx="3221387" cy="2470150"/>
            <wp:effectExtent l="0" t="0" r="0" b="6350"/>
            <wp:docPr id="581667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667556" name=""/>
                    <pic:cNvPicPr/>
                  </pic:nvPicPr>
                  <pic:blipFill>
                    <a:blip r:embed="rId18"/>
                    <a:stretch>
                      <a:fillRect/>
                    </a:stretch>
                  </pic:blipFill>
                  <pic:spPr>
                    <a:xfrm>
                      <a:off x="0" y="0"/>
                      <a:ext cx="3225668" cy="2473433"/>
                    </a:xfrm>
                    <a:prstGeom prst="rect">
                      <a:avLst/>
                    </a:prstGeom>
                  </pic:spPr>
                </pic:pic>
              </a:graphicData>
            </a:graphic>
          </wp:inline>
        </w:drawing>
      </w:r>
    </w:p>
    <w:p w14:paraId="012BC87A" w14:textId="20F6A046" w:rsidR="00E24F68" w:rsidRPr="00E24F68" w:rsidRDefault="00FB214D" w:rsidP="00FB214D">
      <w:pPr>
        <w:pStyle w:val="Caption"/>
        <w:jc w:val="center"/>
        <w:rPr>
          <w:rFonts w:ascii="Arial" w:hAnsi="Arial" w:cs="Arial"/>
          <w:sz w:val="24"/>
          <w:szCs w:val="24"/>
        </w:rPr>
      </w:pPr>
      <w:r>
        <w:t xml:space="preserve">Figure </w:t>
      </w:r>
      <w:r>
        <w:fldChar w:fldCharType="begin"/>
      </w:r>
      <w:r>
        <w:instrText xml:space="preserve"> SEQ Figure \* ARABIC </w:instrText>
      </w:r>
      <w:r>
        <w:fldChar w:fldCharType="separate"/>
      </w:r>
      <w:r>
        <w:rPr>
          <w:noProof/>
        </w:rPr>
        <w:t>8</w:t>
      </w:r>
      <w:r>
        <w:rPr>
          <w:noProof/>
        </w:rPr>
        <w:fldChar w:fldCharType="end"/>
      </w:r>
      <w:r>
        <w:t xml:space="preserve">: </w:t>
      </w:r>
      <w:r w:rsidRPr="000809EE">
        <w:t>Digital and physical customer touchpoints are integrated in an omnichannel distribution system (Chaffey and Ellis-Chadwick, 2019).</w:t>
      </w:r>
    </w:p>
    <w:p w14:paraId="4B79C4DA" w14:textId="77777777" w:rsidR="002C0C9C" w:rsidRPr="00E24F68" w:rsidRDefault="00A961DF" w:rsidP="00E24F68">
      <w:pPr>
        <w:pStyle w:val="Heading2"/>
        <w:spacing w:line="360" w:lineRule="auto"/>
        <w:rPr>
          <w:rFonts w:ascii="Arial" w:hAnsi="Arial" w:cs="Arial"/>
        </w:rPr>
      </w:pPr>
      <w:bookmarkStart w:id="11" w:name="_Toc225117695"/>
      <w:r w:rsidRPr="00E24F68">
        <w:rPr>
          <w:rFonts w:ascii="Arial" w:hAnsi="Arial" w:cs="Arial"/>
        </w:rPr>
        <w:t>Promotion Strategy</w:t>
      </w:r>
      <w:bookmarkEnd w:id="11"/>
    </w:p>
    <w:p w14:paraId="0D6DFB70" w14:textId="22C33F87" w:rsidR="00093745" w:rsidRPr="00E24F68" w:rsidRDefault="00A961DF" w:rsidP="00E24F68">
      <w:pPr>
        <w:spacing w:line="360" w:lineRule="auto"/>
        <w:jc w:val="both"/>
        <w:rPr>
          <w:rFonts w:ascii="Arial" w:hAnsi="Arial" w:cs="Arial"/>
        </w:rPr>
      </w:pPr>
      <w:r w:rsidRPr="00E24F68">
        <w:rPr>
          <w:rFonts w:ascii="Arial" w:hAnsi="Arial" w:cs="Arial"/>
        </w:rPr>
        <w:t xml:space="preserve">IMC approach: Integrated marketing communications integrates the use of digital marketing, content strategies and </w:t>
      </w:r>
      <w:r w:rsidR="00E24F68" w:rsidRPr="00E24F68">
        <w:rPr>
          <w:rFonts w:ascii="Arial" w:hAnsi="Arial" w:cs="Arial"/>
        </w:rPr>
        <w:t>relationship-based</w:t>
      </w:r>
      <w:r w:rsidRPr="00E24F68">
        <w:rPr>
          <w:rFonts w:ascii="Arial" w:hAnsi="Arial" w:cs="Arial"/>
        </w:rPr>
        <w:t xml:space="preserve"> communication approach. Some of the main channels involve direct communication with existing customers, influencer collaboration and targeted social media advertising. The main idea will focus on safety, convenience, and sustainability, and it is consistent with the changing consumer values (IEA, 2023). Individual marketing facilitated by customer data improves the level of engagement and conversion rates, which are in line with the principles of customer relationship management (Chaffey </w:t>
      </w:r>
      <w:r w:rsidRPr="00E24F68">
        <w:rPr>
          <w:rFonts w:ascii="Arial" w:hAnsi="Arial" w:cs="Arial"/>
        </w:rPr>
        <w:t>and Ellis-Chadwick, 2019). The excessive use of digital channels can however restrain reach to consumers that are not as digitally oriented, it can be combatted by adding an element of experiential marketing like in store demonstrations, this will help decrease perceived complexity and increase comprehension.</w:t>
      </w:r>
    </w:p>
    <w:p w14:paraId="4C5F16E5" w14:textId="77777777" w:rsidR="00FB214D" w:rsidRDefault="00E24F68" w:rsidP="00FB214D">
      <w:pPr>
        <w:keepNext/>
        <w:spacing w:line="360" w:lineRule="auto"/>
        <w:jc w:val="center"/>
      </w:pPr>
      <w:r w:rsidRPr="00E24F68">
        <w:rPr>
          <w:rFonts w:ascii="Arial" w:hAnsi="Arial" w:cs="Arial"/>
          <w:noProof/>
        </w:rPr>
        <w:drawing>
          <wp:inline distT="0" distB="0" distL="0" distR="0" wp14:anchorId="24787D40" wp14:editId="5CABFF4E">
            <wp:extent cx="3397250" cy="2070100"/>
            <wp:effectExtent l="0" t="0" r="0" b="6350"/>
            <wp:docPr id="668217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217206" name=""/>
                    <pic:cNvPicPr/>
                  </pic:nvPicPr>
                  <pic:blipFill>
                    <a:blip r:embed="rId19"/>
                    <a:stretch>
                      <a:fillRect/>
                    </a:stretch>
                  </pic:blipFill>
                  <pic:spPr>
                    <a:xfrm>
                      <a:off x="0" y="0"/>
                      <a:ext cx="3416269" cy="2081689"/>
                    </a:xfrm>
                    <a:prstGeom prst="rect">
                      <a:avLst/>
                    </a:prstGeom>
                  </pic:spPr>
                </pic:pic>
              </a:graphicData>
            </a:graphic>
          </wp:inline>
        </w:drawing>
      </w:r>
    </w:p>
    <w:p w14:paraId="4E1D357F" w14:textId="5BF850F1" w:rsidR="00E24F68" w:rsidRPr="00E24F68" w:rsidRDefault="00FB214D" w:rsidP="00FB214D">
      <w:pPr>
        <w:pStyle w:val="Caption"/>
        <w:jc w:val="center"/>
        <w:rPr>
          <w:rFonts w:ascii="Arial" w:hAnsi="Arial" w:cs="Arial"/>
          <w:sz w:val="24"/>
          <w:szCs w:val="24"/>
        </w:rPr>
      </w:pPr>
      <w:r>
        <w:t xml:space="preserve">Figure </w:t>
      </w:r>
      <w:r>
        <w:fldChar w:fldCharType="begin"/>
      </w:r>
      <w:r>
        <w:instrText xml:space="preserve"> SEQ Figure \* ARABIC </w:instrText>
      </w:r>
      <w:r>
        <w:fldChar w:fldCharType="separate"/>
      </w:r>
      <w:r>
        <w:rPr>
          <w:noProof/>
        </w:rPr>
        <w:t>9</w:t>
      </w:r>
      <w:r>
        <w:rPr>
          <w:noProof/>
        </w:rPr>
        <w:fldChar w:fldCharType="end"/>
      </w:r>
      <w:r>
        <w:t xml:space="preserve">: </w:t>
      </w:r>
      <w:r w:rsidRPr="00394B52">
        <w:t>Digital, relationship, and experiential promotion are all combined in an integrated marketing communications strategy (Chaffey and Ellis-Chadwick, 2019).</w:t>
      </w:r>
    </w:p>
    <w:p w14:paraId="4F53AE4F" w14:textId="77777777" w:rsidR="00093745" w:rsidRPr="00E24F68" w:rsidRDefault="00A961DF" w:rsidP="00E24F68">
      <w:pPr>
        <w:pStyle w:val="Heading2"/>
        <w:spacing w:line="360" w:lineRule="auto"/>
        <w:rPr>
          <w:rFonts w:ascii="Arial" w:hAnsi="Arial" w:cs="Arial"/>
        </w:rPr>
      </w:pPr>
      <w:bookmarkStart w:id="12" w:name="_Toc225117696"/>
      <w:r w:rsidRPr="00E24F68">
        <w:rPr>
          <w:rFonts w:ascii="Arial" w:hAnsi="Arial" w:cs="Arial"/>
        </w:rPr>
        <w:t>People</w:t>
      </w:r>
      <w:bookmarkEnd w:id="12"/>
    </w:p>
    <w:p w14:paraId="5852F67F" w14:textId="77777777" w:rsidR="00093745" w:rsidRPr="00E24F68" w:rsidRDefault="00A961DF" w:rsidP="00E24F68">
      <w:pPr>
        <w:spacing w:line="360" w:lineRule="auto"/>
        <w:jc w:val="both"/>
        <w:rPr>
          <w:rFonts w:ascii="Arial" w:hAnsi="Arial" w:cs="Arial"/>
        </w:rPr>
      </w:pPr>
      <w:r w:rsidRPr="00E24F68">
        <w:rPr>
          <w:rFonts w:ascii="Arial" w:hAnsi="Arial" w:cs="Arial"/>
        </w:rPr>
        <w:t>People component happens to be core in the provision of high-quality service experience of intricate technological solutions, which include the customer service teams, the installations technicians and technical support staffs. The role of employee expertise in deciding customer satisfaction levels, trust, and brand perception is direct, specifically in cybersecurity and system reliability (Deloitte, 2023). The well-established labour is a strategic strength in the continuous services delivery at BT, howeve</w:t>
      </w:r>
      <w:r w:rsidRPr="00E24F68">
        <w:rPr>
          <w:rFonts w:ascii="Arial" w:hAnsi="Arial" w:cs="Arial"/>
        </w:rPr>
        <w:t>r, to ensure the quality, the continued investment in training and performance management is needed to avoid the irregular experiences that may decrease brand credibility within a market that is trust sensitive.</w:t>
      </w:r>
    </w:p>
    <w:p w14:paraId="440D16E1" w14:textId="77777777" w:rsidR="00FB214D" w:rsidRDefault="00E24F68" w:rsidP="00FB214D">
      <w:pPr>
        <w:keepNext/>
        <w:spacing w:line="360" w:lineRule="auto"/>
        <w:jc w:val="center"/>
      </w:pPr>
      <w:r w:rsidRPr="00E24F68">
        <w:rPr>
          <w:rFonts w:ascii="Arial" w:hAnsi="Arial" w:cs="Arial"/>
          <w:noProof/>
        </w:rPr>
        <w:drawing>
          <wp:inline distT="0" distB="0" distL="0" distR="0" wp14:anchorId="45BB0D05" wp14:editId="173CDA8F">
            <wp:extent cx="2933091" cy="2057400"/>
            <wp:effectExtent l="0" t="0" r="635" b="0"/>
            <wp:docPr id="1412280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280517" name=""/>
                    <pic:cNvPicPr/>
                  </pic:nvPicPr>
                  <pic:blipFill>
                    <a:blip r:embed="rId20"/>
                    <a:stretch>
                      <a:fillRect/>
                    </a:stretch>
                  </pic:blipFill>
                  <pic:spPr>
                    <a:xfrm>
                      <a:off x="0" y="0"/>
                      <a:ext cx="2954397" cy="2072345"/>
                    </a:xfrm>
                    <a:prstGeom prst="rect">
                      <a:avLst/>
                    </a:prstGeom>
                  </pic:spPr>
                </pic:pic>
              </a:graphicData>
            </a:graphic>
          </wp:inline>
        </w:drawing>
      </w:r>
    </w:p>
    <w:p w14:paraId="56BBA5E8" w14:textId="75481C34" w:rsidR="00E24F68" w:rsidRPr="00E24F68" w:rsidRDefault="00FB214D" w:rsidP="00FB214D">
      <w:pPr>
        <w:pStyle w:val="Caption"/>
        <w:jc w:val="center"/>
        <w:rPr>
          <w:rFonts w:ascii="Arial" w:hAnsi="Arial" w:cs="Arial"/>
          <w:sz w:val="24"/>
          <w:szCs w:val="24"/>
        </w:rPr>
      </w:pPr>
      <w:r>
        <w:t xml:space="preserve">Figure </w:t>
      </w:r>
      <w:r>
        <w:fldChar w:fldCharType="begin"/>
      </w:r>
      <w:r>
        <w:instrText xml:space="preserve"> SEQ Figure \* ARABIC </w:instrText>
      </w:r>
      <w:r>
        <w:fldChar w:fldCharType="separate"/>
      </w:r>
      <w:r>
        <w:rPr>
          <w:noProof/>
        </w:rPr>
        <w:t>10</w:t>
      </w:r>
      <w:r>
        <w:rPr>
          <w:noProof/>
        </w:rPr>
        <w:fldChar w:fldCharType="end"/>
      </w:r>
      <w:r>
        <w:t xml:space="preserve">: </w:t>
      </w:r>
      <w:r w:rsidRPr="005A5E28">
        <w:t>The role of people in providing service value is highlighted by the service marketing triangle (Vargo and Lusch, 2008).</w:t>
      </w:r>
    </w:p>
    <w:p w14:paraId="50BE7BF6" w14:textId="77777777" w:rsidR="002C0C9C" w:rsidRPr="00E24F68" w:rsidRDefault="00A961DF" w:rsidP="00E24F68">
      <w:pPr>
        <w:pStyle w:val="Heading2"/>
        <w:spacing w:line="360" w:lineRule="auto"/>
        <w:rPr>
          <w:rFonts w:ascii="Arial" w:hAnsi="Arial" w:cs="Arial"/>
        </w:rPr>
      </w:pPr>
      <w:bookmarkStart w:id="13" w:name="_Toc225117697"/>
      <w:r w:rsidRPr="00E24F68">
        <w:rPr>
          <w:rFonts w:ascii="Arial" w:hAnsi="Arial" w:cs="Arial"/>
        </w:rPr>
        <w:t>Process</w:t>
      </w:r>
      <w:bookmarkEnd w:id="13"/>
    </w:p>
    <w:p w14:paraId="01C75243" w14:textId="0C591670" w:rsidR="00093745" w:rsidRPr="00E24F68" w:rsidRDefault="00A961DF" w:rsidP="00E24F68">
      <w:pPr>
        <w:spacing w:line="360" w:lineRule="auto"/>
        <w:jc w:val="both"/>
        <w:rPr>
          <w:rFonts w:ascii="Arial" w:hAnsi="Arial" w:cs="Arial"/>
        </w:rPr>
      </w:pPr>
      <w:r w:rsidRPr="00E24F68">
        <w:rPr>
          <w:rFonts w:ascii="Arial" w:hAnsi="Arial" w:cs="Arial"/>
        </w:rPr>
        <w:t>Process element is concerned with the final customer experience (onboarding, installation, usage and after sales services. The major processes are straightforward subscriptions and onboarding, guided installation, the consumer-friendly mobile interface, and lifetime support. Process efficiency leads to increased satisfaction and retention, which is consistent with the quality of service framework like SERVQUAL (Parasuraman et al., 1988), and AI-based automation can make it more responsive. Nevertheless, mor</w:t>
      </w:r>
      <w:r w:rsidRPr="00E24F68">
        <w:rPr>
          <w:rFonts w:ascii="Arial" w:hAnsi="Arial" w:cs="Arial"/>
        </w:rPr>
        <w:t>e complicated mechanisms probably serve as impediments to adoption, especially among less techno-savvy users, and thus more focus of the simplification of processes and educating users is needed.</w:t>
      </w:r>
    </w:p>
    <w:p w14:paraId="4F0B7067" w14:textId="77777777" w:rsidR="002C0C9C" w:rsidRPr="00E24F68" w:rsidRDefault="00A961DF" w:rsidP="00E24F68">
      <w:pPr>
        <w:pStyle w:val="Heading2"/>
        <w:spacing w:line="360" w:lineRule="auto"/>
        <w:rPr>
          <w:rFonts w:ascii="Arial" w:hAnsi="Arial" w:cs="Arial"/>
        </w:rPr>
      </w:pPr>
      <w:bookmarkStart w:id="14" w:name="_Toc225117698"/>
      <w:r w:rsidRPr="00E24F68">
        <w:rPr>
          <w:rFonts w:ascii="Arial" w:hAnsi="Arial" w:cs="Arial"/>
        </w:rPr>
        <w:t>Physical Evidence</w:t>
      </w:r>
      <w:bookmarkEnd w:id="14"/>
    </w:p>
    <w:p w14:paraId="56AB8BF0" w14:textId="07C5EC6B" w:rsidR="00093745" w:rsidRPr="00E24F68" w:rsidRDefault="00A961DF" w:rsidP="00E24F68">
      <w:pPr>
        <w:spacing w:line="360" w:lineRule="auto"/>
        <w:jc w:val="both"/>
        <w:rPr>
          <w:rFonts w:ascii="Arial" w:hAnsi="Arial" w:cs="Arial"/>
        </w:rPr>
      </w:pPr>
      <w:r w:rsidRPr="00E24F68">
        <w:rPr>
          <w:rFonts w:ascii="Arial" w:hAnsi="Arial" w:cs="Arial"/>
        </w:rPr>
        <w:t>Physical evidence refers to both tangible and intangible things that influence how customers feel about the technologies, items such as device design, application interface and branding. Positioning is strengthened by a stable high-value brand image; the quality of aesthetics, convenient design, and professional installation make it look reliable and trustworthy (Kotler et al., 2024). Close material quality adds its value and makes it possible to expect high prices but design or user experience inconsistenc</w:t>
      </w:r>
      <w:r w:rsidRPr="00E24F68">
        <w:rPr>
          <w:rFonts w:ascii="Arial" w:hAnsi="Arial" w:cs="Arial"/>
        </w:rPr>
        <w:t>y may lead to poor brand perception and the need to implement rigid quality standards and design consistency.</w:t>
      </w:r>
    </w:p>
    <w:p w14:paraId="3EB017A9" w14:textId="77777777" w:rsidR="002C0C9C" w:rsidRPr="00E24F68" w:rsidRDefault="00A961DF" w:rsidP="00E24F68">
      <w:pPr>
        <w:pStyle w:val="Heading2"/>
        <w:spacing w:line="360" w:lineRule="auto"/>
        <w:rPr>
          <w:rFonts w:ascii="Arial" w:hAnsi="Arial" w:cs="Arial"/>
        </w:rPr>
      </w:pPr>
      <w:bookmarkStart w:id="15" w:name="_Toc225117699"/>
      <w:r w:rsidRPr="00E24F68">
        <w:rPr>
          <w:rFonts w:ascii="Arial" w:hAnsi="Arial" w:cs="Arial"/>
        </w:rPr>
        <w:t>Overall Strategic Evaluation</w:t>
      </w:r>
      <w:bookmarkEnd w:id="15"/>
    </w:p>
    <w:p w14:paraId="0E24477E" w14:textId="042947B2" w:rsidR="00093745" w:rsidRPr="00E24F68" w:rsidRDefault="00A961DF" w:rsidP="00E24F68">
      <w:pPr>
        <w:spacing w:line="360" w:lineRule="auto"/>
        <w:jc w:val="both"/>
        <w:rPr>
          <w:rFonts w:ascii="Arial" w:hAnsi="Arial" w:cs="Arial"/>
        </w:rPr>
      </w:pPr>
      <w:r w:rsidRPr="00E24F68">
        <w:rPr>
          <w:rFonts w:ascii="Arial" w:hAnsi="Arial" w:cs="Arial"/>
        </w:rPr>
        <w:t>The 7ps marketing mix shows that it has a good strategic fit in the positioning of BT SmartHome+, its market and growth goals. Product innovation, value-based pricing, and use of customer-centric services factors come together to deliver a coherent and competitive product. Ironically, the addition of People, Process, and Physical Evidence enhances the service aspect, which resolves the major issues associated with complexity, trust and user experience. Nevertheless, there should be trade-offs between premiu</w:t>
      </w:r>
      <w:r w:rsidRPr="00E24F68">
        <w:rPr>
          <w:rFonts w:ascii="Arial" w:hAnsi="Arial" w:cs="Arial"/>
        </w:rPr>
        <w:t>m positioning and easy access to the market or the pressure of the competition with international companies should be taken into consideration. All in all, the strategy offers a strong basis of long term expansion, client retention and competitive edge in the dynamic smart house environment.</w:t>
      </w:r>
    </w:p>
    <w:p w14:paraId="7FBCDE21" w14:textId="77777777" w:rsidR="00093745" w:rsidRPr="00E24F68" w:rsidRDefault="00A961DF" w:rsidP="00E24F68">
      <w:pPr>
        <w:pStyle w:val="Heading1"/>
        <w:spacing w:line="360" w:lineRule="auto"/>
        <w:rPr>
          <w:rFonts w:ascii="Arial" w:hAnsi="Arial" w:cs="Arial"/>
        </w:rPr>
      </w:pPr>
      <w:bookmarkStart w:id="16" w:name="_Toc225117700"/>
      <w:r w:rsidRPr="00E24F68">
        <w:rPr>
          <w:rFonts w:ascii="Arial" w:hAnsi="Arial" w:cs="Arial"/>
        </w:rPr>
        <w:t>Element 4: Reflection</w:t>
      </w:r>
      <w:bookmarkEnd w:id="16"/>
    </w:p>
    <w:p w14:paraId="0BA2890F" w14:textId="77777777" w:rsidR="00093745" w:rsidRPr="00E24F68" w:rsidRDefault="00A961DF" w:rsidP="00E24F68">
      <w:pPr>
        <w:spacing w:line="360" w:lineRule="auto"/>
        <w:jc w:val="both"/>
        <w:rPr>
          <w:rFonts w:ascii="Arial" w:hAnsi="Arial" w:cs="Arial"/>
        </w:rPr>
      </w:pPr>
      <w:r w:rsidRPr="00E24F68">
        <w:rPr>
          <w:rFonts w:ascii="Arial" w:hAnsi="Arial" w:cs="Arial"/>
        </w:rPr>
        <w:t>The following reflection critically assesses the procedure of the creation of BT SmartHome+ brand extension and the delivery of the corresponding poster presentation applying a structured framework known as the Reflective Cycle created by Gibbs (Gibbs, 1988).</w:t>
      </w:r>
    </w:p>
    <w:p w14:paraId="7570BBAB" w14:textId="77777777" w:rsidR="00093745" w:rsidRPr="00E24F68" w:rsidRDefault="00A961DF" w:rsidP="00E24F68">
      <w:pPr>
        <w:spacing w:line="360" w:lineRule="auto"/>
        <w:jc w:val="both"/>
        <w:rPr>
          <w:rFonts w:ascii="Arial" w:hAnsi="Arial" w:cs="Arial"/>
        </w:rPr>
      </w:pPr>
      <w:r w:rsidRPr="00E24F68">
        <w:rPr>
          <w:rFonts w:ascii="Arial" w:hAnsi="Arial" w:cs="Arial"/>
          <w:b/>
          <w:bCs/>
        </w:rPr>
        <w:t>Description</w:t>
      </w:r>
    </w:p>
    <w:p w14:paraId="00DC8A4F" w14:textId="77777777" w:rsidR="00093745" w:rsidRPr="00E24F68" w:rsidRDefault="00A961DF" w:rsidP="00E24F68">
      <w:pPr>
        <w:spacing w:line="360" w:lineRule="auto"/>
        <w:jc w:val="both"/>
        <w:rPr>
          <w:rFonts w:ascii="Arial" w:hAnsi="Arial" w:cs="Arial"/>
        </w:rPr>
      </w:pPr>
      <w:r w:rsidRPr="00E24F68">
        <w:rPr>
          <w:rFonts w:ascii="Arial" w:hAnsi="Arial" w:cs="Arial"/>
        </w:rPr>
        <w:t>The project was to come up with a brand extension strategy of a technological firm with the help of a poster presentation and a comprehensive marketing study. This could only be achieved through incorporation of the theoretical constructs of segmentation, targeting, positioning and the marketing mix into a practical field situation. The poster was created in such a way that it was short and convincing in expressing the brand extension whereas the portfolio was more elaborate in its strategic analysis.</w:t>
      </w:r>
    </w:p>
    <w:p w14:paraId="27B29D7E" w14:textId="77777777" w:rsidR="00093745" w:rsidRPr="00E24F68" w:rsidRDefault="00A961DF" w:rsidP="00E24F68">
      <w:pPr>
        <w:spacing w:line="360" w:lineRule="auto"/>
        <w:jc w:val="both"/>
        <w:rPr>
          <w:rFonts w:ascii="Arial" w:hAnsi="Arial" w:cs="Arial"/>
        </w:rPr>
      </w:pPr>
      <w:r w:rsidRPr="00E24F68">
        <w:rPr>
          <w:rFonts w:ascii="Arial" w:hAnsi="Arial" w:cs="Arial"/>
          <w:b/>
          <w:bCs/>
        </w:rPr>
        <w:t>Feelings</w:t>
      </w:r>
    </w:p>
    <w:p w14:paraId="0A50A55F" w14:textId="77777777" w:rsidR="00093745" w:rsidRPr="00E24F68" w:rsidRDefault="00A961DF" w:rsidP="00E24F68">
      <w:pPr>
        <w:spacing w:line="360" w:lineRule="auto"/>
        <w:jc w:val="both"/>
        <w:rPr>
          <w:rFonts w:ascii="Arial" w:hAnsi="Arial" w:cs="Arial"/>
        </w:rPr>
      </w:pPr>
      <w:r w:rsidRPr="00E24F68">
        <w:rPr>
          <w:rFonts w:ascii="Arial" w:hAnsi="Arial" w:cs="Arial"/>
        </w:rPr>
        <w:t>At first, the work seemed to be complicated by the necessity to be creative and scholarly. But, with the further development of the project, confidence grew with the further involvement in marketing theories and applied facts. The intellectual activity of converting abstract notions into a workable plan was difficult and interesting. The poster presentation was also useful in boosting confidence in the ideas that could be communicated within the limited time.</w:t>
      </w:r>
    </w:p>
    <w:p w14:paraId="52E4EE23" w14:textId="77777777" w:rsidR="00093745" w:rsidRPr="00E24F68" w:rsidRDefault="00A961DF" w:rsidP="00E24F68">
      <w:pPr>
        <w:spacing w:line="360" w:lineRule="auto"/>
        <w:jc w:val="both"/>
        <w:rPr>
          <w:rFonts w:ascii="Arial" w:hAnsi="Arial" w:cs="Arial"/>
        </w:rPr>
      </w:pPr>
      <w:r w:rsidRPr="00E24F68">
        <w:rPr>
          <w:rFonts w:ascii="Arial" w:hAnsi="Arial" w:cs="Arial"/>
          <w:b/>
          <w:bCs/>
        </w:rPr>
        <w:t>Evaluation</w:t>
      </w:r>
    </w:p>
    <w:p w14:paraId="339094E3" w14:textId="77777777" w:rsidR="00093745" w:rsidRPr="00E24F68" w:rsidRDefault="00A961DF" w:rsidP="00E24F68">
      <w:pPr>
        <w:spacing w:line="360" w:lineRule="auto"/>
        <w:jc w:val="both"/>
        <w:rPr>
          <w:rFonts w:ascii="Arial" w:hAnsi="Arial" w:cs="Arial"/>
        </w:rPr>
      </w:pPr>
      <w:r w:rsidRPr="00E24F68">
        <w:rPr>
          <w:rFonts w:ascii="Arial" w:hAnsi="Arial" w:cs="Arial"/>
        </w:rPr>
        <w:t>The main virtue of this project was that it was possible to employ theoretical frameworks to a real business situation specifically the development of consistent STDP strategy and marketing mix. It also had a strategic relevance with the integration of sustainability and digital trends. Also, the visuals, including perceptual maps and diagrams, contributed to better clarity and interaction, which is in accordance with the professional standards of communication.</w:t>
      </w:r>
    </w:p>
    <w:p w14:paraId="4CAC944B" w14:textId="77777777" w:rsidR="00093745" w:rsidRPr="00E24F68" w:rsidRDefault="00A961DF" w:rsidP="00E24F68">
      <w:pPr>
        <w:spacing w:line="360" w:lineRule="auto"/>
        <w:jc w:val="both"/>
        <w:rPr>
          <w:rFonts w:ascii="Arial" w:hAnsi="Arial" w:cs="Arial"/>
        </w:rPr>
      </w:pPr>
      <w:r w:rsidRPr="00E24F68">
        <w:rPr>
          <w:rFonts w:ascii="Arial" w:hAnsi="Arial" w:cs="Arial"/>
        </w:rPr>
        <w:t>Nevertheless, the constraints were present. First, the analysis was skewed to the descriptive, and not critical as it needed to become more focused to include a greater amount of evaluation and explanation. Time management was also a challenge especially in terms of combining research, design and writing aspects. Moreover, the smart home market had a complex nature and thus, it was not possible to exhaust all the competitive forces inside the word limit.</w:t>
      </w:r>
    </w:p>
    <w:p w14:paraId="13C1D432" w14:textId="77777777" w:rsidR="00093745" w:rsidRPr="00E24F68" w:rsidRDefault="00A961DF" w:rsidP="00E24F68">
      <w:pPr>
        <w:spacing w:line="360" w:lineRule="auto"/>
        <w:jc w:val="both"/>
        <w:rPr>
          <w:rFonts w:ascii="Arial" w:hAnsi="Arial" w:cs="Arial"/>
        </w:rPr>
      </w:pPr>
      <w:r w:rsidRPr="00E24F68">
        <w:rPr>
          <w:rFonts w:ascii="Arial" w:hAnsi="Arial" w:cs="Arial"/>
          <w:b/>
          <w:bCs/>
        </w:rPr>
        <w:t>Analysis</w:t>
      </w:r>
      <w:r w:rsidRPr="00E24F68">
        <w:rPr>
          <w:rFonts w:ascii="Arial" w:hAnsi="Arial" w:cs="Arial"/>
        </w:rPr>
        <w:t>The experience underscores the need to think critically and align marketing decisions based on strategy. The segmentation and targeting application showed the practical way in which consumer behaviour may be used to develop effective strategies. On the same note, the marketing mix analysis pointed out the continuity factor among all aspects to provide a consistent value proposition.</w:t>
      </w:r>
    </w:p>
    <w:p w14:paraId="0DF63891" w14:textId="77777777" w:rsidR="00093745" w:rsidRPr="00E24F68" w:rsidRDefault="00A961DF" w:rsidP="00E24F68">
      <w:pPr>
        <w:spacing w:line="360" w:lineRule="auto"/>
        <w:jc w:val="both"/>
        <w:rPr>
          <w:rFonts w:ascii="Arial" w:hAnsi="Arial" w:cs="Arial"/>
        </w:rPr>
      </w:pPr>
      <w:r w:rsidRPr="00E24F68">
        <w:rPr>
          <w:rFonts w:ascii="Arial" w:hAnsi="Arial" w:cs="Arial"/>
        </w:rPr>
        <w:t>On the theoretical level, the project supported the topicality of customer-oriented and value-based marketing strategies (Kotler et al., 2024). It also showed how digital transformation and sustainability are becoming vital in defining the current day marketing practices. The fact that a competitor analysis was included also served to give the idea of how competitive advantage can be attained through the concept of differentiation.</w:t>
      </w:r>
    </w:p>
    <w:p w14:paraId="39E4C135" w14:textId="77777777" w:rsidR="00093745" w:rsidRPr="00E24F68" w:rsidRDefault="00A961DF" w:rsidP="00E24F68">
      <w:pPr>
        <w:pStyle w:val="Heading1"/>
        <w:spacing w:line="360" w:lineRule="auto"/>
        <w:rPr>
          <w:rFonts w:ascii="Arial" w:hAnsi="Arial" w:cs="Arial"/>
        </w:rPr>
      </w:pPr>
      <w:bookmarkStart w:id="17" w:name="_Toc225117701"/>
      <w:r w:rsidRPr="00E24F68">
        <w:rPr>
          <w:rFonts w:ascii="Arial" w:hAnsi="Arial" w:cs="Arial"/>
        </w:rPr>
        <w:t>Conclusion</w:t>
      </w:r>
      <w:bookmarkEnd w:id="17"/>
    </w:p>
    <w:p w14:paraId="17D4E061" w14:textId="77777777" w:rsidR="00093745" w:rsidRPr="00E24F68" w:rsidRDefault="00A961DF" w:rsidP="00E24F68">
      <w:pPr>
        <w:spacing w:line="360" w:lineRule="auto"/>
        <w:jc w:val="both"/>
        <w:rPr>
          <w:rFonts w:ascii="Arial" w:hAnsi="Arial" w:cs="Arial"/>
        </w:rPr>
      </w:pPr>
      <w:r w:rsidRPr="00E24F68">
        <w:rPr>
          <w:rFonts w:ascii="Arial" w:hAnsi="Arial" w:cs="Arial"/>
        </w:rPr>
        <w:t>Altogether, the project allowed developing both theoretical and practical skills. It did not only increase the awareness of the concepts of strategic marketing, but the skills of using the concepts in reality were also developed. It also helped in sharpening the communication and presentation skills especially in terms of conveying complicated ideas in a way that is concise and visually appealing.</w:t>
      </w:r>
    </w:p>
    <w:p w14:paraId="5CB09FB6" w14:textId="77777777" w:rsidR="00093745" w:rsidRPr="00E24F68" w:rsidRDefault="00A961DF" w:rsidP="00E24F68">
      <w:pPr>
        <w:spacing w:line="360" w:lineRule="auto"/>
        <w:jc w:val="both"/>
        <w:rPr>
          <w:rFonts w:ascii="Arial" w:hAnsi="Arial" w:cs="Arial"/>
        </w:rPr>
      </w:pPr>
      <w:r w:rsidRPr="00E24F68">
        <w:rPr>
          <w:rFonts w:ascii="Arial" w:hAnsi="Arial" w:cs="Arial"/>
          <w:b/>
          <w:bCs/>
        </w:rPr>
        <w:t>Action Plan</w:t>
      </w:r>
    </w:p>
    <w:p w14:paraId="7EEBE4FA" w14:textId="77777777" w:rsidR="00093745" w:rsidRPr="00E24F68" w:rsidRDefault="00A961DF" w:rsidP="00E24F68">
      <w:pPr>
        <w:spacing w:line="360" w:lineRule="auto"/>
        <w:jc w:val="both"/>
        <w:rPr>
          <w:rFonts w:ascii="Arial" w:hAnsi="Arial" w:cs="Arial"/>
        </w:rPr>
      </w:pPr>
      <w:r w:rsidRPr="00E24F68">
        <w:rPr>
          <w:rFonts w:ascii="Arial" w:hAnsi="Arial" w:cs="Arial"/>
        </w:rPr>
        <w:t>Various areas of improvement can be proposed in future projects. First, it will start focusing more on pre-planning and time management so that they will have enough time to carry out a critical analysis and refinement. Secondly, the training in analytical writing will be further developed to minimize the effects of descriptive and increase the level of criticism. Thirdly, the validity of arguments will be enhanced by increasing the application of data-driven insights and real-life evidence.</w:t>
      </w:r>
    </w:p>
    <w:p w14:paraId="3ABC3F2F" w14:textId="56370BFB" w:rsidR="002C0C9C" w:rsidRPr="00E24F68" w:rsidRDefault="00A961DF" w:rsidP="00E24F68">
      <w:pPr>
        <w:spacing w:line="360" w:lineRule="auto"/>
        <w:jc w:val="both"/>
        <w:rPr>
          <w:rFonts w:ascii="Arial" w:hAnsi="Arial" w:cs="Arial"/>
        </w:rPr>
      </w:pPr>
      <w:r w:rsidRPr="00E24F68">
        <w:rPr>
          <w:rFonts w:ascii="Arial" w:hAnsi="Arial" w:cs="Arial"/>
        </w:rPr>
        <w:t>Also, the further practice of working with the visual tools and digital platform will enhance the skills of conveying strategies in the professional setting. These enhancements will assist in continuous academic growth and increase preparation to the strategic role in marketing administration.</w:t>
      </w:r>
    </w:p>
    <w:p w14:paraId="18D3804A" w14:textId="77777777" w:rsidR="002C0C9C" w:rsidRPr="00E24F68" w:rsidRDefault="002C0C9C" w:rsidP="00E24F68">
      <w:pPr>
        <w:spacing w:line="360" w:lineRule="auto"/>
        <w:rPr>
          <w:rFonts w:ascii="Arial" w:hAnsi="Arial" w:cs="Arial"/>
        </w:rPr>
      </w:pPr>
      <w:r w:rsidRPr="00E24F68">
        <w:rPr>
          <w:rFonts w:ascii="Arial" w:hAnsi="Arial" w:cs="Arial"/>
        </w:rPr>
        <w:br w:type="page"/>
      </w:r>
    </w:p>
    <w:p w14:paraId="149C9619" w14:textId="1C710724" w:rsidR="00093745" w:rsidRPr="00E24F68" w:rsidRDefault="002C0C9C" w:rsidP="00E24F68">
      <w:pPr>
        <w:pStyle w:val="Heading1"/>
        <w:spacing w:line="360" w:lineRule="auto"/>
        <w:rPr>
          <w:rFonts w:ascii="Arial" w:hAnsi="Arial" w:cs="Arial"/>
        </w:rPr>
      </w:pPr>
      <w:bookmarkStart w:id="18" w:name="_Toc225117702"/>
      <w:r w:rsidRPr="00E24F68">
        <w:rPr>
          <w:rFonts w:ascii="Arial" w:hAnsi="Arial" w:cs="Arial"/>
        </w:rPr>
        <w:t>References</w:t>
      </w:r>
      <w:bookmarkEnd w:id="18"/>
    </w:p>
    <w:p w14:paraId="36899FD8" w14:textId="77777777" w:rsidR="002C0C9C" w:rsidRPr="002C0C9C" w:rsidRDefault="002C0C9C" w:rsidP="00E24F68">
      <w:pPr>
        <w:spacing w:before="100" w:beforeAutospacing="1" w:after="100" w:afterAutospacing="1" w:line="360" w:lineRule="auto"/>
        <w:jc w:val="both"/>
        <w:rPr>
          <w:rFonts w:ascii="Arial" w:eastAsia="Times New Roman" w:hAnsi="Arial" w:cs="Arial"/>
          <w:kern w:val="0"/>
          <w14:ligatures w14:val="none"/>
        </w:rPr>
      </w:pPr>
      <w:r w:rsidRPr="002C0C9C">
        <w:rPr>
          <w:rFonts w:ascii="Arial" w:eastAsia="Times New Roman" w:hAnsi="Arial" w:cs="Arial"/>
          <w:kern w:val="0"/>
          <w14:ligatures w14:val="none"/>
        </w:rPr>
        <w:t xml:space="preserve">Chaffey, D. and Ellis-Chadwick, F. (2019) </w:t>
      </w:r>
      <w:r w:rsidRPr="002C0C9C">
        <w:rPr>
          <w:rFonts w:ascii="Arial" w:eastAsia="Times New Roman" w:hAnsi="Arial" w:cs="Arial"/>
          <w:i/>
          <w:iCs/>
          <w:kern w:val="0"/>
          <w14:ligatures w14:val="none"/>
        </w:rPr>
        <w:t>Digital Marketing: Strategy, Implementation and Practice</w:t>
      </w:r>
      <w:r w:rsidRPr="002C0C9C">
        <w:rPr>
          <w:rFonts w:ascii="Arial" w:eastAsia="Times New Roman" w:hAnsi="Arial" w:cs="Arial"/>
          <w:kern w:val="0"/>
          <w14:ligatures w14:val="none"/>
        </w:rPr>
        <w:t>. 7th edn. Harlow: Pearson.</w:t>
      </w:r>
    </w:p>
    <w:p w14:paraId="58C5F8D5" w14:textId="77777777" w:rsidR="002C0C9C" w:rsidRPr="002C0C9C" w:rsidRDefault="002C0C9C" w:rsidP="00E24F68">
      <w:pPr>
        <w:spacing w:before="100" w:beforeAutospacing="1" w:after="100" w:afterAutospacing="1" w:line="360" w:lineRule="auto"/>
        <w:jc w:val="both"/>
        <w:rPr>
          <w:rFonts w:ascii="Arial" w:eastAsia="Times New Roman" w:hAnsi="Arial" w:cs="Arial"/>
          <w:kern w:val="0"/>
          <w14:ligatures w14:val="none"/>
        </w:rPr>
      </w:pPr>
      <w:r w:rsidRPr="002C0C9C">
        <w:rPr>
          <w:rFonts w:ascii="Arial" w:eastAsia="Times New Roman" w:hAnsi="Arial" w:cs="Arial"/>
          <w:kern w:val="0"/>
          <w14:ligatures w14:val="none"/>
        </w:rPr>
        <w:t xml:space="preserve">Deloitte (2023) </w:t>
      </w:r>
      <w:r w:rsidRPr="002C0C9C">
        <w:rPr>
          <w:rFonts w:ascii="Arial" w:eastAsia="Times New Roman" w:hAnsi="Arial" w:cs="Arial"/>
          <w:i/>
          <w:iCs/>
          <w:kern w:val="0"/>
          <w14:ligatures w14:val="none"/>
        </w:rPr>
        <w:t>Smart home technologies: Trends and consumer adoption</w:t>
      </w:r>
      <w:r w:rsidRPr="002C0C9C">
        <w:rPr>
          <w:rFonts w:ascii="Arial" w:eastAsia="Times New Roman" w:hAnsi="Arial" w:cs="Arial"/>
          <w:kern w:val="0"/>
          <w14:ligatures w14:val="none"/>
        </w:rPr>
        <w:t xml:space="preserve">. Available at: </w:t>
      </w:r>
      <w:hyperlink r:id="rId21" w:tgtFrame="_new" w:history="1">
        <w:r w:rsidRPr="002C0C9C">
          <w:rPr>
            <w:rFonts w:ascii="Arial" w:eastAsia="Times New Roman" w:hAnsi="Arial" w:cs="Arial"/>
            <w:color w:val="0000FF"/>
            <w:kern w:val="0"/>
            <w:u w:val="single"/>
            <w14:ligatures w14:val="none"/>
          </w:rPr>
          <w:t>https://www2.deloitte.com</w:t>
        </w:r>
      </w:hyperlink>
      <w:r w:rsidRPr="002C0C9C">
        <w:rPr>
          <w:rFonts w:ascii="Arial" w:eastAsia="Times New Roman" w:hAnsi="Arial" w:cs="Arial"/>
          <w:kern w:val="0"/>
          <w14:ligatures w14:val="none"/>
        </w:rPr>
        <w:t xml:space="preserve"> (Accessed: 20 March 2026).</w:t>
      </w:r>
    </w:p>
    <w:p w14:paraId="3DE7FBA4" w14:textId="77777777" w:rsidR="002C0C9C" w:rsidRPr="002C0C9C" w:rsidRDefault="002C0C9C" w:rsidP="00E24F68">
      <w:pPr>
        <w:spacing w:before="100" w:beforeAutospacing="1" w:after="100" w:afterAutospacing="1" w:line="360" w:lineRule="auto"/>
        <w:jc w:val="both"/>
        <w:rPr>
          <w:rFonts w:ascii="Arial" w:eastAsia="Times New Roman" w:hAnsi="Arial" w:cs="Arial"/>
          <w:kern w:val="0"/>
          <w14:ligatures w14:val="none"/>
        </w:rPr>
      </w:pPr>
      <w:r w:rsidRPr="002C0C9C">
        <w:rPr>
          <w:rFonts w:ascii="Arial" w:eastAsia="Times New Roman" w:hAnsi="Arial" w:cs="Arial"/>
          <w:kern w:val="0"/>
          <w14:ligatures w14:val="none"/>
        </w:rPr>
        <w:t xml:space="preserve">Gibbs, G. (1988) </w:t>
      </w:r>
      <w:r w:rsidRPr="002C0C9C">
        <w:rPr>
          <w:rFonts w:ascii="Arial" w:eastAsia="Times New Roman" w:hAnsi="Arial" w:cs="Arial"/>
          <w:i/>
          <w:iCs/>
          <w:kern w:val="0"/>
          <w14:ligatures w14:val="none"/>
        </w:rPr>
        <w:t>Learning by Doing: A Guide to Teaching and Learning Methods</w:t>
      </w:r>
      <w:r w:rsidRPr="002C0C9C">
        <w:rPr>
          <w:rFonts w:ascii="Arial" w:eastAsia="Times New Roman" w:hAnsi="Arial" w:cs="Arial"/>
          <w:kern w:val="0"/>
          <w14:ligatures w14:val="none"/>
        </w:rPr>
        <w:t>. Oxford: Oxford Polytechnic.</w:t>
      </w:r>
    </w:p>
    <w:p w14:paraId="07AD8A83" w14:textId="1AC33132" w:rsidR="002C0C9C" w:rsidRPr="002C0C9C" w:rsidRDefault="002C0C9C" w:rsidP="00E24F68">
      <w:pPr>
        <w:spacing w:before="100" w:beforeAutospacing="1" w:after="100" w:afterAutospacing="1" w:line="360" w:lineRule="auto"/>
        <w:jc w:val="both"/>
        <w:rPr>
          <w:rFonts w:ascii="Arial" w:eastAsia="Times New Roman" w:hAnsi="Arial" w:cs="Arial"/>
          <w:kern w:val="0"/>
          <w14:ligatures w14:val="none"/>
        </w:rPr>
      </w:pPr>
      <w:r w:rsidRPr="002C0C9C">
        <w:rPr>
          <w:rFonts w:ascii="Arial" w:eastAsia="Times New Roman" w:hAnsi="Arial" w:cs="Arial"/>
          <w:kern w:val="0"/>
          <w14:ligatures w14:val="none"/>
        </w:rPr>
        <w:t xml:space="preserve">International Energy Agency (IEA) (2023) </w:t>
      </w:r>
      <w:r w:rsidR="00F60666" w:rsidRPr="002C0C9C">
        <w:rPr>
          <w:rFonts w:ascii="Arial" w:eastAsia="Times New Roman" w:hAnsi="Arial" w:cs="Arial"/>
          <w:i/>
          <w:iCs/>
          <w:kern w:val="0"/>
          <w14:ligatures w14:val="none"/>
        </w:rPr>
        <w:t>Digitalization</w:t>
      </w:r>
      <w:r w:rsidRPr="002C0C9C">
        <w:rPr>
          <w:rFonts w:ascii="Arial" w:eastAsia="Times New Roman" w:hAnsi="Arial" w:cs="Arial"/>
          <w:i/>
          <w:iCs/>
          <w:kern w:val="0"/>
          <w14:ligatures w14:val="none"/>
        </w:rPr>
        <w:t xml:space="preserve"> and Energy</w:t>
      </w:r>
      <w:r w:rsidRPr="002C0C9C">
        <w:rPr>
          <w:rFonts w:ascii="Arial" w:eastAsia="Times New Roman" w:hAnsi="Arial" w:cs="Arial"/>
          <w:kern w:val="0"/>
          <w14:ligatures w14:val="none"/>
        </w:rPr>
        <w:t xml:space="preserve">. Available at: </w:t>
      </w:r>
      <w:hyperlink r:id="rId22" w:tgtFrame="_new" w:history="1">
        <w:r w:rsidRPr="002C0C9C">
          <w:rPr>
            <w:rFonts w:ascii="Arial" w:eastAsia="Times New Roman" w:hAnsi="Arial" w:cs="Arial"/>
            <w:color w:val="0000FF"/>
            <w:kern w:val="0"/>
            <w:u w:val="single"/>
            <w14:ligatures w14:val="none"/>
          </w:rPr>
          <w:t>https://www.iea.org/reports/digitalisation-and-energy</w:t>
        </w:r>
      </w:hyperlink>
      <w:r w:rsidRPr="002C0C9C">
        <w:rPr>
          <w:rFonts w:ascii="Arial" w:eastAsia="Times New Roman" w:hAnsi="Arial" w:cs="Arial"/>
          <w:kern w:val="0"/>
          <w14:ligatures w14:val="none"/>
        </w:rPr>
        <w:t xml:space="preserve"> (Accessed: 20 March 2026).</w:t>
      </w:r>
    </w:p>
    <w:p w14:paraId="27A78574" w14:textId="77777777" w:rsidR="002C0C9C" w:rsidRPr="002C0C9C" w:rsidRDefault="002C0C9C" w:rsidP="00E24F68">
      <w:pPr>
        <w:spacing w:before="100" w:beforeAutospacing="1" w:after="100" w:afterAutospacing="1" w:line="360" w:lineRule="auto"/>
        <w:jc w:val="both"/>
        <w:rPr>
          <w:rFonts w:ascii="Arial" w:eastAsia="Times New Roman" w:hAnsi="Arial" w:cs="Arial"/>
          <w:kern w:val="0"/>
          <w14:ligatures w14:val="none"/>
        </w:rPr>
      </w:pPr>
      <w:r w:rsidRPr="002C0C9C">
        <w:rPr>
          <w:rFonts w:ascii="Arial" w:eastAsia="Times New Roman" w:hAnsi="Arial" w:cs="Arial"/>
          <w:kern w:val="0"/>
          <w14:ligatures w14:val="none"/>
        </w:rPr>
        <w:t xml:space="preserve">Kotler, P., Keller, K.L., Chernev, A. and Brady, M. (2024) </w:t>
      </w:r>
      <w:r w:rsidRPr="002C0C9C">
        <w:rPr>
          <w:rFonts w:ascii="Arial" w:eastAsia="Times New Roman" w:hAnsi="Arial" w:cs="Arial"/>
          <w:i/>
          <w:iCs/>
          <w:kern w:val="0"/>
          <w14:ligatures w14:val="none"/>
        </w:rPr>
        <w:t>Marketing Management</w:t>
      </w:r>
      <w:r w:rsidRPr="002C0C9C">
        <w:rPr>
          <w:rFonts w:ascii="Arial" w:eastAsia="Times New Roman" w:hAnsi="Arial" w:cs="Arial"/>
          <w:kern w:val="0"/>
          <w14:ligatures w14:val="none"/>
        </w:rPr>
        <w:t>. 17th edn. Harlow: Pearson.</w:t>
      </w:r>
    </w:p>
    <w:p w14:paraId="60B78004" w14:textId="77777777" w:rsidR="002C0C9C" w:rsidRPr="002C0C9C" w:rsidRDefault="002C0C9C" w:rsidP="00E24F68">
      <w:pPr>
        <w:spacing w:before="100" w:beforeAutospacing="1" w:after="100" w:afterAutospacing="1" w:line="360" w:lineRule="auto"/>
        <w:jc w:val="both"/>
        <w:rPr>
          <w:rFonts w:ascii="Arial" w:eastAsia="Times New Roman" w:hAnsi="Arial" w:cs="Arial"/>
          <w:kern w:val="0"/>
          <w14:ligatures w14:val="none"/>
        </w:rPr>
      </w:pPr>
      <w:r w:rsidRPr="002C0C9C">
        <w:rPr>
          <w:rFonts w:ascii="Arial" w:eastAsia="Times New Roman" w:hAnsi="Arial" w:cs="Arial"/>
          <w:kern w:val="0"/>
          <w14:ligatures w14:val="none"/>
        </w:rPr>
        <w:t xml:space="preserve">McKinsey &amp; Company (2022) </w:t>
      </w:r>
      <w:r w:rsidRPr="002C0C9C">
        <w:rPr>
          <w:rFonts w:ascii="Arial" w:eastAsia="Times New Roman" w:hAnsi="Arial" w:cs="Arial"/>
          <w:i/>
          <w:iCs/>
          <w:kern w:val="0"/>
          <w14:ligatures w14:val="none"/>
        </w:rPr>
        <w:t>The Internet of Things: Catching up to an accelerating opportunity</w:t>
      </w:r>
      <w:r w:rsidRPr="002C0C9C">
        <w:rPr>
          <w:rFonts w:ascii="Arial" w:eastAsia="Times New Roman" w:hAnsi="Arial" w:cs="Arial"/>
          <w:kern w:val="0"/>
          <w14:ligatures w14:val="none"/>
        </w:rPr>
        <w:t xml:space="preserve">. Available at: </w:t>
      </w:r>
      <w:hyperlink r:id="rId23" w:tgtFrame="_new" w:history="1">
        <w:r w:rsidRPr="002C0C9C">
          <w:rPr>
            <w:rFonts w:ascii="Arial" w:eastAsia="Times New Roman" w:hAnsi="Arial" w:cs="Arial"/>
            <w:color w:val="0000FF"/>
            <w:kern w:val="0"/>
            <w:u w:val="single"/>
            <w14:ligatures w14:val="none"/>
          </w:rPr>
          <w:t>https://www.mckinsey.com</w:t>
        </w:r>
      </w:hyperlink>
      <w:r w:rsidRPr="002C0C9C">
        <w:rPr>
          <w:rFonts w:ascii="Arial" w:eastAsia="Times New Roman" w:hAnsi="Arial" w:cs="Arial"/>
          <w:kern w:val="0"/>
          <w14:ligatures w14:val="none"/>
        </w:rPr>
        <w:t xml:space="preserve"> (Accessed: 20 March 2026).</w:t>
      </w:r>
    </w:p>
    <w:p w14:paraId="7AB7013A" w14:textId="77777777" w:rsidR="002C0C9C" w:rsidRPr="002C0C9C" w:rsidRDefault="002C0C9C" w:rsidP="00E24F68">
      <w:pPr>
        <w:spacing w:before="100" w:beforeAutospacing="1" w:after="100" w:afterAutospacing="1" w:line="360" w:lineRule="auto"/>
        <w:jc w:val="both"/>
        <w:rPr>
          <w:rFonts w:ascii="Arial" w:eastAsia="Times New Roman" w:hAnsi="Arial" w:cs="Arial"/>
          <w:kern w:val="0"/>
          <w14:ligatures w14:val="none"/>
        </w:rPr>
      </w:pPr>
      <w:r w:rsidRPr="002C0C9C">
        <w:rPr>
          <w:rFonts w:ascii="Arial" w:eastAsia="Times New Roman" w:hAnsi="Arial" w:cs="Arial"/>
          <w:kern w:val="0"/>
          <w14:ligatures w14:val="none"/>
        </w:rPr>
        <w:t xml:space="preserve">Ofcom (2024) </w:t>
      </w:r>
      <w:r w:rsidRPr="002C0C9C">
        <w:rPr>
          <w:rFonts w:ascii="Arial" w:eastAsia="Times New Roman" w:hAnsi="Arial" w:cs="Arial"/>
          <w:i/>
          <w:iCs/>
          <w:kern w:val="0"/>
          <w14:ligatures w14:val="none"/>
        </w:rPr>
        <w:t>Connected Nations Report 2024</w:t>
      </w:r>
      <w:r w:rsidRPr="002C0C9C">
        <w:rPr>
          <w:rFonts w:ascii="Arial" w:eastAsia="Times New Roman" w:hAnsi="Arial" w:cs="Arial"/>
          <w:kern w:val="0"/>
          <w14:ligatures w14:val="none"/>
        </w:rPr>
        <w:t>. Available at: https://www.ofcom.org.uk/research-and-data (Accessed: 20 March 2026).</w:t>
      </w:r>
    </w:p>
    <w:p w14:paraId="59B6FDDD" w14:textId="77777777" w:rsidR="002C0C9C" w:rsidRPr="002C0C9C" w:rsidRDefault="002C0C9C" w:rsidP="00E24F68">
      <w:pPr>
        <w:spacing w:before="100" w:beforeAutospacing="1" w:after="100" w:afterAutospacing="1" w:line="360" w:lineRule="auto"/>
        <w:jc w:val="both"/>
        <w:rPr>
          <w:rFonts w:ascii="Arial" w:eastAsia="Times New Roman" w:hAnsi="Arial" w:cs="Arial"/>
          <w:kern w:val="0"/>
          <w14:ligatures w14:val="none"/>
        </w:rPr>
      </w:pPr>
      <w:r w:rsidRPr="002C0C9C">
        <w:rPr>
          <w:rFonts w:ascii="Arial" w:eastAsia="Times New Roman" w:hAnsi="Arial" w:cs="Arial"/>
          <w:kern w:val="0"/>
          <w14:ligatures w14:val="none"/>
        </w:rPr>
        <w:t xml:space="preserve">Parasuraman, A., Zeithaml, V.A. and Berry, L.L. (1988) ‘SERVQUAL: A multiple-item scale for measuring consumer perceptions of service quality’, </w:t>
      </w:r>
      <w:r w:rsidRPr="002C0C9C">
        <w:rPr>
          <w:rFonts w:ascii="Arial" w:eastAsia="Times New Roman" w:hAnsi="Arial" w:cs="Arial"/>
          <w:i/>
          <w:iCs/>
          <w:kern w:val="0"/>
          <w14:ligatures w14:val="none"/>
        </w:rPr>
        <w:t>Journal of Retailing</w:t>
      </w:r>
      <w:r w:rsidRPr="002C0C9C">
        <w:rPr>
          <w:rFonts w:ascii="Arial" w:eastAsia="Times New Roman" w:hAnsi="Arial" w:cs="Arial"/>
          <w:kern w:val="0"/>
          <w14:ligatures w14:val="none"/>
        </w:rPr>
        <w:t>, 64(1), pp. 12–40.</w:t>
      </w:r>
    </w:p>
    <w:p w14:paraId="5C35E16C" w14:textId="77777777" w:rsidR="002C0C9C" w:rsidRPr="002C0C9C" w:rsidRDefault="002C0C9C" w:rsidP="00E24F68">
      <w:pPr>
        <w:spacing w:before="100" w:beforeAutospacing="1" w:after="100" w:afterAutospacing="1" w:line="360" w:lineRule="auto"/>
        <w:jc w:val="both"/>
        <w:rPr>
          <w:rFonts w:ascii="Arial" w:eastAsia="Times New Roman" w:hAnsi="Arial" w:cs="Arial"/>
          <w:kern w:val="0"/>
          <w14:ligatures w14:val="none"/>
        </w:rPr>
      </w:pPr>
      <w:r w:rsidRPr="002C0C9C">
        <w:rPr>
          <w:rFonts w:ascii="Arial" w:eastAsia="Times New Roman" w:hAnsi="Arial" w:cs="Arial"/>
          <w:kern w:val="0"/>
          <w14:ligatures w14:val="none"/>
        </w:rPr>
        <w:t xml:space="preserve">Porter, M.E. (2008) ‘The five competitive forces that shape strategy’, </w:t>
      </w:r>
      <w:r w:rsidRPr="002C0C9C">
        <w:rPr>
          <w:rFonts w:ascii="Arial" w:eastAsia="Times New Roman" w:hAnsi="Arial" w:cs="Arial"/>
          <w:i/>
          <w:iCs/>
          <w:kern w:val="0"/>
          <w14:ligatures w14:val="none"/>
        </w:rPr>
        <w:t>Harvard Business Review</w:t>
      </w:r>
      <w:r w:rsidRPr="002C0C9C">
        <w:rPr>
          <w:rFonts w:ascii="Arial" w:eastAsia="Times New Roman" w:hAnsi="Arial" w:cs="Arial"/>
          <w:kern w:val="0"/>
          <w14:ligatures w14:val="none"/>
        </w:rPr>
        <w:t>, 86(1), pp. 78–93.</w:t>
      </w:r>
    </w:p>
    <w:p w14:paraId="1A15D9C8" w14:textId="77777777" w:rsidR="002C0C9C" w:rsidRPr="002C0C9C" w:rsidRDefault="002C0C9C" w:rsidP="00E24F68">
      <w:pPr>
        <w:spacing w:before="100" w:beforeAutospacing="1" w:after="100" w:afterAutospacing="1" w:line="360" w:lineRule="auto"/>
        <w:jc w:val="both"/>
        <w:rPr>
          <w:rFonts w:ascii="Arial" w:eastAsia="Times New Roman" w:hAnsi="Arial" w:cs="Arial"/>
          <w:kern w:val="0"/>
          <w14:ligatures w14:val="none"/>
        </w:rPr>
      </w:pPr>
      <w:r w:rsidRPr="002C0C9C">
        <w:rPr>
          <w:rFonts w:ascii="Arial" w:eastAsia="Times New Roman" w:hAnsi="Arial" w:cs="Arial"/>
          <w:kern w:val="0"/>
          <w14:ligatures w14:val="none"/>
        </w:rPr>
        <w:t xml:space="preserve">Statista (2024) </w:t>
      </w:r>
      <w:r w:rsidRPr="002C0C9C">
        <w:rPr>
          <w:rFonts w:ascii="Arial" w:eastAsia="Times New Roman" w:hAnsi="Arial" w:cs="Arial"/>
          <w:i/>
          <w:iCs/>
          <w:kern w:val="0"/>
          <w14:ligatures w14:val="none"/>
        </w:rPr>
        <w:t>Smart home market revenue worldwide 2020–2028</w:t>
      </w:r>
      <w:r w:rsidRPr="002C0C9C">
        <w:rPr>
          <w:rFonts w:ascii="Arial" w:eastAsia="Times New Roman" w:hAnsi="Arial" w:cs="Arial"/>
          <w:kern w:val="0"/>
          <w14:ligatures w14:val="none"/>
        </w:rPr>
        <w:t xml:space="preserve">. Available at: </w:t>
      </w:r>
      <w:hyperlink r:id="rId24" w:tgtFrame="_new" w:history="1">
        <w:r w:rsidRPr="002C0C9C">
          <w:rPr>
            <w:rFonts w:ascii="Arial" w:eastAsia="Times New Roman" w:hAnsi="Arial" w:cs="Arial"/>
            <w:color w:val="0000FF"/>
            <w:kern w:val="0"/>
            <w:u w:val="single"/>
            <w14:ligatures w14:val="none"/>
          </w:rPr>
          <w:t>https://www.statista.com</w:t>
        </w:r>
      </w:hyperlink>
      <w:r w:rsidRPr="002C0C9C">
        <w:rPr>
          <w:rFonts w:ascii="Arial" w:eastAsia="Times New Roman" w:hAnsi="Arial" w:cs="Arial"/>
          <w:kern w:val="0"/>
          <w14:ligatures w14:val="none"/>
        </w:rPr>
        <w:t xml:space="preserve"> (Accessed: 20 March 2026).</w:t>
      </w:r>
    </w:p>
    <w:p w14:paraId="53509690" w14:textId="77777777" w:rsidR="002C0C9C" w:rsidRPr="002C0C9C" w:rsidRDefault="002C0C9C" w:rsidP="00E24F68">
      <w:pPr>
        <w:spacing w:before="100" w:beforeAutospacing="1" w:after="100" w:afterAutospacing="1" w:line="360" w:lineRule="auto"/>
        <w:jc w:val="both"/>
        <w:rPr>
          <w:rFonts w:ascii="Arial" w:eastAsia="Times New Roman" w:hAnsi="Arial" w:cs="Arial"/>
          <w:kern w:val="0"/>
          <w14:ligatures w14:val="none"/>
        </w:rPr>
      </w:pPr>
      <w:r w:rsidRPr="002C0C9C">
        <w:rPr>
          <w:rFonts w:ascii="Arial" w:eastAsia="Times New Roman" w:hAnsi="Arial" w:cs="Arial"/>
          <w:kern w:val="0"/>
          <w14:ligatures w14:val="none"/>
        </w:rPr>
        <w:t xml:space="preserve">Statista (2024) </w:t>
      </w:r>
      <w:r w:rsidRPr="002C0C9C">
        <w:rPr>
          <w:rFonts w:ascii="Arial" w:eastAsia="Times New Roman" w:hAnsi="Arial" w:cs="Arial"/>
          <w:i/>
          <w:iCs/>
          <w:kern w:val="0"/>
          <w14:ligatures w14:val="none"/>
        </w:rPr>
        <w:t>Smart home adoption rate in the United Kingdom</w:t>
      </w:r>
      <w:r w:rsidRPr="002C0C9C">
        <w:rPr>
          <w:rFonts w:ascii="Arial" w:eastAsia="Times New Roman" w:hAnsi="Arial" w:cs="Arial"/>
          <w:kern w:val="0"/>
          <w14:ligatures w14:val="none"/>
        </w:rPr>
        <w:t xml:space="preserve">. Available at: </w:t>
      </w:r>
      <w:hyperlink r:id="rId25" w:tgtFrame="_new" w:history="1">
        <w:r w:rsidRPr="002C0C9C">
          <w:rPr>
            <w:rFonts w:ascii="Arial" w:eastAsia="Times New Roman" w:hAnsi="Arial" w:cs="Arial"/>
            <w:color w:val="0000FF"/>
            <w:kern w:val="0"/>
            <w:u w:val="single"/>
            <w14:ligatures w14:val="none"/>
          </w:rPr>
          <w:t>https://www.statista.com</w:t>
        </w:r>
      </w:hyperlink>
      <w:r w:rsidRPr="002C0C9C">
        <w:rPr>
          <w:rFonts w:ascii="Arial" w:eastAsia="Times New Roman" w:hAnsi="Arial" w:cs="Arial"/>
          <w:kern w:val="0"/>
          <w14:ligatures w14:val="none"/>
        </w:rPr>
        <w:t xml:space="preserve"> (Accessed: 20 March 2026).</w:t>
      </w:r>
    </w:p>
    <w:p w14:paraId="55ACE209" w14:textId="77777777" w:rsidR="002C0C9C" w:rsidRPr="002C0C9C" w:rsidRDefault="002C0C9C" w:rsidP="00E24F68">
      <w:pPr>
        <w:spacing w:before="100" w:beforeAutospacing="1" w:after="100" w:afterAutospacing="1" w:line="360" w:lineRule="auto"/>
        <w:jc w:val="both"/>
        <w:rPr>
          <w:rFonts w:ascii="Arial" w:eastAsia="Times New Roman" w:hAnsi="Arial" w:cs="Arial"/>
          <w:kern w:val="0"/>
          <w14:ligatures w14:val="none"/>
        </w:rPr>
      </w:pPr>
      <w:r w:rsidRPr="002C0C9C">
        <w:rPr>
          <w:rFonts w:ascii="Arial" w:eastAsia="Times New Roman" w:hAnsi="Arial" w:cs="Arial"/>
          <w:kern w:val="0"/>
          <w14:ligatures w14:val="none"/>
        </w:rPr>
        <w:t xml:space="preserve">Vargo, S.L. and Lusch, R.F. (2008) ‘Service-dominant logic: continuing the evolution’, </w:t>
      </w:r>
      <w:r w:rsidRPr="002C0C9C">
        <w:rPr>
          <w:rFonts w:ascii="Arial" w:eastAsia="Times New Roman" w:hAnsi="Arial" w:cs="Arial"/>
          <w:i/>
          <w:iCs/>
          <w:kern w:val="0"/>
          <w14:ligatures w14:val="none"/>
        </w:rPr>
        <w:t>Journal of the Academy of Marketing Science</w:t>
      </w:r>
      <w:r w:rsidRPr="002C0C9C">
        <w:rPr>
          <w:rFonts w:ascii="Arial" w:eastAsia="Times New Roman" w:hAnsi="Arial" w:cs="Arial"/>
          <w:kern w:val="0"/>
          <w14:ligatures w14:val="none"/>
        </w:rPr>
        <w:t>, 36(1), pp. 1–10.</w:t>
      </w:r>
    </w:p>
    <w:p w14:paraId="6468574C" w14:textId="77777777" w:rsidR="002C0C9C" w:rsidRPr="002C0C9C" w:rsidRDefault="002C0C9C" w:rsidP="00E24F68">
      <w:pPr>
        <w:spacing w:before="100" w:beforeAutospacing="1" w:after="100" w:afterAutospacing="1" w:line="360" w:lineRule="auto"/>
        <w:jc w:val="both"/>
        <w:rPr>
          <w:rFonts w:ascii="Arial" w:eastAsia="Times New Roman" w:hAnsi="Arial" w:cs="Arial"/>
          <w:kern w:val="0"/>
          <w14:ligatures w14:val="none"/>
        </w:rPr>
      </w:pPr>
      <w:r w:rsidRPr="002C0C9C">
        <w:rPr>
          <w:rFonts w:ascii="Arial" w:eastAsia="Times New Roman" w:hAnsi="Arial" w:cs="Arial"/>
          <w:kern w:val="0"/>
          <w14:ligatures w14:val="none"/>
        </w:rPr>
        <w:t xml:space="preserve">British Telecommunications (BT) (2024) </w:t>
      </w:r>
      <w:r w:rsidRPr="002C0C9C">
        <w:rPr>
          <w:rFonts w:ascii="Arial" w:eastAsia="Times New Roman" w:hAnsi="Arial" w:cs="Arial"/>
          <w:i/>
          <w:iCs/>
          <w:kern w:val="0"/>
          <w14:ligatures w14:val="none"/>
        </w:rPr>
        <w:t>Annual Report and Form 20-F 2024</w:t>
      </w:r>
      <w:r w:rsidRPr="002C0C9C">
        <w:rPr>
          <w:rFonts w:ascii="Arial" w:eastAsia="Times New Roman" w:hAnsi="Arial" w:cs="Arial"/>
          <w:kern w:val="0"/>
          <w14:ligatures w14:val="none"/>
        </w:rPr>
        <w:t xml:space="preserve">. Available at: </w:t>
      </w:r>
      <w:hyperlink r:id="rId26" w:tgtFrame="_new" w:history="1">
        <w:r w:rsidRPr="002C0C9C">
          <w:rPr>
            <w:rFonts w:ascii="Arial" w:eastAsia="Times New Roman" w:hAnsi="Arial" w:cs="Arial"/>
            <w:color w:val="0000FF"/>
            <w:kern w:val="0"/>
            <w:u w:val="single"/>
            <w14:ligatures w14:val="none"/>
          </w:rPr>
          <w:t>https://www.bt.com/about/investors</w:t>
        </w:r>
      </w:hyperlink>
      <w:r w:rsidRPr="002C0C9C">
        <w:rPr>
          <w:rFonts w:ascii="Arial" w:eastAsia="Times New Roman" w:hAnsi="Arial" w:cs="Arial"/>
          <w:kern w:val="0"/>
          <w14:ligatures w14:val="none"/>
        </w:rPr>
        <w:t xml:space="preserve"> (Accessed: 20 March 2026).</w:t>
      </w:r>
    </w:p>
    <w:p w14:paraId="11E9EB42" w14:textId="77777777" w:rsidR="002C0C9C" w:rsidRPr="002C0C9C" w:rsidRDefault="002C0C9C" w:rsidP="00E24F68">
      <w:pPr>
        <w:spacing w:before="100" w:beforeAutospacing="1" w:after="100" w:afterAutospacing="1" w:line="360" w:lineRule="auto"/>
        <w:jc w:val="both"/>
        <w:rPr>
          <w:rFonts w:ascii="Arial" w:eastAsia="Times New Roman" w:hAnsi="Arial" w:cs="Arial"/>
          <w:kern w:val="0"/>
          <w14:ligatures w14:val="none"/>
        </w:rPr>
      </w:pPr>
      <w:r w:rsidRPr="002C0C9C">
        <w:rPr>
          <w:rFonts w:ascii="Arial" w:eastAsia="Times New Roman" w:hAnsi="Arial" w:cs="Arial"/>
          <w:kern w:val="0"/>
          <w14:ligatures w14:val="none"/>
        </w:rPr>
        <w:t xml:space="preserve">European Commission (2023) </w:t>
      </w:r>
      <w:r w:rsidRPr="002C0C9C">
        <w:rPr>
          <w:rFonts w:ascii="Arial" w:eastAsia="Times New Roman" w:hAnsi="Arial" w:cs="Arial"/>
          <w:i/>
          <w:iCs/>
          <w:kern w:val="0"/>
          <w14:ligatures w14:val="none"/>
        </w:rPr>
        <w:t>Digital economy and society index (DESI)</w:t>
      </w:r>
      <w:r w:rsidRPr="002C0C9C">
        <w:rPr>
          <w:rFonts w:ascii="Arial" w:eastAsia="Times New Roman" w:hAnsi="Arial" w:cs="Arial"/>
          <w:kern w:val="0"/>
          <w14:ligatures w14:val="none"/>
        </w:rPr>
        <w:t>. Available at: https://digital-strategy.ec.europa.eu (Accessed: 20 March 2026).</w:t>
      </w:r>
    </w:p>
    <w:p w14:paraId="55F304FD" w14:textId="051A1165" w:rsidR="00703FC0" w:rsidRDefault="002C0C9C" w:rsidP="00E24F68">
      <w:pPr>
        <w:spacing w:before="100" w:beforeAutospacing="1" w:after="100" w:afterAutospacing="1" w:line="360" w:lineRule="auto"/>
        <w:jc w:val="both"/>
        <w:rPr>
          <w:rFonts w:ascii="Arial" w:eastAsia="Times New Roman" w:hAnsi="Arial" w:cs="Arial"/>
          <w:kern w:val="0"/>
          <w14:ligatures w14:val="none"/>
        </w:rPr>
      </w:pPr>
      <w:r w:rsidRPr="002C0C9C">
        <w:rPr>
          <w:rFonts w:ascii="Arial" w:eastAsia="Times New Roman" w:hAnsi="Arial" w:cs="Arial"/>
          <w:kern w:val="0"/>
          <w14:ligatures w14:val="none"/>
        </w:rPr>
        <w:t xml:space="preserve">World Economic Forum (2023) </w:t>
      </w:r>
      <w:r w:rsidRPr="002C0C9C">
        <w:rPr>
          <w:rFonts w:ascii="Arial" w:eastAsia="Times New Roman" w:hAnsi="Arial" w:cs="Arial"/>
          <w:i/>
          <w:iCs/>
          <w:kern w:val="0"/>
          <w14:ligatures w14:val="none"/>
        </w:rPr>
        <w:t>The Future of the Internet of Things</w:t>
      </w:r>
      <w:r w:rsidRPr="002C0C9C">
        <w:rPr>
          <w:rFonts w:ascii="Arial" w:eastAsia="Times New Roman" w:hAnsi="Arial" w:cs="Arial"/>
          <w:kern w:val="0"/>
          <w14:ligatures w14:val="none"/>
        </w:rPr>
        <w:t xml:space="preserve">. Available at: </w:t>
      </w:r>
      <w:hyperlink r:id="rId27" w:tgtFrame="_new" w:history="1">
        <w:r w:rsidRPr="002C0C9C">
          <w:rPr>
            <w:rFonts w:ascii="Arial" w:eastAsia="Times New Roman" w:hAnsi="Arial" w:cs="Arial"/>
            <w:color w:val="0000FF"/>
            <w:kern w:val="0"/>
            <w:u w:val="single"/>
            <w14:ligatures w14:val="none"/>
          </w:rPr>
          <w:t>https://www.weforum.org</w:t>
        </w:r>
      </w:hyperlink>
      <w:r w:rsidRPr="002C0C9C">
        <w:rPr>
          <w:rFonts w:ascii="Arial" w:eastAsia="Times New Roman" w:hAnsi="Arial" w:cs="Arial"/>
          <w:kern w:val="0"/>
          <w14:ligatures w14:val="none"/>
        </w:rPr>
        <w:t xml:space="preserve"> (Accessed: 20 March 2026).</w:t>
      </w:r>
    </w:p>
    <w:p w14:paraId="5419FB60" w14:textId="77777777" w:rsidR="00703FC0" w:rsidRDefault="00703FC0">
      <w:pPr>
        <w:rPr>
          <w:rFonts w:ascii="Arial" w:eastAsia="Times New Roman" w:hAnsi="Arial" w:cs="Arial"/>
          <w:kern w:val="0"/>
          <w14:ligatures w14:val="none"/>
        </w:rPr>
      </w:pPr>
      <w:r>
        <w:rPr>
          <w:rFonts w:ascii="Arial" w:eastAsia="Times New Roman" w:hAnsi="Arial" w:cs="Arial"/>
          <w:kern w:val="0"/>
          <w14:ligatures w14:val="none"/>
        </w:rPr>
        <w:br w:type="page"/>
      </w:r>
    </w:p>
    <w:p w14:paraId="2F8EF9EE" w14:textId="559DF274" w:rsidR="00703FC0" w:rsidRPr="002D20AD" w:rsidRDefault="00703FC0" w:rsidP="002D20AD">
      <w:pPr>
        <w:pStyle w:val="Heading1"/>
        <w:rPr>
          <w:rFonts w:ascii="Arial" w:hAnsi="Arial" w:cs="Arial"/>
        </w:rPr>
      </w:pPr>
      <w:bookmarkStart w:id="19" w:name="_Toc225117703"/>
      <w:r w:rsidRPr="002D20AD">
        <w:rPr>
          <w:rFonts w:ascii="Arial" w:hAnsi="Arial" w:cs="Arial"/>
          <w:noProof/>
        </w:rPr>
        <w:drawing>
          <wp:anchor distT="0" distB="0" distL="114300" distR="114300" simplePos="0" relativeHeight="251660288" behindDoc="0" locked="0" layoutInCell="1" allowOverlap="1" wp14:anchorId="5B9C55B4" wp14:editId="0EF7DB1F">
            <wp:simplePos x="0" y="0"/>
            <wp:positionH relativeFrom="column">
              <wp:posOffset>-355600</wp:posOffset>
            </wp:positionH>
            <wp:positionV relativeFrom="paragraph">
              <wp:posOffset>615950</wp:posOffset>
            </wp:positionV>
            <wp:extent cx="6870700" cy="5054600"/>
            <wp:effectExtent l="0" t="0" r="6350" b="0"/>
            <wp:wrapTopAndBottom/>
            <wp:docPr id="183054802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548027"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6870700" cy="5054600"/>
                    </a:xfrm>
                    <a:prstGeom prst="rect">
                      <a:avLst/>
                    </a:prstGeom>
                  </pic:spPr>
                </pic:pic>
              </a:graphicData>
            </a:graphic>
            <wp14:sizeRelH relativeFrom="margin">
              <wp14:pctWidth>0</wp14:pctWidth>
            </wp14:sizeRelH>
          </wp:anchor>
        </w:drawing>
      </w:r>
      <w:r w:rsidRPr="002D20AD">
        <w:rPr>
          <w:rFonts w:ascii="Arial" w:hAnsi="Arial" w:cs="Arial"/>
        </w:rPr>
        <w:t>Appendix</w:t>
      </w:r>
      <w:bookmarkEnd w:id="19"/>
    </w:p>
    <w:sectPr w:rsidR="00703FC0" w:rsidRPr="002D20AD" w:rsidSect="00C329D6">
      <w:pgSz w:w="11906" w:h="16838" w:code="9"/>
      <w:pgMar w:top="1440" w:right="1080" w:bottom="1440" w:left="1080" w:header="720" w:footer="720" w:gutter="0"/>
      <w:pgBorders w:offsetFrom="page">
        <w:top w:val="dashed" w:sz="8" w:space="24" w:color="auto"/>
        <w:left w:val="dashed" w:sz="8" w:space="24" w:color="auto"/>
        <w:bottom w:val="dashed" w:sz="8" w:space="24" w:color="auto"/>
        <w:right w:val="dashed" w:sz="8" w:space="24" w:color="auto"/>
      </w:pgBorders>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5AE392" w14:textId="77777777" w:rsidR="00C50C65" w:rsidRDefault="00C50C65" w:rsidP="00A66EFE">
      <w:pPr>
        <w:spacing w:after="0" w:line="240" w:lineRule="auto"/>
      </w:pPr>
      <w:r>
        <w:separator/>
      </w:r>
    </w:p>
  </w:endnote>
  <w:endnote w:type="continuationSeparator" w:id="0">
    <w:p w14:paraId="414F5466" w14:textId="77777777" w:rsidR="00C50C65" w:rsidRDefault="00C50C65" w:rsidP="00A66E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1304102"/>
      <w:docPartObj>
        <w:docPartGallery w:val="Page Numbers (Bottom of Page)"/>
        <w:docPartUnique/>
      </w:docPartObj>
    </w:sdtPr>
    <w:sdtEndPr>
      <w:rPr>
        <w:noProof/>
        <w:sz w:val="22"/>
        <w:szCs w:val="22"/>
      </w:rPr>
    </w:sdtEndPr>
    <w:sdtContent>
      <w:p w14:paraId="0F23E23A" w14:textId="1EEFAA54" w:rsidR="00A66EFE" w:rsidRPr="00A66EFE" w:rsidRDefault="00A66EFE">
        <w:pPr>
          <w:pStyle w:val="Footer"/>
          <w:jc w:val="right"/>
          <w:rPr>
            <w:sz w:val="22"/>
            <w:szCs w:val="22"/>
          </w:rPr>
        </w:pPr>
        <w:r w:rsidRPr="00A66EFE">
          <w:rPr>
            <w:sz w:val="22"/>
            <w:szCs w:val="22"/>
          </w:rPr>
          <w:fldChar w:fldCharType="begin"/>
        </w:r>
        <w:r w:rsidRPr="00A66EFE">
          <w:rPr>
            <w:sz w:val="22"/>
            <w:szCs w:val="22"/>
          </w:rPr>
          <w:instrText xml:space="preserve"> PAGE   \* MERGEFORMAT </w:instrText>
        </w:r>
        <w:r w:rsidRPr="00A66EFE">
          <w:rPr>
            <w:sz w:val="22"/>
            <w:szCs w:val="22"/>
          </w:rPr>
          <w:fldChar w:fldCharType="separate"/>
        </w:r>
        <w:r w:rsidRPr="00A66EFE">
          <w:rPr>
            <w:noProof/>
            <w:sz w:val="22"/>
            <w:szCs w:val="22"/>
          </w:rPr>
          <w:t>2</w:t>
        </w:r>
        <w:r w:rsidRPr="00A66EFE">
          <w:rPr>
            <w:noProof/>
            <w:sz w:val="22"/>
            <w:szCs w:val="22"/>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943226"/>
      <w:docPartObj>
        <w:docPartGallery w:val="Page Numbers (Bottom of Page)"/>
        <w:docPartUnique/>
      </w:docPartObj>
    </w:sdtPr>
    <w:sdtEndPr>
      <w:rPr>
        <w:noProof/>
        <w:sz w:val="22"/>
        <w:szCs w:val="22"/>
      </w:rPr>
    </w:sdtEndPr>
    <w:sdtContent>
      <w:p w14:paraId="37E8C14A" w14:textId="6AF38840" w:rsidR="00A66EFE" w:rsidRPr="00A66EFE" w:rsidRDefault="00A66EFE">
        <w:pPr>
          <w:pStyle w:val="Footer"/>
          <w:jc w:val="right"/>
          <w:rPr>
            <w:sz w:val="22"/>
            <w:szCs w:val="22"/>
          </w:rPr>
        </w:pPr>
        <w:r w:rsidRPr="00A66EFE">
          <w:rPr>
            <w:sz w:val="22"/>
            <w:szCs w:val="22"/>
          </w:rPr>
          <w:fldChar w:fldCharType="begin"/>
        </w:r>
        <w:r w:rsidRPr="00A66EFE">
          <w:rPr>
            <w:sz w:val="22"/>
            <w:szCs w:val="22"/>
          </w:rPr>
          <w:instrText xml:space="preserve"> PAGE   \* MERGEFORMAT </w:instrText>
        </w:r>
        <w:r w:rsidRPr="00A66EFE">
          <w:rPr>
            <w:sz w:val="22"/>
            <w:szCs w:val="22"/>
          </w:rPr>
          <w:fldChar w:fldCharType="separate"/>
        </w:r>
        <w:r w:rsidRPr="00A66EFE">
          <w:rPr>
            <w:noProof/>
            <w:sz w:val="22"/>
            <w:szCs w:val="22"/>
          </w:rPr>
          <w:t>2</w:t>
        </w:r>
        <w:r w:rsidRPr="00A66EFE">
          <w:rPr>
            <w:noProof/>
            <w:sz w:val="22"/>
            <w:szCs w:val="22"/>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00B2F5" w14:textId="77777777" w:rsidR="00C50C65" w:rsidRDefault="00C50C65" w:rsidP="00A66EFE">
      <w:pPr>
        <w:spacing w:after="0" w:line="240" w:lineRule="auto"/>
      </w:pPr>
      <w:r>
        <w:separator/>
      </w:r>
    </w:p>
  </w:footnote>
  <w:footnote w:type="continuationSeparator" w:id="0">
    <w:p w14:paraId="6BB82B52" w14:textId="77777777" w:rsidR="00C50C65" w:rsidRDefault="00C50C65" w:rsidP="00A66E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36A431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00000002"/>
    <w:multiLevelType w:val="multilevel"/>
    <w:tmpl w:val="00CCDE1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00000003"/>
    <w:multiLevelType w:val="multilevel"/>
    <w:tmpl w:val="0F00D15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 w15:restartNumberingAfterBreak="0">
    <w:nsid w:val="181B72A5"/>
    <w:multiLevelType w:val="multilevel"/>
    <w:tmpl w:val="28A81DD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num w:numId="1" w16cid:durableId="487793633">
    <w:abstractNumId w:val="3"/>
  </w:num>
  <w:num w:numId="2" w16cid:durableId="1105536373">
    <w:abstractNumId w:val="0"/>
  </w:num>
  <w:num w:numId="3" w16cid:durableId="1132484775">
    <w:abstractNumId w:val="1"/>
  </w:num>
  <w:num w:numId="4" w16cid:durableId="13397726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9"/>
  <w:revisionView w:inkAnnotations="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745"/>
    <w:rsid w:val="00093745"/>
    <w:rsid w:val="000F6AD7"/>
    <w:rsid w:val="00200160"/>
    <w:rsid w:val="0026319C"/>
    <w:rsid w:val="002C0C9C"/>
    <w:rsid w:val="002D20AD"/>
    <w:rsid w:val="00315F01"/>
    <w:rsid w:val="004441A8"/>
    <w:rsid w:val="00606FCD"/>
    <w:rsid w:val="00703FC0"/>
    <w:rsid w:val="00736762"/>
    <w:rsid w:val="00800E0A"/>
    <w:rsid w:val="00834FA2"/>
    <w:rsid w:val="00847CD0"/>
    <w:rsid w:val="00A232ED"/>
    <w:rsid w:val="00A66EFE"/>
    <w:rsid w:val="00A961DF"/>
    <w:rsid w:val="00C329D6"/>
    <w:rsid w:val="00C50C65"/>
    <w:rsid w:val="00DD1A55"/>
    <w:rsid w:val="00E24F68"/>
    <w:rsid w:val="00F314E1"/>
    <w:rsid w:val="00F60666"/>
    <w:rsid w:val="00F70F9C"/>
    <w:rsid w:val="00FB21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03D94"/>
  <w15:docId w15:val="{09D18B91-8E46-4620-8250-C89CDFF5C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SimSun"/>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Aptos Display" w:eastAsia="SimSun" w:hAnsi="Aptos Display"/>
      <w:color w:val="0F4761"/>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Aptos Display" w:eastAsia="SimSun" w:hAnsi="Aptos Di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SimSun"/>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SimSun"/>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SimSun"/>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SimSun"/>
      <w:i/>
      <w:iCs/>
      <w:color w:val="595959"/>
    </w:rPr>
  </w:style>
  <w:style w:type="paragraph" w:styleId="Heading7">
    <w:name w:val="heading 7"/>
    <w:basedOn w:val="Normal"/>
    <w:next w:val="Normal"/>
    <w:link w:val="Heading7Char"/>
    <w:uiPriority w:val="9"/>
    <w:qFormat/>
    <w:pPr>
      <w:keepNext/>
      <w:keepLines/>
      <w:spacing w:before="40" w:after="0"/>
      <w:outlineLvl w:val="6"/>
    </w:pPr>
    <w:rPr>
      <w:rFonts w:eastAsia="SimSun"/>
      <w:color w:val="595959"/>
    </w:rPr>
  </w:style>
  <w:style w:type="paragraph" w:styleId="Heading8">
    <w:name w:val="heading 8"/>
    <w:basedOn w:val="Normal"/>
    <w:next w:val="Normal"/>
    <w:link w:val="Heading8Char"/>
    <w:uiPriority w:val="9"/>
    <w:qFormat/>
    <w:pPr>
      <w:keepNext/>
      <w:keepLines/>
      <w:spacing w:after="0"/>
      <w:outlineLvl w:val="7"/>
    </w:pPr>
    <w:rPr>
      <w:rFonts w:eastAsia="SimSun"/>
      <w:i/>
      <w:iCs/>
      <w:color w:val="272727"/>
    </w:rPr>
  </w:style>
  <w:style w:type="paragraph" w:styleId="Heading9">
    <w:name w:val="heading 9"/>
    <w:basedOn w:val="Normal"/>
    <w:next w:val="Normal"/>
    <w:link w:val="Heading9Char"/>
    <w:uiPriority w:val="9"/>
    <w:qFormat/>
    <w:pPr>
      <w:keepNext/>
      <w:keepLines/>
      <w:spacing w:after="0"/>
      <w:outlineLvl w:val="8"/>
    </w:pPr>
    <w:rPr>
      <w:rFonts w:eastAsia="SimSu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Aptos Display" w:eastAsia="SimSun" w:hAnsi="Aptos Display"/>
      <w:color w:val="0F4761"/>
      <w:sz w:val="40"/>
      <w:szCs w:val="40"/>
    </w:rPr>
  </w:style>
  <w:style w:type="character" w:customStyle="1" w:styleId="Heading2Char">
    <w:name w:val="Heading 2 Char"/>
    <w:basedOn w:val="DefaultParagraphFont"/>
    <w:link w:val="Heading2"/>
    <w:uiPriority w:val="9"/>
    <w:rPr>
      <w:rFonts w:ascii="Aptos Display" w:eastAsia="SimSun" w:hAnsi="Aptos Display"/>
      <w:color w:val="0F4761"/>
      <w:sz w:val="32"/>
      <w:szCs w:val="32"/>
    </w:rPr>
  </w:style>
  <w:style w:type="character" w:customStyle="1" w:styleId="Heading3Char">
    <w:name w:val="Heading 3 Char"/>
    <w:basedOn w:val="DefaultParagraphFont"/>
    <w:link w:val="Heading3"/>
    <w:uiPriority w:val="9"/>
    <w:rPr>
      <w:rFonts w:eastAsia="SimSun"/>
      <w:color w:val="0F4761"/>
      <w:sz w:val="28"/>
      <w:szCs w:val="28"/>
    </w:rPr>
  </w:style>
  <w:style w:type="character" w:customStyle="1" w:styleId="Heading4Char">
    <w:name w:val="Heading 4 Char"/>
    <w:basedOn w:val="DefaultParagraphFont"/>
    <w:link w:val="Heading4"/>
    <w:uiPriority w:val="9"/>
    <w:rPr>
      <w:rFonts w:eastAsia="SimSun"/>
      <w:i/>
      <w:iCs/>
      <w:color w:val="0F4761"/>
    </w:rPr>
  </w:style>
  <w:style w:type="character" w:customStyle="1" w:styleId="Heading5Char">
    <w:name w:val="Heading 5 Char"/>
    <w:basedOn w:val="DefaultParagraphFont"/>
    <w:link w:val="Heading5"/>
    <w:uiPriority w:val="9"/>
    <w:rPr>
      <w:rFonts w:eastAsia="SimSun"/>
      <w:color w:val="0F4761"/>
    </w:rPr>
  </w:style>
  <w:style w:type="character" w:customStyle="1" w:styleId="Heading6Char">
    <w:name w:val="Heading 6 Char"/>
    <w:basedOn w:val="DefaultParagraphFont"/>
    <w:link w:val="Heading6"/>
    <w:uiPriority w:val="9"/>
    <w:rPr>
      <w:rFonts w:eastAsia="SimSun"/>
      <w:i/>
      <w:iCs/>
      <w:color w:val="595959"/>
    </w:rPr>
  </w:style>
  <w:style w:type="character" w:customStyle="1" w:styleId="Heading7Char">
    <w:name w:val="Heading 7 Char"/>
    <w:basedOn w:val="DefaultParagraphFont"/>
    <w:link w:val="Heading7"/>
    <w:uiPriority w:val="9"/>
    <w:rPr>
      <w:rFonts w:eastAsia="SimSun"/>
      <w:color w:val="595959"/>
    </w:rPr>
  </w:style>
  <w:style w:type="character" w:customStyle="1" w:styleId="Heading8Char">
    <w:name w:val="Heading 8 Char"/>
    <w:basedOn w:val="DefaultParagraphFont"/>
    <w:link w:val="Heading8"/>
    <w:uiPriority w:val="9"/>
    <w:rPr>
      <w:rFonts w:eastAsia="SimSun"/>
      <w:i/>
      <w:iCs/>
      <w:color w:val="272727"/>
    </w:rPr>
  </w:style>
  <w:style w:type="character" w:customStyle="1" w:styleId="Heading9Char">
    <w:name w:val="Heading 9 Char"/>
    <w:basedOn w:val="DefaultParagraphFont"/>
    <w:link w:val="Heading9"/>
    <w:uiPriority w:val="9"/>
    <w:rPr>
      <w:rFonts w:eastAsia="SimSun"/>
      <w:color w:val="272727"/>
    </w:rPr>
  </w:style>
  <w:style w:type="paragraph" w:styleId="Title">
    <w:name w:val="Title"/>
    <w:basedOn w:val="Normal"/>
    <w:next w:val="Normal"/>
    <w:link w:val="TitleChar"/>
    <w:uiPriority w:val="10"/>
    <w:qFormat/>
    <w:pPr>
      <w:spacing w:after="80" w:line="240" w:lineRule="auto"/>
      <w:contextualSpacing/>
    </w:pPr>
    <w:rPr>
      <w:rFonts w:ascii="Aptos Display" w:eastAsia="SimSun" w:hAnsi="Aptos Display"/>
      <w:spacing w:val="-10"/>
      <w:kern w:val="28"/>
      <w:sz w:val="56"/>
      <w:szCs w:val="56"/>
    </w:rPr>
  </w:style>
  <w:style w:type="character" w:customStyle="1" w:styleId="TitleChar">
    <w:name w:val="Title Char"/>
    <w:basedOn w:val="DefaultParagraphFont"/>
    <w:link w:val="Title"/>
    <w:uiPriority w:val="10"/>
    <w:rPr>
      <w:rFonts w:ascii="Aptos Display" w:eastAsia="SimSun" w:hAnsi="Aptos Display"/>
      <w:spacing w:val="-10"/>
      <w:kern w:val="28"/>
      <w:sz w:val="56"/>
      <w:szCs w:val="56"/>
    </w:rPr>
  </w:style>
  <w:style w:type="paragraph" w:styleId="Subtitle">
    <w:name w:val="Subtitle"/>
    <w:basedOn w:val="Normal"/>
    <w:next w:val="Normal"/>
    <w:link w:val="SubtitleChar"/>
    <w:uiPriority w:val="11"/>
    <w:qFormat/>
    <w:pPr>
      <w:numPr>
        <w:ilvl w:val="1"/>
      </w:numPr>
    </w:pPr>
    <w:rPr>
      <w:rFonts w:eastAsia="SimSun"/>
      <w:color w:val="595959"/>
      <w:spacing w:val="15"/>
      <w:sz w:val="28"/>
      <w:szCs w:val="28"/>
    </w:rPr>
  </w:style>
  <w:style w:type="character" w:customStyle="1" w:styleId="SubtitleChar">
    <w:name w:val="Subtitle Char"/>
    <w:basedOn w:val="DefaultParagraphFont"/>
    <w:link w:val="Subtitle"/>
    <w:uiPriority w:val="11"/>
    <w:rPr>
      <w:rFonts w:eastAsia="SimSun"/>
      <w:color w:val="595959"/>
      <w:spacing w:val="15"/>
      <w:sz w:val="28"/>
      <w:szCs w:val="28"/>
    </w:rPr>
  </w:style>
  <w:style w:type="paragraph" w:styleId="NoSpacing">
    <w:name w:val="No Spacing"/>
    <w:link w:val="NoSpacingChar"/>
    <w:uiPriority w:val="1"/>
    <w:qFormat/>
    <w:pPr>
      <w:spacing w:after="0" w:line="240" w:lineRule="auto"/>
    </w:pPr>
    <w:rPr>
      <w:rFonts w:ascii="Calibri" w:eastAsia="SimSun" w:hAnsi="Calibri"/>
      <w:kern w:val="0"/>
      <w:sz w:val="22"/>
      <w:szCs w:val="22"/>
      <w14:ligatures w14:val="none"/>
    </w:rPr>
  </w:style>
  <w:style w:type="character" w:customStyle="1" w:styleId="NoSpacingChar">
    <w:name w:val="No Spacing Char"/>
    <w:basedOn w:val="DefaultParagraphFont"/>
    <w:link w:val="NoSpacing"/>
    <w:uiPriority w:val="1"/>
    <w:rPr>
      <w:rFonts w:ascii="Calibri" w:eastAsia="SimSun" w:hAnsi="Calibri" w:cs="SimSun"/>
      <w:kern w:val="0"/>
      <w:sz w:val="22"/>
      <w:szCs w:val="22"/>
      <w14:ligatures w14:val="none"/>
    </w:rPr>
  </w:style>
  <w:style w:type="paragraph" w:styleId="ListParagraph">
    <w:name w:val="List Paragraph"/>
    <w:basedOn w:val="Normal"/>
    <w:uiPriority w:val="34"/>
    <w:qFormat/>
    <w:pPr>
      <w:ind w:left="720"/>
      <w:contextualSpacing/>
    </w:pPr>
  </w:style>
  <w:style w:type="paragraph" w:styleId="Quote">
    <w:name w:val="Quote"/>
    <w:basedOn w:val="Normal"/>
    <w:next w:val="Normal"/>
    <w:link w:val="QuoteChar"/>
    <w:uiPriority w:val="29"/>
    <w:qFormat/>
    <w:pPr>
      <w:spacing w:before="160"/>
      <w:jc w:val="center"/>
    </w:pPr>
    <w:rPr>
      <w:i/>
      <w:iCs/>
      <w:color w:val="404040"/>
    </w:rPr>
  </w:style>
  <w:style w:type="character" w:customStyle="1" w:styleId="QuoteChar">
    <w:name w:val="Quote Char"/>
    <w:basedOn w:val="DefaultParagraphFont"/>
    <w:link w:val="Quote"/>
    <w:uiPriority w:val="29"/>
    <w:rPr>
      <w:i/>
      <w:iCs/>
      <w:color w:val="404040"/>
    </w:rPr>
  </w:style>
  <w:style w:type="paragraph" w:styleId="IntenseQuote">
    <w:name w:val="Intense Quote"/>
    <w:basedOn w:val="Normal"/>
    <w:next w:val="Normal"/>
    <w:link w:val="IntenseQuoteChar"/>
    <w:uiPriority w:val="30"/>
    <w:qFormat/>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link w:val="IntenseQuote"/>
    <w:uiPriority w:val="30"/>
    <w:rPr>
      <w:i/>
      <w:iCs/>
      <w:color w:val="0F4761"/>
    </w:rPr>
  </w:style>
  <w:style w:type="character" w:styleId="IntenseEmphasis">
    <w:name w:val="Intense Emphasis"/>
    <w:basedOn w:val="DefaultParagraphFont"/>
    <w:uiPriority w:val="21"/>
    <w:qFormat/>
    <w:rPr>
      <w:i/>
      <w:iCs/>
      <w:color w:val="0F4761"/>
    </w:rPr>
  </w:style>
  <w:style w:type="character" w:styleId="IntenseReference">
    <w:name w:val="Intense Reference"/>
    <w:basedOn w:val="DefaultParagraphFont"/>
    <w:uiPriority w:val="32"/>
    <w:qFormat/>
    <w:rPr>
      <w:b/>
      <w:bCs/>
      <w:smallCaps/>
      <w:color w:val="0F4761"/>
      <w:spacing w:val="5"/>
    </w:rPr>
  </w:style>
  <w:style w:type="paragraph" w:styleId="TOCHeading">
    <w:name w:val="TOC Heading"/>
    <w:basedOn w:val="Heading1"/>
    <w:next w:val="Normal"/>
    <w:uiPriority w:val="39"/>
    <w:qFormat/>
    <w:pPr>
      <w:spacing w:before="240" w:after="0" w:line="259" w:lineRule="auto"/>
      <w:outlineLvl w:val="9"/>
    </w:pPr>
    <w:rPr>
      <w:rFonts w:ascii="Cambria" w:hAnsi="Cambria"/>
      <w:color w:val="365F91"/>
      <w:kern w:val="0"/>
      <w:sz w:val="32"/>
      <w:szCs w:val="32"/>
      <w14:ligatures w14:val="none"/>
    </w:rPr>
  </w:style>
  <w:style w:type="character" w:styleId="Hyperlink">
    <w:name w:val="Hyperlink"/>
    <w:basedOn w:val="DefaultParagraphFont"/>
    <w:uiPriority w:val="99"/>
    <w:rPr>
      <w:color w:val="0000FF"/>
      <w:u w:val="single"/>
    </w:rPr>
  </w:style>
  <w:style w:type="character" w:styleId="UnresolvedMention">
    <w:name w:val="Unresolved Mention"/>
    <w:basedOn w:val="DefaultParagraphFont"/>
    <w:uiPriority w:val="99"/>
    <w:semiHidden/>
    <w:unhideWhenUsed/>
    <w:rsid w:val="002C0C9C"/>
    <w:rPr>
      <w:color w:val="605E5C"/>
      <w:shd w:val="clear" w:color="auto" w:fill="E1DFDD"/>
    </w:rPr>
  </w:style>
  <w:style w:type="paragraph" w:styleId="TOC1">
    <w:name w:val="toc 1"/>
    <w:basedOn w:val="Normal"/>
    <w:next w:val="Normal"/>
    <w:autoRedefine/>
    <w:uiPriority w:val="39"/>
    <w:unhideWhenUsed/>
    <w:rsid w:val="004441A8"/>
    <w:pPr>
      <w:spacing w:after="100"/>
    </w:pPr>
  </w:style>
  <w:style w:type="paragraph" w:styleId="TOC2">
    <w:name w:val="toc 2"/>
    <w:basedOn w:val="Normal"/>
    <w:next w:val="Normal"/>
    <w:autoRedefine/>
    <w:uiPriority w:val="39"/>
    <w:unhideWhenUsed/>
    <w:rsid w:val="004441A8"/>
    <w:pPr>
      <w:spacing w:after="100"/>
      <w:ind w:left="240"/>
    </w:pPr>
  </w:style>
  <w:style w:type="paragraph" w:styleId="Caption">
    <w:name w:val="caption"/>
    <w:basedOn w:val="Normal"/>
    <w:next w:val="Normal"/>
    <w:uiPriority w:val="35"/>
    <w:unhideWhenUsed/>
    <w:qFormat/>
    <w:rsid w:val="00847CD0"/>
    <w:pPr>
      <w:spacing w:after="200" w:line="240" w:lineRule="auto"/>
    </w:pPr>
    <w:rPr>
      <w:i/>
      <w:iCs/>
      <w:color w:val="1F497D" w:themeColor="text2"/>
      <w:sz w:val="18"/>
      <w:szCs w:val="18"/>
    </w:rPr>
  </w:style>
  <w:style w:type="paragraph" w:styleId="Header">
    <w:name w:val="header"/>
    <w:basedOn w:val="Normal"/>
    <w:link w:val="HeaderChar"/>
    <w:uiPriority w:val="99"/>
    <w:unhideWhenUsed/>
    <w:rsid w:val="00A66E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6EFE"/>
  </w:style>
  <w:style w:type="paragraph" w:styleId="Footer">
    <w:name w:val="footer"/>
    <w:basedOn w:val="Normal"/>
    <w:link w:val="FooterChar"/>
    <w:uiPriority w:val="99"/>
    <w:unhideWhenUsed/>
    <w:rsid w:val="00A66E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6E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4.png" /><Relationship Id="rId18" Type="http://schemas.openxmlformats.org/officeDocument/2006/relationships/image" Target="media/image9.png" /><Relationship Id="rId26" Type="http://schemas.openxmlformats.org/officeDocument/2006/relationships/hyperlink" Target="https://www.bt.com/about/investors" TargetMode="External" /><Relationship Id="rId3" Type="http://schemas.openxmlformats.org/officeDocument/2006/relationships/styles" Target="styles.xml" /><Relationship Id="rId21" Type="http://schemas.openxmlformats.org/officeDocument/2006/relationships/hyperlink" Target="https://www2.deloitte.com" TargetMode="External" /><Relationship Id="rId7" Type="http://schemas.openxmlformats.org/officeDocument/2006/relationships/endnotes" Target="endnotes.xml" /><Relationship Id="rId12" Type="http://schemas.openxmlformats.org/officeDocument/2006/relationships/image" Target="media/image3.png" /><Relationship Id="rId17" Type="http://schemas.openxmlformats.org/officeDocument/2006/relationships/image" Target="media/image8.png" /><Relationship Id="rId25" Type="http://schemas.openxmlformats.org/officeDocument/2006/relationships/hyperlink" Target="https://www.statista.com" TargetMode="External" /><Relationship Id="rId2" Type="http://schemas.openxmlformats.org/officeDocument/2006/relationships/numbering" Target="numbering.xml" /><Relationship Id="rId16" Type="http://schemas.openxmlformats.org/officeDocument/2006/relationships/image" Target="media/image7.png" /><Relationship Id="rId20" Type="http://schemas.openxmlformats.org/officeDocument/2006/relationships/image" Target="media/image11.png" /><Relationship Id="rId29" Type="http://schemas.openxmlformats.org/officeDocument/2006/relationships/image" Target="media/image13.sv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2.png" /><Relationship Id="rId24" Type="http://schemas.openxmlformats.org/officeDocument/2006/relationships/hyperlink" Target="https://www.statista.com" TargetMode="External" /><Relationship Id="rId5" Type="http://schemas.openxmlformats.org/officeDocument/2006/relationships/webSettings" Target="webSettings.xml" /><Relationship Id="rId15" Type="http://schemas.openxmlformats.org/officeDocument/2006/relationships/image" Target="media/image6.png" /><Relationship Id="rId23" Type="http://schemas.openxmlformats.org/officeDocument/2006/relationships/hyperlink" Target="https://www.mckinsey.com" TargetMode="External" /><Relationship Id="rId28" Type="http://schemas.openxmlformats.org/officeDocument/2006/relationships/image" Target="media/image12.png" /><Relationship Id="rId10" Type="http://schemas.openxmlformats.org/officeDocument/2006/relationships/footer" Target="footer2.xml" /><Relationship Id="rId19" Type="http://schemas.openxmlformats.org/officeDocument/2006/relationships/image" Target="media/image10.png" /><Relationship Id="rId31"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oter" Target="footer1.xml" /><Relationship Id="rId14" Type="http://schemas.openxmlformats.org/officeDocument/2006/relationships/image" Target="media/image5.png" /><Relationship Id="rId22" Type="http://schemas.openxmlformats.org/officeDocument/2006/relationships/hyperlink" Target="https://www.iea.org/reports/digitalisation-and-energy" TargetMode="External" /><Relationship Id="rId27" Type="http://schemas.openxmlformats.org/officeDocument/2006/relationships/hyperlink" Target="https://www.weforum.org" TargetMode="External" /><Relationship Id="rId30"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FDFC24-9731-4E02-9934-9DA14E9E52A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3602</Words>
  <Characters>20537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Abdul Majeed</dc:creator>
  <cp:lastModifiedBy>Ram modhavadiya</cp:lastModifiedBy>
  <cp:revision>2</cp:revision>
  <dcterms:created xsi:type="dcterms:W3CDTF">2026-03-26T18:45:00Z</dcterms:created>
  <dcterms:modified xsi:type="dcterms:W3CDTF">2026-03-26T18:45:00Z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c39ae524379148a29fa3cd444e63e486</vt:lpwstr>
  </property>
</Properties>
</file>