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B3A111" w14:textId="77777777" w:rsidR="00A90253" w:rsidRDefault="00A90253">
      <w:pPr>
        <w:rPr>
          <w:lang w:val="pl-PL"/>
        </w:rPr>
      </w:pPr>
    </w:p>
    <w:p w14:paraId="1D6DDBAD" w14:textId="77777777" w:rsidR="00844018" w:rsidRDefault="00844018">
      <w:pPr>
        <w:rPr>
          <w:lang w:val="pl-PL"/>
        </w:rPr>
      </w:pPr>
    </w:p>
    <w:p w14:paraId="535D8072" w14:textId="4A6C6B6B" w:rsidR="00844018" w:rsidRDefault="00844018" w:rsidP="00F80D12">
      <w:pPr>
        <w:jc w:val="center"/>
        <w:rPr>
          <w:sz w:val="44"/>
          <w:szCs w:val="44"/>
          <w:lang w:val="pl-PL"/>
        </w:rPr>
      </w:pPr>
      <w:proofErr w:type="spellStart"/>
      <w:r w:rsidRPr="00F80D12">
        <w:rPr>
          <w:sz w:val="44"/>
          <w:szCs w:val="44"/>
          <w:lang w:val="pl-PL"/>
        </w:rPr>
        <w:t>References</w:t>
      </w:r>
      <w:proofErr w:type="spellEnd"/>
    </w:p>
    <w:p w14:paraId="0D3A35D4" w14:textId="77777777" w:rsidR="00F80D12" w:rsidRPr="00F80D12" w:rsidRDefault="00F80D12" w:rsidP="00F80D12">
      <w:pPr>
        <w:jc w:val="center"/>
        <w:rPr>
          <w:sz w:val="44"/>
          <w:szCs w:val="44"/>
          <w:lang w:val="pl-PL"/>
        </w:rPr>
      </w:pPr>
    </w:p>
    <w:p w14:paraId="52715D63" w14:textId="7740A38E" w:rsidR="00844018" w:rsidRPr="00B85BE9" w:rsidRDefault="001F7854">
      <w:pPr>
        <w:rPr>
          <w:lang w:val="pl-PL"/>
        </w:rPr>
      </w:pPr>
      <w:r w:rsidRPr="001F7854">
        <w:t>Welsh NHS Confederation (2018), Rural health and care: Wales.</w:t>
      </w:r>
      <w:hyperlink r:id="rId4" w:history="1">
        <w:r w:rsidRPr="00641421">
          <w:rPr>
            <w:rStyle w:val="Hipercze"/>
            <w:lang w:val="pl-PL"/>
          </w:rPr>
          <w:t>https://www.nhsconfed.org/publications/rural-health-and-care</w:t>
        </w:r>
      </w:hyperlink>
    </w:p>
    <w:p w14:paraId="2018EF74" w14:textId="76BDFE3D" w:rsidR="00240B27" w:rsidRPr="00B85BE9" w:rsidRDefault="00B85BE9">
      <w:r w:rsidRPr="00B85BE9">
        <w:t>Maisie E Edwards, Owen Bodger, Menna Brown, Llinos Roberts, Luke D Roberts, Jeffrey S Davies,</w:t>
      </w:r>
      <w:r w:rsidRPr="00B85BE9">
        <w:t xml:space="preserve"> </w:t>
      </w:r>
      <w:r w:rsidRPr="00B85BE9">
        <w:t>Alwena H Morgan</w:t>
      </w:r>
      <w:r w:rsidRPr="00B85BE9">
        <w:t xml:space="preserve"> (</w:t>
      </w:r>
      <w:r w:rsidR="00240B27" w:rsidRPr="00B85BE9">
        <w:t>2025</w:t>
      </w:r>
      <w:r w:rsidRPr="00B85BE9">
        <w:t>)</w:t>
      </w:r>
      <w:r w:rsidR="00240B27" w:rsidRPr="00B85BE9">
        <w:t xml:space="preserve">  </w:t>
      </w:r>
      <w:hyperlink r:id="rId5" w:history="1">
        <w:r w:rsidR="00240B27" w:rsidRPr="00B85BE9">
          <w:rPr>
            <w:rStyle w:val="Hipercze"/>
          </w:rPr>
          <w:t>https://www.medrxiv.org/content/10.1101/2025.02.20.25322596v1</w:t>
        </w:r>
      </w:hyperlink>
    </w:p>
    <w:p w14:paraId="788DECF3" w14:textId="39BAEB5D" w:rsidR="00240B27" w:rsidRDefault="00997BB0">
      <w:r w:rsidRPr="00997BB0">
        <w:t xml:space="preserve">The Commission for Welsh-speaking Communities August </w:t>
      </w:r>
      <w:r w:rsidR="00B85BE9">
        <w:t>(</w:t>
      </w:r>
      <w:r w:rsidRPr="00997BB0">
        <w:t>2024</w:t>
      </w:r>
      <w:r w:rsidR="00B85BE9">
        <w:t>)</w:t>
      </w:r>
      <w:r>
        <w:t xml:space="preserve">  </w:t>
      </w:r>
      <w:hyperlink r:id="rId6" w:history="1">
        <w:r w:rsidR="001434FF" w:rsidRPr="00641421">
          <w:rPr>
            <w:rStyle w:val="Hipercze"/>
          </w:rPr>
          <w:t>https://www.gov.wales/sites/default/files/publications/2025-11/empowering-communities-strengthening-the-welsh-language_0.pdf</w:t>
        </w:r>
      </w:hyperlink>
    </w:p>
    <w:p w14:paraId="5FF0CD3F" w14:textId="48085768" w:rsidR="001434FF" w:rsidRDefault="001434FF">
      <w:r>
        <w:t>Senedd Cymru</w:t>
      </w:r>
      <w:r w:rsidR="00EF3345">
        <w:t xml:space="preserve"> Research</w:t>
      </w:r>
      <w:r>
        <w:t xml:space="preserve"> </w:t>
      </w:r>
      <w:r w:rsidR="00EF3345">
        <w:t>(</w:t>
      </w:r>
      <w:r>
        <w:t>2024</w:t>
      </w:r>
      <w:r w:rsidR="00EF3345">
        <w:t>)</w:t>
      </w:r>
      <w:r>
        <w:t xml:space="preserve">  </w:t>
      </w:r>
      <w:hyperlink r:id="rId7" w:history="1">
        <w:r w:rsidR="00247436" w:rsidRPr="00641421">
          <w:rPr>
            <w:rStyle w:val="Hipercze"/>
          </w:rPr>
          <w:t>https://research.senedd.wales/research-articles/are-homes-in-wales-meeting-the-needs-of-an-ageing-population/</w:t>
        </w:r>
      </w:hyperlink>
    </w:p>
    <w:p w14:paraId="51A01E78" w14:textId="4D8C1DFE" w:rsidR="00247436" w:rsidRDefault="00247436">
      <w:r w:rsidRPr="00247436">
        <w:t>The Well-being of Future Generations</w:t>
      </w:r>
      <w:r>
        <w:t xml:space="preserve"> </w:t>
      </w:r>
      <w:r w:rsidR="00EF3345">
        <w:t>(</w:t>
      </w:r>
      <w:r>
        <w:t>2015</w:t>
      </w:r>
      <w:r w:rsidR="00EF3345">
        <w:t>)</w:t>
      </w:r>
      <w:r>
        <w:t xml:space="preserve"> </w:t>
      </w:r>
      <w:hyperlink r:id="rId8" w:history="1">
        <w:r w:rsidRPr="00641421">
          <w:rPr>
            <w:rStyle w:val="Hipercze"/>
          </w:rPr>
          <w:t>https://www.gov.wales/well-being-of-future-generations-wales</w:t>
        </w:r>
      </w:hyperlink>
    </w:p>
    <w:p w14:paraId="701A1114" w14:textId="1D9FA419" w:rsidR="00247436" w:rsidRDefault="00247436">
      <w:r w:rsidRPr="00247436">
        <w:t xml:space="preserve">The Health and Social Care (Wales) Act, introduced </w:t>
      </w:r>
      <w:r w:rsidR="00EF3345">
        <w:t>(</w:t>
      </w:r>
      <w:r w:rsidRPr="00247436">
        <w:t>2024</w:t>
      </w:r>
      <w:r w:rsidR="00EF3345">
        <w:t>)</w:t>
      </w:r>
      <w:r>
        <w:t xml:space="preserve"> </w:t>
      </w:r>
      <w:hyperlink r:id="rId9" w:history="1">
        <w:r w:rsidRPr="00641421">
          <w:rPr>
            <w:rStyle w:val="Hipercze"/>
          </w:rPr>
          <w:t>https://www.thefosteringnetwork.org.uk/policy-and-campaigns/our-reports-consultation-responses-and-briefings/hsc-act-wales/</w:t>
        </w:r>
      </w:hyperlink>
    </w:p>
    <w:p w14:paraId="5D95950C" w14:textId="2074C324" w:rsidR="00EF3345" w:rsidRDefault="000703D8">
      <w:r>
        <w:t xml:space="preserve">National Health Service Wales (2007) </w:t>
      </w:r>
      <w:hyperlink r:id="rId10" w:history="1">
        <w:r w:rsidRPr="00641421">
          <w:rPr>
            <w:rStyle w:val="Hipercze"/>
          </w:rPr>
          <w:t>https://www.legislation.gov.uk/wsi/2007/121</w:t>
        </w:r>
      </w:hyperlink>
    </w:p>
    <w:p w14:paraId="6FD04419" w14:textId="4F6ACF00" w:rsidR="000703D8" w:rsidRDefault="000703D8">
      <w:r w:rsidRPr="000703D8">
        <w:t xml:space="preserve">Welsh Language (Wales) Measure </w:t>
      </w:r>
      <w:r>
        <w:t>(</w:t>
      </w:r>
      <w:r w:rsidRPr="000703D8">
        <w:t>2011</w:t>
      </w:r>
      <w:r>
        <w:t xml:space="preserve">) </w:t>
      </w:r>
      <w:hyperlink r:id="rId11" w:history="1">
        <w:r w:rsidRPr="00641421">
          <w:rPr>
            <w:rStyle w:val="Hipercze"/>
          </w:rPr>
          <w:t>https://www.legislation.gov.uk/mwa/2011/1/section/1</w:t>
        </w:r>
      </w:hyperlink>
    </w:p>
    <w:p w14:paraId="298E9D6F" w14:textId="5D69B996" w:rsidR="000703D8" w:rsidRDefault="000703D8">
      <w:r w:rsidRPr="000703D8">
        <w:t xml:space="preserve">Regulation and Inspection of Social Care (Wales) Act </w:t>
      </w:r>
      <w:r>
        <w:t>(</w:t>
      </w:r>
      <w:r w:rsidRPr="000703D8">
        <w:t>2016</w:t>
      </w:r>
      <w:r>
        <w:t xml:space="preserve">) </w:t>
      </w:r>
      <w:hyperlink r:id="rId12" w:history="1">
        <w:r w:rsidRPr="00641421">
          <w:rPr>
            <w:rStyle w:val="Hipercze"/>
          </w:rPr>
          <w:t>https://socialcare.wales/resources-guidance/information-and-learning-hub/regulation-and-inspection/overview</w:t>
        </w:r>
      </w:hyperlink>
    </w:p>
    <w:p w14:paraId="2C5C6BE7" w14:textId="18F80E1A" w:rsidR="000703D8" w:rsidRDefault="00080019">
      <w:r>
        <w:t xml:space="preserve">Institute for Government (2020) </w:t>
      </w:r>
      <w:hyperlink r:id="rId13" w:history="1">
        <w:r w:rsidRPr="00641421">
          <w:rPr>
            <w:rStyle w:val="Hipercze"/>
          </w:rPr>
          <w:t>https://www.instituteforgovernment.org.uk/explainer/devolution-and</w:t>
        </w:r>
        <w:r w:rsidRPr="00641421">
          <w:rPr>
            <w:rStyle w:val="Hipercze"/>
          </w:rPr>
          <w:t>-</w:t>
        </w:r>
        <w:r w:rsidRPr="00641421">
          <w:rPr>
            <w:rStyle w:val="Hipercze"/>
          </w:rPr>
          <w:t>nhs#:~:text=In%201969%2C%20legislation%20was%20passed%20that%20separated,Office.%20How%20are%20the%20health%20services%20funded</w:t>
        </w:r>
      </w:hyperlink>
    </w:p>
    <w:p w14:paraId="666151C7" w14:textId="651CF53C" w:rsidR="00F80D12" w:rsidRDefault="00F80D12">
      <w:r>
        <w:t>Wales Centre of Health (2007)</w:t>
      </w:r>
      <w:r w:rsidRPr="00F80D12">
        <w:t xml:space="preserve"> </w:t>
      </w:r>
      <w:r w:rsidRPr="00F80D12">
        <w:t>Andrea Gartner, Rhys Gibbon, Neil Riley</w:t>
      </w:r>
      <w:r>
        <w:t xml:space="preserve">  </w:t>
      </w:r>
      <w:hyperlink r:id="rId14" w:history="1">
        <w:r w:rsidRPr="00641421">
          <w:rPr>
            <w:rStyle w:val="Hipercze"/>
          </w:rPr>
          <w:t>https://phw.nhs.wales/services-and-teams/observatory/data-and-analysis/ad-hoc-publications/a-profile-of-rural-health-in-wales-pdf/</w:t>
        </w:r>
      </w:hyperlink>
    </w:p>
    <w:p w14:paraId="2150F895" w14:textId="77777777" w:rsidR="00F80D12" w:rsidRDefault="00F80D12"/>
    <w:p w14:paraId="1A0515B0" w14:textId="77777777" w:rsidR="00080019" w:rsidRDefault="00080019"/>
    <w:p w14:paraId="1997701E" w14:textId="77777777" w:rsidR="00080019" w:rsidRDefault="00080019"/>
    <w:p w14:paraId="7047F249" w14:textId="77777777" w:rsidR="00247436" w:rsidRDefault="00247436"/>
    <w:p w14:paraId="4C28C913" w14:textId="77777777" w:rsidR="00247436" w:rsidRPr="00997BB0" w:rsidRDefault="00247436"/>
    <w:sectPr w:rsidR="00247436" w:rsidRPr="00997B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018"/>
    <w:rsid w:val="000703D8"/>
    <w:rsid w:val="00080019"/>
    <w:rsid w:val="001434FF"/>
    <w:rsid w:val="001F7854"/>
    <w:rsid w:val="00240B27"/>
    <w:rsid w:val="00247436"/>
    <w:rsid w:val="002D7144"/>
    <w:rsid w:val="005D0402"/>
    <w:rsid w:val="00844018"/>
    <w:rsid w:val="00997BB0"/>
    <w:rsid w:val="00A90253"/>
    <w:rsid w:val="00B85BE9"/>
    <w:rsid w:val="00EF3345"/>
    <w:rsid w:val="00F80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17D687B"/>
  <w15:chartTrackingRefBased/>
  <w15:docId w15:val="{6B5DCAEF-B45A-45C4-A1FA-5AC84F1FB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8440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8440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84401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8440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84401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8440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8440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8440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8440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84401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8440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84401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844018"/>
    <w:rPr>
      <w:rFonts w:eastAsiaTheme="majorEastAsia" w:cstheme="majorBidi"/>
      <w:i/>
      <w:iCs/>
      <w:color w:val="2F5496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844018"/>
    <w:rPr>
      <w:rFonts w:eastAsiaTheme="majorEastAsia" w:cstheme="majorBidi"/>
      <w:color w:val="2F5496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844018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844018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844018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844018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8440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8440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8440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8440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8440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844018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844018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844018"/>
    <w:rPr>
      <w:i/>
      <w:iCs/>
      <w:color w:val="2F5496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84401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844018"/>
    <w:rPr>
      <w:i/>
      <w:iCs/>
      <w:color w:val="2F5496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844018"/>
    <w:rPr>
      <w:b/>
      <w:bCs/>
      <w:smallCaps/>
      <w:color w:val="2F5496" w:themeColor="accent1" w:themeShade="BF"/>
      <w:spacing w:val="5"/>
    </w:rPr>
  </w:style>
  <w:style w:type="character" w:styleId="Hipercze">
    <w:name w:val="Hyperlink"/>
    <w:basedOn w:val="Domylnaczcionkaakapitu"/>
    <w:uiPriority w:val="99"/>
    <w:unhideWhenUsed/>
    <w:rsid w:val="00240B27"/>
    <w:rPr>
      <w:color w:val="0563C1" w:themeColor="hyperlink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240B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well-being-of-future-generations-wales" TargetMode="External"/><Relationship Id="rId13" Type="http://schemas.openxmlformats.org/officeDocument/2006/relationships/hyperlink" Target="https://www.instituteforgovernment.org.uk/explainer/devolution-and-nhs#:~:text=In%201969%2C%20legislation%20was%20passed%20that%20separated,Office.%20How%20are%20the%20health%20services%20funde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research.senedd.wales/research-articles/are-homes-in-wales-meeting-the-needs-of-an-ageing-population/" TargetMode="External"/><Relationship Id="rId12" Type="http://schemas.openxmlformats.org/officeDocument/2006/relationships/hyperlink" Target="https://socialcare.wales/resources-guidance/information-and-learning-hub/regulation-and-inspection/overview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publications/2025-11/empowering-communities-strengthening-the-welsh-language_0.pdf" TargetMode="External"/><Relationship Id="rId11" Type="http://schemas.openxmlformats.org/officeDocument/2006/relationships/hyperlink" Target="https://www.legislation.gov.uk/mwa/2011/1/section/1" TargetMode="External"/><Relationship Id="rId5" Type="http://schemas.openxmlformats.org/officeDocument/2006/relationships/hyperlink" Target="https://www.medrxiv.org/content/10.1101/2025.02.20.25322596v1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wsi/2007/121" TargetMode="External"/><Relationship Id="rId4" Type="http://schemas.openxmlformats.org/officeDocument/2006/relationships/hyperlink" Target="https://www.nhsconfed.org/publications/rural-health-and-care" TargetMode="External"/><Relationship Id="rId9" Type="http://schemas.openxmlformats.org/officeDocument/2006/relationships/hyperlink" Target="https://www.thefosteringnetwork.org.uk/policy-and-campaigns/our-reports-consultation-responses-and-briefings/hsc-act-wales/" TargetMode="External"/><Relationship Id="rId14" Type="http://schemas.openxmlformats.org/officeDocument/2006/relationships/hyperlink" Target="https://phw.nhs.wales/services-and-teams/observatory/data-and-analysis/ad-hoc-publications/a-profile-of-rural-health-in-wales-pdf/" TargetMode="Externa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6171</TotalTime>
  <Pages>1</Pages>
  <Words>437</Words>
  <Characters>2492</Characters>
  <Application>Microsoft Office Word</Application>
  <DocSecurity>0</DocSecurity>
  <Lines>20</Lines>
  <Paragraphs>5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Aneta Utrata</dc:creator>
  <cp:keywords/>
  <dc:description/>
  <cp:lastModifiedBy>Aneta Utrata</cp:lastModifiedBy>
  <cp:revision>1</cp:revision>
  <dcterms:created xsi:type="dcterms:W3CDTF">2026-02-26T13:44:00Z</dcterms:created>
  <dcterms:modified xsi:type="dcterms:W3CDTF">2026-03-03T15:12:00Z</dcterms:modified>
</cp:coreProperties>
</file>