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drawing>
          <wp:inline distB="0" distT="0" distL="0" distR="0">
            <wp:extent cx="1773128" cy="7056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773128" cy="705600"/>
                    </a:xfrm>
                    <a:prstGeom prst="rect"/>
                    <a:ln/>
                  </pic:spPr>
                </pic:pic>
              </a:graphicData>
            </a:graphic>
          </wp:inline>
        </w:drawing>
      </w:r>
      <w:r w:rsidDel="00000000" w:rsidR="00000000" w:rsidRPr="00000000">
        <w:rPr>
          <w:rtl w:val="0"/>
        </w:rPr>
      </w:r>
    </w:p>
    <w:tbl>
      <w:tblPr>
        <w:tblStyle w:val="Table1"/>
        <w:tblW w:w="925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90"/>
        <w:gridCol w:w="2255"/>
        <w:gridCol w:w="2251"/>
        <w:gridCol w:w="2256"/>
        <w:tblGridChange w:id="0">
          <w:tblGrid>
            <w:gridCol w:w="2490"/>
            <w:gridCol w:w="2255"/>
            <w:gridCol w:w="2251"/>
            <w:gridCol w:w="2256"/>
          </w:tblGrid>
        </w:tblGridChange>
      </w:tblGrid>
      <w:tr>
        <w:trPr>
          <w:cantSplit w:val="0"/>
          <w:tblHeader w:val="0"/>
        </w:trPr>
        <w:tc>
          <w:tcPr/>
          <w:p w:rsidR="00000000" w:rsidDel="00000000" w:rsidP="00000000" w:rsidRDefault="00000000" w:rsidRPr="00000000" w14:paraId="00000002">
            <w:pPr>
              <w:rPr>
                <w:sz w:val="24"/>
                <w:szCs w:val="24"/>
              </w:rPr>
            </w:pPr>
            <w:r w:rsidDel="00000000" w:rsidR="00000000" w:rsidRPr="00000000">
              <w:rPr>
                <w:sz w:val="24"/>
                <w:szCs w:val="24"/>
                <w:rtl w:val="0"/>
              </w:rPr>
              <w:t xml:space="preserve">Module code &amp; Title</w:t>
            </w:r>
          </w:p>
        </w:tc>
        <w:tc>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BMIH6003 Managing Guest Service Operations </w:t>
            </w:r>
          </w:p>
        </w:tc>
        <w:tc>
          <w:tcPr/>
          <w:p w:rsidR="00000000" w:rsidDel="00000000" w:rsidP="00000000" w:rsidRDefault="00000000" w:rsidRPr="00000000" w14:paraId="00000004">
            <w:pPr>
              <w:rPr>
                <w:sz w:val="24"/>
                <w:szCs w:val="24"/>
              </w:rPr>
            </w:pPr>
            <w:r w:rsidDel="00000000" w:rsidR="00000000" w:rsidRPr="00000000">
              <w:rPr>
                <w:sz w:val="24"/>
                <w:szCs w:val="24"/>
                <w:rtl w:val="0"/>
              </w:rPr>
              <w:t xml:space="preserve">Programme:</w:t>
            </w:r>
          </w:p>
        </w:tc>
        <w:tc>
          <w:tcPr/>
          <w:p w:rsidR="00000000" w:rsidDel="00000000" w:rsidP="00000000" w:rsidRDefault="00000000" w:rsidRPr="00000000" w14:paraId="00000005">
            <w:pPr>
              <w:rPr>
                <w:sz w:val="24"/>
                <w:szCs w:val="24"/>
              </w:rPr>
            </w:pPr>
            <w:r w:rsidDel="00000000" w:rsidR="00000000" w:rsidRPr="00000000">
              <w:rPr>
                <w:sz w:val="24"/>
                <w:szCs w:val="24"/>
                <w:rtl w:val="0"/>
              </w:rPr>
              <w:t xml:space="preserve">B.A. International Hotel Management</w:t>
            </w:r>
          </w:p>
        </w:tc>
      </w:tr>
      <w:tr>
        <w:trPr>
          <w:cantSplit w:val="0"/>
          <w:tblHeader w:val="0"/>
        </w:trPr>
        <w:tc>
          <w:tcPr/>
          <w:p w:rsidR="00000000" w:rsidDel="00000000" w:rsidP="00000000" w:rsidRDefault="00000000" w:rsidRPr="00000000" w14:paraId="00000006">
            <w:pPr>
              <w:rPr>
                <w:sz w:val="24"/>
                <w:szCs w:val="24"/>
              </w:rPr>
            </w:pPr>
            <w:r w:rsidDel="00000000" w:rsidR="00000000" w:rsidRPr="00000000">
              <w:rPr>
                <w:sz w:val="24"/>
                <w:szCs w:val="24"/>
                <w:rtl w:val="0"/>
              </w:rPr>
              <w:t xml:space="preserve">Lecturer:</w:t>
            </w:r>
          </w:p>
          <w:p w:rsidR="00000000" w:rsidDel="00000000" w:rsidP="00000000" w:rsidRDefault="00000000" w:rsidRPr="00000000" w14:paraId="00000007">
            <w:pPr>
              <w:rPr>
                <w:sz w:val="24"/>
                <w:szCs w:val="24"/>
              </w:rPr>
            </w:pPr>
            <w:r w:rsidDel="00000000" w:rsidR="00000000" w:rsidRPr="00000000">
              <w:rPr>
                <w:rtl w:val="0"/>
              </w:rPr>
            </w:r>
          </w:p>
        </w:tc>
        <w:tc>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Lisa Bassler</w:t>
            </w:r>
          </w:p>
        </w:tc>
        <w:tc>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2"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B">
            <w:pPr>
              <w:rPr>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0C">
            <w:pPr>
              <w:rPr>
                <w:sz w:val="24"/>
                <w:szCs w:val="24"/>
              </w:rPr>
            </w:pPr>
            <w:r w:rsidDel="00000000" w:rsidR="00000000" w:rsidRPr="00000000">
              <w:rPr>
                <w:sz w:val="24"/>
                <w:szCs w:val="24"/>
                <w:rtl w:val="0"/>
              </w:rPr>
              <w:t xml:space="preserve">Assignment No. And type:</w:t>
            </w:r>
          </w:p>
        </w:tc>
        <w:tc>
          <w:tcPr/>
          <w:p w:rsidR="00000000" w:rsidDel="00000000" w:rsidP="00000000" w:rsidRDefault="00000000" w:rsidRPr="00000000" w14:paraId="0000000D">
            <w:pPr>
              <w:rPr>
                <w:sz w:val="24"/>
                <w:szCs w:val="24"/>
              </w:rPr>
            </w:pPr>
            <w:r w:rsidDel="00000000" w:rsidR="00000000" w:rsidRPr="00000000">
              <w:rPr>
                <w:sz w:val="24"/>
                <w:szCs w:val="24"/>
                <w:rtl w:val="0"/>
              </w:rPr>
              <w:t xml:space="preserve">Student Learning Log</w:t>
            </w:r>
          </w:p>
        </w:tc>
        <w:tc>
          <w:tcPr/>
          <w:p w:rsidR="00000000" w:rsidDel="00000000" w:rsidP="00000000" w:rsidRDefault="00000000" w:rsidRPr="00000000" w14:paraId="0000000E">
            <w:pPr>
              <w:rPr>
                <w:sz w:val="24"/>
                <w:szCs w:val="24"/>
              </w:rPr>
            </w:pPr>
            <w:r w:rsidDel="00000000" w:rsidR="00000000" w:rsidRPr="00000000">
              <w:rPr>
                <w:rtl w:val="0"/>
              </w:rPr>
            </w:r>
          </w:p>
        </w:tc>
        <w:tc>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p w:rsidR="00000000" w:rsidDel="00000000" w:rsidP="00000000" w:rsidRDefault="00000000" w:rsidRPr="00000000" w14:paraId="00000010">
            <w:pPr>
              <w:rPr>
                <w:sz w:val="24"/>
                <w:szCs w:val="24"/>
              </w:rPr>
            </w:pPr>
            <w:r w:rsidDel="00000000" w:rsidR="00000000" w:rsidRPr="00000000">
              <w:rPr>
                <w:sz w:val="24"/>
                <w:szCs w:val="24"/>
                <w:rtl w:val="0"/>
              </w:rPr>
              <w:t xml:space="preserve">Student Name:</w:t>
            </w:r>
          </w:p>
        </w:tc>
        <w:tc>
          <w:tcPr/>
          <w:p w:rsidR="00000000" w:rsidDel="00000000" w:rsidP="00000000" w:rsidRDefault="00000000" w:rsidRPr="00000000" w14:paraId="00000011">
            <w:pPr>
              <w:rPr>
                <w:sz w:val="24"/>
                <w:szCs w:val="24"/>
              </w:rPr>
            </w:pPr>
            <w:r w:rsidDel="00000000" w:rsidR="00000000" w:rsidRPr="00000000">
              <w:rPr>
                <w:sz w:val="24"/>
                <w:szCs w:val="24"/>
                <w:rtl w:val="0"/>
              </w:rPr>
              <w:t xml:space="preserve">Alexandra Chiran</w:t>
            </w:r>
          </w:p>
        </w:tc>
        <w:tc>
          <w:tcPr/>
          <w:p w:rsidR="00000000" w:rsidDel="00000000" w:rsidP="00000000" w:rsidRDefault="00000000" w:rsidRPr="00000000" w14:paraId="00000012">
            <w:pPr>
              <w:rPr>
                <w:sz w:val="24"/>
                <w:szCs w:val="24"/>
              </w:rPr>
            </w:pPr>
            <w:r w:rsidDel="00000000" w:rsidR="00000000" w:rsidRPr="00000000">
              <w:rPr>
                <w:sz w:val="24"/>
                <w:szCs w:val="24"/>
                <w:rtl w:val="0"/>
              </w:rPr>
              <w:t xml:space="preserve">Word Count:</w:t>
            </w:r>
          </w:p>
        </w:tc>
        <w:tc>
          <w:tcPr/>
          <w:p w:rsidR="00000000" w:rsidDel="00000000" w:rsidP="00000000" w:rsidRDefault="00000000" w:rsidRPr="00000000" w14:paraId="00000013">
            <w:pPr>
              <w:rPr>
                <w:sz w:val="24"/>
                <w:szCs w:val="24"/>
              </w:rPr>
            </w:pPr>
            <w:bookmarkStart w:colFirst="0" w:colLast="0" w:name="_heading=h.gjdgxs" w:id="0"/>
            <w:bookmarkEnd w:id="0"/>
            <w:r w:rsidDel="00000000" w:rsidR="00000000" w:rsidRPr="00000000">
              <w:rPr>
                <w:sz w:val="24"/>
                <w:szCs w:val="24"/>
                <w:rtl w:val="0"/>
              </w:rPr>
              <w:t xml:space="preserve">1252</w:t>
            </w:r>
          </w:p>
        </w:tc>
      </w:tr>
      <w:tr>
        <w:trPr>
          <w:cantSplit w:val="0"/>
          <w:tblHeader w:val="0"/>
        </w:trPr>
        <w:tc>
          <w:tcPr/>
          <w:p w:rsidR="00000000" w:rsidDel="00000000" w:rsidP="00000000" w:rsidRDefault="00000000" w:rsidRPr="00000000" w14:paraId="00000014">
            <w:pPr>
              <w:rPr>
                <w:sz w:val="24"/>
                <w:szCs w:val="24"/>
              </w:rPr>
            </w:pPr>
            <w:r w:rsidDel="00000000" w:rsidR="00000000" w:rsidRPr="00000000">
              <w:rPr>
                <w:sz w:val="24"/>
                <w:szCs w:val="24"/>
                <w:rtl w:val="0"/>
              </w:rPr>
              <w:t xml:space="preserve">Student ID:</w:t>
            </w:r>
          </w:p>
        </w:tc>
        <w:tc>
          <w:tcPr/>
          <w:p w:rsidR="00000000" w:rsidDel="00000000" w:rsidP="00000000" w:rsidRDefault="00000000" w:rsidRPr="00000000" w14:paraId="00000015">
            <w:pPr>
              <w:rPr>
                <w:sz w:val="24"/>
                <w:szCs w:val="24"/>
              </w:rPr>
            </w:pPr>
            <w:r w:rsidDel="00000000" w:rsidR="00000000" w:rsidRPr="00000000">
              <w:rPr>
                <w:sz w:val="24"/>
                <w:szCs w:val="24"/>
                <w:rtl w:val="0"/>
              </w:rPr>
              <w:t xml:space="preserve">2025111</w:t>
            </w:r>
          </w:p>
        </w:tc>
        <w:tc>
          <w:tcPr/>
          <w:p w:rsidR="00000000" w:rsidDel="00000000" w:rsidP="00000000" w:rsidRDefault="00000000" w:rsidRPr="00000000" w14:paraId="00000016">
            <w:pPr>
              <w:rPr>
                <w:sz w:val="24"/>
                <w:szCs w:val="24"/>
              </w:rPr>
            </w:pPr>
            <w:r w:rsidDel="00000000" w:rsidR="00000000" w:rsidRPr="00000000">
              <w:rPr>
                <w:rtl w:val="0"/>
              </w:rPr>
            </w:r>
          </w:p>
        </w:tc>
        <w:tc>
          <w:tcPr/>
          <w:p w:rsidR="00000000" w:rsidDel="00000000" w:rsidP="00000000" w:rsidRDefault="00000000" w:rsidRPr="00000000" w14:paraId="00000017">
            <w:pPr>
              <w:rPr>
                <w:sz w:val="24"/>
                <w:szCs w:val="24"/>
              </w:rPr>
            </w:pPr>
            <w:r w:rsidDel="00000000" w:rsidR="00000000" w:rsidRPr="00000000">
              <w:rPr>
                <w:rtl w:val="0"/>
              </w:rPr>
            </w:r>
          </w:p>
        </w:tc>
      </w:tr>
    </w:tbl>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Overview of the Placement Experience</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Management of Issues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Evidence of Key Skills Development</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Future Improvement Initiatives</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w:t>
              <w:tab/>
              <w:t xml:space="preserve">10</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jc w:val="left"/>
        <w:rPr/>
      </w:pPr>
      <w:r w:rsidDel="00000000" w:rsidR="00000000" w:rsidRPr="00000000">
        <w:rPr>
          <w:rtl w:val="0"/>
        </w:rPr>
      </w:r>
    </w:p>
    <w:p w:rsidR="00000000" w:rsidDel="00000000" w:rsidP="00000000" w:rsidRDefault="00000000" w:rsidRPr="00000000" w14:paraId="00000024">
      <w:pPr>
        <w:jc w:val="left"/>
        <w:rPr/>
      </w:pPr>
      <w:r w:rsidDel="00000000" w:rsidR="00000000" w:rsidRPr="00000000">
        <w:rPr>
          <w:rtl w:val="0"/>
        </w:rPr>
      </w:r>
    </w:p>
    <w:p w:rsidR="00000000" w:rsidDel="00000000" w:rsidP="00000000" w:rsidRDefault="00000000" w:rsidRPr="00000000" w14:paraId="00000025">
      <w:pPr>
        <w:jc w:val="left"/>
        <w:rPr/>
      </w:pPr>
      <w:r w:rsidDel="00000000" w:rsidR="00000000" w:rsidRPr="00000000">
        <w:rPr>
          <w:rtl w:val="0"/>
        </w:rPr>
      </w:r>
    </w:p>
    <w:p w:rsidR="00000000" w:rsidDel="00000000" w:rsidP="00000000" w:rsidRDefault="00000000" w:rsidRPr="00000000" w14:paraId="00000026">
      <w:pPr>
        <w:jc w:val="left"/>
        <w:rPr/>
      </w:pPr>
      <w:r w:rsidDel="00000000" w:rsidR="00000000" w:rsidRPr="00000000">
        <w:rPr>
          <w:rtl w:val="0"/>
        </w:rPr>
      </w:r>
    </w:p>
    <w:p w:rsidR="00000000" w:rsidDel="00000000" w:rsidP="00000000" w:rsidRDefault="00000000" w:rsidRPr="00000000" w14:paraId="00000027">
      <w:pPr>
        <w:jc w:val="left"/>
        <w:rPr/>
      </w:pPr>
      <w:r w:rsidDel="00000000" w:rsidR="00000000" w:rsidRPr="00000000">
        <w:rPr>
          <w:rtl w:val="0"/>
        </w:rPr>
      </w:r>
    </w:p>
    <w:p w:rsidR="00000000" w:rsidDel="00000000" w:rsidP="00000000" w:rsidRDefault="00000000" w:rsidRPr="00000000" w14:paraId="00000028">
      <w:pPr>
        <w:jc w:val="left"/>
        <w:rPr/>
      </w:pPr>
      <w:r w:rsidDel="00000000" w:rsidR="00000000" w:rsidRPr="00000000">
        <w:rPr>
          <w:rtl w:val="0"/>
        </w:rPr>
      </w:r>
    </w:p>
    <w:p w:rsidR="00000000" w:rsidDel="00000000" w:rsidP="00000000" w:rsidRDefault="00000000" w:rsidRPr="00000000" w14:paraId="00000029">
      <w:pPr>
        <w:jc w:val="left"/>
        <w:rPr/>
      </w:pPr>
      <w:r w:rsidDel="00000000" w:rsidR="00000000" w:rsidRPr="00000000">
        <w:rPr>
          <w:rtl w:val="0"/>
        </w:rPr>
      </w:r>
    </w:p>
    <w:p w:rsidR="00000000" w:rsidDel="00000000" w:rsidP="00000000" w:rsidRDefault="00000000" w:rsidRPr="00000000" w14:paraId="0000002A">
      <w:pPr>
        <w:jc w:val="left"/>
        <w:rPr/>
      </w:pPr>
      <w:r w:rsidDel="00000000" w:rsidR="00000000" w:rsidRPr="00000000">
        <w:rPr>
          <w:rtl w:val="0"/>
        </w:rPr>
      </w:r>
    </w:p>
    <w:p w:rsidR="00000000" w:rsidDel="00000000" w:rsidP="00000000" w:rsidRDefault="00000000" w:rsidRPr="00000000" w14:paraId="0000002B">
      <w:pPr>
        <w:jc w:val="left"/>
        <w:rPr/>
      </w:pPr>
      <w:r w:rsidDel="00000000" w:rsidR="00000000" w:rsidRPr="00000000">
        <w:rPr>
          <w:rtl w:val="0"/>
        </w:rPr>
      </w:r>
    </w:p>
    <w:p w:rsidR="00000000" w:rsidDel="00000000" w:rsidP="00000000" w:rsidRDefault="00000000" w:rsidRPr="00000000" w14:paraId="0000002C">
      <w:pPr>
        <w:jc w:val="left"/>
        <w:rPr/>
      </w:pPr>
      <w:r w:rsidDel="00000000" w:rsidR="00000000" w:rsidRPr="00000000">
        <w:rPr>
          <w:rtl w:val="0"/>
        </w:rPr>
      </w:r>
    </w:p>
    <w:p w:rsidR="00000000" w:rsidDel="00000000" w:rsidP="00000000" w:rsidRDefault="00000000" w:rsidRPr="00000000" w14:paraId="0000002D">
      <w:pPr>
        <w:jc w:val="left"/>
        <w:rPr/>
      </w:pPr>
      <w:r w:rsidDel="00000000" w:rsidR="00000000" w:rsidRPr="00000000">
        <w:rPr>
          <w:rtl w:val="0"/>
        </w:rPr>
      </w:r>
    </w:p>
    <w:p w:rsidR="00000000" w:rsidDel="00000000" w:rsidP="00000000" w:rsidRDefault="00000000" w:rsidRPr="00000000" w14:paraId="0000002E">
      <w:pPr>
        <w:jc w:val="left"/>
        <w:rPr/>
      </w:pPr>
      <w:r w:rsidDel="00000000" w:rsidR="00000000" w:rsidRPr="00000000">
        <w:rPr>
          <w:rtl w:val="0"/>
        </w:rPr>
      </w:r>
    </w:p>
    <w:p w:rsidR="00000000" w:rsidDel="00000000" w:rsidP="00000000" w:rsidRDefault="00000000" w:rsidRPr="00000000" w14:paraId="0000002F">
      <w:pPr>
        <w:jc w:val="left"/>
        <w:rPr/>
      </w:pPr>
      <w:r w:rsidDel="00000000" w:rsidR="00000000" w:rsidRPr="00000000">
        <w:rPr>
          <w:rtl w:val="0"/>
        </w:rPr>
      </w:r>
    </w:p>
    <w:p w:rsidR="00000000" w:rsidDel="00000000" w:rsidP="00000000" w:rsidRDefault="00000000" w:rsidRPr="00000000" w14:paraId="00000030">
      <w:pPr>
        <w:jc w:val="left"/>
        <w:rPr/>
      </w:pPr>
      <w:r w:rsidDel="00000000" w:rsidR="00000000" w:rsidRPr="00000000">
        <w:rPr>
          <w:rtl w:val="0"/>
        </w:rPr>
      </w:r>
    </w:p>
    <w:p w:rsidR="00000000" w:rsidDel="00000000" w:rsidP="00000000" w:rsidRDefault="00000000" w:rsidRPr="00000000" w14:paraId="00000031">
      <w:pPr>
        <w:jc w:val="left"/>
        <w:rPr/>
      </w:pPr>
      <w:r w:rsidDel="00000000" w:rsidR="00000000" w:rsidRPr="00000000">
        <w:rPr>
          <w:rtl w:val="0"/>
        </w:rPr>
      </w:r>
    </w:p>
    <w:p w:rsidR="00000000" w:rsidDel="00000000" w:rsidP="00000000" w:rsidRDefault="00000000" w:rsidRPr="00000000" w14:paraId="00000032">
      <w:pPr>
        <w:jc w:val="left"/>
        <w:rPr/>
      </w:pPr>
      <w:r w:rsidDel="00000000" w:rsidR="00000000" w:rsidRPr="00000000">
        <w:rPr>
          <w:rtl w:val="0"/>
        </w:rPr>
      </w:r>
    </w:p>
    <w:p w:rsidR="00000000" w:rsidDel="00000000" w:rsidP="00000000" w:rsidRDefault="00000000" w:rsidRPr="00000000" w14:paraId="00000033">
      <w:pPr>
        <w:jc w:val="left"/>
        <w:rPr/>
      </w:pPr>
      <w:r w:rsidDel="00000000" w:rsidR="00000000" w:rsidRPr="00000000">
        <w:rPr>
          <w:rtl w:val="0"/>
        </w:rPr>
      </w:r>
    </w:p>
    <w:p w:rsidR="00000000" w:rsidDel="00000000" w:rsidP="00000000" w:rsidRDefault="00000000" w:rsidRPr="00000000" w14:paraId="00000034">
      <w:pPr>
        <w:jc w:val="left"/>
        <w:rPr/>
      </w:pPr>
      <w:r w:rsidDel="00000000" w:rsidR="00000000" w:rsidRPr="00000000">
        <w:rPr>
          <w:rtl w:val="0"/>
        </w:rPr>
      </w:r>
    </w:p>
    <w:p w:rsidR="00000000" w:rsidDel="00000000" w:rsidP="00000000" w:rsidRDefault="00000000" w:rsidRPr="00000000" w14:paraId="00000035">
      <w:pPr>
        <w:jc w:val="left"/>
        <w:rPr/>
      </w:pPr>
      <w:r w:rsidDel="00000000" w:rsidR="00000000" w:rsidRPr="00000000">
        <w:rPr>
          <w:rtl w:val="0"/>
        </w:rPr>
      </w:r>
    </w:p>
    <w:p w:rsidR="00000000" w:rsidDel="00000000" w:rsidP="00000000" w:rsidRDefault="00000000" w:rsidRPr="00000000" w14:paraId="00000036">
      <w:pPr>
        <w:jc w:val="left"/>
        <w:rPr/>
      </w:pPr>
      <w:r w:rsidDel="00000000" w:rsidR="00000000" w:rsidRPr="00000000">
        <w:rPr>
          <w:rtl w:val="0"/>
        </w:rPr>
      </w:r>
    </w:p>
    <w:p w:rsidR="00000000" w:rsidDel="00000000" w:rsidP="00000000" w:rsidRDefault="00000000" w:rsidRPr="00000000" w14:paraId="00000037">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38">
      <w:pPr>
        <w:rPr/>
      </w:pPr>
      <w:r w:rsidDel="00000000" w:rsidR="00000000" w:rsidRPr="00000000">
        <w:rPr>
          <w:rtl w:val="0"/>
        </w:rPr>
        <w:t xml:space="preserve">This placement experience taught me essential insights that will help me immensely in my future profession. I learned practical housekeeping skills, collaborated effectively with a varied group of coworkers, and improved my communication and time management skills (ASET, 2017). Most significantly, I learned how to apply academic ideas in real-life circumstances and how to seek continuous development through criticism. While there is space for improvement, this experience validated my passion for the industry and gave me a good platform on which to continue (Srilunchang et al, 2017). I am glad for this opportunity and want to use the information and abilities I have gained to succeed in my professional endeavours.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1"/>
        <w:rPr/>
      </w:pPr>
      <w:bookmarkStart w:colFirst="0" w:colLast="0" w:name="_heading=h.1fob9te" w:id="2"/>
      <w:bookmarkEnd w:id="2"/>
      <w:r w:rsidDel="00000000" w:rsidR="00000000" w:rsidRPr="00000000">
        <w:rPr>
          <w:rtl w:val="0"/>
        </w:rPr>
        <w:t xml:space="preserve">Overview of the Placement Experience</w:t>
      </w:r>
    </w:p>
    <w:p w:rsidR="00000000" w:rsidDel="00000000" w:rsidP="00000000" w:rsidRDefault="00000000" w:rsidRPr="00000000" w14:paraId="00000050">
      <w:pPr>
        <w:rPr/>
      </w:pPr>
      <w:r w:rsidDel="00000000" w:rsidR="00000000" w:rsidRPr="00000000">
        <w:rPr>
          <w:rtl w:val="0"/>
        </w:rPr>
        <w:t xml:space="preserve">During my placement at Delta by Delta by Marriott Nottingham Belfry in the housekeeping and back-of-house departments, I have had numerous learning opportunities and gained valuable experiences. These experiences have had a profound impact on my personal growth and development. The primary objectives of my placement were to apply the knowledge that I acquired through academic studies in a real-world setting which enhanced my personal development, increased my occupational skills, and helped me to obtain practical experience (Casado, 2012). In terms of professional growth, I have made significant progress by acquiring practical housekeeping abilities. In this phase I have become proficient in tasks such as room cleaning, linen management, and inventory control (Tewan, 2009). Besides, by Consistently meeting the organisation's high standards, I also have received positive feedback from my supervisor and coworkers regarding my efficiency and attention to detail (Wood, 2015). This feedback has not only boosted my confidence but also reinforced my commitment to delivering exceptional performance. In addition to professional growth, my placement has also contributed to my personal development. I have actively engaged in introspective methods and constantly sought feedback to identify areas for improvement (ASET, 2017). I have demonstrated adaptability and a strong willingness to learn by analysing and implementing these given suggestions and feedback. And this active learning approach has been instrumental in enhancing my overall knowledge in this field. Furthermore, my interpersonal and communication skills have significantly improved as a result of effective collaboration with colleagues from diverse backgrounds. Working alongside individuals with different perspectives and experiences has broadened my understanding and taught me the importance of effective interaction in a professional setting.  Academically, I have successfully applied the theoretical knowledge gained in the classroom to practical situations encountered during my placement (Hagg, 2013). For instance, I have effectively utilised my understanding of hygiene standards and cleaning practices to maintain a safe and hygienic environment (Bardi, 2010). This application of knowledge has not only reinforced my understanding of essential concepts and theories but has also deepened my appreciation for the practical relevance of academic learning (Wood, 2012). While I have made substantial progress in achieving the objectives outlined in my action plan and learning agreement, it is important to acknowledge the existence of missed opportunities (Fallon and Rutherford, 2010). Due to scheduling limitations, I was unable to participate in supplementary training initiatives that could have further enhanced my professional competencies. Although I regret not being able to seize these opportunities, I have recognised them as areas for future growth and expansion (Srilunchang et al, 2017). Moving forward, I am committed to seeking out additional training and development opportunities to continue my professional advancement (Lockyer, 2013).</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pPr>
      <w:r w:rsidDel="00000000" w:rsidR="00000000" w:rsidRPr="00000000">
        <w:rPr>
          <w:rtl w:val="0"/>
        </w:rPr>
      </w:r>
    </w:p>
    <w:p w:rsidR="00000000" w:rsidDel="00000000" w:rsidP="00000000" w:rsidRDefault="00000000" w:rsidRPr="00000000" w14:paraId="00000059">
      <w:pPr>
        <w:pStyle w:val="Heading1"/>
        <w:rPr/>
      </w:pPr>
      <w:r w:rsidDel="00000000" w:rsidR="00000000" w:rsidRPr="00000000">
        <w:rPr>
          <w:rtl w:val="0"/>
        </w:rPr>
      </w:r>
    </w:p>
    <w:p w:rsidR="00000000" w:rsidDel="00000000" w:rsidP="00000000" w:rsidRDefault="00000000" w:rsidRPr="00000000" w14:paraId="0000005A">
      <w:pPr>
        <w:pStyle w:val="Heading1"/>
        <w:rPr/>
      </w:pPr>
      <w:r w:rsidDel="00000000" w:rsidR="00000000" w:rsidRPr="00000000">
        <w:rPr>
          <w:rtl w:val="0"/>
        </w:rPr>
      </w:r>
    </w:p>
    <w:p w:rsidR="00000000" w:rsidDel="00000000" w:rsidP="00000000" w:rsidRDefault="00000000" w:rsidRPr="00000000" w14:paraId="0000005B">
      <w:pPr>
        <w:pStyle w:val="Heading1"/>
        <w:rPr/>
      </w:pPr>
      <w:r w:rsidDel="00000000" w:rsidR="00000000" w:rsidRPr="00000000">
        <w:rPr>
          <w:rtl w:val="0"/>
        </w:rPr>
      </w:r>
    </w:p>
    <w:p w:rsidR="00000000" w:rsidDel="00000000" w:rsidP="00000000" w:rsidRDefault="00000000" w:rsidRPr="00000000" w14:paraId="0000005C">
      <w:pPr>
        <w:pStyle w:val="Heading1"/>
        <w:rPr/>
      </w:pPr>
      <w:r w:rsidDel="00000000" w:rsidR="00000000" w:rsidRPr="00000000">
        <w:rPr>
          <w:rtl w:val="0"/>
        </w:rPr>
      </w:r>
    </w:p>
    <w:p w:rsidR="00000000" w:rsidDel="00000000" w:rsidP="00000000" w:rsidRDefault="00000000" w:rsidRPr="00000000" w14:paraId="0000005D">
      <w:pPr>
        <w:pStyle w:val="Heading1"/>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1"/>
        <w:rPr/>
      </w:pPr>
      <w:r w:rsidDel="00000000" w:rsidR="00000000" w:rsidRPr="00000000">
        <w:rPr>
          <w:rtl w:val="0"/>
        </w:rPr>
      </w:r>
    </w:p>
    <w:p w:rsidR="00000000" w:rsidDel="00000000" w:rsidP="00000000" w:rsidRDefault="00000000" w:rsidRPr="00000000" w14:paraId="00000061">
      <w:pPr>
        <w:pStyle w:val="Heading1"/>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1"/>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pStyle w:val="Heading1"/>
        <w:rPr/>
      </w:pPr>
      <w:bookmarkStart w:colFirst="0" w:colLast="0" w:name="_heading=h.3znysh7" w:id="3"/>
      <w:bookmarkEnd w:id="3"/>
      <w:r w:rsidDel="00000000" w:rsidR="00000000" w:rsidRPr="00000000">
        <w:rPr>
          <w:rtl w:val="0"/>
        </w:rPr>
        <w:t xml:space="preserve">Management of Issues</w:t>
      </w:r>
    </w:p>
    <w:p w:rsidR="00000000" w:rsidDel="00000000" w:rsidP="00000000" w:rsidRDefault="00000000" w:rsidRPr="00000000" w14:paraId="00000066">
      <w:pPr>
        <w:rPr/>
      </w:pPr>
      <w:r w:rsidDel="00000000" w:rsidR="00000000" w:rsidRPr="00000000">
        <w:rPr>
          <w:rtl w:val="0"/>
        </w:rPr>
        <w:t xml:space="preserve">During my professional placement, I had the opportunity to closely observe and analyse a management concern within the housekeeping department, specifically related to communication and cooperation (Mistry, 2018). It became evident that the lack of well-defined communication channels and coordination among team members was leading to inefficiencies in work allocation and completion (Fallon and Rutherford, 2010). This issue had a significant impact on both the overall productivity and the quality of work within the department (Kritika, 2022).</w:t>
      </w:r>
    </w:p>
    <w:p w:rsidR="00000000" w:rsidDel="00000000" w:rsidP="00000000" w:rsidRDefault="00000000" w:rsidRPr="00000000" w14:paraId="00000067">
      <w:pPr>
        <w:rPr/>
      </w:pPr>
      <w:r w:rsidDel="00000000" w:rsidR="00000000" w:rsidRPr="00000000">
        <w:rPr>
          <w:rtl w:val="0"/>
        </w:rPr>
        <w:t xml:space="preserve">To address this problem and improve the communication and cooperation within the housekeeping department, I propose the following solutions:</w:t>
      </w:r>
    </w:p>
    <w:p w:rsidR="00000000" w:rsidDel="00000000" w:rsidP="00000000" w:rsidRDefault="00000000" w:rsidRPr="00000000" w14:paraId="00000068">
      <w:pPr>
        <w:rPr/>
      </w:pPr>
      <w:r w:rsidDel="00000000" w:rsidR="00000000" w:rsidRPr="00000000">
        <w:rPr>
          <w:b w:val="1"/>
          <w:rtl w:val="0"/>
        </w:rPr>
        <w:t xml:space="preserve">Implement a daily briefing session:</w:t>
      </w:r>
      <w:r w:rsidDel="00000000" w:rsidR="00000000" w:rsidRPr="00000000">
        <w:rPr>
          <w:rtl w:val="0"/>
        </w:rPr>
        <w:t xml:space="preserve"> One effective solution is to conduct a brief daily meeting where team members can gather to discuss their work, prioritise tasks, and address any problems or challenges they are encountering (Lockyer, 2013). This daily briefing session will ensure that everyone is on the same page and understands their roles and responsibilities for the day which will provide an opportunity for team members to share regular updates, seek clarification if needed, and align their efforts towards common goals (Casado, 2012).</w:t>
      </w:r>
    </w:p>
    <w:p w:rsidR="00000000" w:rsidDel="00000000" w:rsidP="00000000" w:rsidRDefault="00000000" w:rsidRPr="00000000" w14:paraId="00000069">
      <w:pPr>
        <w:rPr/>
      </w:pPr>
      <w:r w:rsidDel="00000000" w:rsidR="00000000" w:rsidRPr="00000000">
        <w:rPr>
          <w:b w:val="1"/>
          <w:rtl w:val="0"/>
        </w:rPr>
        <w:t xml:space="preserve">Enhance communication tools:</w:t>
      </w:r>
      <w:r w:rsidDel="00000000" w:rsidR="00000000" w:rsidRPr="00000000">
        <w:rPr>
          <w:rtl w:val="0"/>
        </w:rPr>
        <w:t xml:space="preserve"> Introducing digital communication tools can greatly expedite communication within the department (O’Fallon and Rutherford, 2009). Implementing a messaging platform or task management software can enable real-time updates, instant messaging, and collaborative features. These tools can streamline communication channels, making it easier for team members to share information, assign tasks, and track progress (Wood, 2012). By utilising such tools, the department can overcome the limitations of traditional communication methods and enhance efficiency and effectiveness.</w:t>
      </w:r>
    </w:p>
    <w:p w:rsidR="00000000" w:rsidDel="00000000" w:rsidP="00000000" w:rsidRDefault="00000000" w:rsidRPr="00000000" w14:paraId="0000006A">
      <w:pPr>
        <w:rPr/>
      </w:pPr>
      <w:r w:rsidDel="00000000" w:rsidR="00000000" w:rsidRPr="00000000">
        <w:rPr>
          <w:b w:val="1"/>
          <w:rtl w:val="0"/>
        </w:rPr>
        <w:t xml:space="preserve">Foster a culture of teamwork and collaboration:</w:t>
      </w:r>
      <w:r w:rsidDel="00000000" w:rsidR="00000000" w:rsidRPr="00000000">
        <w:rPr>
          <w:rtl w:val="0"/>
        </w:rPr>
        <w:t xml:space="preserve"> It is essential to foster a work environment that encourages teamwork and collaboration among the housekeeping team members (Rughubalan, 2009). This can be achieved by promoting open communication, where individuals feel comfortable expressing their ideas, concerns, and suggestions. Encouraging regular interactions and exchanges of information will not only improve communication but also foster a sense of camaraderie among team members (Teng, 2013). Organising team-building events, such as workshops or recreational activities, can also be beneficial in strengthening connections and building trust among the team (Tesone, 2012).</w:t>
      </w:r>
    </w:p>
    <w:p w:rsidR="00000000" w:rsidDel="00000000" w:rsidP="00000000" w:rsidRDefault="00000000" w:rsidRPr="00000000" w14:paraId="0000006B">
      <w:pPr>
        <w:pStyle w:val="Heading1"/>
        <w:rPr/>
      </w:pPr>
      <w:bookmarkStart w:colFirst="0" w:colLast="0" w:name="_heading=h.2et92p0" w:id="4"/>
      <w:bookmarkEnd w:id="4"/>
      <w:r w:rsidDel="00000000" w:rsidR="00000000" w:rsidRPr="00000000">
        <w:rPr>
          <w:rtl w:val="0"/>
        </w:rPr>
        <w:t xml:space="preserve">Evidence of Key Skills Development</w:t>
      </w:r>
    </w:p>
    <w:p w:rsidR="00000000" w:rsidDel="00000000" w:rsidP="00000000" w:rsidRDefault="00000000" w:rsidRPr="00000000" w14:paraId="0000006C">
      <w:pPr>
        <w:rPr/>
      </w:pPr>
      <w:r w:rsidDel="00000000" w:rsidR="00000000" w:rsidRPr="00000000">
        <w:rPr>
          <w:b w:val="1"/>
          <w:rtl w:val="0"/>
        </w:rPr>
        <w:t xml:space="preserve">Self-management and development:</w:t>
      </w:r>
      <w:r w:rsidDel="00000000" w:rsidR="00000000" w:rsidRPr="00000000">
        <w:rPr>
          <w:rtl w:val="0"/>
        </w:rPr>
        <w:t xml:space="preserve"> I continuously displayed self-management abilities during the placement by successfully organising my duties, prioritising responsibilities, and meeting deadlines (Bardi, 2010). To consistently enhance my performance, I actively sought criticism and engaged in reflective practice (Juan Rodrigo B. del Villar, 2018).</w:t>
      </w:r>
    </w:p>
    <w:p w:rsidR="00000000" w:rsidDel="00000000" w:rsidP="00000000" w:rsidRDefault="00000000" w:rsidRPr="00000000" w14:paraId="0000006D">
      <w:pPr>
        <w:rPr/>
      </w:pPr>
      <w:r w:rsidDel="00000000" w:rsidR="00000000" w:rsidRPr="00000000">
        <w:rPr>
          <w:b w:val="1"/>
          <w:rtl w:val="0"/>
        </w:rPr>
        <w:t xml:space="preserve">Task management:</w:t>
      </w:r>
      <w:r w:rsidDel="00000000" w:rsidR="00000000" w:rsidRPr="00000000">
        <w:rPr>
          <w:rtl w:val="0"/>
        </w:rPr>
        <w:t xml:space="preserve"> I was able to successfully manage a variety of housekeeping activities, such as room cleaning, linen management, and inventory control (Hagg, 2013). I used my time and resources wisely to complete work on schedule while keeping high-quality standards.</w:t>
      </w:r>
    </w:p>
    <w:p w:rsidR="00000000" w:rsidDel="00000000" w:rsidP="00000000" w:rsidRDefault="00000000" w:rsidRPr="00000000" w14:paraId="0000006E">
      <w:pPr>
        <w:rPr/>
      </w:pPr>
      <w:r w:rsidDel="00000000" w:rsidR="00000000" w:rsidRPr="00000000">
        <w:rPr>
          <w:b w:val="1"/>
          <w:rtl w:val="0"/>
        </w:rPr>
        <w:t xml:space="preserve">Applying initiative in workplace problems:</w:t>
      </w:r>
      <w:r w:rsidDel="00000000" w:rsidR="00000000" w:rsidRPr="00000000">
        <w:rPr>
          <w:rtl w:val="0"/>
        </w:rPr>
        <w:t xml:space="preserve"> When confronted with hurdles or issues, I sought answers and took the initiative to handle them  (Johnson, 2017). For example, when it came to linen inventory management, I spotted a problem and offered a more efficient tracking method to reduce mistakes and increase inventory control (Rughubalan, 2009).</w:t>
      </w:r>
    </w:p>
    <w:p w:rsidR="00000000" w:rsidDel="00000000" w:rsidP="00000000" w:rsidRDefault="00000000" w:rsidRPr="00000000" w14:paraId="0000006F">
      <w:pPr>
        <w:rPr/>
      </w:pPr>
      <w:r w:rsidDel="00000000" w:rsidR="00000000" w:rsidRPr="00000000">
        <w:rPr>
          <w:b w:val="1"/>
          <w:rtl w:val="0"/>
        </w:rPr>
        <w:t xml:space="preserve">Communication:</w:t>
      </w:r>
      <w:r w:rsidDel="00000000" w:rsidR="00000000" w:rsidRPr="00000000">
        <w:rPr>
          <w:rtl w:val="0"/>
        </w:rPr>
        <w:t xml:space="preserve"> I interacted well with colleagues and supervisors, both orally and in writing, to guarantee clear comprehension of duties, share pertinent information, and seek assistance when necessary (O’Fallon and Rutherford, 2009). I carefully listened to others and modified my communication approach to fit different points of view and backgrounds.</w:t>
      </w:r>
    </w:p>
    <w:p w:rsidR="00000000" w:rsidDel="00000000" w:rsidP="00000000" w:rsidRDefault="00000000" w:rsidRPr="00000000" w14:paraId="00000070">
      <w:pPr>
        <w:rPr/>
      </w:pPr>
      <w:r w:rsidDel="00000000" w:rsidR="00000000" w:rsidRPr="00000000">
        <w:rPr>
          <w:b w:val="1"/>
          <w:rtl w:val="0"/>
        </w:rPr>
        <w:t xml:space="preserve">Application of knowledge:</w:t>
      </w:r>
      <w:r w:rsidDel="00000000" w:rsidR="00000000" w:rsidRPr="00000000">
        <w:rPr>
          <w:rtl w:val="0"/>
        </w:rPr>
        <w:t xml:space="preserve"> Throughout the placement, I regularly used theoretical information learned from academic classes in practical settings (QAA, 018). For example, I used my knowledge of hygiene standards and cleaning practices to keep the guest area clean and safe.</w:t>
      </w:r>
    </w:p>
    <w:p w:rsidR="00000000" w:rsidDel="00000000" w:rsidP="00000000" w:rsidRDefault="00000000" w:rsidRPr="00000000" w14:paraId="00000071">
      <w:pPr>
        <w:spacing w:line="240" w:lineRule="auto"/>
        <w:jc w:val="left"/>
        <w:rPr>
          <w:b w:val="1"/>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2"/>
        <w:rPr/>
      </w:pPr>
      <w:bookmarkStart w:colFirst="0" w:colLast="0" w:name="_heading=h.tyjcwt" w:id="5"/>
      <w:bookmarkEnd w:id="5"/>
      <w:r w:rsidDel="00000000" w:rsidR="00000000" w:rsidRPr="00000000">
        <w:rPr>
          <w:rtl w:val="0"/>
        </w:rPr>
        <w:t xml:space="preserve">Future Improvement Initiatives</w:t>
      </w:r>
    </w:p>
    <w:p w:rsidR="00000000" w:rsidDel="00000000" w:rsidP="00000000" w:rsidRDefault="00000000" w:rsidRPr="00000000" w14:paraId="0000007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Actively seek further training options to improve occupational skills.</w:t>
      </w:r>
    </w:p>
    <w:p w:rsidR="00000000" w:rsidDel="00000000" w:rsidP="00000000" w:rsidRDefault="00000000" w:rsidRPr="00000000" w14:paraId="0000007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Maintain reflective practice and seek feedback for self-improvement.</w:t>
      </w:r>
    </w:p>
    <w:p w:rsidR="00000000" w:rsidDel="00000000" w:rsidP="00000000" w:rsidRDefault="00000000" w:rsidRPr="00000000" w14:paraId="0000007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Put theoretical knowledge into practice in future job situations (ASET, 2017).</w:t>
      </w:r>
    </w:p>
    <w:p w:rsidR="00000000" w:rsidDel="00000000" w:rsidP="00000000" w:rsidRDefault="00000000" w:rsidRPr="00000000" w14:paraId="0000007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all professional endeavours, maintain good communication and collaboration abilities  (Johnson, 2017).</w:t>
      </w:r>
    </w:p>
    <w:p w:rsidR="00000000" w:rsidDel="00000000" w:rsidP="00000000" w:rsidRDefault="00000000" w:rsidRPr="00000000" w14:paraId="00000077">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78">
      <w:pPr>
        <w:pStyle w:val="Heading1"/>
        <w:rPr/>
      </w:pPr>
      <w:bookmarkStart w:colFirst="0" w:colLast="0" w:name="_heading=h.3dy6vkm" w:id="6"/>
      <w:bookmarkEnd w:id="6"/>
      <w:r w:rsidDel="00000000" w:rsidR="00000000" w:rsidRPr="00000000">
        <w:rPr>
          <w:rtl w:val="0"/>
        </w:rPr>
        <w:t xml:space="preserve">Conclusion</w:t>
      </w:r>
    </w:p>
    <w:p w:rsidR="00000000" w:rsidDel="00000000" w:rsidP="00000000" w:rsidRDefault="00000000" w:rsidRPr="00000000" w14:paraId="00000079">
      <w:pPr>
        <w:rPr/>
      </w:pPr>
      <w:r w:rsidDel="00000000" w:rsidR="00000000" w:rsidRPr="00000000">
        <w:rPr>
          <w:rtl w:val="0"/>
        </w:rPr>
        <w:t xml:space="preserve">In the end, my learning record represents my progress and development during my placement in housekeeping and back of the house. By obtaining occupational skills, boosting self-development, and applying academic knowledge in a real-world situation, I have met the goals outlined in my action plan and learning agreement. I presented concrete solutions based on practical considerations and appropriate theories to the identified management issue, which underlined the necessity of good communication and cooperation. </w:t>
      </w:r>
    </w:p>
    <w:p w:rsidR="00000000" w:rsidDel="00000000" w:rsidP="00000000" w:rsidRDefault="00000000" w:rsidRPr="00000000" w14:paraId="0000007A">
      <w:pPr>
        <w:pStyle w:val="Heading1"/>
        <w:rPr/>
      </w:pPr>
      <w:bookmarkStart w:colFirst="0" w:colLast="0" w:name="_heading=h.1t3h5sf" w:id="7"/>
      <w:bookmarkEnd w:id="7"/>
      <w:r w:rsidDel="00000000" w:rsidR="00000000" w:rsidRPr="00000000">
        <w:br w:type="page"/>
      </w:r>
      <w:r w:rsidDel="00000000" w:rsidR="00000000" w:rsidRPr="00000000">
        <w:rPr>
          <w:rtl w:val="0"/>
        </w:rPr>
        <w:t xml:space="preserve">Reference</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ASET (2017) Good Practice Guide for Work-based and Placement Learning in Higher Education, ASET, Sheffield. </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Bardi, J. (2010) Hotel Front Office Management, Wiley, London</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Casado, M. (2012) Housekeeping Management, Wiley, London </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Fallon, M. and Rutherford, D. (2010) Hotel Management and Operations, Wiley, London </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Hagg, E (2013) Internship Guide Eleven, The Hagu</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Johnson, S. (2017) Hospitality management course reflection, Coursebb.com. Available at: https://www.coursebb.com/2017/01/24/hospitality-management-course-reflection/ (Accessed: November 19, 2023).</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Juan Rodrigo B. del Villar, D. M. (2018) “Self-management on employability skills of hospitality management students,” International Journal of Scientific and Research Publications (IJSRP), 8(12). doi: 10.29322/ijsrp.8.12.2018.p8450.</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Kritika, A. (2022) What </w:t>
      </w:r>
      <w:r w:rsidDel="00000000" w:rsidR="00000000" w:rsidRPr="00000000">
        <w:rPr>
          <w:rtl w:val="0"/>
        </w:rPr>
        <w:t xml:space="preserve">issues the hotel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industry is facing in terms of management?, Open Source and Free Hotel Booking Management Software. Available at: https://qloapps.com/what-issues-hotel-industry-is-facing-in-terms-of-management/ (Accessed: November 19, 2023).</w:t>
      </w:r>
    </w:p>
    <w:p w:rsidR="00000000" w:rsidDel="00000000" w:rsidP="00000000" w:rsidRDefault="00000000" w:rsidRPr="00000000" w14:paraId="00000083">
      <w:pPr>
        <w:spacing w:before="288" w:lineRule="auto"/>
        <w:rPr/>
      </w:pPr>
      <w:r w:rsidDel="00000000" w:rsidR="00000000" w:rsidRPr="00000000">
        <w:rPr>
          <w:rtl w:val="0"/>
        </w:rPr>
        <w:t xml:space="preserve">Lockyer, T. L. G. (2013) Global Cases on Hospitality Industry. London, England: Routledge.</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Mistry, S. (2018) How to deal with common challenges in the hotel industry? [updated for 2023], eZee Absolute. Available at: https://www.ezeeabsolute.com/blog/how-to-deal-with-challenges-in-hotel-industry/ (Accessed: November 19, 2023).</w:t>
      </w:r>
    </w:p>
    <w:p w:rsidR="00000000" w:rsidDel="00000000" w:rsidP="00000000" w:rsidRDefault="00000000" w:rsidRPr="00000000" w14:paraId="00000085">
      <w:pPr>
        <w:spacing w:before="288" w:lineRule="auto"/>
        <w:rPr/>
      </w:pPr>
      <w:r w:rsidDel="00000000" w:rsidR="00000000" w:rsidRPr="00000000">
        <w:rPr>
          <w:rtl w:val="0"/>
        </w:rPr>
        <w:t xml:space="preserve">O’Fallon, M. J. and Rutherford, D. G. (2009) Hotel Management and Operations. 5th ed. Chichester, England: John Wiley &amp; Sons.</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QAA, (2018) UK Quality Code, Advice and Guidance: Work-based Learning, QAA, London</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Rughubalan, G. (2009) Hotel Housekeeping: Operations and Management, Oxford Higher Education Press </w:t>
      </w:r>
    </w:p>
    <w:p w:rsidR="00000000" w:rsidDel="00000000" w:rsidP="00000000" w:rsidRDefault="00000000" w:rsidRPr="00000000" w14:paraId="00000088">
      <w:pPr>
        <w:spacing w:before="288" w:lineRule="auto"/>
        <w:rPr/>
      </w:pPr>
      <w:r w:rsidDel="00000000" w:rsidR="00000000" w:rsidRPr="00000000">
        <w:rPr>
          <w:rtl w:val="0"/>
        </w:rPr>
        <w:t xml:space="preserve">Srilunchang, W., Srijugawan, S. and Moonmuang, S. (2017) “Development of self-control model for hotel management students in dual vocational training program in the Northeastern industrial and community education colleges : A quadratic latent growth curve mode,” Dhammathas Academic Journal, 17(3), pp. 197–210. Available at: https://so06.tci-thaijo.org/index.php/dhammathas/article/view/87804 (Accessed: November 19, 2023).</w:t>
      </w:r>
    </w:p>
    <w:p w:rsidR="00000000" w:rsidDel="00000000" w:rsidP="00000000" w:rsidRDefault="00000000" w:rsidRPr="00000000" w14:paraId="00000089">
      <w:pPr>
        <w:spacing w:before="288" w:lineRule="auto"/>
        <w:rPr/>
      </w:pPr>
      <w:r w:rsidDel="00000000" w:rsidR="00000000" w:rsidRPr="00000000">
        <w:rPr>
          <w:rtl w:val="0"/>
        </w:rPr>
        <w:t xml:space="preserve">Teng, C.-C. (2013) "Developing and evaluating a hospitality skill module for enhancing the performance of undergraduate hospitality students," Journal of Hospitality, leisure, sport &amp; tourism education, 13, pp. 78–86. doi: 10.1016/j.jhlste.2013.07.003.</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Tesone, D. V. (2012) Principles of management for the hospitality industry. London, England: Routledge.</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Tewan, J. (2009) Hotel Front Office: Operations and Management, Oxford Higher Ed Press </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Wood, R. C. (ed.) (2015) Hospitality Management: A Brief Introduction. London, England: SAGE Publications.</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8"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Wood, R. (2012) Key Concepts in Hospitality Management, Sage, London</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spacing w:before="160" w:lineRule="auto"/>
        <w:rPr/>
      </w:pPr>
      <w:r w:rsidDel="00000000" w:rsidR="00000000" w:rsidRPr="00000000">
        <w:rPr>
          <w:rtl w:val="0"/>
        </w:rPr>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o"/>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sz w:val="28"/>
      <w:szCs w:val="28"/>
    </w:rPr>
  </w:style>
  <w:style w:type="paragraph" w:styleId="Heading2">
    <w:name w:val="heading 2"/>
    <w:basedOn w:val="Normal"/>
    <w:next w:val="Normal"/>
    <w:pPr>
      <w:keepNext w:val="1"/>
      <w:keepLines w:val="1"/>
      <w:spacing w:before="40" w:lineRule="auto"/>
    </w:pPr>
    <w:rPr>
      <w:b w:val="1"/>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widowControl w:val="0"/>
    </w:pPr>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AfaPzo/DKpRwnviaYwBeTaLdXw==">CgMxLjAyCGguZ2pkZ3hzMgloLjMwajB6bGwyCWguMWZvYjl0ZTIJaC4zem55c2g3MgloLjJldDkycDAyCGgudHlqY3d0MgloLjNkeTZ2a20yCWguMXQzaDVzZjgAciExRWkyWkI3OV9Ma2NHZ1o1SE5oR1ZKVnNlTTZVLTA2Z20=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