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08F67B" w14:textId="39B8FCA9" w:rsidR="00D67835" w:rsidRPr="008759E8" w:rsidRDefault="00D67835" w:rsidP="00D67835">
      <w:pPr>
        <w:rPr>
          <w:rFonts w:ascii="Times New Roman" w:hAnsi="Times New Roman" w:cs="Times New Roman"/>
          <w:sz w:val="24"/>
          <w:szCs w:val="24"/>
        </w:rPr>
      </w:pPr>
      <w:r w:rsidRPr="008759E8">
        <w:rPr>
          <w:rFonts w:ascii="Times New Roman" w:hAnsi="Times New Roman" w:cs="Times New Roman"/>
          <w:sz w:val="24"/>
          <w:szCs w:val="24"/>
        </w:rPr>
        <w:t>Identify a specific area of ECEC provision as your focus. Design and critically justify an intervention to improve practice in a Foundation Phase or an early childhood setting. You should critically consider and justify the notions of ‘quality’ and ‘improv</w:t>
      </w:r>
      <w:r w:rsidR="00646ED9">
        <w:rPr>
          <w:rFonts w:ascii="Times New Roman" w:hAnsi="Times New Roman" w:cs="Times New Roman"/>
          <w:sz w:val="24"/>
          <w:szCs w:val="24"/>
        </w:rPr>
        <w:t xml:space="preserve">ement’ implicit in your work. </w:t>
      </w:r>
      <w:r w:rsidRPr="008759E8">
        <w:rPr>
          <w:rFonts w:ascii="Times New Roman" w:hAnsi="Times New Roman" w:cs="Times New Roman"/>
          <w:sz w:val="24"/>
          <w:szCs w:val="24"/>
        </w:rPr>
        <w:t>The academic report should include a critically considered justification for your chosen intervention.</w:t>
      </w:r>
    </w:p>
    <w:p w14:paraId="6DE498BC" w14:textId="77777777" w:rsidR="00D67835" w:rsidRPr="00C31B3C" w:rsidRDefault="00C31B3C">
      <w:pPr>
        <w:rPr>
          <w:rFonts w:ascii="Times New Roman" w:hAnsi="Times New Roman" w:cs="Times New Roman"/>
          <w:i/>
          <w:sz w:val="24"/>
          <w:szCs w:val="24"/>
          <w:u w:val="single"/>
        </w:rPr>
      </w:pPr>
      <w:r w:rsidRPr="00C31B3C">
        <w:rPr>
          <w:rFonts w:ascii="Times New Roman" w:hAnsi="Times New Roman" w:cs="Times New Roman"/>
          <w:i/>
          <w:sz w:val="24"/>
          <w:szCs w:val="24"/>
          <w:u w:val="single"/>
        </w:rPr>
        <w:t>Introduction</w:t>
      </w:r>
    </w:p>
    <w:p w14:paraId="06AA1E5B" w14:textId="6EFEC724" w:rsidR="008A1267" w:rsidRPr="008759E8" w:rsidRDefault="004D3EEB" w:rsidP="00C831A9">
      <w:pPr>
        <w:spacing w:line="360" w:lineRule="auto"/>
        <w:jc w:val="both"/>
        <w:rPr>
          <w:rFonts w:ascii="Times New Roman" w:hAnsi="Times New Roman" w:cs="Times New Roman"/>
          <w:sz w:val="24"/>
          <w:szCs w:val="24"/>
        </w:rPr>
      </w:pPr>
      <w:r w:rsidRPr="008759E8">
        <w:rPr>
          <w:rFonts w:ascii="Times New Roman" w:hAnsi="Times New Roman" w:cs="Times New Roman"/>
          <w:sz w:val="24"/>
          <w:szCs w:val="24"/>
        </w:rPr>
        <w:t xml:space="preserve">The Cambridge dictionary (2019) defines </w:t>
      </w:r>
      <w:r w:rsidR="00B77571" w:rsidRPr="008759E8">
        <w:rPr>
          <w:rFonts w:ascii="Times New Roman" w:hAnsi="Times New Roman" w:cs="Times New Roman"/>
          <w:sz w:val="24"/>
          <w:szCs w:val="24"/>
        </w:rPr>
        <w:t>‘Autonomy’ as ‘</w:t>
      </w:r>
      <w:r w:rsidR="00B77571" w:rsidRPr="008F104B">
        <w:rPr>
          <w:rFonts w:ascii="Times New Roman" w:hAnsi="Times New Roman" w:cs="Times New Roman"/>
          <w:i/>
          <w:sz w:val="24"/>
          <w:szCs w:val="24"/>
        </w:rPr>
        <w:t>the ability to make your own decisions without being controlled by anyone else’</w:t>
      </w:r>
      <w:r w:rsidRPr="008759E8">
        <w:rPr>
          <w:rFonts w:ascii="Times New Roman" w:hAnsi="Times New Roman" w:cs="Times New Roman"/>
          <w:sz w:val="24"/>
          <w:szCs w:val="24"/>
        </w:rPr>
        <w:t xml:space="preserve">. </w:t>
      </w:r>
      <w:r w:rsidR="001140A5" w:rsidRPr="008759E8">
        <w:rPr>
          <w:rFonts w:ascii="Times New Roman" w:hAnsi="Times New Roman" w:cs="Times New Roman"/>
          <w:sz w:val="24"/>
          <w:szCs w:val="24"/>
        </w:rPr>
        <w:t>This article seeks to address the issue that currently teachers and practitioners in schools and early year’s settings a</w:t>
      </w:r>
      <w:r w:rsidR="004D585C">
        <w:rPr>
          <w:rFonts w:ascii="Times New Roman" w:hAnsi="Times New Roman" w:cs="Times New Roman"/>
          <w:sz w:val="24"/>
          <w:szCs w:val="24"/>
        </w:rPr>
        <w:t>re unable</w:t>
      </w:r>
      <w:r w:rsidR="001140A5" w:rsidRPr="008759E8">
        <w:rPr>
          <w:rFonts w:ascii="Times New Roman" w:hAnsi="Times New Roman" w:cs="Times New Roman"/>
          <w:sz w:val="24"/>
          <w:szCs w:val="24"/>
        </w:rPr>
        <w:t xml:space="preserve"> to </w:t>
      </w:r>
      <w:r w:rsidR="004D585C">
        <w:rPr>
          <w:rFonts w:ascii="Times New Roman" w:hAnsi="Times New Roman" w:cs="Times New Roman"/>
          <w:sz w:val="24"/>
          <w:szCs w:val="24"/>
        </w:rPr>
        <w:t xml:space="preserve">work autonomously and </w:t>
      </w:r>
      <w:r w:rsidR="008F104B">
        <w:rPr>
          <w:rFonts w:ascii="Times New Roman" w:hAnsi="Times New Roman" w:cs="Times New Roman"/>
          <w:sz w:val="24"/>
          <w:szCs w:val="24"/>
        </w:rPr>
        <w:t>rely</w:t>
      </w:r>
      <w:r w:rsidR="001140A5" w:rsidRPr="008759E8">
        <w:rPr>
          <w:rFonts w:ascii="Times New Roman" w:hAnsi="Times New Roman" w:cs="Times New Roman"/>
          <w:sz w:val="24"/>
          <w:szCs w:val="24"/>
        </w:rPr>
        <w:t xml:space="preserve"> on their own knowledge, belief and ethos to support children’s learning for fear of failing to meet perceived regulatory and systematic requirements.</w:t>
      </w:r>
      <w:r w:rsidR="00D67835" w:rsidRPr="008759E8">
        <w:rPr>
          <w:rFonts w:ascii="Times New Roman" w:hAnsi="Times New Roman" w:cs="Times New Roman"/>
          <w:sz w:val="24"/>
          <w:szCs w:val="24"/>
        </w:rPr>
        <w:t xml:space="preserve"> </w:t>
      </w:r>
      <w:r w:rsidR="00B77571" w:rsidRPr="008759E8">
        <w:rPr>
          <w:rFonts w:ascii="Times New Roman" w:hAnsi="Times New Roman" w:cs="Times New Roman"/>
          <w:sz w:val="24"/>
          <w:szCs w:val="24"/>
        </w:rPr>
        <w:t>According to a Foucaultian view of power and ‘</w:t>
      </w:r>
      <w:r w:rsidR="00B77571" w:rsidRPr="008323B0">
        <w:rPr>
          <w:rFonts w:ascii="Times New Roman" w:hAnsi="Times New Roman" w:cs="Times New Roman"/>
          <w:i/>
          <w:sz w:val="24"/>
          <w:szCs w:val="24"/>
        </w:rPr>
        <w:t>gover</w:t>
      </w:r>
      <w:r w:rsidR="00C8707E">
        <w:rPr>
          <w:rFonts w:ascii="Times New Roman" w:hAnsi="Times New Roman" w:cs="Times New Roman"/>
          <w:i/>
          <w:sz w:val="24"/>
          <w:szCs w:val="24"/>
        </w:rPr>
        <w:t>n</w:t>
      </w:r>
      <w:r w:rsidR="004D585C">
        <w:rPr>
          <w:rFonts w:ascii="Times New Roman" w:hAnsi="Times New Roman" w:cs="Times New Roman"/>
          <w:i/>
          <w:sz w:val="24"/>
          <w:szCs w:val="24"/>
        </w:rPr>
        <w:t>mentality</w:t>
      </w:r>
      <w:r w:rsidR="00B77571" w:rsidRPr="008759E8">
        <w:rPr>
          <w:rFonts w:ascii="Times New Roman" w:hAnsi="Times New Roman" w:cs="Times New Roman"/>
          <w:sz w:val="24"/>
          <w:szCs w:val="24"/>
        </w:rPr>
        <w:t xml:space="preserve">’, the very nature of power and discipline in current education systems prevents practitioners from acting autonomously and instead self-regulating to conform to perceived </w:t>
      </w:r>
      <w:r w:rsidR="008A1267" w:rsidRPr="008759E8">
        <w:rPr>
          <w:rFonts w:ascii="Times New Roman" w:hAnsi="Times New Roman" w:cs="Times New Roman"/>
          <w:sz w:val="24"/>
          <w:szCs w:val="24"/>
        </w:rPr>
        <w:t xml:space="preserve">societal </w:t>
      </w:r>
      <w:r w:rsidR="005451D3" w:rsidRPr="005451D3">
        <w:rPr>
          <w:rFonts w:ascii="Times New Roman" w:hAnsi="Times New Roman" w:cs="Times New Roman"/>
          <w:i/>
          <w:sz w:val="24"/>
          <w:szCs w:val="24"/>
        </w:rPr>
        <w:t>‘norms</w:t>
      </w:r>
      <w:r w:rsidR="00B77571" w:rsidRPr="008759E8">
        <w:rPr>
          <w:rFonts w:ascii="Times New Roman" w:hAnsi="Times New Roman" w:cs="Times New Roman"/>
          <w:sz w:val="24"/>
          <w:szCs w:val="24"/>
        </w:rPr>
        <w:t>’ (</w:t>
      </w:r>
      <w:r w:rsidR="004D585C">
        <w:rPr>
          <w:rFonts w:ascii="Times New Roman" w:hAnsi="Times New Roman" w:cs="Times New Roman"/>
          <w:sz w:val="24"/>
          <w:szCs w:val="24"/>
        </w:rPr>
        <w:t xml:space="preserve">Moss, 2019; </w:t>
      </w:r>
      <w:r w:rsidR="008A1267" w:rsidRPr="008759E8">
        <w:rPr>
          <w:rFonts w:ascii="Times New Roman" w:hAnsi="Times New Roman" w:cs="Times New Roman"/>
          <w:sz w:val="24"/>
          <w:szCs w:val="24"/>
        </w:rPr>
        <w:t>Kallman, 2015; Foucault, 1977).</w:t>
      </w:r>
      <w:r w:rsidR="008B68AF" w:rsidRPr="008759E8">
        <w:rPr>
          <w:rFonts w:ascii="Times New Roman" w:hAnsi="Times New Roman" w:cs="Times New Roman"/>
          <w:sz w:val="24"/>
          <w:szCs w:val="24"/>
        </w:rPr>
        <w:t xml:space="preserve"> </w:t>
      </w:r>
      <w:r w:rsidR="008759E8" w:rsidRPr="008759E8">
        <w:rPr>
          <w:rFonts w:ascii="Times New Roman" w:hAnsi="Times New Roman" w:cs="Times New Roman"/>
          <w:sz w:val="24"/>
          <w:szCs w:val="24"/>
        </w:rPr>
        <w:t xml:space="preserve">The question of whether this is perception of reality or an individual internalisation of perceived authority and accountability is considered. Taking a Foucaultian view of power, knowledge and the nature of the individual, the role of system authority in the development of practitioner autonomy is explored. </w:t>
      </w:r>
      <w:r w:rsidR="008B68AF" w:rsidRPr="008759E8">
        <w:rPr>
          <w:rFonts w:ascii="Times New Roman" w:hAnsi="Times New Roman" w:cs="Times New Roman"/>
          <w:sz w:val="24"/>
          <w:szCs w:val="24"/>
        </w:rPr>
        <w:t>Studies into effective early years education emphasise the importance of the role of the adult and the quality of the adult interaction on children’s long term develo</w:t>
      </w:r>
      <w:r w:rsidR="004D585C">
        <w:rPr>
          <w:rFonts w:ascii="Times New Roman" w:hAnsi="Times New Roman" w:cs="Times New Roman"/>
          <w:sz w:val="24"/>
          <w:szCs w:val="24"/>
        </w:rPr>
        <w:t xml:space="preserve">pment, learning and achievement </w:t>
      </w:r>
      <w:r w:rsidR="004D585C" w:rsidRPr="008759E8">
        <w:rPr>
          <w:rFonts w:ascii="Times New Roman" w:hAnsi="Times New Roman" w:cs="Times New Roman"/>
          <w:sz w:val="24"/>
          <w:szCs w:val="24"/>
        </w:rPr>
        <w:t>(Melhuish et al., 2017; Melhuish, 2016; Sylva et al., 2014; Siraj-Blatchford et al., 2008; Sammons et al., 2004; Siraj et al., 2002).</w:t>
      </w:r>
      <w:r w:rsidR="004D585C">
        <w:rPr>
          <w:rFonts w:ascii="Times New Roman" w:hAnsi="Times New Roman" w:cs="Times New Roman"/>
          <w:sz w:val="24"/>
          <w:szCs w:val="24"/>
        </w:rPr>
        <w:t xml:space="preserve"> The implications of Foucault’s ‘</w:t>
      </w:r>
      <w:r w:rsidR="004D585C" w:rsidRPr="004D585C">
        <w:rPr>
          <w:rFonts w:ascii="Times New Roman" w:hAnsi="Times New Roman" w:cs="Times New Roman"/>
          <w:i/>
          <w:sz w:val="24"/>
          <w:szCs w:val="24"/>
        </w:rPr>
        <w:t>governmentality</w:t>
      </w:r>
      <w:r w:rsidR="004D585C">
        <w:rPr>
          <w:rFonts w:ascii="Times New Roman" w:hAnsi="Times New Roman" w:cs="Times New Roman"/>
          <w:sz w:val="24"/>
          <w:szCs w:val="24"/>
        </w:rPr>
        <w:t>’ on the delivery of a pedagogy based upon these identifiers of quality are</w:t>
      </w:r>
      <w:r w:rsidR="008F104B">
        <w:rPr>
          <w:rFonts w:ascii="Times New Roman" w:hAnsi="Times New Roman" w:cs="Times New Roman"/>
          <w:sz w:val="24"/>
          <w:szCs w:val="24"/>
        </w:rPr>
        <w:t xml:space="preserve"> </w:t>
      </w:r>
      <w:r w:rsidR="004D585C">
        <w:rPr>
          <w:rFonts w:ascii="Times New Roman" w:hAnsi="Times New Roman" w:cs="Times New Roman"/>
          <w:sz w:val="24"/>
          <w:szCs w:val="24"/>
        </w:rPr>
        <w:t xml:space="preserve">discussed. </w:t>
      </w:r>
      <w:r w:rsidR="00D67835" w:rsidRPr="008759E8">
        <w:rPr>
          <w:rFonts w:ascii="Times New Roman" w:hAnsi="Times New Roman" w:cs="Times New Roman"/>
          <w:sz w:val="24"/>
          <w:szCs w:val="24"/>
        </w:rPr>
        <w:t>The proposed intervention would support practitioner knowledge of the reality of policy and regulatory expectations and identify the implications for practice</w:t>
      </w:r>
      <w:r w:rsidR="0033531C" w:rsidRPr="008759E8">
        <w:rPr>
          <w:rFonts w:ascii="Times New Roman" w:hAnsi="Times New Roman" w:cs="Times New Roman"/>
          <w:sz w:val="24"/>
          <w:szCs w:val="24"/>
        </w:rPr>
        <w:t xml:space="preserve"> through development of practitioner </w:t>
      </w:r>
      <w:r w:rsidR="008B68AF" w:rsidRPr="008759E8">
        <w:rPr>
          <w:rFonts w:ascii="Times New Roman" w:hAnsi="Times New Roman" w:cs="Times New Roman"/>
          <w:sz w:val="24"/>
          <w:szCs w:val="24"/>
        </w:rPr>
        <w:t xml:space="preserve">autonomy through </w:t>
      </w:r>
      <w:r w:rsidR="0033531C" w:rsidRPr="008759E8">
        <w:rPr>
          <w:rFonts w:ascii="Times New Roman" w:hAnsi="Times New Roman" w:cs="Times New Roman"/>
          <w:sz w:val="24"/>
          <w:szCs w:val="24"/>
        </w:rPr>
        <w:t xml:space="preserve">knowledge and understanding </w:t>
      </w:r>
      <w:r w:rsidR="008A1267" w:rsidRPr="008759E8">
        <w:rPr>
          <w:rFonts w:ascii="Times New Roman" w:hAnsi="Times New Roman" w:cs="Times New Roman"/>
          <w:sz w:val="24"/>
          <w:szCs w:val="24"/>
        </w:rPr>
        <w:t xml:space="preserve">of current policy, </w:t>
      </w:r>
      <w:r w:rsidR="0033531C" w:rsidRPr="008759E8">
        <w:rPr>
          <w:rFonts w:ascii="Times New Roman" w:hAnsi="Times New Roman" w:cs="Times New Roman"/>
          <w:sz w:val="24"/>
          <w:szCs w:val="24"/>
        </w:rPr>
        <w:t>curriculum</w:t>
      </w:r>
      <w:r w:rsidR="008A1267" w:rsidRPr="008759E8">
        <w:rPr>
          <w:rFonts w:ascii="Times New Roman" w:hAnsi="Times New Roman" w:cs="Times New Roman"/>
          <w:sz w:val="24"/>
          <w:szCs w:val="24"/>
        </w:rPr>
        <w:t xml:space="preserve"> and regulatory</w:t>
      </w:r>
      <w:r w:rsidR="0033531C" w:rsidRPr="008759E8">
        <w:rPr>
          <w:rFonts w:ascii="Times New Roman" w:hAnsi="Times New Roman" w:cs="Times New Roman"/>
          <w:sz w:val="24"/>
          <w:szCs w:val="24"/>
        </w:rPr>
        <w:t xml:space="preserve"> requirements</w:t>
      </w:r>
      <w:r w:rsidR="00D67835" w:rsidRPr="008759E8">
        <w:rPr>
          <w:rFonts w:ascii="Times New Roman" w:hAnsi="Times New Roman" w:cs="Times New Roman"/>
          <w:sz w:val="24"/>
          <w:szCs w:val="24"/>
        </w:rPr>
        <w:t>.</w:t>
      </w:r>
      <w:r w:rsidR="008A1267" w:rsidRPr="008759E8">
        <w:rPr>
          <w:rFonts w:ascii="Times New Roman" w:hAnsi="Times New Roman" w:cs="Times New Roman"/>
          <w:sz w:val="24"/>
          <w:szCs w:val="24"/>
        </w:rPr>
        <w:t xml:space="preserve"> </w:t>
      </w:r>
    </w:p>
    <w:p w14:paraId="475B46B9" w14:textId="77777777" w:rsidR="001140A5" w:rsidRDefault="001140A5" w:rsidP="00C831A9">
      <w:pPr>
        <w:spacing w:line="360" w:lineRule="auto"/>
        <w:jc w:val="both"/>
        <w:rPr>
          <w:rFonts w:ascii="Times New Roman" w:hAnsi="Times New Roman" w:cs="Times New Roman"/>
          <w:sz w:val="24"/>
          <w:szCs w:val="24"/>
        </w:rPr>
      </w:pPr>
      <w:r w:rsidRPr="008759E8">
        <w:rPr>
          <w:rFonts w:ascii="Times New Roman" w:hAnsi="Times New Roman" w:cs="Times New Roman"/>
          <w:sz w:val="24"/>
          <w:szCs w:val="24"/>
        </w:rPr>
        <w:t xml:space="preserve"> For the purposes of this discussion the term ‘practitioner’ will cover teacher, learning support assistant, one to one support worker, childcare assistant and teaching assistant; the term ‘leader’ will cover Foundation Phase leads, deputy head teachers, head teachers</w:t>
      </w:r>
      <w:r w:rsidR="008323B0">
        <w:rPr>
          <w:rFonts w:ascii="Times New Roman" w:hAnsi="Times New Roman" w:cs="Times New Roman"/>
          <w:sz w:val="24"/>
          <w:szCs w:val="24"/>
        </w:rPr>
        <w:t>, managers and deputy managers; the term ‘settings’ will cover maintained settings, non-maintained settings and school early years classrooms.</w:t>
      </w:r>
    </w:p>
    <w:p w14:paraId="13B513DB" w14:textId="77777777" w:rsidR="00C31B3C" w:rsidRPr="00C31B3C" w:rsidRDefault="00C31B3C" w:rsidP="00C831A9">
      <w:pPr>
        <w:spacing w:line="360" w:lineRule="auto"/>
        <w:jc w:val="both"/>
        <w:rPr>
          <w:rFonts w:ascii="Times New Roman" w:hAnsi="Times New Roman" w:cs="Times New Roman"/>
          <w:i/>
          <w:sz w:val="24"/>
          <w:szCs w:val="24"/>
          <w:u w:val="single"/>
        </w:rPr>
      </w:pPr>
      <w:r w:rsidRPr="00C31B3C">
        <w:rPr>
          <w:rFonts w:ascii="Times New Roman" w:hAnsi="Times New Roman" w:cs="Times New Roman"/>
          <w:i/>
          <w:sz w:val="24"/>
          <w:szCs w:val="24"/>
          <w:u w:val="single"/>
        </w:rPr>
        <w:t>A Foucaultian Understanding of Education and ‘Governmentality’</w:t>
      </w:r>
    </w:p>
    <w:p w14:paraId="24C77A93" w14:textId="6718492B" w:rsidR="008A1267" w:rsidRPr="008759E8" w:rsidRDefault="008A1267" w:rsidP="00C831A9">
      <w:pPr>
        <w:spacing w:line="360" w:lineRule="auto"/>
        <w:jc w:val="both"/>
        <w:rPr>
          <w:rFonts w:ascii="Times New Roman" w:hAnsi="Times New Roman" w:cs="Times New Roman"/>
          <w:sz w:val="24"/>
          <w:szCs w:val="24"/>
        </w:rPr>
      </w:pPr>
      <w:r w:rsidRPr="008759E8">
        <w:rPr>
          <w:rFonts w:ascii="Times New Roman" w:hAnsi="Times New Roman" w:cs="Times New Roman"/>
          <w:sz w:val="24"/>
          <w:szCs w:val="24"/>
        </w:rPr>
        <w:lastRenderedPageBreak/>
        <w:t xml:space="preserve">The introduction of the new curriculum in Wales (Welsh Government, </w:t>
      </w:r>
      <w:r w:rsidR="00C23A73" w:rsidRPr="008759E8">
        <w:rPr>
          <w:rFonts w:ascii="Times New Roman" w:hAnsi="Times New Roman" w:cs="Times New Roman"/>
          <w:sz w:val="24"/>
          <w:szCs w:val="24"/>
        </w:rPr>
        <w:t xml:space="preserve">2017b, </w:t>
      </w:r>
      <w:r w:rsidR="009716FA">
        <w:rPr>
          <w:rFonts w:ascii="Times New Roman" w:hAnsi="Times New Roman" w:cs="Times New Roman"/>
          <w:sz w:val="24"/>
          <w:szCs w:val="24"/>
        </w:rPr>
        <w:t>Donaldson, 2015</w:t>
      </w:r>
      <w:r w:rsidR="00475E02">
        <w:rPr>
          <w:rFonts w:ascii="Times New Roman" w:hAnsi="Times New Roman" w:cs="Times New Roman"/>
          <w:sz w:val="24"/>
          <w:szCs w:val="24"/>
        </w:rPr>
        <w:t>a</w:t>
      </w:r>
      <w:r w:rsidR="009716FA">
        <w:rPr>
          <w:rFonts w:ascii="Times New Roman" w:hAnsi="Times New Roman" w:cs="Times New Roman"/>
          <w:sz w:val="24"/>
          <w:szCs w:val="24"/>
        </w:rPr>
        <w:t xml:space="preserve">; </w:t>
      </w:r>
      <w:r w:rsidR="00C23A73" w:rsidRPr="008759E8">
        <w:rPr>
          <w:rFonts w:ascii="Times New Roman" w:hAnsi="Times New Roman" w:cs="Times New Roman"/>
          <w:sz w:val="24"/>
          <w:szCs w:val="24"/>
        </w:rPr>
        <w:t xml:space="preserve">Welsh Government, 2015a) provides the opportunity to revisit the current pedagogical approaches deployed in settings and allow a drive towards practitioner autonomy for delivery and assessment. Indeed momentum for change is gathering and leaders in education are passionately behind changes to the current top down, </w:t>
      </w:r>
      <w:r w:rsidR="009716FA">
        <w:rPr>
          <w:rFonts w:ascii="Times New Roman" w:hAnsi="Times New Roman" w:cs="Times New Roman"/>
          <w:sz w:val="24"/>
          <w:szCs w:val="24"/>
        </w:rPr>
        <w:t>outcome-focussed</w:t>
      </w:r>
      <w:r w:rsidR="00C23A73" w:rsidRPr="008759E8">
        <w:rPr>
          <w:rFonts w:ascii="Times New Roman" w:hAnsi="Times New Roman" w:cs="Times New Roman"/>
          <w:sz w:val="24"/>
          <w:szCs w:val="24"/>
        </w:rPr>
        <w:t xml:space="preserve"> approach. Waters (2018) and Evans (2018) discuss the new curriculum in Wales as an opportunity to </w:t>
      </w:r>
      <w:r w:rsidR="00080C51" w:rsidRPr="008759E8">
        <w:rPr>
          <w:rFonts w:ascii="Times New Roman" w:hAnsi="Times New Roman" w:cs="Times New Roman"/>
          <w:sz w:val="24"/>
          <w:szCs w:val="24"/>
        </w:rPr>
        <w:t>move away from teaching to the curriculum or to meet inspection standards and re-establish education in Wales as learner centred practice. Evans (2018) and Waters (2018) further highlight the educational reforms as an opportunity to give the power back to practitioners</w:t>
      </w:r>
      <w:r w:rsidR="009716FA">
        <w:rPr>
          <w:rFonts w:ascii="Times New Roman" w:hAnsi="Times New Roman" w:cs="Times New Roman"/>
          <w:sz w:val="24"/>
          <w:szCs w:val="24"/>
        </w:rPr>
        <w:t>, to act as</w:t>
      </w:r>
      <w:r w:rsidR="00080C51" w:rsidRPr="008759E8">
        <w:rPr>
          <w:rFonts w:ascii="Times New Roman" w:hAnsi="Times New Roman" w:cs="Times New Roman"/>
          <w:sz w:val="24"/>
          <w:szCs w:val="24"/>
        </w:rPr>
        <w:t xml:space="preserve"> a guide allowing practitioner autonomy within their individual schools and settings and as an </w:t>
      </w:r>
      <w:r w:rsidR="009716FA">
        <w:rPr>
          <w:rFonts w:ascii="Times New Roman" w:hAnsi="Times New Roman" w:cs="Times New Roman"/>
          <w:sz w:val="24"/>
          <w:szCs w:val="24"/>
        </w:rPr>
        <w:t xml:space="preserve">opportunity </w:t>
      </w:r>
      <w:r w:rsidR="00080C51" w:rsidRPr="008759E8">
        <w:rPr>
          <w:rFonts w:ascii="Times New Roman" w:hAnsi="Times New Roman" w:cs="Times New Roman"/>
          <w:sz w:val="24"/>
          <w:szCs w:val="24"/>
        </w:rPr>
        <w:t>‘</w:t>
      </w:r>
      <w:r w:rsidR="00080C51" w:rsidRPr="008759E8">
        <w:rPr>
          <w:rFonts w:ascii="Times New Roman" w:hAnsi="Times New Roman" w:cs="Times New Roman"/>
          <w:i/>
          <w:sz w:val="24"/>
          <w:szCs w:val="24"/>
        </w:rPr>
        <w:t xml:space="preserve">to liberate the profession and give schools more freedom to serve the individual needs of their own pupils’ </w:t>
      </w:r>
      <w:r w:rsidR="00080C51" w:rsidRPr="008759E8">
        <w:rPr>
          <w:rFonts w:ascii="Times New Roman" w:hAnsi="Times New Roman" w:cs="Times New Roman"/>
          <w:sz w:val="24"/>
          <w:szCs w:val="24"/>
        </w:rPr>
        <w:t>(Evans, 2018</w:t>
      </w:r>
      <w:r w:rsidR="008323B0">
        <w:rPr>
          <w:rFonts w:ascii="Times New Roman" w:hAnsi="Times New Roman" w:cs="Times New Roman"/>
          <w:sz w:val="24"/>
          <w:szCs w:val="24"/>
        </w:rPr>
        <w:t>:1</w:t>
      </w:r>
      <w:r w:rsidR="00080C51" w:rsidRPr="008759E8">
        <w:rPr>
          <w:rFonts w:ascii="Times New Roman" w:hAnsi="Times New Roman" w:cs="Times New Roman"/>
          <w:sz w:val="24"/>
          <w:szCs w:val="24"/>
        </w:rPr>
        <w:t>).</w:t>
      </w:r>
      <w:r w:rsidR="008759E8" w:rsidRPr="008759E8">
        <w:rPr>
          <w:rFonts w:ascii="Times New Roman" w:hAnsi="Times New Roman" w:cs="Times New Roman"/>
          <w:sz w:val="24"/>
          <w:szCs w:val="24"/>
        </w:rPr>
        <w:t xml:space="preserve"> However, despite the positive response to the curriculum, elements of conformity to s</w:t>
      </w:r>
      <w:r w:rsidR="008016B1">
        <w:rPr>
          <w:rFonts w:ascii="Times New Roman" w:hAnsi="Times New Roman" w:cs="Times New Roman"/>
          <w:sz w:val="24"/>
          <w:szCs w:val="24"/>
        </w:rPr>
        <w:t xml:space="preserve">ocietal </w:t>
      </w:r>
      <w:r w:rsidR="005451D3" w:rsidRPr="005451D3">
        <w:rPr>
          <w:rFonts w:ascii="Times New Roman" w:hAnsi="Times New Roman" w:cs="Times New Roman"/>
          <w:i/>
          <w:sz w:val="24"/>
          <w:szCs w:val="24"/>
        </w:rPr>
        <w:t>‘norms’</w:t>
      </w:r>
      <w:r w:rsidR="008016B1">
        <w:rPr>
          <w:rFonts w:ascii="Times New Roman" w:hAnsi="Times New Roman" w:cs="Times New Roman"/>
          <w:sz w:val="24"/>
          <w:szCs w:val="24"/>
        </w:rPr>
        <w:t xml:space="preserve"> are still evident. W</w:t>
      </w:r>
      <w:r w:rsidR="008759E8" w:rsidRPr="008759E8">
        <w:rPr>
          <w:rFonts w:ascii="Times New Roman" w:hAnsi="Times New Roman" w:cs="Times New Roman"/>
          <w:sz w:val="24"/>
          <w:szCs w:val="24"/>
        </w:rPr>
        <w:t xml:space="preserve">ithin current </w:t>
      </w:r>
      <w:r w:rsidR="009716FA">
        <w:rPr>
          <w:rFonts w:ascii="Times New Roman" w:hAnsi="Times New Roman" w:cs="Times New Roman"/>
          <w:sz w:val="24"/>
          <w:szCs w:val="24"/>
        </w:rPr>
        <w:t xml:space="preserve">Welsh Government </w:t>
      </w:r>
      <w:r w:rsidR="008759E8" w:rsidRPr="008759E8">
        <w:rPr>
          <w:rFonts w:ascii="Times New Roman" w:hAnsi="Times New Roman" w:cs="Times New Roman"/>
          <w:sz w:val="24"/>
          <w:szCs w:val="24"/>
        </w:rPr>
        <w:t xml:space="preserve">Education Secretary Kirsty </w:t>
      </w:r>
      <w:r w:rsidR="008016B1" w:rsidRPr="008759E8">
        <w:rPr>
          <w:rFonts w:ascii="Times New Roman" w:hAnsi="Times New Roman" w:cs="Times New Roman"/>
          <w:sz w:val="24"/>
          <w:szCs w:val="24"/>
        </w:rPr>
        <w:t>Williams’s</w:t>
      </w:r>
      <w:r w:rsidR="008759E8" w:rsidRPr="008759E8">
        <w:rPr>
          <w:rFonts w:ascii="Times New Roman" w:hAnsi="Times New Roman" w:cs="Times New Roman"/>
          <w:sz w:val="24"/>
          <w:szCs w:val="24"/>
        </w:rPr>
        <w:t xml:space="preserve"> statement on the new reforms</w:t>
      </w:r>
      <w:r w:rsidR="009716FA">
        <w:rPr>
          <w:rFonts w:ascii="Times New Roman" w:hAnsi="Times New Roman" w:cs="Times New Roman"/>
          <w:sz w:val="24"/>
          <w:szCs w:val="24"/>
        </w:rPr>
        <w:t>,</w:t>
      </w:r>
      <w:r w:rsidR="008759E8" w:rsidRPr="008759E8">
        <w:rPr>
          <w:rFonts w:ascii="Times New Roman" w:hAnsi="Times New Roman" w:cs="Times New Roman"/>
          <w:sz w:val="24"/>
          <w:szCs w:val="24"/>
        </w:rPr>
        <w:t xml:space="preserve"> a strong focus of the new curriculum is to ‘</w:t>
      </w:r>
      <w:r w:rsidR="008759E8" w:rsidRPr="008759E8">
        <w:rPr>
          <w:rFonts w:ascii="Times New Roman" w:hAnsi="Times New Roman" w:cs="Times New Roman"/>
          <w:i/>
          <w:sz w:val="24"/>
          <w:szCs w:val="24"/>
        </w:rPr>
        <w:t>represent what we want - what we expect - the citizens of the future to become, to know, and to have gained from their teachers’</w:t>
      </w:r>
      <w:r w:rsidR="008759E8">
        <w:rPr>
          <w:rFonts w:ascii="Times New Roman" w:hAnsi="Times New Roman" w:cs="Times New Roman"/>
          <w:i/>
          <w:sz w:val="24"/>
          <w:szCs w:val="24"/>
        </w:rPr>
        <w:t xml:space="preserve"> </w:t>
      </w:r>
      <w:r w:rsidR="008759E8">
        <w:rPr>
          <w:rFonts w:ascii="Times New Roman" w:hAnsi="Times New Roman" w:cs="Times New Roman"/>
          <w:sz w:val="24"/>
          <w:szCs w:val="24"/>
        </w:rPr>
        <w:t xml:space="preserve">leaning towards what Foucault </w:t>
      </w:r>
      <w:r w:rsidR="008016B1">
        <w:rPr>
          <w:rFonts w:ascii="Times New Roman" w:hAnsi="Times New Roman" w:cs="Times New Roman"/>
          <w:sz w:val="24"/>
          <w:szCs w:val="24"/>
        </w:rPr>
        <w:t>terms ‘</w:t>
      </w:r>
      <w:r w:rsidR="005451D3" w:rsidRPr="005451D3">
        <w:rPr>
          <w:rFonts w:ascii="Times New Roman" w:hAnsi="Times New Roman" w:cs="Times New Roman"/>
          <w:i/>
          <w:sz w:val="24"/>
          <w:szCs w:val="24"/>
        </w:rPr>
        <w:t>governmentality</w:t>
      </w:r>
      <w:r w:rsidR="008323B0">
        <w:rPr>
          <w:rFonts w:ascii="Times New Roman" w:hAnsi="Times New Roman" w:cs="Times New Roman"/>
          <w:sz w:val="24"/>
          <w:szCs w:val="24"/>
        </w:rPr>
        <w:t>’ (Welsh Government;</w:t>
      </w:r>
      <w:r w:rsidR="008016B1">
        <w:rPr>
          <w:rFonts w:ascii="Times New Roman" w:hAnsi="Times New Roman" w:cs="Times New Roman"/>
          <w:sz w:val="24"/>
          <w:szCs w:val="24"/>
        </w:rPr>
        <w:t xml:space="preserve"> 2018a</w:t>
      </w:r>
      <w:r w:rsidR="008323B0">
        <w:rPr>
          <w:rFonts w:ascii="Times New Roman" w:hAnsi="Times New Roman" w:cs="Times New Roman"/>
          <w:sz w:val="24"/>
          <w:szCs w:val="24"/>
        </w:rPr>
        <w:t>, Foucault, 1977</w:t>
      </w:r>
      <w:r w:rsidR="008016B1">
        <w:rPr>
          <w:rFonts w:ascii="Times New Roman" w:hAnsi="Times New Roman" w:cs="Times New Roman"/>
          <w:sz w:val="24"/>
          <w:szCs w:val="24"/>
        </w:rPr>
        <w:t xml:space="preserve">). </w:t>
      </w:r>
      <w:r w:rsidR="005451D3">
        <w:rPr>
          <w:rFonts w:ascii="Times New Roman" w:hAnsi="Times New Roman" w:cs="Times New Roman"/>
          <w:sz w:val="24"/>
          <w:szCs w:val="24"/>
        </w:rPr>
        <w:t>The term ‘</w:t>
      </w:r>
      <w:r w:rsidR="004D585C">
        <w:rPr>
          <w:rFonts w:ascii="Times New Roman" w:hAnsi="Times New Roman" w:cs="Times New Roman"/>
          <w:i/>
          <w:sz w:val="24"/>
          <w:szCs w:val="24"/>
        </w:rPr>
        <w:t>g</w:t>
      </w:r>
      <w:r w:rsidR="005451D3" w:rsidRPr="005451D3">
        <w:rPr>
          <w:rFonts w:ascii="Times New Roman" w:hAnsi="Times New Roman" w:cs="Times New Roman"/>
          <w:i/>
          <w:sz w:val="24"/>
          <w:szCs w:val="24"/>
        </w:rPr>
        <w:t>overnmentality</w:t>
      </w:r>
      <w:r w:rsidR="008323B0">
        <w:rPr>
          <w:rFonts w:ascii="Times New Roman" w:hAnsi="Times New Roman" w:cs="Times New Roman"/>
          <w:sz w:val="24"/>
          <w:szCs w:val="24"/>
        </w:rPr>
        <w:t>’ describes the objective</w:t>
      </w:r>
      <w:r w:rsidR="005451D3">
        <w:rPr>
          <w:rFonts w:ascii="Times New Roman" w:hAnsi="Times New Roman" w:cs="Times New Roman"/>
          <w:sz w:val="24"/>
          <w:szCs w:val="24"/>
        </w:rPr>
        <w:t xml:space="preserve"> </w:t>
      </w:r>
      <w:r w:rsidR="008323B0">
        <w:rPr>
          <w:rFonts w:ascii="Times New Roman" w:hAnsi="Times New Roman" w:cs="Times New Roman"/>
          <w:sz w:val="24"/>
          <w:szCs w:val="24"/>
        </w:rPr>
        <w:t xml:space="preserve">of </w:t>
      </w:r>
      <w:r w:rsidR="005451D3">
        <w:rPr>
          <w:rFonts w:ascii="Times New Roman" w:hAnsi="Times New Roman" w:cs="Times New Roman"/>
          <w:sz w:val="24"/>
          <w:szCs w:val="24"/>
        </w:rPr>
        <w:t xml:space="preserve">governments </w:t>
      </w:r>
      <w:r w:rsidR="008323B0">
        <w:rPr>
          <w:rFonts w:ascii="Times New Roman" w:hAnsi="Times New Roman" w:cs="Times New Roman"/>
          <w:sz w:val="24"/>
          <w:szCs w:val="24"/>
        </w:rPr>
        <w:t xml:space="preserve">is to </w:t>
      </w:r>
      <w:r w:rsidR="005451D3">
        <w:rPr>
          <w:rFonts w:ascii="Times New Roman" w:hAnsi="Times New Roman" w:cs="Times New Roman"/>
          <w:sz w:val="24"/>
          <w:szCs w:val="24"/>
        </w:rPr>
        <w:t>produce citizens that will fulfil their governmental ideals and policies</w:t>
      </w:r>
      <w:r w:rsidR="00A7384A">
        <w:rPr>
          <w:rFonts w:ascii="Times New Roman" w:hAnsi="Times New Roman" w:cs="Times New Roman"/>
          <w:sz w:val="24"/>
          <w:szCs w:val="24"/>
        </w:rPr>
        <w:t>, ‘</w:t>
      </w:r>
      <w:r w:rsidR="00A7384A">
        <w:rPr>
          <w:rFonts w:ascii="Times New Roman" w:hAnsi="Times New Roman" w:cs="Times New Roman"/>
          <w:i/>
          <w:sz w:val="24"/>
          <w:szCs w:val="24"/>
        </w:rPr>
        <w:t>governmentality’</w:t>
      </w:r>
      <w:r w:rsidR="005451D3">
        <w:rPr>
          <w:rFonts w:ascii="Times New Roman" w:hAnsi="Times New Roman" w:cs="Times New Roman"/>
          <w:sz w:val="24"/>
          <w:szCs w:val="24"/>
        </w:rPr>
        <w:t xml:space="preserve"> been developed further by </w:t>
      </w:r>
      <w:r w:rsidR="00A7384A">
        <w:rPr>
          <w:rFonts w:ascii="Times New Roman" w:hAnsi="Times New Roman" w:cs="Times New Roman"/>
          <w:sz w:val="24"/>
          <w:szCs w:val="24"/>
        </w:rPr>
        <w:t>Rose (1991) suggesting that effective ‘</w:t>
      </w:r>
      <w:r w:rsidR="00A7384A" w:rsidRPr="00A7384A">
        <w:rPr>
          <w:rFonts w:ascii="Times New Roman" w:hAnsi="Times New Roman" w:cs="Times New Roman"/>
          <w:i/>
          <w:sz w:val="24"/>
          <w:szCs w:val="24"/>
        </w:rPr>
        <w:t>governmentality</w:t>
      </w:r>
      <w:r w:rsidR="00A7384A">
        <w:rPr>
          <w:rFonts w:ascii="Times New Roman" w:hAnsi="Times New Roman" w:cs="Times New Roman"/>
          <w:i/>
          <w:sz w:val="24"/>
          <w:szCs w:val="24"/>
        </w:rPr>
        <w:t>’</w:t>
      </w:r>
      <w:r w:rsidR="00A7384A">
        <w:rPr>
          <w:rFonts w:ascii="Times New Roman" w:hAnsi="Times New Roman" w:cs="Times New Roman"/>
          <w:sz w:val="24"/>
          <w:szCs w:val="24"/>
        </w:rPr>
        <w:t xml:space="preserve"> forces the individual to ‘</w:t>
      </w:r>
      <w:r w:rsidR="00A7384A" w:rsidRPr="00A7384A">
        <w:rPr>
          <w:rFonts w:ascii="Times New Roman" w:hAnsi="Times New Roman" w:cs="Times New Roman"/>
          <w:i/>
          <w:sz w:val="24"/>
          <w:szCs w:val="24"/>
        </w:rPr>
        <w:t>self-scrutinise’</w:t>
      </w:r>
      <w:r w:rsidR="00A7384A">
        <w:rPr>
          <w:rFonts w:ascii="Times New Roman" w:hAnsi="Times New Roman" w:cs="Times New Roman"/>
          <w:sz w:val="24"/>
          <w:szCs w:val="24"/>
        </w:rPr>
        <w:t xml:space="preserve"> and ‘</w:t>
      </w:r>
      <w:r w:rsidR="00A7384A" w:rsidRPr="00A7384A">
        <w:rPr>
          <w:rFonts w:ascii="Times New Roman" w:hAnsi="Times New Roman" w:cs="Times New Roman"/>
          <w:i/>
          <w:sz w:val="24"/>
          <w:szCs w:val="24"/>
        </w:rPr>
        <w:t>self-regulate’</w:t>
      </w:r>
      <w:r w:rsidR="00A7384A">
        <w:rPr>
          <w:rFonts w:ascii="Times New Roman" w:hAnsi="Times New Roman" w:cs="Times New Roman"/>
          <w:sz w:val="24"/>
          <w:szCs w:val="24"/>
        </w:rPr>
        <w:t xml:space="preserve"> within institutionalised ‘</w:t>
      </w:r>
      <w:r w:rsidR="00A7384A" w:rsidRPr="00A7384A">
        <w:rPr>
          <w:rFonts w:ascii="Times New Roman" w:hAnsi="Times New Roman" w:cs="Times New Roman"/>
          <w:i/>
          <w:sz w:val="24"/>
          <w:szCs w:val="24"/>
        </w:rPr>
        <w:t>norms</w:t>
      </w:r>
      <w:r w:rsidR="00A7384A">
        <w:rPr>
          <w:rFonts w:ascii="Times New Roman" w:hAnsi="Times New Roman" w:cs="Times New Roman"/>
          <w:sz w:val="24"/>
          <w:szCs w:val="24"/>
        </w:rPr>
        <w:t xml:space="preserve">’ for behaviour and societal expectations. From this </w:t>
      </w:r>
      <w:r w:rsidR="00CA2319">
        <w:rPr>
          <w:rFonts w:ascii="Times New Roman" w:hAnsi="Times New Roman" w:cs="Times New Roman"/>
          <w:sz w:val="24"/>
          <w:szCs w:val="24"/>
        </w:rPr>
        <w:t>perspective,</w:t>
      </w:r>
      <w:r w:rsidR="00A7384A">
        <w:rPr>
          <w:rFonts w:ascii="Times New Roman" w:hAnsi="Times New Roman" w:cs="Times New Roman"/>
          <w:sz w:val="24"/>
          <w:szCs w:val="24"/>
        </w:rPr>
        <w:t xml:space="preserve"> it is difficult to determine whether full practitioner autonomy </w:t>
      </w:r>
      <w:r w:rsidR="00CA2319">
        <w:rPr>
          <w:rFonts w:ascii="Times New Roman" w:hAnsi="Times New Roman" w:cs="Times New Roman"/>
          <w:sz w:val="24"/>
          <w:szCs w:val="24"/>
        </w:rPr>
        <w:t>is achievable</w:t>
      </w:r>
      <w:r w:rsidR="00A7384A">
        <w:rPr>
          <w:rFonts w:ascii="Times New Roman" w:hAnsi="Times New Roman" w:cs="Times New Roman"/>
          <w:sz w:val="24"/>
          <w:szCs w:val="24"/>
        </w:rPr>
        <w:t xml:space="preserve"> if individual knowledge is so heavily influenced by structures in government</w:t>
      </w:r>
      <w:r w:rsidR="004D585C">
        <w:rPr>
          <w:rFonts w:ascii="Times New Roman" w:hAnsi="Times New Roman" w:cs="Times New Roman"/>
          <w:sz w:val="24"/>
          <w:szCs w:val="24"/>
        </w:rPr>
        <w:t xml:space="preserve"> and individual understanding of ‘</w:t>
      </w:r>
      <w:r w:rsidR="004D585C" w:rsidRPr="004D585C">
        <w:rPr>
          <w:rFonts w:ascii="Times New Roman" w:hAnsi="Times New Roman" w:cs="Times New Roman"/>
          <w:i/>
          <w:sz w:val="24"/>
          <w:szCs w:val="24"/>
        </w:rPr>
        <w:t>norms</w:t>
      </w:r>
      <w:r w:rsidR="004D585C">
        <w:rPr>
          <w:rFonts w:ascii="Times New Roman" w:hAnsi="Times New Roman" w:cs="Times New Roman"/>
          <w:sz w:val="24"/>
          <w:szCs w:val="24"/>
        </w:rPr>
        <w:t>’</w:t>
      </w:r>
      <w:r w:rsidR="00A7384A">
        <w:rPr>
          <w:rFonts w:ascii="Times New Roman" w:hAnsi="Times New Roman" w:cs="Times New Roman"/>
          <w:sz w:val="24"/>
          <w:szCs w:val="24"/>
        </w:rPr>
        <w:t xml:space="preserve">. </w:t>
      </w:r>
    </w:p>
    <w:p w14:paraId="13B60DDB" w14:textId="77777777" w:rsidR="00EC2C95" w:rsidRPr="008759E8" w:rsidRDefault="00EC2C95" w:rsidP="00C831A9">
      <w:pPr>
        <w:spacing w:line="360" w:lineRule="auto"/>
        <w:jc w:val="both"/>
        <w:rPr>
          <w:rFonts w:ascii="Times New Roman" w:hAnsi="Times New Roman" w:cs="Times New Roman"/>
          <w:sz w:val="24"/>
          <w:szCs w:val="24"/>
        </w:rPr>
      </w:pPr>
      <w:r w:rsidRPr="008759E8">
        <w:rPr>
          <w:rFonts w:ascii="Times New Roman" w:hAnsi="Times New Roman" w:cs="Times New Roman"/>
          <w:sz w:val="24"/>
          <w:szCs w:val="24"/>
        </w:rPr>
        <w:t>Foucault ideology has a humanistic core within a post-structuralist view on knowledge and truth where individual understanding of concepts are subject to interpretation. Furthe</w:t>
      </w:r>
      <w:r w:rsidR="007570C6" w:rsidRPr="008759E8">
        <w:rPr>
          <w:rFonts w:ascii="Times New Roman" w:hAnsi="Times New Roman" w:cs="Times New Roman"/>
          <w:sz w:val="24"/>
          <w:szCs w:val="24"/>
        </w:rPr>
        <w:t xml:space="preserve">r analysis and exploration of </w:t>
      </w:r>
      <w:r w:rsidR="00D3622C" w:rsidRPr="008759E8">
        <w:rPr>
          <w:rFonts w:ascii="Times New Roman" w:hAnsi="Times New Roman" w:cs="Times New Roman"/>
          <w:sz w:val="24"/>
          <w:szCs w:val="24"/>
        </w:rPr>
        <w:t>Foucault’s</w:t>
      </w:r>
      <w:r w:rsidRPr="008759E8">
        <w:rPr>
          <w:rFonts w:ascii="Times New Roman" w:hAnsi="Times New Roman" w:cs="Times New Roman"/>
          <w:sz w:val="24"/>
          <w:szCs w:val="24"/>
        </w:rPr>
        <w:t xml:space="preserve"> ‘</w:t>
      </w:r>
      <w:r w:rsidR="007570C6" w:rsidRPr="008759E8">
        <w:rPr>
          <w:rFonts w:ascii="Times New Roman" w:hAnsi="Times New Roman" w:cs="Times New Roman"/>
          <w:sz w:val="24"/>
          <w:szCs w:val="24"/>
        </w:rPr>
        <w:t>Discipline and Punish: The B</w:t>
      </w:r>
      <w:r w:rsidRPr="008759E8">
        <w:rPr>
          <w:rFonts w:ascii="Times New Roman" w:hAnsi="Times New Roman" w:cs="Times New Roman"/>
          <w:sz w:val="24"/>
          <w:szCs w:val="24"/>
        </w:rPr>
        <w:t>irth of the Prison’</w:t>
      </w:r>
      <w:r w:rsidR="007570C6" w:rsidRPr="008759E8">
        <w:rPr>
          <w:rFonts w:ascii="Times New Roman" w:hAnsi="Times New Roman" w:cs="Times New Roman"/>
          <w:sz w:val="24"/>
          <w:szCs w:val="24"/>
        </w:rPr>
        <w:t xml:space="preserve"> (Foucault, 1977) </w:t>
      </w:r>
      <w:r w:rsidRPr="008759E8">
        <w:rPr>
          <w:rFonts w:ascii="Times New Roman" w:hAnsi="Times New Roman" w:cs="Times New Roman"/>
          <w:sz w:val="24"/>
          <w:szCs w:val="24"/>
        </w:rPr>
        <w:t>suggest knowledge and identity are socially constructed and influenced by the experie</w:t>
      </w:r>
      <w:r w:rsidR="007570C6" w:rsidRPr="008759E8">
        <w:rPr>
          <w:rFonts w:ascii="Times New Roman" w:hAnsi="Times New Roman" w:cs="Times New Roman"/>
          <w:sz w:val="24"/>
          <w:szCs w:val="24"/>
        </w:rPr>
        <w:t xml:space="preserve">nce, nature and perception of the individual. </w:t>
      </w:r>
      <w:r w:rsidR="008016B1">
        <w:rPr>
          <w:rFonts w:ascii="Times New Roman" w:hAnsi="Times New Roman" w:cs="Times New Roman"/>
          <w:sz w:val="24"/>
          <w:szCs w:val="24"/>
        </w:rPr>
        <w:t xml:space="preserve">From this </w:t>
      </w:r>
      <w:r w:rsidR="00CA2319">
        <w:rPr>
          <w:rFonts w:ascii="Times New Roman" w:hAnsi="Times New Roman" w:cs="Times New Roman"/>
          <w:sz w:val="24"/>
          <w:szCs w:val="24"/>
        </w:rPr>
        <w:t>perspective,</w:t>
      </w:r>
      <w:r w:rsidR="008016B1">
        <w:rPr>
          <w:rFonts w:ascii="Times New Roman" w:hAnsi="Times New Roman" w:cs="Times New Roman"/>
          <w:sz w:val="24"/>
          <w:szCs w:val="24"/>
        </w:rPr>
        <w:t xml:space="preserve"> it has been theorised that education systems are similar in nature to the prison systems discussed by Foucault, </w:t>
      </w:r>
      <w:r w:rsidR="002B03BC">
        <w:rPr>
          <w:rFonts w:ascii="Times New Roman" w:hAnsi="Times New Roman" w:cs="Times New Roman"/>
          <w:sz w:val="24"/>
          <w:szCs w:val="24"/>
        </w:rPr>
        <w:t>achieving  compliance and control</w:t>
      </w:r>
      <w:r w:rsidR="008016B1">
        <w:rPr>
          <w:rFonts w:ascii="Times New Roman" w:hAnsi="Times New Roman" w:cs="Times New Roman"/>
          <w:sz w:val="24"/>
          <w:szCs w:val="24"/>
        </w:rPr>
        <w:t xml:space="preserve"> via ‘</w:t>
      </w:r>
      <w:r w:rsidR="008016B1" w:rsidRPr="008323B0">
        <w:rPr>
          <w:rFonts w:ascii="Times New Roman" w:hAnsi="Times New Roman" w:cs="Times New Roman"/>
          <w:i/>
          <w:sz w:val="24"/>
          <w:szCs w:val="24"/>
        </w:rPr>
        <w:t>the gaze’</w:t>
      </w:r>
      <w:r w:rsidR="008016B1">
        <w:rPr>
          <w:rFonts w:ascii="Times New Roman" w:hAnsi="Times New Roman" w:cs="Times New Roman"/>
          <w:sz w:val="24"/>
          <w:szCs w:val="24"/>
        </w:rPr>
        <w:t xml:space="preserve">, the perception by individuals of being watched and scrutinized by a higher power (Woerman, 2012). </w:t>
      </w:r>
      <w:r w:rsidR="004D585C">
        <w:rPr>
          <w:rFonts w:ascii="Times New Roman" w:hAnsi="Times New Roman" w:cs="Times New Roman"/>
          <w:sz w:val="24"/>
          <w:szCs w:val="24"/>
        </w:rPr>
        <w:t xml:space="preserve">In an educational </w:t>
      </w:r>
      <w:r w:rsidR="002B03BC">
        <w:rPr>
          <w:rFonts w:ascii="Times New Roman" w:hAnsi="Times New Roman" w:cs="Times New Roman"/>
          <w:sz w:val="24"/>
          <w:szCs w:val="24"/>
        </w:rPr>
        <w:t>context,</w:t>
      </w:r>
      <w:r w:rsidR="004D585C">
        <w:rPr>
          <w:rFonts w:ascii="Times New Roman" w:hAnsi="Times New Roman" w:cs="Times New Roman"/>
          <w:sz w:val="24"/>
          <w:szCs w:val="24"/>
        </w:rPr>
        <w:t xml:space="preserve"> these higher powers </w:t>
      </w:r>
      <w:r w:rsidR="002B03BC">
        <w:rPr>
          <w:rFonts w:ascii="Times New Roman" w:hAnsi="Times New Roman" w:cs="Times New Roman"/>
          <w:sz w:val="24"/>
          <w:szCs w:val="24"/>
        </w:rPr>
        <w:t>constitute</w:t>
      </w:r>
      <w:r w:rsidR="004D585C">
        <w:rPr>
          <w:rFonts w:ascii="Times New Roman" w:hAnsi="Times New Roman" w:cs="Times New Roman"/>
          <w:sz w:val="24"/>
          <w:szCs w:val="24"/>
        </w:rPr>
        <w:t xml:space="preserve"> regulatory bodies of </w:t>
      </w:r>
      <w:r w:rsidR="002B03BC">
        <w:rPr>
          <w:rFonts w:ascii="Times New Roman" w:hAnsi="Times New Roman" w:cs="Times New Roman"/>
          <w:sz w:val="24"/>
          <w:szCs w:val="24"/>
        </w:rPr>
        <w:t>Estyn</w:t>
      </w:r>
      <w:r w:rsidR="004D585C">
        <w:rPr>
          <w:rFonts w:ascii="Times New Roman" w:hAnsi="Times New Roman" w:cs="Times New Roman"/>
          <w:sz w:val="24"/>
          <w:szCs w:val="24"/>
        </w:rPr>
        <w:t xml:space="preserve"> and the Care Inspectorate Wales</w:t>
      </w:r>
      <w:r w:rsidR="002B03BC">
        <w:rPr>
          <w:rFonts w:ascii="Times New Roman" w:hAnsi="Times New Roman" w:cs="Times New Roman"/>
          <w:sz w:val="24"/>
          <w:szCs w:val="24"/>
        </w:rPr>
        <w:t xml:space="preserve"> as well as published data </w:t>
      </w:r>
      <w:r w:rsidR="002B03BC">
        <w:rPr>
          <w:rFonts w:ascii="Times New Roman" w:hAnsi="Times New Roman" w:cs="Times New Roman"/>
          <w:sz w:val="24"/>
          <w:szCs w:val="24"/>
        </w:rPr>
        <w:lastRenderedPageBreak/>
        <w:t xml:space="preserve">from standardised testing and outcomes (Estyn, 2017; Care Inspectorate Wales, 2017; Welsh Government, 2015a). </w:t>
      </w:r>
      <w:r w:rsidR="00885059">
        <w:rPr>
          <w:rFonts w:ascii="Times New Roman" w:hAnsi="Times New Roman" w:cs="Times New Roman"/>
          <w:sz w:val="24"/>
          <w:szCs w:val="24"/>
        </w:rPr>
        <w:t xml:space="preserve">This view of power through surveillance has been reinforced by </w:t>
      </w:r>
      <w:r w:rsidR="002B03BC">
        <w:rPr>
          <w:rFonts w:ascii="Times New Roman" w:hAnsi="Times New Roman" w:cs="Times New Roman"/>
          <w:sz w:val="24"/>
          <w:szCs w:val="24"/>
        </w:rPr>
        <w:t>Habernas</w:t>
      </w:r>
      <w:r w:rsidR="00485957">
        <w:rPr>
          <w:rFonts w:ascii="Times New Roman" w:hAnsi="Times New Roman" w:cs="Times New Roman"/>
          <w:sz w:val="24"/>
          <w:szCs w:val="24"/>
        </w:rPr>
        <w:t xml:space="preserve"> (1994)</w:t>
      </w:r>
      <w:r w:rsidR="002B03BC">
        <w:rPr>
          <w:rFonts w:ascii="Times New Roman" w:hAnsi="Times New Roman" w:cs="Times New Roman"/>
          <w:sz w:val="24"/>
          <w:szCs w:val="24"/>
        </w:rPr>
        <w:t>; Habernas</w:t>
      </w:r>
      <w:r w:rsidR="00885059">
        <w:rPr>
          <w:rFonts w:ascii="Times New Roman" w:hAnsi="Times New Roman" w:cs="Times New Roman"/>
          <w:sz w:val="24"/>
          <w:szCs w:val="24"/>
        </w:rPr>
        <w:t xml:space="preserve"> although </w:t>
      </w:r>
      <w:r w:rsidR="00F77888">
        <w:rPr>
          <w:rFonts w:ascii="Times New Roman" w:hAnsi="Times New Roman" w:cs="Times New Roman"/>
          <w:sz w:val="24"/>
          <w:szCs w:val="24"/>
        </w:rPr>
        <w:t xml:space="preserve">heavily </w:t>
      </w:r>
      <w:r w:rsidR="00E06368">
        <w:rPr>
          <w:rFonts w:ascii="Times New Roman" w:hAnsi="Times New Roman" w:cs="Times New Roman"/>
          <w:sz w:val="24"/>
          <w:szCs w:val="24"/>
        </w:rPr>
        <w:t>critiquing</w:t>
      </w:r>
      <w:r w:rsidR="00885059">
        <w:rPr>
          <w:rFonts w:ascii="Times New Roman" w:hAnsi="Times New Roman" w:cs="Times New Roman"/>
          <w:sz w:val="24"/>
          <w:szCs w:val="24"/>
        </w:rPr>
        <w:t xml:space="preserve"> </w:t>
      </w:r>
      <w:r w:rsidR="00F77888">
        <w:rPr>
          <w:rFonts w:ascii="Times New Roman" w:hAnsi="Times New Roman" w:cs="Times New Roman"/>
          <w:sz w:val="24"/>
          <w:szCs w:val="24"/>
        </w:rPr>
        <w:t xml:space="preserve">much of </w:t>
      </w:r>
      <w:r w:rsidR="00885059">
        <w:rPr>
          <w:rFonts w:ascii="Times New Roman" w:hAnsi="Times New Roman" w:cs="Times New Roman"/>
          <w:sz w:val="24"/>
          <w:szCs w:val="24"/>
        </w:rPr>
        <w:t>Foucault’s philosophies as unstable</w:t>
      </w:r>
      <w:r w:rsidR="00F77888">
        <w:rPr>
          <w:rFonts w:ascii="Times New Roman" w:hAnsi="Times New Roman" w:cs="Times New Roman"/>
          <w:sz w:val="24"/>
          <w:szCs w:val="24"/>
        </w:rPr>
        <w:t xml:space="preserve"> and mystifying,</w:t>
      </w:r>
      <w:r w:rsidR="00885059">
        <w:rPr>
          <w:rFonts w:ascii="Times New Roman" w:hAnsi="Times New Roman" w:cs="Times New Roman"/>
          <w:sz w:val="24"/>
          <w:szCs w:val="24"/>
        </w:rPr>
        <w:t xml:space="preserve"> agrees that hierarchical institutions such as government education systems can control and monitor individuals in society without being present</w:t>
      </w:r>
      <w:r w:rsidR="00F77888">
        <w:rPr>
          <w:rFonts w:ascii="Times New Roman" w:hAnsi="Times New Roman" w:cs="Times New Roman"/>
          <w:sz w:val="24"/>
          <w:szCs w:val="24"/>
        </w:rPr>
        <w:t xml:space="preserve"> (</w:t>
      </w:r>
      <w:r w:rsidR="002B03BC">
        <w:rPr>
          <w:rFonts w:ascii="Times New Roman" w:hAnsi="Times New Roman" w:cs="Times New Roman"/>
          <w:sz w:val="24"/>
          <w:szCs w:val="24"/>
        </w:rPr>
        <w:t>Habernas</w:t>
      </w:r>
      <w:r w:rsidR="00F77888">
        <w:rPr>
          <w:rFonts w:ascii="Times New Roman" w:hAnsi="Times New Roman" w:cs="Times New Roman"/>
          <w:sz w:val="24"/>
          <w:szCs w:val="24"/>
        </w:rPr>
        <w:t xml:space="preserve">, 1994; Isenberg, 1991). These structures in the current education system are those that remove the autonomy of practitioners through quantifiable accountability measures linked to government established expected </w:t>
      </w:r>
      <w:r w:rsidR="005451D3" w:rsidRPr="005451D3">
        <w:rPr>
          <w:rFonts w:ascii="Times New Roman" w:hAnsi="Times New Roman" w:cs="Times New Roman"/>
          <w:i/>
          <w:sz w:val="24"/>
          <w:szCs w:val="24"/>
        </w:rPr>
        <w:t>‘norms’</w:t>
      </w:r>
      <w:r w:rsidR="00F77888">
        <w:rPr>
          <w:rFonts w:ascii="Times New Roman" w:hAnsi="Times New Roman" w:cs="Times New Roman"/>
          <w:sz w:val="24"/>
          <w:szCs w:val="24"/>
        </w:rPr>
        <w:t xml:space="preserve"> for children’s achievement </w:t>
      </w:r>
      <w:r w:rsidR="00D40A91">
        <w:rPr>
          <w:rFonts w:ascii="Times New Roman" w:hAnsi="Times New Roman" w:cs="Times New Roman"/>
          <w:sz w:val="24"/>
          <w:szCs w:val="24"/>
        </w:rPr>
        <w:t>including ‘</w:t>
      </w:r>
      <w:r w:rsidR="00D40A91">
        <w:rPr>
          <w:rFonts w:ascii="Times New Roman" w:hAnsi="Times New Roman" w:cs="Times New Roman"/>
          <w:i/>
          <w:sz w:val="24"/>
          <w:szCs w:val="24"/>
        </w:rPr>
        <w:t xml:space="preserve">Curriculum for Wales Foundation Phase Outcomes’ </w:t>
      </w:r>
      <w:r w:rsidR="00D40A91" w:rsidRPr="00D40A91">
        <w:rPr>
          <w:rFonts w:ascii="Times New Roman" w:hAnsi="Times New Roman" w:cs="Times New Roman"/>
          <w:sz w:val="24"/>
          <w:szCs w:val="24"/>
        </w:rPr>
        <w:t>and the</w:t>
      </w:r>
      <w:r w:rsidR="00D40A91">
        <w:rPr>
          <w:rFonts w:ascii="Times New Roman" w:hAnsi="Times New Roman" w:cs="Times New Roman"/>
          <w:i/>
          <w:sz w:val="24"/>
          <w:szCs w:val="24"/>
        </w:rPr>
        <w:t xml:space="preserve"> ‘Common Inspection Framework’</w:t>
      </w:r>
      <w:r w:rsidR="00D40A91">
        <w:rPr>
          <w:rFonts w:ascii="Times New Roman" w:hAnsi="Times New Roman" w:cs="Times New Roman"/>
          <w:sz w:val="24"/>
          <w:szCs w:val="24"/>
        </w:rPr>
        <w:t xml:space="preserve"> </w:t>
      </w:r>
      <w:r w:rsidR="00F77888">
        <w:rPr>
          <w:rFonts w:ascii="Times New Roman" w:hAnsi="Times New Roman" w:cs="Times New Roman"/>
          <w:sz w:val="24"/>
          <w:szCs w:val="24"/>
        </w:rPr>
        <w:t>(</w:t>
      </w:r>
      <w:r w:rsidR="008323B0">
        <w:rPr>
          <w:rFonts w:ascii="Times New Roman" w:hAnsi="Times New Roman" w:cs="Times New Roman"/>
          <w:sz w:val="24"/>
          <w:szCs w:val="24"/>
        </w:rPr>
        <w:t xml:space="preserve">Estyn, 2017: </w:t>
      </w:r>
      <w:r w:rsidR="00F77888">
        <w:rPr>
          <w:rFonts w:ascii="Times New Roman" w:hAnsi="Times New Roman" w:cs="Times New Roman"/>
          <w:sz w:val="24"/>
          <w:szCs w:val="24"/>
        </w:rPr>
        <w:t>Welsh Government, 2015b).</w:t>
      </w:r>
    </w:p>
    <w:p w14:paraId="4A3E43BB" w14:textId="77777777" w:rsidR="00C831A9" w:rsidRDefault="00D3622C" w:rsidP="00C831A9">
      <w:pPr>
        <w:spacing w:line="360" w:lineRule="auto"/>
        <w:jc w:val="both"/>
        <w:rPr>
          <w:rFonts w:ascii="Times New Roman" w:hAnsi="Times New Roman" w:cs="Times New Roman"/>
          <w:sz w:val="24"/>
          <w:szCs w:val="24"/>
        </w:rPr>
      </w:pPr>
      <w:r w:rsidRPr="008759E8">
        <w:rPr>
          <w:rFonts w:ascii="Times New Roman" w:hAnsi="Times New Roman" w:cs="Times New Roman"/>
          <w:sz w:val="24"/>
          <w:szCs w:val="24"/>
        </w:rPr>
        <w:t>Foucault’s theory suggests that institutional power encourages and enforces individuals into self-regulation and conformity through a perceived set of consequences and power</w:t>
      </w:r>
      <w:r w:rsidR="00C831A9">
        <w:rPr>
          <w:rFonts w:ascii="Times New Roman" w:hAnsi="Times New Roman" w:cs="Times New Roman"/>
          <w:sz w:val="24"/>
          <w:szCs w:val="24"/>
        </w:rPr>
        <w:t xml:space="preserve"> relationships</w:t>
      </w:r>
      <w:r w:rsidR="00E06368">
        <w:rPr>
          <w:rFonts w:ascii="Times New Roman" w:hAnsi="Times New Roman" w:cs="Times New Roman"/>
          <w:sz w:val="24"/>
          <w:szCs w:val="24"/>
        </w:rPr>
        <w:t xml:space="preserve"> or ‘</w:t>
      </w:r>
      <w:r w:rsidR="00E06368" w:rsidRPr="00E06368">
        <w:rPr>
          <w:rFonts w:ascii="Times New Roman" w:hAnsi="Times New Roman" w:cs="Times New Roman"/>
          <w:i/>
          <w:sz w:val="24"/>
          <w:szCs w:val="24"/>
        </w:rPr>
        <w:t>regimes of truth’</w:t>
      </w:r>
      <w:r w:rsidRPr="008759E8">
        <w:rPr>
          <w:rFonts w:ascii="Times New Roman" w:hAnsi="Times New Roman" w:cs="Times New Roman"/>
          <w:sz w:val="24"/>
          <w:szCs w:val="24"/>
        </w:rPr>
        <w:t xml:space="preserve">. </w:t>
      </w:r>
      <w:r w:rsidR="00D40A91">
        <w:rPr>
          <w:rFonts w:ascii="Times New Roman" w:hAnsi="Times New Roman" w:cs="Times New Roman"/>
          <w:sz w:val="24"/>
          <w:szCs w:val="24"/>
        </w:rPr>
        <w:t>Relating to Bentham’s</w:t>
      </w:r>
      <w:r w:rsidR="009716FA">
        <w:rPr>
          <w:rFonts w:ascii="Times New Roman" w:hAnsi="Times New Roman" w:cs="Times New Roman"/>
          <w:sz w:val="24"/>
          <w:szCs w:val="24"/>
        </w:rPr>
        <w:t xml:space="preserve"> ‘</w:t>
      </w:r>
      <w:r w:rsidR="005451D3" w:rsidRPr="005451D3">
        <w:rPr>
          <w:rFonts w:ascii="Times New Roman" w:hAnsi="Times New Roman" w:cs="Times New Roman"/>
          <w:i/>
          <w:sz w:val="24"/>
          <w:szCs w:val="24"/>
        </w:rPr>
        <w:t>panopticon</w:t>
      </w:r>
      <w:r w:rsidR="009716FA">
        <w:rPr>
          <w:rFonts w:ascii="Times New Roman" w:hAnsi="Times New Roman" w:cs="Times New Roman"/>
          <w:sz w:val="24"/>
          <w:szCs w:val="24"/>
        </w:rPr>
        <w:t xml:space="preserve">’ prison model </w:t>
      </w:r>
      <w:r w:rsidR="00E06368">
        <w:rPr>
          <w:rFonts w:ascii="Times New Roman" w:hAnsi="Times New Roman" w:cs="Times New Roman"/>
          <w:sz w:val="24"/>
          <w:szCs w:val="24"/>
        </w:rPr>
        <w:t xml:space="preserve">(Bentham and Beauchamp, 2011) </w:t>
      </w:r>
      <w:r w:rsidR="009716FA">
        <w:rPr>
          <w:rFonts w:ascii="Times New Roman" w:hAnsi="Times New Roman" w:cs="Times New Roman"/>
          <w:sz w:val="24"/>
          <w:szCs w:val="24"/>
        </w:rPr>
        <w:t xml:space="preserve">in chapter three of Foucault’s book (1977), the idea of an unseen surveillance figure is conceptualised and incorporated into each individual’s soul as needing to conform to the </w:t>
      </w:r>
      <w:r w:rsidR="005451D3" w:rsidRPr="005451D3">
        <w:rPr>
          <w:rFonts w:ascii="Times New Roman" w:hAnsi="Times New Roman" w:cs="Times New Roman"/>
          <w:i/>
          <w:sz w:val="24"/>
          <w:szCs w:val="24"/>
        </w:rPr>
        <w:t>‘norms’</w:t>
      </w:r>
      <w:r w:rsidR="009716FA">
        <w:rPr>
          <w:rFonts w:ascii="Times New Roman" w:hAnsi="Times New Roman" w:cs="Times New Roman"/>
          <w:sz w:val="24"/>
          <w:szCs w:val="24"/>
        </w:rPr>
        <w:t xml:space="preserve"> of behaviour and perceived rules of society</w:t>
      </w:r>
      <w:r w:rsidR="00121D5A">
        <w:rPr>
          <w:rFonts w:ascii="Times New Roman" w:hAnsi="Times New Roman" w:cs="Times New Roman"/>
          <w:sz w:val="24"/>
          <w:szCs w:val="24"/>
        </w:rPr>
        <w:t>. This resulting in individuals governing themselves in response to internalised expectations of behaviour (Dahlberg and Moss, 2005)</w:t>
      </w:r>
      <w:r w:rsidR="009716FA">
        <w:rPr>
          <w:rFonts w:ascii="Times New Roman" w:hAnsi="Times New Roman" w:cs="Times New Roman"/>
          <w:sz w:val="24"/>
          <w:szCs w:val="24"/>
        </w:rPr>
        <w:t xml:space="preserve">. </w:t>
      </w:r>
      <w:r w:rsidRPr="008759E8">
        <w:rPr>
          <w:rFonts w:ascii="Times New Roman" w:hAnsi="Times New Roman" w:cs="Times New Roman"/>
          <w:sz w:val="24"/>
          <w:szCs w:val="24"/>
        </w:rPr>
        <w:t xml:space="preserve">Foucault’s ideas propose that institutional power incites discipline </w:t>
      </w:r>
      <w:r w:rsidR="00917770">
        <w:rPr>
          <w:rFonts w:ascii="Times New Roman" w:hAnsi="Times New Roman" w:cs="Times New Roman"/>
          <w:sz w:val="24"/>
          <w:szCs w:val="24"/>
        </w:rPr>
        <w:t xml:space="preserve">and conformity </w:t>
      </w:r>
      <w:r w:rsidRPr="008759E8">
        <w:rPr>
          <w:rFonts w:ascii="Times New Roman" w:hAnsi="Times New Roman" w:cs="Times New Roman"/>
          <w:sz w:val="24"/>
          <w:szCs w:val="24"/>
        </w:rPr>
        <w:t>through individual self-regulation rather than coercive means</w:t>
      </w:r>
      <w:r w:rsidR="00917770">
        <w:rPr>
          <w:rFonts w:ascii="Times New Roman" w:hAnsi="Times New Roman" w:cs="Times New Roman"/>
          <w:sz w:val="24"/>
          <w:szCs w:val="24"/>
        </w:rPr>
        <w:t>; thus</w:t>
      </w:r>
      <w:r w:rsidR="009716FA">
        <w:rPr>
          <w:rFonts w:ascii="Times New Roman" w:hAnsi="Times New Roman" w:cs="Times New Roman"/>
          <w:sz w:val="24"/>
          <w:szCs w:val="24"/>
        </w:rPr>
        <w:t xml:space="preserve"> obscuring individual control and autonomy by influencing the individuals understanding of what their </w:t>
      </w:r>
      <w:r w:rsidR="005451D3" w:rsidRPr="005451D3">
        <w:rPr>
          <w:rFonts w:ascii="Times New Roman" w:hAnsi="Times New Roman" w:cs="Times New Roman"/>
          <w:i/>
          <w:sz w:val="24"/>
          <w:szCs w:val="24"/>
        </w:rPr>
        <w:t>‘norms’</w:t>
      </w:r>
      <w:r w:rsidR="009716FA">
        <w:rPr>
          <w:rFonts w:ascii="Times New Roman" w:hAnsi="Times New Roman" w:cs="Times New Roman"/>
          <w:sz w:val="24"/>
          <w:szCs w:val="24"/>
        </w:rPr>
        <w:t xml:space="preserve"> and ideals should be</w:t>
      </w:r>
      <w:r w:rsidR="00917770">
        <w:rPr>
          <w:rFonts w:ascii="Times New Roman" w:hAnsi="Times New Roman" w:cs="Times New Roman"/>
          <w:sz w:val="24"/>
          <w:szCs w:val="24"/>
        </w:rPr>
        <w:t>. I</w:t>
      </w:r>
      <w:r w:rsidR="00485957">
        <w:rPr>
          <w:rFonts w:ascii="Times New Roman" w:hAnsi="Times New Roman" w:cs="Times New Roman"/>
          <w:sz w:val="24"/>
          <w:szCs w:val="24"/>
        </w:rPr>
        <w:t xml:space="preserve">n </w:t>
      </w:r>
      <w:r w:rsidR="00917770">
        <w:rPr>
          <w:rFonts w:ascii="Times New Roman" w:hAnsi="Times New Roman" w:cs="Times New Roman"/>
          <w:sz w:val="24"/>
          <w:szCs w:val="24"/>
        </w:rPr>
        <w:t>contrast,</w:t>
      </w:r>
      <w:r w:rsidR="00485957">
        <w:rPr>
          <w:rFonts w:ascii="Times New Roman" w:hAnsi="Times New Roman" w:cs="Times New Roman"/>
          <w:sz w:val="24"/>
          <w:szCs w:val="24"/>
        </w:rPr>
        <w:t xml:space="preserve"> Ricken (2006) proposes that </w:t>
      </w:r>
      <w:r w:rsidR="00CA2319">
        <w:rPr>
          <w:rFonts w:ascii="Times New Roman" w:hAnsi="Times New Roman" w:cs="Times New Roman"/>
          <w:sz w:val="24"/>
          <w:szCs w:val="24"/>
        </w:rPr>
        <w:t>individuals’</w:t>
      </w:r>
      <w:r w:rsidR="00917770">
        <w:rPr>
          <w:rFonts w:ascii="Times New Roman" w:hAnsi="Times New Roman" w:cs="Times New Roman"/>
          <w:sz w:val="24"/>
          <w:szCs w:val="24"/>
        </w:rPr>
        <w:t xml:space="preserve"> understanding of themselves</w:t>
      </w:r>
      <w:r w:rsidR="00485957">
        <w:rPr>
          <w:rFonts w:ascii="Times New Roman" w:hAnsi="Times New Roman" w:cs="Times New Roman"/>
          <w:sz w:val="24"/>
          <w:szCs w:val="24"/>
        </w:rPr>
        <w:t xml:space="preserve"> must also influence the way institutional power is understood and how that power is then internalised by the individual</w:t>
      </w:r>
      <w:r w:rsidR="009716FA">
        <w:rPr>
          <w:rFonts w:ascii="Times New Roman" w:hAnsi="Times New Roman" w:cs="Times New Roman"/>
          <w:sz w:val="24"/>
          <w:szCs w:val="24"/>
        </w:rPr>
        <w:t>.</w:t>
      </w:r>
      <w:r w:rsidR="00485957">
        <w:rPr>
          <w:rFonts w:ascii="Times New Roman" w:hAnsi="Times New Roman" w:cs="Times New Roman"/>
          <w:sz w:val="24"/>
          <w:szCs w:val="24"/>
        </w:rPr>
        <w:t xml:space="preserve"> This view by Ricken (2006) suggests that even though the </w:t>
      </w:r>
      <w:r w:rsidR="005451D3">
        <w:rPr>
          <w:rFonts w:ascii="Times New Roman" w:hAnsi="Times New Roman" w:cs="Times New Roman"/>
          <w:sz w:val="24"/>
          <w:szCs w:val="24"/>
        </w:rPr>
        <w:t>‘</w:t>
      </w:r>
      <w:r w:rsidR="005451D3" w:rsidRPr="005451D3">
        <w:rPr>
          <w:rFonts w:ascii="Times New Roman" w:hAnsi="Times New Roman" w:cs="Times New Roman"/>
          <w:i/>
          <w:sz w:val="24"/>
          <w:szCs w:val="24"/>
        </w:rPr>
        <w:t>governmentality</w:t>
      </w:r>
      <w:r w:rsidR="005451D3">
        <w:rPr>
          <w:rFonts w:ascii="Times New Roman" w:hAnsi="Times New Roman" w:cs="Times New Roman"/>
          <w:sz w:val="24"/>
          <w:szCs w:val="24"/>
        </w:rPr>
        <w:t>’</w:t>
      </w:r>
      <w:r w:rsidR="00485957">
        <w:rPr>
          <w:rFonts w:ascii="Times New Roman" w:hAnsi="Times New Roman" w:cs="Times New Roman"/>
          <w:sz w:val="24"/>
          <w:szCs w:val="24"/>
        </w:rPr>
        <w:t xml:space="preserve"> suggested</w:t>
      </w:r>
      <w:r w:rsidR="00D40A91">
        <w:rPr>
          <w:rFonts w:ascii="Times New Roman" w:hAnsi="Times New Roman" w:cs="Times New Roman"/>
          <w:sz w:val="24"/>
          <w:szCs w:val="24"/>
        </w:rPr>
        <w:t xml:space="preserve"> by Foucault’s (1977) theory has</w:t>
      </w:r>
      <w:r w:rsidR="00485957">
        <w:rPr>
          <w:rFonts w:ascii="Times New Roman" w:hAnsi="Times New Roman" w:cs="Times New Roman"/>
          <w:sz w:val="24"/>
          <w:szCs w:val="24"/>
        </w:rPr>
        <w:t xml:space="preserve"> a strong implication on practice in educational </w:t>
      </w:r>
      <w:r w:rsidR="00CA2319">
        <w:rPr>
          <w:rFonts w:ascii="Times New Roman" w:hAnsi="Times New Roman" w:cs="Times New Roman"/>
          <w:sz w:val="24"/>
          <w:szCs w:val="24"/>
        </w:rPr>
        <w:t>settings;</w:t>
      </w:r>
      <w:r w:rsidR="00485957">
        <w:rPr>
          <w:rFonts w:ascii="Times New Roman" w:hAnsi="Times New Roman" w:cs="Times New Roman"/>
          <w:sz w:val="24"/>
          <w:szCs w:val="24"/>
        </w:rPr>
        <w:t xml:space="preserve"> it does not elim</w:t>
      </w:r>
      <w:r w:rsidR="005451D3">
        <w:rPr>
          <w:rFonts w:ascii="Times New Roman" w:hAnsi="Times New Roman" w:cs="Times New Roman"/>
          <w:sz w:val="24"/>
          <w:szCs w:val="24"/>
        </w:rPr>
        <w:t>inate all practitioner autonomy.</w:t>
      </w:r>
      <w:r w:rsidR="00485957">
        <w:rPr>
          <w:rFonts w:ascii="Times New Roman" w:hAnsi="Times New Roman" w:cs="Times New Roman"/>
          <w:sz w:val="24"/>
          <w:szCs w:val="24"/>
        </w:rPr>
        <w:t xml:space="preserve"> </w:t>
      </w:r>
      <w:r w:rsidR="005451D3">
        <w:rPr>
          <w:rFonts w:ascii="Times New Roman" w:hAnsi="Times New Roman" w:cs="Times New Roman"/>
          <w:sz w:val="24"/>
          <w:szCs w:val="24"/>
        </w:rPr>
        <w:t>T</w:t>
      </w:r>
      <w:r w:rsidR="00485957">
        <w:rPr>
          <w:rFonts w:ascii="Times New Roman" w:hAnsi="Times New Roman" w:cs="Times New Roman"/>
          <w:sz w:val="24"/>
          <w:szCs w:val="24"/>
        </w:rPr>
        <w:t xml:space="preserve">his acknowledgement may </w:t>
      </w:r>
      <w:r w:rsidR="00917770">
        <w:rPr>
          <w:rFonts w:ascii="Times New Roman" w:hAnsi="Times New Roman" w:cs="Times New Roman"/>
          <w:sz w:val="24"/>
          <w:szCs w:val="24"/>
        </w:rPr>
        <w:t xml:space="preserve">enlighten the reason for the pockets of </w:t>
      </w:r>
      <w:r w:rsidR="00C831A9">
        <w:rPr>
          <w:rFonts w:ascii="Times New Roman" w:hAnsi="Times New Roman" w:cs="Times New Roman"/>
          <w:sz w:val="24"/>
          <w:szCs w:val="24"/>
        </w:rPr>
        <w:t>‘excellent</w:t>
      </w:r>
      <w:r w:rsidR="00917770">
        <w:rPr>
          <w:rFonts w:ascii="Times New Roman" w:hAnsi="Times New Roman" w:cs="Times New Roman"/>
          <w:sz w:val="24"/>
          <w:szCs w:val="24"/>
        </w:rPr>
        <w:t xml:space="preserve"> practice</w:t>
      </w:r>
      <w:r w:rsidR="00C831A9">
        <w:rPr>
          <w:rFonts w:ascii="Times New Roman" w:hAnsi="Times New Roman" w:cs="Times New Roman"/>
          <w:sz w:val="24"/>
          <w:szCs w:val="24"/>
        </w:rPr>
        <w:t>’</w:t>
      </w:r>
      <w:r w:rsidR="00917770">
        <w:rPr>
          <w:rFonts w:ascii="Times New Roman" w:hAnsi="Times New Roman" w:cs="Times New Roman"/>
          <w:sz w:val="24"/>
          <w:szCs w:val="24"/>
        </w:rPr>
        <w:t xml:space="preserve"> delivering a play-based, child-centred pedagogy identified by the ‘</w:t>
      </w:r>
      <w:r w:rsidR="00917770" w:rsidRPr="005451D3">
        <w:rPr>
          <w:rFonts w:ascii="Times New Roman" w:hAnsi="Times New Roman" w:cs="Times New Roman"/>
          <w:i/>
          <w:sz w:val="24"/>
          <w:szCs w:val="24"/>
        </w:rPr>
        <w:t>Independent Stocktake of the Foundation Phase</w:t>
      </w:r>
      <w:r w:rsidR="00917770">
        <w:rPr>
          <w:rFonts w:ascii="Times New Roman" w:hAnsi="Times New Roman" w:cs="Times New Roman"/>
          <w:sz w:val="24"/>
          <w:szCs w:val="24"/>
        </w:rPr>
        <w:t xml:space="preserve">’ (Welsh Government, 2014). </w:t>
      </w:r>
      <w:r w:rsidRPr="008759E8">
        <w:rPr>
          <w:rFonts w:ascii="Times New Roman" w:hAnsi="Times New Roman" w:cs="Times New Roman"/>
          <w:sz w:val="24"/>
          <w:szCs w:val="24"/>
        </w:rPr>
        <w:t xml:space="preserve"> </w:t>
      </w:r>
    </w:p>
    <w:p w14:paraId="51B9271D" w14:textId="77777777" w:rsidR="0033531C" w:rsidRDefault="00D3622C" w:rsidP="00C831A9">
      <w:pPr>
        <w:spacing w:line="360" w:lineRule="auto"/>
        <w:jc w:val="both"/>
        <w:rPr>
          <w:rFonts w:ascii="Times New Roman" w:hAnsi="Times New Roman" w:cs="Times New Roman"/>
          <w:sz w:val="24"/>
          <w:szCs w:val="24"/>
        </w:rPr>
      </w:pPr>
      <w:r w:rsidRPr="008759E8">
        <w:rPr>
          <w:rFonts w:ascii="Times New Roman" w:hAnsi="Times New Roman" w:cs="Times New Roman"/>
          <w:sz w:val="24"/>
          <w:szCs w:val="24"/>
        </w:rPr>
        <w:t xml:space="preserve">In an educational context, </w:t>
      </w:r>
      <w:r w:rsidR="00C831A9">
        <w:rPr>
          <w:rFonts w:ascii="Times New Roman" w:hAnsi="Times New Roman" w:cs="Times New Roman"/>
          <w:sz w:val="24"/>
          <w:szCs w:val="24"/>
        </w:rPr>
        <w:t>Foucault’s theory of ‘</w:t>
      </w:r>
      <w:r w:rsidR="00C831A9" w:rsidRPr="00C831A9">
        <w:rPr>
          <w:rFonts w:ascii="Times New Roman" w:hAnsi="Times New Roman" w:cs="Times New Roman"/>
          <w:i/>
          <w:sz w:val="24"/>
          <w:szCs w:val="24"/>
        </w:rPr>
        <w:t>governmentality</w:t>
      </w:r>
      <w:r w:rsidR="00C831A9">
        <w:rPr>
          <w:rFonts w:ascii="Times New Roman" w:hAnsi="Times New Roman" w:cs="Times New Roman"/>
          <w:sz w:val="24"/>
          <w:szCs w:val="24"/>
        </w:rPr>
        <w:t>’</w:t>
      </w:r>
      <w:r w:rsidRPr="008759E8">
        <w:rPr>
          <w:rFonts w:ascii="Times New Roman" w:hAnsi="Times New Roman" w:cs="Times New Roman"/>
          <w:sz w:val="24"/>
          <w:szCs w:val="24"/>
        </w:rPr>
        <w:t xml:space="preserve"> relates to the structure of regulation within e</w:t>
      </w:r>
      <w:r w:rsidR="00C831A9">
        <w:rPr>
          <w:rFonts w:ascii="Times New Roman" w:hAnsi="Times New Roman" w:cs="Times New Roman"/>
          <w:sz w:val="24"/>
          <w:szCs w:val="24"/>
        </w:rPr>
        <w:t>ducational establishments from g</w:t>
      </w:r>
      <w:r w:rsidRPr="008759E8">
        <w:rPr>
          <w:rFonts w:ascii="Times New Roman" w:hAnsi="Times New Roman" w:cs="Times New Roman"/>
          <w:sz w:val="24"/>
          <w:szCs w:val="24"/>
        </w:rPr>
        <w:t>overnment level down to the individual contributions within a classroom. For example</w:t>
      </w:r>
      <w:r w:rsidR="00A1227E" w:rsidRPr="008759E8">
        <w:rPr>
          <w:rFonts w:ascii="Times New Roman" w:hAnsi="Times New Roman" w:cs="Times New Roman"/>
          <w:sz w:val="24"/>
          <w:szCs w:val="24"/>
        </w:rPr>
        <w:t>,</w:t>
      </w:r>
      <w:r w:rsidR="00885059">
        <w:rPr>
          <w:rFonts w:ascii="Times New Roman" w:hAnsi="Times New Roman" w:cs="Times New Roman"/>
          <w:sz w:val="24"/>
          <w:szCs w:val="24"/>
        </w:rPr>
        <w:t xml:space="preserve"> school ratings and funding are </w:t>
      </w:r>
      <w:r w:rsidRPr="008759E8">
        <w:rPr>
          <w:rFonts w:ascii="Times New Roman" w:hAnsi="Times New Roman" w:cs="Times New Roman"/>
          <w:sz w:val="24"/>
          <w:szCs w:val="24"/>
        </w:rPr>
        <w:t>linked to school performance set out through standardised tests and inspection reports at a Government and Local Authority level</w:t>
      </w:r>
      <w:r w:rsidR="00863B40">
        <w:rPr>
          <w:rFonts w:ascii="Times New Roman" w:hAnsi="Times New Roman" w:cs="Times New Roman"/>
          <w:sz w:val="24"/>
          <w:szCs w:val="24"/>
        </w:rPr>
        <w:t xml:space="preserve"> (Welsh Government, 2018b)</w:t>
      </w:r>
      <w:r w:rsidR="00863B40" w:rsidRPr="008759E8">
        <w:rPr>
          <w:rFonts w:ascii="Times New Roman" w:hAnsi="Times New Roman" w:cs="Times New Roman"/>
          <w:sz w:val="24"/>
          <w:szCs w:val="24"/>
        </w:rPr>
        <w:t>.</w:t>
      </w:r>
      <w:r w:rsidR="00A1227E" w:rsidRPr="008759E8">
        <w:rPr>
          <w:rFonts w:ascii="Times New Roman" w:hAnsi="Times New Roman" w:cs="Times New Roman"/>
          <w:sz w:val="24"/>
          <w:szCs w:val="24"/>
        </w:rPr>
        <w:t xml:space="preserve"> </w:t>
      </w:r>
      <w:r w:rsidR="00863B40" w:rsidRPr="008759E8">
        <w:rPr>
          <w:rFonts w:ascii="Times New Roman" w:hAnsi="Times New Roman" w:cs="Times New Roman"/>
          <w:sz w:val="24"/>
          <w:szCs w:val="24"/>
        </w:rPr>
        <w:t>Perceived</w:t>
      </w:r>
      <w:r w:rsidR="00A1227E" w:rsidRPr="008759E8">
        <w:rPr>
          <w:rFonts w:ascii="Times New Roman" w:hAnsi="Times New Roman" w:cs="Times New Roman"/>
          <w:sz w:val="24"/>
          <w:szCs w:val="24"/>
        </w:rPr>
        <w:t xml:space="preserve"> pressures to achieve these </w:t>
      </w:r>
      <w:r w:rsidR="00A1227E" w:rsidRPr="008759E8">
        <w:rPr>
          <w:rFonts w:ascii="Times New Roman" w:hAnsi="Times New Roman" w:cs="Times New Roman"/>
          <w:sz w:val="24"/>
          <w:szCs w:val="24"/>
        </w:rPr>
        <w:lastRenderedPageBreak/>
        <w:t>ratings and funding can often lead to changes in practice and priorities from an individual in order t</w:t>
      </w:r>
      <w:r w:rsidR="00863B40">
        <w:rPr>
          <w:rFonts w:ascii="Times New Roman" w:hAnsi="Times New Roman" w:cs="Times New Roman"/>
          <w:sz w:val="24"/>
          <w:szCs w:val="24"/>
        </w:rPr>
        <w:t xml:space="preserve">o meet the perceived demands at </w:t>
      </w:r>
      <w:r w:rsidR="00C831A9">
        <w:rPr>
          <w:rFonts w:ascii="Times New Roman" w:hAnsi="Times New Roman" w:cs="Times New Roman"/>
          <w:sz w:val="24"/>
          <w:szCs w:val="24"/>
        </w:rPr>
        <w:t>the varying</w:t>
      </w:r>
      <w:r w:rsidR="00A1227E" w:rsidRPr="008759E8">
        <w:rPr>
          <w:rFonts w:ascii="Times New Roman" w:hAnsi="Times New Roman" w:cs="Times New Roman"/>
          <w:sz w:val="24"/>
          <w:szCs w:val="24"/>
        </w:rPr>
        <w:t xml:space="preserve"> level</w:t>
      </w:r>
      <w:r w:rsidR="00C831A9">
        <w:rPr>
          <w:rFonts w:ascii="Times New Roman" w:hAnsi="Times New Roman" w:cs="Times New Roman"/>
          <w:sz w:val="24"/>
          <w:szCs w:val="24"/>
        </w:rPr>
        <w:t>s</w:t>
      </w:r>
      <w:r w:rsidR="00A1227E" w:rsidRPr="008759E8">
        <w:rPr>
          <w:rFonts w:ascii="Times New Roman" w:hAnsi="Times New Roman" w:cs="Times New Roman"/>
          <w:sz w:val="24"/>
          <w:szCs w:val="24"/>
        </w:rPr>
        <w:t xml:space="preserve"> of </w:t>
      </w:r>
      <w:r w:rsidR="00C831A9">
        <w:rPr>
          <w:rFonts w:ascii="Times New Roman" w:hAnsi="Times New Roman" w:cs="Times New Roman"/>
          <w:sz w:val="24"/>
          <w:szCs w:val="24"/>
        </w:rPr>
        <w:t xml:space="preserve">perceived </w:t>
      </w:r>
      <w:r w:rsidR="00A1227E" w:rsidRPr="008759E8">
        <w:rPr>
          <w:rFonts w:ascii="Times New Roman" w:hAnsi="Times New Roman" w:cs="Times New Roman"/>
          <w:sz w:val="24"/>
          <w:szCs w:val="24"/>
        </w:rPr>
        <w:t>power</w:t>
      </w:r>
      <w:r w:rsidR="00C831A9">
        <w:rPr>
          <w:rFonts w:ascii="Times New Roman" w:hAnsi="Times New Roman" w:cs="Times New Roman"/>
          <w:sz w:val="24"/>
          <w:szCs w:val="24"/>
        </w:rPr>
        <w:t xml:space="preserve"> cascading down from government level</w:t>
      </w:r>
      <w:r w:rsidR="00885059">
        <w:rPr>
          <w:rFonts w:ascii="Times New Roman" w:hAnsi="Times New Roman" w:cs="Times New Roman"/>
          <w:sz w:val="24"/>
          <w:szCs w:val="24"/>
        </w:rPr>
        <w:t>. I</w:t>
      </w:r>
      <w:r w:rsidR="00863B40">
        <w:rPr>
          <w:rFonts w:ascii="Times New Roman" w:hAnsi="Times New Roman" w:cs="Times New Roman"/>
          <w:sz w:val="24"/>
          <w:szCs w:val="24"/>
        </w:rPr>
        <w:t xml:space="preserve">nformation used to place schools into rating categories relies predominantly on outcome data linked to children’s level </w:t>
      </w:r>
      <w:r w:rsidR="00C831A9">
        <w:rPr>
          <w:rFonts w:ascii="Times New Roman" w:hAnsi="Times New Roman" w:cs="Times New Roman"/>
          <w:sz w:val="24"/>
          <w:szCs w:val="24"/>
        </w:rPr>
        <w:t xml:space="preserve">of achievement and age related </w:t>
      </w:r>
      <w:r w:rsidR="005451D3" w:rsidRPr="005451D3">
        <w:rPr>
          <w:rFonts w:ascii="Times New Roman" w:hAnsi="Times New Roman" w:cs="Times New Roman"/>
          <w:i/>
          <w:sz w:val="24"/>
          <w:szCs w:val="24"/>
        </w:rPr>
        <w:t>‘norms</w:t>
      </w:r>
      <w:r w:rsidR="00863B40">
        <w:rPr>
          <w:rFonts w:ascii="Times New Roman" w:hAnsi="Times New Roman" w:cs="Times New Roman"/>
          <w:sz w:val="24"/>
          <w:szCs w:val="24"/>
        </w:rPr>
        <w:t>’ within the curriculum and has been branded as ‘unfair ‘ and ‘misleading’</w:t>
      </w:r>
      <w:r w:rsidR="00C831A9">
        <w:rPr>
          <w:rFonts w:ascii="Times New Roman" w:hAnsi="Times New Roman" w:cs="Times New Roman"/>
          <w:sz w:val="24"/>
          <w:szCs w:val="24"/>
        </w:rPr>
        <w:t>,</w:t>
      </w:r>
      <w:r w:rsidR="00885059">
        <w:rPr>
          <w:rFonts w:ascii="Times New Roman" w:hAnsi="Times New Roman" w:cs="Times New Roman"/>
          <w:sz w:val="24"/>
          <w:szCs w:val="24"/>
        </w:rPr>
        <w:t xml:space="preserve"> failing to take the individual nature and circumstances of children and schools into account </w:t>
      </w:r>
      <w:r w:rsidR="00863B40">
        <w:rPr>
          <w:rFonts w:ascii="Times New Roman" w:hAnsi="Times New Roman" w:cs="Times New Roman"/>
          <w:sz w:val="24"/>
          <w:szCs w:val="24"/>
        </w:rPr>
        <w:t>(Welsh Government, 2018a</w:t>
      </w:r>
      <w:r w:rsidR="00885059">
        <w:rPr>
          <w:rFonts w:ascii="Times New Roman" w:hAnsi="Times New Roman" w:cs="Times New Roman"/>
          <w:sz w:val="24"/>
          <w:szCs w:val="24"/>
        </w:rPr>
        <w:t>; Boot, M. 2016</w:t>
      </w:r>
      <w:r w:rsidR="00863B40">
        <w:rPr>
          <w:rFonts w:ascii="Times New Roman" w:hAnsi="Times New Roman" w:cs="Times New Roman"/>
          <w:sz w:val="24"/>
          <w:szCs w:val="24"/>
        </w:rPr>
        <w:t xml:space="preserve">). </w:t>
      </w:r>
    </w:p>
    <w:p w14:paraId="471E56A1" w14:textId="77777777" w:rsidR="00C31B3C" w:rsidRPr="00C31B3C" w:rsidRDefault="00C31B3C" w:rsidP="00C831A9">
      <w:pPr>
        <w:spacing w:line="360"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 xml:space="preserve">Understanding </w:t>
      </w:r>
      <w:r w:rsidRPr="00C31B3C">
        <w:rPr>
          <w:rFonts w:ascii="Times New Roman" w:hAnsi="Times New Roman" w:cs="Times New Roman"/>
          <w:i/>
          <w:sz w:val="24"/>
          <w:szCs w:val="24"/>
          <w:u w:val="single"/>
        </w:rPr>
        <w:t>‘Norms’</w:t>
      </w:r>
    </w:p>
    <w:p w14:paraId="71EE492F" w14:textId="77777777" w:rsidR="006F6099" w:rsidRDefault="00C831A9"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To continue this exploration of the issue of practitioner autonomy, we must also consider the idea of the ‘</w:t>
      </w:r>
      <w:r w:rsidRPr="00C831A9">
        <w:rPr>
          <w:rFonts w:ascii="Times New Roman" w:hAnsi="Times New Roman" w:cs="Times New Roman"/>
          <w:i/>
          <w:sz w:val="24"/>
          <w:szCs w:val="24"/>
        </w:rPr>
        <w:t>norms</w:t>
      </w:r>
      <w:r>
        <w:rPr>
          <w:rFonts w:ascii="Times New Roman" w:hAnsi="Times New Roman" w:cs="Times New Roman"/>
          <w:sz w:val="24"/>
          <w:szCs w:val="24"/>
        </w:rPr>
        <w:t>’ by which the perceived standards, rules and requirements of ‘</w:t>
      </w:r>
      <w:r w:rsidRPr="00C831A9">
        <w:rPr>
          <w:rFonts w:ascii="Times New Roman" w:hAnsi="Times New Roman" w:cs="Times New Roman"/>
          <w:i/>
          <w:sz w:val="24"/>
          <w:szCs w:val="24"/>
        </w:rPr>
        <w:t>governmentality</w:t>
      </w:r>
      <w:r>
        <w:rPr>
          <w:rFonts w:ascii="Times New Roman" w:hAnsi="Times New Roman" w:cs="Times New Roman"/>
          <w:sz w:val="24"/>
          <w:szCs w:val="24"/>
        </w:rPr>
        <w:t>’ are set; in the case of education in Wales the outcomes, developmental ‘</w:t>
      </w:r>
      <w:r w:rsidRPr="00C831A9">
        <w:rPr>
          <w:rFonts w:ascii="Times New Roman" w:hAnsi="Times New Roman" w:cs="Times New Roman"/>
          <w:i/>
          <w:sz w:val="24"/>
          <w:szCs w:val="24"/>
        </w:rPr>
        <w:t>norms</w:t>
      </w:r>
      <w:r>
        <w:rPr>
          <w:rFonts w:ascii="Times New Roman" w:hAnsi="Times New Roman" w:cs="Times New Roman"/>
          <w:sz w:val="24"/>
          <w:szCs w:val="24"/>
        </w:rPr>
        <w:t xml:space="preserve">’ and stages of development by which success in education, teaching and learning are measured. Indeed, </w:t>
      </w:r>
      <w:r w:rsidR="00275368">
        <w:rPr>
          <w:rFonts w:ascii="Times New Roman" w:hAnsi="Times New Roman" w:cs="Times New Roman"/>
          <w:sz w:val="24"/>
          <w:szCs w:val="24"/>
        </w:rPr>
        <w:t>the responsibility lies not only with Welsh Government,</w:t>
      </w:r>
      <w:r>
        <w:rPr>
          <w:rFonts w:ascii="Times New Roman" w:hAnsi="Times New Roman" w:cs="Times New Roman"/>
          <w:sz w:val="24"/>
          <w:szCs w:val="24"/>
        </w:rPr>
        <w:t xml:space="preserve"> but also </w:t>
      </w:r>
      <w:r w:rsidR="00275368">
        <w:rPr>
          <w:rFonts w:ascii="Times New Roman" w:hAnsi="Times New Roman" w:cs="Times New Roman"/>
          <w:sz w:val="24"/>
          <w:szCs w:val="24"/>
        </w:rPr>
        <w:t xml:space="preserve">with </w:t>
      </w:r>
      <w:r>
        <w:rPr>
          <w:rFonts w:ascii="Times New Roman" w:hAnsi="Times New Roman" w:cs="Times New Roman"/>
          <w:sz w:val="24"/>
          <w:szCs w:val="24"/>
        </w:rPr>
        <w:t>the regulatory bodies of Estyn and Care Inspectorate Wales</w:t>
      </w:r>
      <w:r w:rsidR="00275368">
        <w:rPr>
          <w:rFonts w:ascii="Times New Roman" w:hAnsi="Times New Roman" w:cs="Times New Roman"/>
          <w:sz w:val="24"/>
          <w:szCs w:val="24"/>
        </w:rPr>
        <w:t xml:space="preserve"> in creating these perceived ‘</w:t>
      </w:r>
      <w:r w:rsidR="00275368" w:rsidRPr="00275368">
        <w:rPr>
          <w:rFonts w:ascii="Times New Roman" w:hAnsi="Times New Roman" w:cs="Times New Roman"/>
          <w:i/>
          <w:sz w:val="24"/>
          <w:szCs w:val="24"/>
        </w:rPr>
        <w:t>norms</w:t>
      </w:r>
      <w:r w:rsidR="00275368">
        <w:rPr>
          <w:rFonts w:ascii="Times New Roman" w:hAnsi="Times New Roman" w:cs="Times New Roman"/>
          <w:sz w:val="24"/>
          <w:szCs w:val="24"/>
        </w:rPr>
        <w:t>’ and targets</w:t>
      </w:r>
      <w:r>
        <w:rPr>
          <w:rFonts w:ascii="Times New Roman" w:hAnsi="Times New Roman" w:cs="Times New Roman"/>
          <w:sz w:val="24"/>
          <w:szCs w:val="24"/>
        </w:rPr>
        <w:t>.</w:t>
      </w:r>
      <w:r w:rsidR="002162BC">
        <w:rPr>
          <w:rFonts w:ascii="Times New Roman" w:hAnsi="Times New Roman" w:cs="Times New Roman"/>
          <w:sz w:val="24"/>
          <w:szCs w:val="24"/>
        </w:rPr>
        <w:t xml:space="preserve"> </w:t>
      </w:r>
    </w:p>
    <w:p w14:paraId="5D7A8316" w14:textId="77777777" w:rsidR="002D4D94" w:rsidRDefault="002162BC"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Moss and Urban (2018) discuss the difficulties and complexities of standardised testing at an international level, and arguably, the level that sets the agenda for the ‘</w:t>
      </w:r>
      <w:r w:rsidRPr="002162BC">
        <w:rPr>
          <w:rFonts w:ascii="Times New Roman" w:hAnsi="Times New Roman" w:cs="Times New Roman"/>
          <w:i/>
          <w:sz w:val="24"/>
          <w:szCs w:val="24"/>
        </w:rPr>
        <w:t>governmentality</w:t>
      </w:r>
      <w:r>
        <w:rPr>
          <w:rFonts w:ascii="Times New Roman" w:hAnsi="Times New Roman" w:cs="Times New Roman"/>
          <w:sz w:val="24"/>
          <w:szCs w:val="24"/>
        </w:rPr>
        <w:t>’ cascaded down in Wales. The issue of ‘</w:t>
      </w:r>
      <w:r w:rsidRPr="002162BC">
        <w:rPr>
          <w:rFonts w:ascii="Times New Roman" w:hAnsi="Times New Roman" w:cs="Times New Roman"/>
          <w:i/>
          <w:sz w:val="24"/>
          <w:szCs w:val="24"/>
        </w:rPr>
        <w:t>norms</w:t>
      </w:r>
      <w:r>
        <w:rPr>
          <w:rFonts w:ascii="Times New Roman" w:hAnsi="Times New Roman" w:cs="Times New Roman"/>
          <w:sz w:val="24"/>
          <w:szCs w:val="24"/>
        </w:rPr>
        <w:t>’ across a national and international level is discussed within the context of the emerging OECD</w:t>
      </w:r>
      <w:r w:rsidR="00121D5A">
        <w:rPr>
          <w:rFonts w:ascii="Times New Roman" w:hAnsi="Times New Roman" w:cs="Times New Roman"/>
          <w:sz w:val="24"/>
          <w:szCs w:val="24"/>
        </w:rPr>
        <w:t xml:space="preserve"> </w:t>
      </w:r>
      <w:r w:rsidR="00121D5A" w:rsidRPr="002162BC">
        <w:rPr>
          <w:rFonts w:ascii="Times New Roman" w:hAnsi="Times New Roman" w:cs="Times New Roman"/>
          <w:sz w:val="24"/>
          <w:szCs w:val="24"/>
        </w:rPr>
        <w:t xml:space="preserve">International </w:t>
      </w:r>
      <w:r w:rsidRPr="002162BC">
        <w:rPr>
          <w:rFonts w:ascii="Times New Roman" w:hAnsi="Times New Roman" w:cs="Times New Roman"/>
          <w:sz w:val="24"/>
          <w:szCs w:val="24"/>
        </w:rPr>
        <w:t>Earl</w:t>
      </w:r>
      <w:r>
        <w:rPr>
          <w:rFonts w:ascii="Times New Roman" w:hAnsi="Times New Roman" w:cs="Times New Roman"/>
          <w:sz w:val="24"/>
          <w:szCs w:val="24"/>
        </w:rPr>
        <w:t xml:space="preserve">y Learning and Child Well-being </w:t>
      </w:r>
      <w:r w:rsidRPr="002162BC">
        <w:rPr>
          <w:rFonts w:ascii="Times New Roman" w:hAnsi="Times New Roman" w:cs="Times New Roman"/>
          <w:sz w:val="24"/>
          <w:szCs w:val="24"/>
        </w:rPr>
        <w:t>Study</w:t>
      </w:r>
      <w:r>
        <w:rPr>
          <w:rFonts w:ascii="Times New Roman" w:hAnsi="Times New Roman" w:cs="Times New Roman"/>
          <w:sz w:val="24"/>
          <w:szCs w:val="24"/>
        </w:rPr>
        <w:t xml:space="preserve"> (IELS) for five year olds as a method of international benchmarking at an early years level (Moss and Urban, 2018; OECD; 2018</w:t>
      </w:r>
      <w:r w:rsidR="00FD7E48">
        <w:rPr>
          <w:rFonts w:ascii="Times New Roman" w:hAnsi="Times New Roman" w:cs="Times New Roman"/>
          <w:sz w:val="24"/>
          <w:szCs w:val="24"/>
        </w:rPr>
        <w:t>a</w:t>
      </w:r>
      <w:r>
        <w:rPr>
          <w:rFonts w:ascii="Times New Roman" w:hAnsi="Times New Roman" w:cs="Times New Roman"/>
          <w:sz w:val="24"/>
          <w:szCs w:val="24"/>
        </w:rPr>
        <w:t xml:space="preserve">). The OECD </w:t>
      </w:r>
      <w:r w:rsidR="00121D5A">
        <w:rPr>
          <w:rFonts w:ascii="Times New Roman" w:hAnsi="Times New Roman" w:cs="Times New Roman"/>
          <w:sz w:val="24"/>
          <w:szCs w:val="24"/>
        </w:rPr>
        <w:t xml:space="preserve">(Organisation of Economic Co-operation and Development) </w:t>
      </w:r>
      <w:r>
        <w:rPr>
          <w:rFonts w:ascii="Times New Roman" w:hAnsi="Times New Roman" w:cs="Times New Roman"/>
          <w:sz w:val="24"/>
          <w:szCs w:val="24"/>
        </w:rPr>
        <w:t>(2018</w:t>
      </w:r>
      <w:r w:rsidR="00FD7E48">
        <w:rPr>
          <w:rFonts w:ascii="Times New Roman" w:hAnsi="Times New Roman" w:cs="Times New Roman"/>
          <w:sz w:val="24"/>
          <w:szCs w:val="24"/>
        </w:rPr>
        <w:t>a</w:t>
      </w:r>
      <w:r w:rsidR="004507A4">
        <w:rPr>
          <w:rFonts w:ascii="Times New Roman" w:hAnsi="Times New Roman" w:cs="Times New Roman"/>
          <w:sz w:val="24"/>
          <w:szCs w:val="24"/>
        </w:rPr>
        <w:t>:1</w:t>
      </w:r>
      <w:r>
        <w:rPr>
          <w:rFonts w:ascii="Times New Roman" w:hAnsi="Times New Roman" w:cs="Times New Roman"/>
          <w:sz w:val="24"/>
          <w:szCs w:val="24"/>
        </w:rPr>
        <w:t>) claims that the IELS will provide ‘</w:t>
      </w:r>
      <w:r>
        <w:rPr>
          <w:rFonts w:ascii="Times New Roman" w:hAnsi="Times New Roman" w:cs="Times New Roman"/>
          <w:i/>
          <w:sz w:val="24"/>
          <w:szCs w:val="24"/>
        </w:rPr>
        <w:t xml:space="preserve">a common language and Framework’ </w:t>
      </w:r>
      <w:r w:rsidR="005F7CB7">
        <w:rPr>
          <w:rFonts w:ascii="Times New Roman" w:hAnsi="Times New Roman" w:cs="Times New Roman"/>
          <w:sz w:val="24"/>
          <w:szCs w:val="24"/>
        </w:rPr>
        <w:t>and ‘</w:t>
      </w:r>
      <w:r w:rsidR="005F7CB7" w:rsidRPr="005F7CB7">
        <w:rPr>
          <w:rFonts w:ascii="Times New Roman" w:hAnsi="Times New Roman" w:cs="Times New Roman"/>
          <w:i/>
          <w:sz w:val="24"/>
          <w:szCs w:val="24"/>
        </w:rPr>
        <w:t>in-depth insights on children’s learning development at a critical age’</w:t>
      </w:r>
      <w:r w:rsidR="005F7CB7">
        <w:rPr>
          <w:rFonts w:ascii="Times New Roman" w:hAnsi="Times New Roman" w:cs="Times New Roman"/>
          <w:sz w:val="24"/>
          <w:szCs w:val="24"/>
        </w:rPr>
        <w:t>. These claims appear to ignore the notion that childhood and society across the Countries involved vary in context immensely, with each Country’s priorities for their citizens differentiating dependent upon the values of that particular government</w:t>
      </w:r>
      <w:r w:rsidR="00030D9D">
        <w:rPr>
          <w:rFonts w:ascii="Times New Roman" w:hAnsi="Times New Roman" w:cs="Times New Roman"/>
          <w:sz w:val="24"/>
          <w:szCs w:val="24"/>
        </w:rPr>
        <w:t xml:space="preserve"> and focus on Foucault discipline terms of ‘</w:t>
      </w:r>
      <w:r w:rsidR="00030D9D" w:rsidRPr="00030D9D">
        <w:rPr>
          <w:rFonts w:ascii="Times New Roman" w:hAnsi="Times New Roman" w:cs="Times New Roman"/>
          <w:i/>
          <w:sz w:val="24"/>
          <w:szCs w:val="24"/>
        </w:rPr>
        <w:t>classification</w:t>
      </w:r>
      <w:r w:rsidR="00030D9D">
        <w:rPr>
          <w:rFonts w:ascii="Times New Roman" w:hAnsi="Times New Roman" w:cs="Times New Roman"/>
          <w:sz w:val="24"/>
          <w:szCs w:val="24"/>
        </w:rPr>
        <w:t>’</w:t>
      </w:r>
      <w:r w:rsidR="005000AC">
        <w:rPr>
          <w:rFonts w:ascii="Times New Roman" w:hAnsi="Times New Roman" w:cs="Times New Roman"/>
          <w:sz w:val="24"/>
          <w:szCs w:val="24"/>
        </w:rPr>
        <w:t>. Foucault explains ‘classification’ as where</w:t>
      </w:r>
      <w:r w:rsidR="00030D9D">
        <w:rPr>
          <w:rFonts w:ascii="Times New Roman" w:hAnsi="Times New Roman" w:cs="Times New Roman"/>
          <w:sz w:val="24"/>
          <w:szCs w:val="24"/>
        </w:rPr>
        <w:t xml:space="preserve"> individuals are placed into groups</w:t>
      </w:r>
      <w:r w:rsidR="004507A4">
        <w:rPr>
          <w:rFonts w:ascii="Times New Roman" w:hAnsi="Times New Roman" w:cs="Times New Roman"/>
          <w:sz w:val="24"/>
          <w:szCs w:val="24"/>
        </w:rPr>
        <w:t xml:space="preserve"> according to their position within expected ‘</w:t>
      </w:r>
      <w:r w:rsidR="004507A4" w:rsidRPr="004507A4">
        <w:rPr>
          <w:rFonts w:ascii="Times New Roman" w:hAnsi="Times New Roman" w:cs="Times New Roman"/>
          <w:i/>
          <w:sz w:val="24"/>
          <w:szCs w:val="24"/>
        </w:rPr>
        <w:t>norms</w:t>
      </w:r>
      <w:r w:rsidR="004507A4">
        <w:rPr>
          <w:rFonts w:ascii="Times New Roman" w:hAnsi="Times New Roman" w:cs="Times New Roman"/>
          <w:sz w:val="24"/>
          <w:szCs w:val="24"/>
        </w:rPr>
        <w:t>’ (MacNaughton, 2005; Foucault, 1977)</w:t>
      </w:r>
      <w:r w:rsidR="005F7CB7">
        <w:rPr>
          <w:rFonts w:ascii="Times New Roman" w:hAnsi="Times New Roman" w:cs="Times New Roman"/>
          <w:sz w:val="24"/>
          <w:szCs w:val="24"/>
        </w:rPr>
        <w:t>. Foucault’s views on ‘</w:t>
      </w:r>
      <w:r w:rsidR="005F7CB7" w:rsidRPr="005F7CB7">
        <w:rPr>
          <w:rFonts w:ascii="Times New Roman" w:hAnsi="Times New Roman" w:cs="Times New Roman"/>
          <w:i/>
          <w:sz w:val="24"/>
          <w:szCs w:val="24"/>
        </w:rPr>
        <w:t>governmentality</w:t>
      </w:r>
      <w:r w:rsidR="005F7CB7">
        <w:rPr>
          <w:rFonts w:ascii="Times New Roman" w:hAnsi="Times New Roman" w:cs="Times New Roman"/>
          <w:sz w:val="24"/>
          <w:szCs w:val="24"/>
        </w:rPr>
        <w:t xml:space="preserve">’ have </w:t>
      </w:r>
      <w:r w:rsidR="00B73697">
        <w:rPr>
          <w:rFonts w:ascii="Times New Roman" w:hAnsi="Times New Roman" w:cs="Times New Roman"/>
          <w:sz w:val="24"/>
          <w:szCs w:val="24"/>
        </w:rPr>
        <w:t>relevance</w:t>
      </w:r>
      <w:r w:rsidR="005F7CB7">
        <w:rPr>
          <w:rFonts w:ascii="Times New Roman" w:hAnsi="Times New Roman" w:cs="Times New Roman"/>
          <w:sz w:val="24"/>
          <w:szCs w:val="24"/>
        </w:rPr>
        <w:t xml:space="preserve"> again </w:t>
      </w:r>
      <w:r w:rsidR="00607CF3">
        <w:rPr>
          <w:rFonts w:ascii="Times New Roman" w:hAnsi="Times New Roman" w:cs="Times New Roman"/>
          <w:sz w:val="24"/>
          <w:szCs w:val="24"/>
        </w:rPr>
        <w:t>here;</w:t>
      </w:r>
      <w:r w:rsidR="005F7CB7">
        <w:rPr>
          <w:rFonts w:ascii="Times New Roman" w:hAnsi="Times New Roman" w:cs="Times New Roman"/>
          <w:sz w:val="24"/>
          <w:szCs w:val="24"/>
        </w:rPr>
        <w:t xml:space="preserve"> each Country has a different ideal of what they want their c</w:t>
      </w:r>
      <w:r w:rsidR="004507A4">
        <w:rPr>
          <w:rFonts w:ascii="Times New Roman" w:hAnsi="Times New Roman" w:cs="Times New Roman"/>
          <w:sz w:val="24"/>
          <w:szCs w:val="24"/>
        </w:rPr>
        <w:t>itizens to be</w:t>
      </w:r>
      <w:r w:rsidR="005000AC">
        <w:rPr>
          <w:rFonts w:ascii="Times New Roman" w:hAnsi="Times New Roman" w:cs="Times New Roman"/>
          <w:sz w:val="24"/>
          <w:szCs w:val="24"/>
        </w:rPr>
        <w:t xml:space="preserve"> as identified in the earlier statement by Education secretary Kirsty Williams</w:t>
      </w:r>
      <w:r w:rsidR="002D4D94">
        <w:rPr>
          <w:rFonts w:ascii="Times New Roman" w:hAnsi="Times New Roman" w:cs="Times New Roman"/>
          <w:sz w:val="24"/>
          <w:szCs w:val="24"/>
        </w:rPr>
        <w:t xml:space="preserve"> (Welsh Government, 2018a)</w:t>
      </w:r>
      <w:r w:rsidR="00607CF3">
        <w:rPr>
          <w:rFonts w:ascii="Times New Roman" w:hAnsi="Times New Roman" w:cs="Times New Roman"/>
          <w:sz w:val="24"/>
          <w:szCs w:val="24"/>
        </w:rPr>
        <w:t>.</w:t>
      </w:r>
      <w:r w:rsidR="004507A4">
        <w:rPr>
          <w:rFonts w:ascii="Times New Roman" w:hAnsi="Times New Roman" w:cs="Times New Roman"/>
          <w:sz w:val="24"/>
          <w:szCs w:val="24"/>
        </w:rPr>
        <w:t xml:space="preserve"> </w:t>
      </w:r>
      <w:r w:rsidR="00607CF3">
        <w:rPr>
          <w:rFonts w:ascii="Times New Roman" w:hAnsi="Times New Roman" w:cs="Times New Roman"/>
          <w:sz w:val="24"/>
          <w:szCs w:val="24"/>
        </w:rPr>
        <w:t>T</w:t>
      </w:r>
      <w:r w:rsidR="004507A4">
        <w:rPr>
          <w:rFonts w:ascii="Times New Roman" w:hAnsi="Times New Roman" w:cs="Times New Roman"/>
          <w:sz w:val="24"/>
          <w:szCs w:val="24"/>
        </w:rPr>
        <w:t xml:space="preserve">his understanding of drivers can be taken </w:t>
      </w:r>
      <w:r w:rsidR="00607CF3">
        <w:rPr>
          <w:rFonts w:ascii="Times New Roman" w:hAnsi="Times New Roman" w:cs="Times New Roman"/>
          <w:sz w:val="24"/>
          <w:szCs w:val="24"/>
        </w:rPr>
        <w:t>one-step</w:t>
      </w:r>
      <w:r w:rsidR="004507A4">
        <w:rPr>
          <w:rFonts w:ascii="Times New Roman" w:hAnsi="Times New Roman" w:cs="Times New Roman"/>
          <w:sz w:val="24"/>
          <w:szCs w:val="24"/>
        </w:rPr>
        <w:t xml:space="preserve"> further from an educational perspective </w:t>
      </w:r>
      <w:r w:rsidR="004507A4">
        <w:rPr>
          <w:rFonts w:ascii="Times New Roman" w:hAnsi="Times New Roman" w:cs="Times New Roman"/>
          <w:sz w:val="24"/>
          <w:szCs w:val="24"/>
        </w:rPr>
        <w:lastRenderedPageBreak/>
        <w:t>towards the ‘</w:t>
      </w:r>
      <w:r w:rsidR="004507A4" w:rsidRPr="00607CF3">
        <w:rPr>
          <w:rFonts w:ascii="Times New Roman" w:hAnsi="Times New Roman" w:cs="Times New Roman"/>
          <w:i/>
          <w:sz w:val="24"/>
          <w:szCs w:val="24"/>
        </w:rPr>
        <w:t>governmentality</w:t>
      </w:r>
      <w:r w:rsidR="004507A4">
        <w:rPr>
          <w:rFonts w:ascii="Times New Roman" w:hAnsi="Times New Roman" w:cs="Times New Roman"/>
          <w:sz w:val="24"/>
          <w:szCs w:val="24"/>
        </w:rPr>
        <w:t xml:space="preserve">’ of Welsh Government </w:t>
      </w:r>
      <w:r w:rsidR="002D4D94">
        <w:rPr>
          <w:rFonts w:ascii="Times New Roman" w:hAnsi="Times New Roman" w:cs="Times New Roman"/>
          <w:sz w:val="24"/>
          <w:szCs w:val="24"/>
        </w:rPr>
        <w:t>education agenda</w:t>
      </w:r>
      <w:r w:rsidR="004507A4">
        <w:rPr>
          <w:rFonts w:ascii="Times New Roman" w:hAnsi="Times New Roman" w:cs="Times New Roman"/>
          <w:sz w:val="24"/>
          <w:szCs w:val="24"/>
        </w:rPr>
        <w:t xml:space="preserve"> through international drivers such as </w:t>
      </w:r>
      <w:r w:rsidR="00607CF3">
        <w:rPr>
          <w:rFonts w:ascii="Times New Roman" w:hAnsi="Times New Roman" w:cs="Times New Roman"/>
          <w:sz w:val="24"/>
          <w:szCs w:val="24"/>
        </w:rPr>
        <w:t>the Programme for International Student Assessment (</w:t>
      </w:r>
      <w:r w:rsidR="004507A4">
        <w:rPr>
          <w:rFonts w:ascii="Times New Roman" w:hAnsi="Times New Roman" w:cs="Times New Roman"/>
          <w:sz w:val="24"/>
          <w:szCs w:val="24"/>
        </w:rPr>
        <w:t>PISA</w:t>
      </w:r>
      <w:r w:rsidR="00607CF3">
        <w:rPr>
          <w:rFonts w:ascii="Times New Roman" w:hAnsi="Times New Roman" w:cs="Times New Roman"/>
          <w:sz w:val="24"/>
          <w:szCs w:val="24"/>
        </w:rPr>
        <w:t>)</w:t>
      </w:r>
      <w:r w:rsidR="002D4D94">
        <w:rPr>
          <w:rFonts w:ascii="Times New Roman" w:hAnsi="Times New Roman" w:cs="Times New Roman"/>
          <w:sz w:val="24"/>
          <w:szCs w:val="24"/>
        </w:rPr>
        <w:t>,</w:t>
      </w:r>
      <w:r w:rsidR="00607CF3">
        <w:rPr>
          <w:rFonts w:ascii="Times New Roman" w:hAnsi="Times New Roman" w:cs="Times New Roman"/>
          <w:sz w:val="24"/>
          <w:szCs w:val="24"/>
        </w:rPr>
        <w:t xml:space="preserve"> the long established ‘older brother’ of the proposed IELS</w:t>
      </w:r>
      <w:r w:rsidR="004507A4">
        <w:rPr>
          <w:rFonts w:ascii="Times New Roman" w:hAnsi="Times New Roman" w:cs="Times New Roman"/>
          <w:sz w:val="24"/>
          <w:szCs w:val="24"/>
        </w:rPr>
        <w:t xml:space="preserve"> (</w:t>
      </w:r>
      <w:r w:rsidR="00FD7E48">
        <w:rPr>
          <w:rFonts w:ascii="Times New Roman" w:hAnsi="Times New Roman" w:cs="Times New Roman"/>
          <w:sz w:val="24"/>
          <w:szCs w:val="24"/>
        </w:rPr>
        <w:t xml:space="preserve">OECD, 2018b; </w:t>
      </w:r>
      <w:r w:rsidR="004507A4">
        <w:rPr>
          <w:rFonts w:ascii="Times New Roman" w:hAnsi="Times New Roman" w:cs="Times New Roman"/>
          <w:sz w:val="24"/>
          <w:szCs w:val="24"/>
        </w:rPr>
        <w:t xml:space="preserve">Foucault, 1977). </w:t>
      </w:r>
      <w:r w:rsidR="00607CF3">
        <w:rPr>
          <w:rFonts w:ascii="Times New Roman" w:hAnsi="Times New Roman" w:cs="Times New Roman"/>
          <w:sz w:val="24"/>
          <w:szCs w:val="24"/>
        </w:rPr>
        <w:t xml:space="preserve">The PISA programme involves international benchmarking of Countries according to their student outcomes in </w:t>
      </w:r>
      <w:r w:rsidR="002D4D94">
        <w:rPr>
          <w:rFonts w:ascii="Times New Roman" w:hAnsi="Times New Roman" w:cs="Times New Roman"/>
          <w:sz w:val="24"/>
          <w:szCs w:val="24"/>
        </w:rPr>
        <w:t xml:space="preserve">predominantly </w:t>
      </w:r>
      <w:r w:rsidR="00607CF3">
        <w:rPr>
          <w:rFonts w:ascii="Times New Roman" w:hAnsi="Times New Roman" w:cs="Times New Roman"/>
          <w:sz w:val="24"/>
          <w:szCs w:val="24"/>
        </w:rPr>
        <w:t>English, Maths and Science</w:t>
      </w:r>
      <w:r w:rsidR="002D4D94">
        <w:rPr>
          <w:rFonts w:ascii="Times New Roman" w:hAnsi="Times New Roman" w:cs="Times New Roman"/>
          <w:sz w:val="24"/>
          <w:szCs w:val="24"/>
        </w:rPr>
        <w:t>;</w:t>
      </w:r>
      <w:r w:rsidR="00607CF3">
        <w:rPr>
          <w:rFonts w:ascii="Times New Roman" w:hAnsi="Times New Roman" w:cs="Times New Roman"/>
          <w:sz w:val="24"/>
          <w:szCs w:val="24"/>
        </w:rPr>
        <w:t xml:space="preserve"> high scoring Countries in these areas have greater potential to attract international investment and funding, strengthening their home economies and international prestige</w:t>
      </w:r>
      <w:r w:rsidR="005000AC">
        <w:rPr>
          <w:rFonts w:ascii="Times New Roman" w:hAnsi="Times New Roman" w:cs="Times New Roman"/>
          <w:sz w:val="24"/>
          <w:szCs w:val="24"/>
        </w:rPr>
        <w:t xml:space="preserve"> (Wightwick, 2016)</w:t>
      </w:r>
      <w:r w:rsidR="00607CF3">
        <w:rPr>
          <w:rFonts w:ascii="Times New Roman" w:hAnsi="Times New Roman" w:cs="Times New Roman"/>
          <w:sz w:val="24"/>
          <w:szCs w:val="24"/>
        </w:rPr>
        <w:t>. Therefore it is inevitable that home governments will tailor their individual education systems to enable their children to meet these desired international ‘</w:t>
      </w:r>
      <w:r w:rsidR="00607CF3" w:rsidRPr="00607CF3">
        <w:rPr>
          <w:rFonts w:ascii="Times New Roman" w:hAnsi="Times New Roman" w:cs="Times New Roman"/>
          <w:i/>
          <w:sz w:val="24"/>
          <w:szCs w:val="24"/>
        </w:rPr>
        <w:t>norms</w:t>
      </w:r>
      <w:r w:rsidR="00607CF3">
        <w:rPr>
          <w:rFonts w:ascii="Times New Roman" w:hAnsi="Times New Roman" w:cs="Times New Roman"/>
          <w:sz w:val="24"/>
          <w:szCs w:val="24"/>
        </w:rPr>
        <w:t>’ and place themselves in the highest ‘</w:t>
      </w:r>
      <w:r w:rsidR="00607CF3" w:rsidRPr="00607CF3">
        <w:rPr>
          <w:rFonts w:ascii="Times New Roman" w:hAnsi="Times New Roman" w:cs="Times New Roman"/>
          <w:i/>
          <w:sz w:val="24"/>
          <w:szCs w:val="24"/>
        </w:rPr>
        <w:t>classification</w:t>
      </w:r>
      <w:r w:rsidR="00607CF3">
        <w:rPr>
          <w:rFonts w:ascii="Times New Roman" w:hAnsi="Times New Roman" w:cs="Times New Roman"/>
          <w:sz w:val="24"/>
          <w:szCs w:val="24"/>
        </w:rPr>
        <w:t>’ category.</w:t>
      </w:r>
      <w:r w:rsidR="002D4D94">
        <w:rPr>
          <w:rFonts w:ascii="Times New Roman" w:hAnsi="Times New Roman" w:cs="Times New Roman"/>
          <w:sz w:val="24"/>
          <w:szCs w:val="24"/>
        </w:rPr>
        <w:t xml:space="preserve"> This influence is highlighted as one of the aims of the IELS study with the OECD stating the intention of the IELS testing is to:</w:t>
      </w:r>
    </w:p>
    <w:p w14:paraId="4003DC4D" w14:textId="77777777" w:rsidR="006F6099" w:rsidRPr="002D4D94" w:rsidRDefault="002D4D94" w:rsidP="002D4D94">
      <w:pPr>
        <w:spacing w:line="360" w:lineRule="auto"/>
        <w:ind w:left="720"/>
        <w:jc w:val="both"/>
        <w:rPr>
          <w:rFonts w:ascii="Times New Roman" w:hAnsi="Times New Roman" w:cs="Times New Roman"/>
          <w:i/>
          <w:sz w:val="24"/>
          <w:szCs w:val="24"/>
        </w:rPr>
      </w:pPr>
      <w:r w:rsidRPr="002D4D94">
        <w:rPr>
          <w:rFonts w:ascii="Times New Roman" w:hAnsi="Times New Roman" w:cs="Times New Roman"/>
          <w:i/>
          <w:sz w:val="24"/>
          <w:szCs w:val="24"/>
        </w:rPr>
        <w:t>Inform early childhood education centres and schools about skill levels of children at this age as well as contextual factors related to them that they could use to make more informed decisions about curriculums and pedagogical methods</w:t>
      </w:r>
      <w:r>
        <w:rPr>
          <w:rFonts w:ascii="Times New Roman" w:hAnsi="Times New Roman" w:cs="Times New Roman"/>
          <w:i/>
          <w:sz w:val="24"/>
          <w:szCs w:val="24"/>
        </w:rPr>
        <w:t>. (OECD, 2018a:1)</w:t>
      </w:r>
    </w:p>
    <w:p w14:paraId="6F2752BB" w14:textId="77777777" w:rsidR="00C831A9" w:rsidRDefault="006F6099"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McNaughton (2005) extends the concept of ‘</w:t>
      </w:r>
      <w:r w:rsidRPr="006F6099">
        <w:rPr>
          <w:rFonts w:ascii="Times New Roman" w:hAnsi="Times New Roman" w:cs="Times New Roman"/>
          <w:i/>
          <w:sz w:val="24"/>
          <w:szCs w:val="24"/>
        </w:rPr>
        <w:t>norms</w:t>
      </w:r>
      <w:r>
        <w:rPr>
          <w:rFonts w:ascii="Times New Roman" w:hAnsi="Times New Roman" w:cs="Times New Roman"/>
          <w:sz w:val="24"/>
          <w:szCs w:val="24"/>
        </w:rPr>
        <w:t>’ to early childhood more generally conferring that societies current ‘</w:t>
      </w:r>
      <w:r w:rsidRPr="006F6099">
        <w:rPr>
          <w:rFonts w:ascii="Times New Roman" w:hAnsi="Times New Roman" w:cs="Times New Roman"/>
          <w:i/>
          <w:sz w:val="24"/>
          <w:szCs w:val="24"/>
        </w:rPr>
        <w:t>norms</w:t>
      </w:r>
      <w:r>
        <w:rPr>
          <w:rFonts w:ascii="Times New Roman" w:hAnsi="Times New Roman" w:cs="Times New Roman"/>
          <w:sz w:val="24"/>
          <w:szCs w:val="24"/>
        </w:rPr>
        <w:t>’ are the ‘</w:t>
      </w:r>
      <w:r w:rsidR="005000AC">
        <w:rPr>
          <w:rFonts w:ascii="Times New Roman" w:hAnsi="Times New Roman" w:cs="Times New Roman"/>
          <w:i/>
          <w:sz w:val="24"/>
          <w:szCs w:val="24"/>
        </w:rPr>
        <w:t xml:space="preserve">regimes of truth’ </w:t>
      </w:r>
      <w:r w:rsidR="005000AC">
        <w:rPr>
          <w:rFonts w:ascii="Times New Roman" w:hAnsi="Times New Roman" w:cs="Times New Roman"/>
          <w:sz w:val="24"/>
          <w:szCs w:val="24"/>
        </w:rPr>
        <w:t xml:space="preserve"> that are</w:t>
      </w:r>
      <w:r>
        <w:rPr>
          <w:rFonts w:ascii="Times New Roman" w:hAnsi="Times New Roman" w:cs="Times New Roman"/>
          <w:sz w:val="24"/>
          <w:szCs w:val="24"/>
        </w:rPr>
        <w:t xml:space="preserve"> accepted by society</w:t>
      </w:r>
      <w:r w:rsidR="005000AC">
        <w:rPr>
          <w:rFonts w:ascii="Times New Roman" w:hAnsi="Times New Roman" w:cs="Times New Roman"/>
          <w:sz w:val="24"/>
          <w:szCs w:val="24"/>
        </w:rPr>
        <w:t xml:space="preserve"> </w:t>
      </w:r>
      <w:r>
        <w:rPr>
          <w:rFonts w:ascii="Times New Roman" w:hAnsi="Times New Roman" w:cs="Times New Roman"/>
          <w:sz w:val="24"/>
          <w:szCs w:val="24"/>
        </w:rPr>
        <w:t xml:space="preserve">and the individual at that time </w:t>
      </w:r>
      <w:r w:rsidR="00B73697">
        <w:rPr>
          <w:rFonts w:ascii="Times New Roman" w:hAnsi="Times New Roman" w:cs="Times New Roman"/>
          <w:sz w:val="24"/>
          <w:szCs w:val="24"/>
        </w:rPr>
        <w:t xml:space="preserve">and </w:t>
      </w:r>
      <w:r w:rsidR="005000AC">
        <w:rPr>
          <w:rFonts w:ascii="Times New Roman" w:hAnsi="Times New Roman" w:cs="Times New Roman"/>
          <w:sz w:val="24"/>
          <w:szCs w:val="24"/>
        </w:rPr>
        <w:t xml:space="preserve">are </w:t>
      </w:r>
      <w:r>
        <w:rPr>
          <w:rFonts w:ascii="Times New Roman" w:hAnsi="Times New Roman" w:cs="Times New Roman"/>
          <w:sz w:val="24"/>
          <w:szCs w:val="24"/>
        </w:rPr>
        <w:t xml:space="preserve">predominantly based on ideologies created through conforming to </w:t>
      </w:r>
      <w:r w:rsidR="005666F8">
        <w:rPr>
          <w:rFonts w:ascii="Times New Roman" w:hAnsi="Times New Roman" w:cs="Times New Roman"/>
          <w:sz w:val="24"/>
          <w:szCs w:val="24"/>
        </w:rPr>
        <w:t xml:space="preserve">current </w:t>
      </w:r>
      <w:r w:rsidR="002D4D94">
        <w:rPr>
          <w:rFonts w:ascii="Times New Roman" w:hAnsi="Times New Roman" w:cs="Times New Roman"/>
          <w:sz w:val="24"/>
          <w:szCs w:val="24"/>
        </w:rPr>
        <w:t>expected standard</w:t>
      </w:r>
      <w:r w:rsidR="00B73697">
        <w:rPr>
          <w:rFonts w:ascii="Times New Roman" w:hAnsi="Times New Roman" w:cs="Times New Roman"/>
          <w:sz w:val="24"/>
          <w:szCs w:val="24"/>
        </w:rPr>
        <w:t>s</w:t>
      </w:r>
      <w:r w:rsidR="002D4D94">
        <w:rPr>
          <w:rFonts w:ascii="Times New Roman" w:hAnsi="Times New Roman" w:cs="Times New Roman"/>
          <w:sz w:val="24"/>
          <w:szCs w:val="24"/>
        </w:rPr>
        <w:t>. T</w:t>
      </w:r>
      <w:r w:rsidR="005000AC">
        <w:rPr>
          <w:rFonts w:ascii="Times New Roman" w:hAnsi="Times New Roman" w:cs="Times New Roman"/>
          <w:sz w:val="24"/>
          <w:szCs w:val="24"/>
        </w:rPr>
        <w:t>hus</w:t>
      </w:r>
      <w:r>
        <w:rPr>
          <w:rFonts w:ascii="Times New Roman" w:hAnsi="Times New Roman" w:cs="Times New Roman"/>
          <w:sz w:val="24"/>
          <w:szCs w:val="24"/>
        </w:rPr>
        <w:t xml:space="preserve"> enabling the creation of ‘citizens’ required to fit into </w:t>
      </w:r>
      <w:r w:rsidR="002D4D94">
        <w:rPr>
          <w:rFonts w:ascii="Times New Roman" w:hAnsi="Times New Roman" w:cs="Times New Roman"/>
          <w:sz w:val="24"/>
          <w:szCs w:val="24"/>
        </w:rPr>
        <w:t>particular ‘</w:t>
      </w:r>
      <w:r w:rsidR="002D4D94" w:rsidRPr="002D4D94">
        <w:rPr>
          <w:rFonts w:ascii="Times New Roman" w:hAnsi="Times New Roman" w:cs="Times New Roman"/>
          <w:i/>
          <w:sz w:val="24"/>
          <w:szCs w:val="24"/>
        </w:rPr>
        <w:t>classifications</w:t>
      </w:r>
      <w:r w:rsidR="002D4D94">
        <w:rPr>
          <w:rFonts w:ascii="Times New Roman" w:hAnsi="Times New Roman" w:cs="Times New Roman"/>
          <w:sz w:val="24"/>
          <w:szCs w:val="24"/>
        </w:rPr>
        <w:t xml:space="preserve">’ </w:t>
      </w:r>
      <w:r>
        <w:rPr>
          <w:rFonts w:ascii="Times New Roman" w:hAnsi="Times New Roman" w:cs="Times New Roman"/>
          <w:sz w:val="24"/>
          <w:szCs w:val="24"/>
        </w:rPr>
        <w:t>and function in society (Moss, 2019; Foucault, 1977).</w:t>
      </w:r>
    </w:p>
    <w:p w14:paraId="210870F1" w14:textId="715D3B47" w:rsidR="00E92174" w:rsidRDefault="005666F8"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of these </w:t>
      </w:r>
      <w:r w:rsidR="00030D9D">
        <w:rPr>
          <w:rFonts w:ascii="Times New Roman" w:hAnsi="Times New Roman" w:cs="Times New Roman"/>
          <w:sz w:val="24"/>
          <w:szCs w:val="24"/>
        </w:rPr>
        <w:t>current drivers of outcome focussed</w:t>
      </w:r>
      <w:r>
        <w:rPr>
          <w:rFonts w:ascii="Times New Roman" w:hAnsi="Times New Roman" w:cs="Times New Roman"/>
          <w:sz w:val="24"/>
          <w:szCs w:val="24"/>
        </w:rPr>
        <w:t xml:space="preserve"> pedagogies and </w:t>
      </w:r>
      <w:r w:rsidR="00030D9D">
        <w:rPr>
          <w:rFonts w:ascii="Times New Roman" w:hAnsi="Times New Roman" w:cs="Times New Roman"/>
          <w:sz w:val="24"/>
          <w:szCs w:val="24"/>
        </w:rPr>
        <w:t xml:space="preserve">data reliant funding and rating systems lie in stark contrast to the fundamental ethos of the early year’s curriculum in Wales: The Foundation Phase (Welsh Government, 2015a). The </w:t>
      </w:r>
      <w:r w:rsidR="00B73697">
        <w:rPr>
          <w:rFonts w:ascii="Times New Roman" w:hAnsi="Times New Roman" w:cs="Times New Roman"/>
          <w:sz w:val="24"/>
          <w:szCs w:val="24"/>
        </w:rPr>
        <w:t>fundamentals</w:t>
      </w:r>
      <w:r w:rsidR="00030D9D">
        <w:rPr>
          <w:rFonts w:ascii="Times New Roman" w:hAnsi="Times New Roman" w:cs="Times New Roman"/>
          <w:sz w:val="24"/>
          <w:szCs w:val="24"/>
        </w:rPr>
        <w:t xml:space="preserve"> of the play-based pedagogy embedded within the Foundation Phase structure lie in the </w:t>
      </w:r>
      <w:r w:rsidR="00030D9D">
        <w:rPr>
          <w:rFonts w:ascii="Times New Roman" w:hAnsi="Times New Roman" w:cs="Times New Roman"/>
          <w:i/>
          <w:sz w:val="24"/>
          <w:szCs w:val="24"/>
        </w:rPr>
        <w:t xml:space="preserve">Reggio Emilia </w:t>
      </w:r>
      <w:r w:rsidR="00030D9D">
        <w:rPr>
          <w:rFonts w:ascii="Times New Roman" w:hAnsi="Times New Roman" w:cs="Times New Roman"/>
          <w:sz w:val="24"/>
          <w:szCs w:val="24"/>
        </w:rPr>
        <w:t>approach to learning and development in early childhood (Cagliari et al., 2016).</w:t>
      </w:r>
      <w:r w:rsidR="00565D52">
        <w:rPr>
          <w:rFonts w:ascii="Times New Roman" w:hAnsi="Times New Roman" w:cs="Times New Roman"/>
          <w:sz w:val="24"/>
          <w:szCs w:val="24"/>
        </w:rPr>
        <w:t xml:space="preserve"> The Reggio Emilia phenomenon originates from a municipal area of Italy following liberation from Nazi occupation, where the people, then free from authoritarian rule took an opportunity to change their ‘</w:t>
      </w:r>
      <w:r w:rsidR="00565D52" w:rsidRPr="00565D52">
        <w:rPr>
          <w:rFonts w:ascii="Times New Roman" w:hAnsi="Times New Roman" w:cs="Times New Roman"/>
          <w:i/>
          <w:sz w:val="24"/>
          <w:szCs w:val="24"/>
        </w:rPr>
        <w:t>governmentality</w:t>
      </w:r>
      <w:r w:rsidR="00565D52">
        <w:rPr>
          <w:rFonts w:ascii="Times New Roman" w:hAnsi="Times New Roman" w:cs="Times New Roman"/>
          <w:sz w:val="24"/>
          <w:szCs w:val="24"/>
        </w:rPr>
        <w:t>’ and chose a new path creating an education system with a true child-centred focus (Moss, 2019; Cagliari et al., 2016). With a view of people that ‘conformed and obeyed as dangerous’ a whole new approach to education began, a resistance to the previous ‘</w:t>
      </w:r>
      <w:r w:rsidR="00565D52" w:rsidRPr="00565D52">
        <w:rPr>
          <w:rFonts w:ascii="Times New Roman" w:hAnsi="Times New Roman" w:cs="Times New Roman"/>
          <w:i/>
          <w:sz w:val="24"/>
          <w:szCs w:val="24"/>
        </w:rPr>
        <w:t>governmentality</w:t>
      </w:r>
      <w:r w:rsidR="00565D52">
        <w:rPr>
          <w:rFonts w:ascii="Times New Roman" w:hAnsi="Times New Roman" w:cs="Times New Roman"/>
          <w:sz w:val="24"/>
          <w:szCs w:val="24"/>
        </w:rPr>
        <w:t>’ enforced via Nazi occupation (Moss, 2019:</w:t>
      </w:r>
      <w:r w:rsidR="002D1706">
        <w:rPr>
          <w:rFonts w:ascii="Times New Roman" w:hAnsi="Times New Roman" w:cs="Times New Roman"/>
          <w:sz w:val="24"/>
          <w:szCs w:val="24"/>
        </w:rPr>
        <w:t>67). The new ‘</w:t>
      </w:r>
      <w:r w:rsidR="002D1706" w:rsidRPr="002D1706">
        <w:rPr>
          <w:rFonts w:ascii="Times New Roman" w:hAnsi="Times New Roman" w:cs="Times New Roman"/>
          <w:i/>
          <w:sz w:val="24"/>
          <w:szCs w:val="24"/>
        </w:rPr>
        <w:t>governmentality</w:t>
      </w:r>
      <w:r w:rsidR="002D1706">
        <w:rPr>
          <w:rFonts w:ascii="Times New Roman" w:hAnsi="Times New Roman" w:cs="Times New Roman"/>
          <w:sz w:val="24"/>
          <w:szCs w:val="24"/>
        </w:rPr>
        <w:t xml:space="preserve">’ stems from the individuals of the local community themselves, acting autonomously to create an education system that works for </w:t>
      </w:r>
      <w:r w:rsidR="002D1706">
        <w:rPr>
          <w:rFonts w:ascii="Times New Roman" w:hAnsi="Times New Roman" w:cs="Times New Roman"/>
          <w:i/>
          <w:sz w:val="24"/>
          <w:szCs w:val="24"/>
        </w:rPr>
        <w:t>their</w:t>
      </w:r>
      <w:r w:rsidR="002D1706">
        <w:rPr>
          <w:rFonts w:ascii="Times New Roman" w:hAnsi="Times New Roman" w:cs="Times New Roman"/>
          <w:sz w:val="24"/>
          <w:szCs w:val="24"/>
        </w:rPr>
        <w:t xml:space="preserve"> children and </w:t>
      </w:r>
      <w:r w:rsidR="002D1706">
        <w:rPr>
          <w:rFonts w:ascii="Times New Roman" w:hAnsi="Times New Roman" w:cs="Times New Roman"/>
          <w:i/>
          <w:sz w:val="24"/>
          <w:szCs w:val="24"/>
        </w:rPr>
        <w:t>their</w:t>
      </w:r>
      <w:r w:rsidR="002D1706">
        <w:rPr>
          <w:rFonts w:ascii="Times New Roman" w:hAnsi="Times New Roman" w:cs="Times New Roman"/>
          <w:sz w:val="24"/>
          <w:szCs w:val="24"/>
        </w:rPr>
        <w:t xml:space="preserve"> locality instead of governmental </w:t>
      </w:r>
      <w:r w:rsidR="002D1706">
        <w:rPr>
          <w:rFonts w:ascii="Times New Roman" w:hAnsi="Times New Roman" w:cs="Times New Roman"/>
          <w:sz w:val="24"/>
          <w:szCs w:val="24"/>
        </w:rPr>
        <w:lastRenderedPageBreak/>
        <w:t>objectives. It is incidental that this approach to education has allowed children to excel within the international benchmarks that now dominate the educational landscape. The difficulty at a political level is that, as acknowledged by Moss (2019) you cannot simply transfer this app</w:t>
      </w:r>
      <w:r w:rsidR="00E92174">
        <w:rPr>
          <w:rFonts w:ascii="Times New Roman" w:hAnsi="Times New Roman" w:cs="Times New Roman"/>
          <w:sz w:val="24"/>
          <w:szCs w:val="24"/>
        </w:rPr>
        <w:t>roach from one place to another.</w:t>
      </w:r>
      <w:r w:rsidR="002D1706">
        <w:rPr>
          <w:rFonts w:ascii="Times New Roman" w:hAnsi="Times New Roman" w:cs="Times New Roman"/>
          <w:sz w:val="24"/>
          <w:szCs w:val="24"/>
        </w:rPr>
        <w:t xml:space="preserve"> </w:t>
      </w:r>
      <w:r w:rsidR="00E92174">
        <w:rPr>
          <w:rFonts w:ascii="Times New Roman" w:hAnsi="Times New Roman" w:cs="Times New Roman"/>
          <w:sz w:val="24"/>
          <w:szCs w:val="24"/>
        </w:rPr>
        <w:t>The</w:t>
      </w:r>
      <w:r w:rsidR="002D1706">
        <w:rPr>
          <w:rFonts w:ascii="Times New Roman" w:hAnsi="Times New Roman" w:cs="Times New Roman"/>
          <w:sz w:val="24"/>
          <w:szCs w:val="24"/>
        </w:rPr>
        <w:t xml:space="preserve"> construction </w:t>
      </w:r>
      <w:r w:rsidR="00E92174">
        <w:rPr>
          <w:rFonts w:ascii="Times New Roman" w:hAnsi="Times New Roman" w:cs="Times New Roman"/>
          <w:sz w:val="24"/>
          <w:szCs w:val="24"/>
        </w:rPr>
        <w:t xml:space="preserve">of the Reggio Emilia approach </w:t>
      </w:r>
      <w:r w:rsidR="002D1706">
        <w:rPr>
          <w:rFonts w:ascii="Times New Roman" w:hAnsi="Times New Roman" w:cs="Times New Roman"/>
          <w:sz w:val="24"/>
          <w:szCs w:val="24"/>
        </w:rPr>
        <w:t>by the individuals operating this curriculum in practice ensures that the specifics of this approach are relevant to the children and practitioners at an individual and local level, for which autonomy</w:t>
      </w:r>
      <w:r w:rsidR="00475E02">
        <w:rPr>
          <w:rFonts w:ascii="Times New Roman" w:hAnsi="Times New Roman" w:cs="Times New Roman"/>
          <w:sz w:val="24"/>
          <w:szCs w:val="24"/>
        </w:rPr>
        <w:t xml:space="preserve"> for both practitioner and child are</w:t>
      </w:r>
      <w:r w:rsidR="002D1706">
        <w:rPr>
          <w:rFonts w:ascii="Times New Roman" w:hAnsi="Times New Roman" w:cs="Times New Roman"/>
          <w:sz w:val="24"/>
          <w:szCs w:val="24"/>
        </w:rPr>
        <w:t xml:space="preserve"> key</w:t>
      </w:r>
      <w:r w:rsidR="00E92174">
        <w:rPr>
          <w:rFonts w:ascii="Times New Roman" w:hAnsi="Times New Roman" w:cs="Times New Roman"/>
          <w:sz w:val="24"/>
          <w:szCs w:val="24"/>
        </w:rPr>
        <w:t xml:space="preserve"> and ‘</w:t>
      </w:r>
      <w:r w:rsidR="00E92174" w:rsidRPr="00E92174">
        <w:rPr>
          <w:rFonts w:ascii="Times New Roman" w:hAnsi="Times New Roman" w:cs="Times New Roman"/>
          <w:i/>
          <w:sz w:val="24"/>
          <w:szCs w:val="24"/>
        </w:rPr>
        <w:t>norms</w:t>
      </w:r>
      <w:r w:rsidR="00E92174">
        <w:rPr>
          <w:rFonts w:ascii="Times New Roman" w:hAnsi="Times New Roman" w:cs="Times New Roman"/>
          <w:sz w:val="24"/>
          <w:szCs w:val="24"/>
        </w:rPr>
        <w:t>’ differ from individual to individual (Cagliari, 2016)</w:t>
      </w:r>
      <w:r w:rsidR="002D1706">
        <w:rPr>
          <w:rFonts w:ascii="Times New Roman" w:hAnsi="Times New Roman" w:cs="Times New Roman"/>
          <w:sz w:val="24"/>
          <w:szCs w:val="24"/>
        </w:rPr>
        <w:t>.</w:t>
      </w:r>
      <w:r w:rsidR="00E92174">
        <w:rPr>
          <w:rFonts w:ascii="Times New Roman" w:hAnsi="Times New Roman" w:cs="Times New Roman"/>
          <w:sz w:val="24"/>
          <w:szCs w:val="24"/>
        </w:rPr>
        <w:t xml:space="preserve"> </w:t>
      </w:r>
    </w:p>
    <w:p w14:paraId="529DCB31" w14:textId="20B80283" w:rsidR="005666F8" w:rsidRDefault="00E92174"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key points of the Reggio Emilia approach is that no political institution of government can know what a child needs to know in the future or what they will become. This resonates with Graham Donaldson’s ‘</w:t>
      </w:r>
      <w:r>
        <w:rPr>
          <w:rFonts w:ascii="Times New Roman" w:hAnsi="Times New Roman" w:cs="Times New Roman"/>
          <w:i/>
          <w:sz w:val="24"/>
          <w:szCs w:val="24"/>
        </w:rPr>
        <w:t xml:space="preserve">Successful Futures’ </w:t>
      </w:r>
      <w:r w:rsidR="00475E02" w:rsidRPr="00475E02">
        <w:rPr>
          <w:rFonts w:ascii="Times New Roman" w:hAnsi="Times New Roman" w:cs="Times New Roman"/>
          <w:sz w:val="24"/>
          <w:szCs w:val="24"/>
        </w:rPr>
        <w:t>report reviewing</w:t>
      </w:r>
      <w:r>
        <w:rPr>
          <w:rFonts w:ascii="Times New Roman" w:hAnsi="Times New Roman" w:cs="Times New Roman"/>
          <w:sz w:val="24"/>
          <w:szCs w:val="24"/>
        </w:rPr>
        <w:t xml:space="preserve"> the curriculum in Wales</w:t>
      </w:r>
      <w:r w:rsidR="00475E02">
        <w:rPr>
          <w:rFonts w:ascii="Times New Roman" w:hAnsi="Times New Roman" w:cs="Times New Roman"/>
          <w:sz w:val="24"/>
          <w:szCs w:val="24"/>
        </w:rPr>
        <w:t>;</w:t>
      </w:r>
      <w:r>
        <w:rPr>
          <w:rFonts w:ascii="Times New Roman" w:hAnsi="Times New Roman" w:cs="Times New Roman"/>
          <w:sz w:val="24"/>
          <w:szCs w:val="24"/>
        </w:rPr>
        <w:t xml:space="preserve"> Donaldson states the Wales needs ‘</w:t>
      </w:r>
      <w:r w:rsidRPr="00E92174">
        <w:rPr>
          <w:rFonts w:ascii="Times New Roman" w:hAnsi="Times New Roman" w:cs="Times New Roman"/>
          <w:i/>
          <w:sz w:val="24"/>
          <w:szCs w:val="24"/>
        </w:rPr>
        <w:t>to prepare children and young people in Wales to thrive and be successful in a rapidly changing world</w:t>
      </w:r>
      <w:r>
        <w:rPr>
          <w:rFonts w:ascii="Times New Roman" w:hAnsi="Times New Roman" w:cs="Times New Roman"/>
          <w:i/>
          <w:sz w:val="24"/>
          <w:szCs w:val="24"/>
        </w:rPr>
        <w:t xml:space="preserve">’ </w:t>
      </w:r>
      <w:r w:rsidRPr="00475E02">
        <w:rPr>
          <w:rFonts w:ascii="Times New Roman" w:hAnsi="Times New Roman" w:cs="Times New Roman"/>
          <w:sz w:val="24"/>
          <w:szCs w:val="24"/>
        </w:rPr>
        <w:t xml:space="preserve">and </w:t>
      </w:r>
      <w:r w:rsidR="00475E02" w:rsidRPr="00475E02">
        <w:rPr>
          <w:rFonts w:ascii="Times New Roman" w:hAnsi="Times New Roman" w:cs="Times New Roman"/>
          <w:sz w:val="24"/>
          <w:szCs w:val="24"/>
        </w:rPr>
        <w:t>for</w:t>
      </w:r>
      <w:r w:rsidR="00475E02">
        <w:rPr>
          <w:rFonts w:ascii="Times New Roman" w:hAnsi="Times New Roman" w:cs="Times New Roman"/>
          <w:i/>
          <w:sz w:val="24"/>
          <w:szCs w:val="24"/>
        </w:rPr>
        <w:t xml:space="preserve"> ‘</w:t>
      </w:r>
      <w:r w:rsidR="00475E02" w:rsidRPr="00475E02">
        <w:rPr>
          <w:rFonts w:ascii="Times New Roman" w:hAnsi="Times New Roman" w:cs="Times New Roman"/>
          <w:i/>
          <w:sz w:val="24"/>
          <w:szCs w:val="24"/>
        </w:rPr>
        <w:t>practitioners to focus more directly on teaching and learning</w:t>
      </w:r>
      <w:r w:rsidR="00475E02">
        <w:rPr>
          <w:rFonts w:ascii="Times New Roman" w:hAnsi="Times New Roman" w:cs="Times New Roman"/>
          <w:i/>
          <w:sz w:val="24"/>
          <w:szCs w:val="24"/>
        </w:rPr>
        <w:t>’</w:t>
      </w:r>
      <w:r w:rsidR="00475E02">
        <w:rPr>
          <w:rFonts w:ascii="Times New Roman" w:hAnsi="Times New Roman" w:cs="Times New Roman"/>
          <w:sz w:val="24"/>
          <w:szCs w:val="24"/>
        </w:rPr>
        <w:t xml:space="preserve"> rather than overwhelming and conflicting assessments and accountability measures (Donaldson, 2015a; Donaldson, 2015b). </w:t>
      </w:r>
    </w:p>
    <w:p w14:paraId="1B6B8B39" w14:textId="3735CD53" w:rsidR="00296232" w:rsidRPr="00F02945" w:rsidRDefault="00475E02"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The need to move away from education through ‘</w:t>
      </w:r>
      <w:r w:rsidRPr="00475E02">
        <w:rPr>
          <w:rFonts w:ascii="Times New Roman" w:hAnsi="Times New Roman" w:cs="Times New Roman"/>
          <w:i/>
          <w:sz w:val="24"/>
          <w:szCs w:val="24"/>
        </w:rPr>
        <w:t>governmentality</w:t>
      </w:r>
      <w:r>
        <w:rPr>
          <w:rFonts w:ascii="Times New Roman" w:hAnsi="Times New Roman" w:cs="Times New Roman"/>
          <w:sz w:val="24"/>
          <w:szCs w:val="24"/>
        </w:rPr>
        <w:t xml:space="preserve">’ and give autonomy of learning to children and practitioners has been discussed by key educational thinkers and is supported by research into quality early years provision. </w:t>
      </w:r>
      <w:r w:rsidR="00006CB2">
        <w:rPr>
          <w:rFonts w:ascii="Times New Roman" w:hAnsi="Times New Roman" w:cs="Times New Roman"/>
          <w:sz w:val="24"/>
          <w:szCs w:val="24"/>
        </w:rPr>
        <w:t xml:space="preserve">When discussing educational reform, </w:t>
      </w:r>
      <w:r>
        <w:rPr>
          <w:rFonts w:ascii="Times New Roman" w:hAnsi="Times New Roman" w:cs="Times New Roman"/>
          <w:sz w:val="24"/>
          <w:szCs w:val="24"/>
        </w:rPr>
        <w:t xml:space="preserve">Sir Ken Robinson </w:t>
      </w:r>
      <w:r w:rsidR="00006CB2">
        <w:rPr>
          <w:rFonts w:ascii="Times New Roman" w:hAnsi="Times New Roman" w:cs="Times New Roman"/>
          <w:sz w:val="24"/>
          <w:szCs w:val="24"/>
        </w:rPr>
        <w:t xml:space="preserve">discussion </w:t>
      </w:r>
      <w:r>
        <w:rPr>
          <w:rFonts w:ascii="Times New Roman" w:hAnsi="Times New Roman" w:cs="Times New Roman"/>
          <w:sz w:val="24"/>
          <w:szCs w:val="24"/>
        </w:rPr>
        <w:t>in his TED talk ‘</w:t>
      </w:r>
      <w:r w:rsidRPr="00006CB2">
        <w:rPr>
          <w:rFonts w:ascii="Times New Roman" w:hAnsi="Times New Roman" w:cs="Times New Roman"/>
          <w:i/>
          <w:sz w:val="24"/>
          <w:szCs w:val="24"/>
        </w:rPr>
        <w:t>Changing Education Paradigms’</w:t>
      </w:r>
      <w:r w:rsidR="00006CB2">
        <w:rPr>
          <w:rFonts w:ascii="Times New Roman" w:hAnsi="Times New Roman" w:cs="Times New Roman"/>
          <w:sz w:val="24"/>
          <w:szCs w:val="24"/>
        </w:rPr>
        <w:t xml:space="preserve"> resonates with the Foucaultian principles of ‘</w:t>
      </w:r>
      <w:r w:rsidR="00006CB2" w:rsidRPr="00006CB2">
        <w:rPr>
          <w:rFonts w:ascii="Times New Roman" w:hAnsi="Times New Roman" w:cs="Times New Roman"/>
          <w:i/>
          <w:sz w:val="24"/>
          <w:szCs w:val="24"/>
        </w:rPr>
        <w:t>governmentality</w:t>
      </w:r>
      <w:r w:rsidR="00006CB2">
        <w:rPr>
          <w:rFonts w:ascii="Times New Roman" w:hAnsi="Times New Roman" w:cs="Times New Roman"/>
          <w:sz w:val="24"/>
          <w:szCs w:val="24"/>
        </w:rPr>
        <w:t>’. Robinson (2010) highlights that educational reform comes from a political driver to develop future citizens to serve the requirements of society (Foucault’s ‘</w:t>
      </w:r>
      <w:r w:rsidR="00006CB2">
        <w:rPr>
          <w:rFonts w:ascii="Times New Roman" w:hAnsi="Times New Roman" w:cs="Times New Roman"/>
          <w:i/>
          <w:sz w:val="24"/>
          <w:szCs w:val="24"/>
        </w:rPr>
        <w:t xml:space="preserve">governmentality’, </w:t>
      </w:r>
      <w:r w:rsidR="00006CB2">
        <w:rPr>
          <w:rFonts w:ascii="Times New Roman" w:hAnsi="Times New Roman" w:cs="Times New Roman"/>
          <w:sz w:val="24"/>
          <w:szCs w:val="24"/>
        </w:rPr>
        <w:t>Foucault, 1977</w:t>
      </w:r>
      <w:r w:rsidR="00006CB2">
        <w:rPr>
          <w:rFonts w:ascii="Times New Roman" w:hAnsi="Times New Roman" w:cs="Times New Roman"/>
          <w:i/>
          <w:sz w:val="24"/>
          <w:szCs w:val="24"/>
        </w:rPr>
        <w:t xml:space="preserve">); </w:t>
      </w:r>
      <w:r w:rsidR="00006CB2" w:rsidRPr="00006CB2">
        <w:rPr>
          <w:rFonts w:ascii="Times New Roman" w:hAnsi="Times New Roman" w:cs="Times New Roman"/>
          <w:sz w:val="24"/>
          <w:szCs w:val="24"/>
        </w:rPr>
        <w:t>however the difficulty created by</w:t>
      </w:r>
      <w:r w:rsidR="00006CB2">
        <w:rPr>
          <w:rFonts w:ascii="Times New Roman" w:hAnsi="Times New Roman" w:cs="Times New Roman"/>
          <w:sz w:val="24"/>
          <w:szCs w:val="24"/>
        </w:rPr>
        <w:t xml:space="preserve"> a rapidly changing society is that governments do not know what type of citizens may be needed in the future (resonating with Donaldson’s review, Donaldson, 2015b). </w:t>
      </w:r>
      <w:r w:rsidR="00296232">
        <w:rPr>
          <w:rFonts w:ascii="Times New Roman" w:hAnsi="Times New Roman" w:cs="Times New Roman"/>
          <w:sz w:val="24"/>
          <w:szCs w:val="24"/>
        </w:rPr>
        <w:t>Robinsons discussion of the current school system follow elements of Foucault’s view of prisons in that children are segregated</w:t>
      </w:r>
      <w:r w:rsidR="00F02945">
        <w:rPr>
          <w:rFonts w:ascii="Times New Roman" w:hAnsi="Times New Roman" w:cs="Times New Roman"/>
          <w:sz w:val="24"/>
          <w:szCs w:val="24"/>
        </w:rPr>
        <w:t xml:space="preserve"> (</w:t>
      </w:r>
      <w:r w:rsidR="00F02945">
        <w:rPr>
          <w:rFonts w:ascii="Times New Roman" w:hAnsi="Times New Roman" w:cs="Times New Roman"/>
          <w:i/>
          <w:sz w:val="24"/>
          <w:szCs w:val="24"/>
        </w:rPr>
        <w:t>classification)</w:t>
      </w:r>
      <w:r w:rsidR="00296232">
        <w:rPr>
          <w:rFonts w:ascii="Times New Roman" w:hAnsi="Times New Roman" w:cs="Times New Roman"/>
          <w:sz w:val="24"/>
          <w:szCs w:val="24"/>
        </w:rPr>
        <w:t xml:space="preserve">, </w:t>
      </w:r>
      <w:r w:rsidR="00F02945">
        <w:rPr>
          <w:rFonts w:ascii="Times New Roman" w:hAnsi="Times New Roman" w:cs="Times New Roman"/>
          <w:sz w:val="24"/>
          <w:szCs w:val="24"/>
        </w:rPr>
        <w:t>sorted</w:t>
      </w:r>
      <w:r w:rsidR="00296232">
        <w:rPr>
          <w:rFonts w:ascii="Times New Roman" w:hAnsi="Times New Roman" w:cs="Times New Roman"/>
          <w:sz w:val="24"/>
          <w:szCs w:val="24"/>
        </w:rPr>
        <w:t xml:space="preserve"> into groups of age and ability</w:t>
      </w:r>
      <w:r w:rsidR="00F02945">
        <w:rPr>
          <w:rFonts w:ascii="Times New Roman" w:hAnsi="Times New Roman" w:cs="Times New Roman"/>
          <w:sz w:val="24"/>
          <w:szCs w:val="24"/>
        </w:rPr>
        <w:t xml:space="preserve"> (</w:t>
      </w:r>
      <w:r w:rsidR="00F02945" w:rsidRPr="00F02945">
        <w:rPr>
          <w:rFonts w:ascii="Times New Roman" w:hAnsi="Times New Roman" w:cs="Times New Roman"/>
          <w:i/>
          <w:sz w:val="24"/>
          <w:szCs w:val="24"/>
        </w:rPr>
        <w:t>distribution</w:t>
      </w:r>
      <w:r w:rsidR="00F02945">
        <w:rPr>
          <w:rFonts w:ascii="Times New Roman" w:hAnsi="Times New Roman" w:cs="Times New Roman"/>
          <w:sz w:val="24"/>
          <w:szCs w:val="24"/>
        </w:rPr>
        <w:t>)</w:t>
      </w:r>
      <w:r w:rsidR="00296232">
        <w:rPr>
          <w:rFonts w:ascii="Times New Roman" w:hAnsi="Times New Roman" w:cs="Times New Roman"/>
          <w:sz w:val="24"/>
          <w:szCs w:val="24"/>
        </w:rPr>
        <w:t xml:space="preserve">, regulated through standardised testing </w:t>
      </w:r>
      <w:r w:rsidR="00F02945">
        <w:rPr>
          <w:rFonts w:ascii="Times New Roman" w:hAnsi="Times New Roman" w:cs="Times New Roman"/>
          <w:sz w:val="24"/>
          <w:szCs w:val="24"/>
        </w:rPr>
        <w:t>(</w:t>
      </w:r>
      <w:r w:rsidR="00F02945">
        <w:rPr>
          <w:rFonts w:ascii="Times New Roman" w:hAnsi="Times New Roman" w:cs="Times New Roman"/>
          <w:i/>
          <w:sz w:val="24"/>
          <w:szCs w:val="24"/>
        </w:rPr>
        <w:t xml:space="preserve">regulation) </w:t>
      </w:r>
      <w:r w:rsidR="00296232">
        <w:rPr>
          <w:rFonts w:ascii="Times New Roman" w:hAnsi="Times New Roman" w:cs="Times New Roman"/>
          <w:sz w:val="24"/>
          <w:szCs w:val="24"/>
        </w:rPr>
        <w:t xml:space="preserve">and </w:t>
      </w:r>
      <w:r w:rsidR="00F02945">
        <w:rPr>
          <w:rFonts w:ascii="Times New Roman" w:hAnsi="Times New Roman" w:cs="Times New Roman"/>
          <w:sz w:val="24"/>
          <w:szCs w:val="24"/>
        </w:rPr>
        <w:t>controlled through strict routines (</w:t>
      </w:r>
      <w:r w:rsidR="00F02945">
        <w:rPr>
          <w:rFonts w:ascii="Times New Roman" w:hAnsi="Times New Roman" w:cs="Times New Roman"/>
          <w:i/>
          <w:sz w:val="24"/>
          <w:szCs w:val="24"/>
        </w:rPr>
        <w:t xml:space="preserve">discipline) </w:t>
      </w:r>
      <w:r w:rsidR="00F02945" w:rsidRPr="00F02945">
        <w:rPr>
          <w:rFonts w:ascii="Times New Roman" w:hAnsi="Times New Roman" w:cs="Times New Roman"/>
          <w:sz w:val="24"/>
          <w:szCs w:val="24"/>
        </w:rPr>
        <w:t xml:space="preserve">all of which result in ‘producing’ children that can </w:t>
      </w:r>
      <w:r w:rsidR="00F02945">
        <w:rPr>
          <w:rFonts w:ascii="Times New Roman" w:hAnsi="Times New Roman" w:cs="Times New Roman"/>
          <w:sz w:val="24"/>
          <w:szCs w:val="24"/>
        </w:rPr>
        <w:t>function as citizens of the government (</w:t>
      </w:r>
      <w:r w:rsidR="00554D27">
        <w:rPr>
          <w:rFonts w:ascii="Times New Roman" w:hAnsi="Times New Roman" w:cs="Times New Roman"/>
          <w:sz w:val="24"/>
          <w:szCs w:val="24"/>
        </w:rPr>
        <w:t xml:space="preserve">Gillies et al., 2017; </w:t>
      </w:r>
      <w:r w:rsidR="00F02945">
        <w:rPr>
          <w:rFonts w:ascii="Times New Roman" w:hAnsi="Times New Roman" w:cs="Times New Roman"/>
          <w:sz w:val="24"/>
          <w:szCs w:val="24"/>
        </w:rPr>
        <w:t>Robinson, 2010; Foucault, 1977).</w:t>
      </w:r>
    </w:p>
    <w:p w14:paraId="4E452ED6" w14:textId="744E5E4D" w:rsidR="00475E02" w:rsidRDefault="008347C7"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Robinson (2010)</w:t>
      </w:r>
      <w:r w:rsidR="00296232">
        <w:rPr>
          <w:rFonts w:ascii="Times New Roman" w:hAnsi="Times New Roman" w:cs="Times New Roman"/>
          <w:sz w:val="24"/>
          <w:szCs w:val="24"/>
        </w:rPr>
        <w:t xml:space="preserve"> states that education now should move away from </w:t>
      </w:r>
      <w:r w:rsidR="00F02945">
        <w:rPr>
          <w:rFonts w:ascii="Times New Roman" w:hAnsi="Times New Roman" w:cs="Times New Roman"/>
          <w:sz w:val="24"/>
          <w:szCs w:val="24"/>
        </w:rPr>
        <w:t>the ‘</w:t>
      </w:r>
      <w:r w:rsidR="00F02945" w:rsidRPr="00F02945">
        <w:rPr>
          <w:rFonts w:ascii="Times New Roman" w:hAnsi="Times New Roman" w:cs="Times New Roman"/>
          <w:i/>
          <w:sz w:val="24"/>
          <w:szCs w:val="24"/>
        </w:rPr>
        <w:t xml:space="preserve">production line mentality’ </w:t>
      </w:r>
      <w:r w:rsidR="00F02945">
        <w:rPr>
          <w:rFonts w:ascii="Times New Roman" w:hAnsi="Times New Roman" w:cs="Times New Roman"/>
          <w:sz w:val="24"/>
          <w:szCs w:val="24"/>
        </w:rPr>
        <w:t xml:space="preserve">through </w:t>
      </w:r>
      <w:r w:rsidR="00296232">
        <w:rPr>
          <w:rFonts w:ascii="Times New Roman" w:hAnsi="Times New Roman" w:cs="Times New Roman"/>
          <w:sz w:val="24"/>
          <w:szCs w:val="24"/>
        </w:rPr>
        <w:t xml:space="preserve">government drivers of education and focus instead on developing creativity </w:t>
      </w:r>
      <w:r w:rsidR="00296232">
        <w:rPr>
          <w:rFonts w:ascii="Times New Roman" w:hAnsi="Times New Roman" w:cs="Times New Roman"/>
          <w:sz w:val="24"/>
          <w:szCs w:val="24"/>
        </w:rPr>
        <w:lastRenderedPageBreak/>
        <w:t xml:space="preserve">and </w:t>
      </w:r>
      <w:r w:rsidR="00F02945">
        <w:rPr>
          <w:rFonts w:ascii="Times New Roman" w:hAnsi="Times New Roman" w:cs="Times New Roman"/>
          <w:sz w:val="24"/>
          <w:szCs w:val="24"/>
        </w:rPr>
        <w:t>divergent thinking, r</w:t>
      </w:r>
      <w:r w:rsidR="00296232">
        <w:rPr>
          <w:rFonts w:ascii="Times New Roman" w:hAnsi="Times New Roman" w:cs="Times New Roman"/>
          <w:sz w:val="24"/>
          <w:szCs w:val="24"/>
        </w:rPr>
        <w:t>esonating with the fundamentals of the Reggio Emilia approach of individual autonomy and relevance (Moss, 2019).</w:t>
      </w:r>
    </w:p>
    <w:p w14:paraId="7D84A023" w14:textId="4C2E69CC" w:rsidR="007B6D46" w:rsidRDefault="007B6D46" w:rsidP="002162BC">
      <w:pPr>
        <w:spacing w:line="360" w:lineRule="auto"/>
        <w:jc w:val="both"/>
        <w:rPr>
          <w:rFonts w:ascii="Times New Roman" w:hAnsi="Times New Roman" w:cs="Times New Roman"/>
          <w:sz w:val="24"/>
          <w:szCs w:val="24"/>
        </w:rPr>
      </w:pPr>
      <w:r>
        <w:rPr>
          <w:rFonts w:ascii="Times New Roman" w:hAnsi="Times New Roman" w:cs="Times New Roman"/>
          <w:sz w:val="24"/>
          <w:szCs w:val="24"/>
        </w:rPr>
        <w:t>Changes to the curriculum in Wales, redefining the pedagogical principles of the Foundation Phase and changes to practitioner qualifications at all levels in Wales provide the opportunity for practitioners to engage in a new approach to teaching and learning that promote autonomy and child-centred practice (Welsh Government 2018c, 2018d</w:t>
      </w:r>
      <w:r w:rsidR="00053675">
        <w:rPr>
          <w:rFonts w:ascii="Times New Roman" w:hAnsi="Times New Roman" w:cs="Times New Roman"/>
          <w:sz w:val="24"/>
          <w:szCs w:val="24"/>
        </w:rPr>
        <w:t>; Welsh</w:t>
      </w:r>
      <w:r>
        <w:rPr>
          <w:rFonts w:ascii="Times New Roman" w:hAnsi="Times New Roman" w:cs="Times New Roman"/>
          <w:sz w:val="24"/>
          <w:szCs w:val="24"/>
        </w:rPr>
        <w:t xml:space="preserve"> Government, 2017a; </w:t>
      </w:r>
      <w:r w:rsidR="00554D27">
        <w:rPr>
          <w:rFonts w:ascii="Times New Roman" w:hAnsi="Times New Roman" w:cs="Times New Roman"/>
          <w:sz w:val="24"/>
          <w:szCs w:val="24"/>
        </w:rPr>
        <w:t xml:space="preserve">Gillies et al., 2017; </w:t>
      </w:r>
      <w:r>
        <w:rPr>
          <w:rFonts w:ascii="Times New Roman" w:hAnsi="Times New Roman" w:cs="Times New Roman"/>
          <w:sz w:val="24"/>
          <w:szCs w:val="24"/>
        </w:rPr>
        <w:t xml:space="preserve">Welsh Government, 2015b). The </w:t>
      </w:r>
      <w:r w:rsidRPr="007B6D46">
        <w:rPr>
          <w:rFonts w:ascii="Times New Roman" w:hAnsi="Times New Roman" w:cs="Times New Roman"/>
          <w:i/>
          <w:sz w:val="24"/>
          <w:szCs w:val="24"/>
        </w:rPr>
        <w:t>Foundation Phase Action Plan</w:t>
      </w:r>
      <w:r>
        <w:rPr>
          <w:rFonts w:ascii="Times New Roman" w:hAnsi="Times New Roman" w:cs="Times New Roman"/>
          <w:sz w:val="24"/>
          <w:szCs w:val="24"/>
        </w:rPr>
        <w:t xml:space="preserve"> includes new pedagogical principles for practitioners designed to promote autonomy stating the need for practitioners who:</w:t>
      </w:r>
    </w:p>
    <w:p w14:paraId="2EA8C218" w14:textId="77777777" w:rsidR="007B6D46" w:rsidRDefault="007B6D46" w:rsidP="007B6D46">
      <w:pPr>
        <w:spacing w:line="360" w:lineRule="auto"/>
        <w:ind w:left="720"/>
        <w:jc w:val="both"/>
        <w:rPr>
          <w:rFonts w:ascii="Times New Roman" w:hAnsi="Times New Roman" w:cs="Times New Roman"/>
          <w:i/>
          <w:sz w:val="24"/>
          <w:szCs w:val="24"/>
        </w:rPr>
      </w:pPr>
      <w:r w:rsidRPr="007B6D46">
        <w:rPr>
          <w:rFonts w:ascii="Times New Roman" w:hAnsi="Times New Roman" w:cs="Times New Roman"/>
          <w:i/>
          <w:sz w:val="24"/>
          <w:szCs w:val="24"/>
        </w:rPr>
        <w:t xml:space="preserve">› who prompt the child to think about and reflect upon their learning experiences in order to extend their learning when appropriate </w:t>
      </w:r>
    </w:p>
    <w:p w14:paraId="5416316B" w14:textId="77777777" w:rsidR="007B6D46" w:rsidRDefault="007B6D46" w:rsidP="007B6D46">
      <w:pPr>
        <w:spacing w:line="360" w:lineRule="auto"/>
        <w:ind w:left="720"/>
        <w:jc w:val="both"/>
        <w:rPr>
          <w:rFonts w:ascii="Times New Roman" w:hAnsi="Times New Roman" w:cs="Times New Roman"/>
          <w:i/>
          <w:sz w:val="24"/>
          <w:szCs w:val="24"/>
        </w:rPr>
      </w:pPr>
      <w:r w:rsidRPr="007B6D46">
        <w:rPr>
          <w:rFonts w:ascii="Times New Roman" w:hAnsi="Times New Roman" w:cs="Times New Roman"/>
          <w:i/>
          <w:sz w:val="24"/>
          <w:szCs w:val="24"/>
        </w:rPr>
        <w:t>›› who plan developmentally appropriate, engaging learning opportunities informed by regular observation and assessment of children’s abilities</w:t>
      </w:r>
    </w:p>
    <w:p w14:paraId="38AE3E0B" w14:textId="77777777" w:rsidR="007B6D46" w:rsidRDefault="007B6D46" w:rsidP="007B6D46">
      <w:pPr>
        <w:spacing w:line="360" w:lineRule="auto"/>
        <w:ind w:left="720"/>
        <w:jc w:val="both"/>
        <w:rPr>
          <w:rFonts w:ascii="Times New Roman" w:hAnsi="Times New Roman" w:cs="Times New Roman"/>
          <w:i/>
          <w:sz w:val="24"/>
          <w:szCs w:val="24"/>
        </w:rPr>
      </w:pPr>
      <w:r w:rsidRPr="007B6D46">
        <w:rPr>
          <w:rFonts w:ascii="Times New Roman" w:hAnsi="Times New Roman" w:cs="Times New Roman"/>
          <w:i/>
          <w:sz w:val="24"/>
          <w:szCs w:val="24"/>
        </w:rPr>
        <w:t xml:space="preserve"> ›› who actively engage parents/carers in the setting/school community, seeing them as partners in their children’s learning </w:t>
      </w:r>
    </w:p>
    <w:p w14:paraId="18C38D73" w14:textId="54876E8A" w:rsidR="007B6D46" w:rsidRDefault="007B6D46" w:rsidP="007B6D46">
      <w:pPr>
        <w:spacing w:line="360" w:lineRule="auto"/>
        <w:ind w:left="720"/>
        <w:jc w:val="both"/>
        <w:rPr>
          <w:rFonts w:ascii="Times New Roman" w:hAnsi="Times New Roman" w:cs="Times New Roman"/>
          <w:sz w:val="24"/>
          <w:szCs w:val="24"/>
        </w:rPr>
      </w:pPr>
      <w:r w:rsidRPr="007B6D46">
        <w:rPr>
          <w:rFonts w:ascii="Times New Roman" w:hAnsi="Times New Roman" w:cs="Times New Roman"/>
          <w:i/>
          <w:sz w:val="24"/>
          <w:szCs w:val="24"/>
        </w:rPr>
        <w:t>›› who look to continuously develop themselves professionally, sharing and learning from excellent and effective practice and working with other practitioners across Wales and further afield.</w:t>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(Welsh Government, 2016:8</w:t>
      </w:r>
      <w:r w:rsidR="00C368F4">
        <w:rPr>
          <w:rFonts w:ascii="Times New Roman" w:hAnsi="Times New Roman" w:cs="Times New Roman"/>
          <w:sz w:val="24"/>
          <w:szCs w:val="24"/>
        </w:rPr>
        <w:t>)</w:t>
      </w:r>
    </w:p>
    <w:p w14:paraId="6AA87B0C" w14:textId="71E158F0" w:rsidR="00C368F4" w:rsidRDefault="00C368F4" w:rsidP="00C368F4">
      <w:pPr>
        <w:spacing w:line="360" w:lineRule="auto"/>
        <w:jc w:val="both"/>
        <w:rPr>
          <w:rFonts w:ascii="Times New Roman" w:hAnsi="Times New Roman" w:cs="Times New Roman"/>
          <w:sz w:val="24"/>
          <w:szCs w:val="24"/>
        </w:rPr>
      </w:pPr>
      <w:r w:rsidRPr="00C368F4">
        <w:rPr>
          <w:rFonts w:ascii="Times New Roman" w:hAnsi="Times New Roman" w:cs="Times New Roman"/>
          <w:sz w:val="24"/>
          <w:szCs w:val="24"/>
        </w:rPr>
        <w:t xml:space="preserve">However, elements of these </w:t>
      </w:r>
      <w:r>
        <w:rPr>
          <w:rFonts w:ascii="Times New Roman" w:hAnsi="Times New Roman" w:cs="Times New Roman"/>
          <w:sz w:val="24"/>
          <w:szCs w:val="24"/>
        </w:rPr>
        <w:t>still link back to the current ‘</w:t>
      </w:r>
      <w:r w:rsidRPr="00C368F4">
        <w:rPr>
          <w:rFonts w:ascii="Times New Roman" w:hAnsi="Times New Roman" w:cs="Times New Roman"/>
          <w:i/>
          <w:sz w:val="24"/>
          <w:szCs w:val="24"/>
        </w:rPr>
        <w:t>norms</w:t>
      </w:r>
      <w:r>
        <w:rPr>
          <w:rFonts w:ascii="Times New Roman" w:hAnsi="Times New Roman" w:cs="Times New Roman"/>
          <w:sz w:val="24"/>
          <w:szCs w:val="24"/>
        </w:rPr>
        <w:t>’ accepted within the current education system using terms such as ‘developmentally appropriate’.</w:t>
      </w:r>
    </w:p>
    <w:p w14:paraId="6D1DEBCA" w14:textId="6DB20847" w:rsidR="00C368F4" w:rsidRDefault="00C368F4" w:rsidP="00C368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movement towards practitioner autonomy and child-centred learning resonates with research evidence regarding quality of provision in early year’s settings. The Researching Effective Pedagogy in the Early Years study </w:t>
      </w:r>
      <w:r w:rsidR="008F104B">
        <w:rPr>
          <w:rFonts w:ascii="Times New Roman" w:hAnsi="Times New Roman" w:cs="Times New Roman"/>
          <w:sz w:val="24"/>
          <w:szCs w:val="24"/>
        </w:rPr>
        <w:t xml:space="preserve">(REPEY) </w:t>
      </w:r>
      <w:r>
        <w:rPr>
          <w:rFonts w:ascii="Times New Roman" w:hAnsi="Times New Roman" w:cs="Times New Roman"/>
          <w:sz w:val="24"/>
          <w:szCs w:val="24"/>
        </w:rPr>
        <w:t>(</w:t>
      </w:r>
      <w:r w:rsidR="008F104B">
        <w:rPr>
          <w:rFonts w:ascii="Times New Roman" w:hAnsi="Times New Roman" w:cs="Times New Roman"/>
          <w:sz w:val="24"/>
          <w:szCs w:val="24"/>
        </w:rPr>
        <w:t xml:space="preserve">Siraj et al., </w:t>
      </w:r>
      <w:r>
        <w:rPr>
          <w:rFonts w:ascii="Times New Roman" w:hAnsi="Times New Roman" w:cs="Times New Roman"/>
          <w:sz w:val="24"/>
          <w:szCs w:val="24"/>
        </w:rPr>
        <w:t>2002) explored the pedagogy in early years settings found to be delivering high quality provision that had long-term effects on children’s achievements and outcomes at age sixteen. Although these results have to be considered within the context of the problem with developmental ‘</w:t>
      </w:r>
      <w:r w:rsidRPr="00C368F4">
        <w:rPr>
          <w:rFonts w:ascii="Times New Roman" w:hAnsi="Times New Roman" w:cs="Times New Roman"/>
          <w:i/>
          <w:sz w:val="24"/>
          <w:szCs w:val="24"/>
        </w:rPr>
        <w:t>norms</w:t>
      </w:r>
      <w:r>
        <w:rPr>
          <w:rFonts w:ascii="Times New Roman" w:hAnsi="Times New Roman" w:cs="Times New Roman"/>
          <w:sz w:val="24"/>
          <w:szCs w:val="24"/>
        </w:rPr>
        <w:t>’ and standardised measures and achievements sought for success within the current ‘</w:t>
      </w:r>
      <w:r w:rsidRPr="00C368F4">
        <w:rPr>
          <w:rFonts w:ascii="Times New Roman" w:hAnsi="Times New Roman" w:cs="Times New Roman"/>
          <w:i/>
          <w:sz w:val="24"/>
          <w:szCs w:val="24"/>
        </w:rPr>
        <w:t>governmentality</w:t>
      </w:r>
      <w:r>
        <w:rPr>
          <w:rFonts w:ascii="Times New Roman" w:hAnsi="Times New Roman" w:cs="Times New Roman"/>
          <w:sz w:val="24"/>
          <w:szCs w:val="24"/>
        </w:rPr>
        <w:t>’</w:t>
      </w:r>
      <w:r w:rsidR="008F104B">
        <w:rPr>
          <w:rFonts w:ascii="Times New Roman" w:hAnsi="Times New Roman" w:cs="Times New Roman"/>
          <w:sz w:val="24"/>
          <w:szCs w:val="24"/>
        </w:rPr>
        <w:t>;</w:t>
      </w:r>
      <w:r>
        <w:rPr>
          <w:rFonts w:ascii="Times New Roman" w:hAnsi="Times New Roman" w:cs="Times New Roman"/>
          <w:sz w:val="24"/>
          <w:szCs w:val="24"/>
        </w:rPr>
        <w:t xml:space="preserve"> we must also consider the incidental success in these areas for </w:t>
      </w:r>
      <w:r w:rsidR="008F104B">
        <w:rPr>
          <w:rFonts w:ascii="Times New Roman" w:hAnsi="Times New Roman" w:cs="Times New Roman"/>
          <w:sz w:val="24"/>
          <w:szCs w:val="24"/>
        </w:rPr>
        <w:t>Reggio Emilia children in Italy where the democratic approach to education lies in stark contrast to the government controlled current approach to education in Wales</w:t>
      </w:r>
      <w:r w:rsidR="00554D27">
        <w:rPr>
          <w:rFonts w:ascii="Times New Roman" w:hAnsi="Times New Roman" w:cs="Times New Roman"/>
          <w:sz w:val="24"/>
          <w:szCs w:val="24"/>
        </w:rPr>
        <w:t xml:space="preserve"> </w:t>
      </w:r>
      <w:r w:rsidR="008F104B">
        <w:rPr>
          <w:rFonts w:ascii="Times New Roman" w:hAnsi="Times New Roman" w:cs="Times New Roman"/>
          <w:sz w:val="24"/>
          <w:szCs w:val="24"/>
        </w:rPr>
        <w:t xml:space="preserve">(Moss, 2019; </w:t>
      </w:r>
      <w:r w:rsidR="00554D27">
        <w:rPr>
          <w:rFonts w:ascii="Times New Roman" w:hAnsi="Times New Roman" w:cs="Times New Roman"/>
          <w:sz w:val="24"/>
          <w:szCs w:val="24"/>
        </w:rPr>
        <w:t xml:space="preserve">Gillies et al., 2017; </w:t>
      </w:r>
      <w:r w:rsidR="008F104B">
        <w:rPr>
          <w:rFonts w:ascii="Times New Roman" w:hAnsi="Times New Roman" w:cs="Times New Roman"/>
          <w:sz w:val="24"/>
          <w:szCs w:val="24"/>
        </w:rPr>
        <w:t xml:space="preserve">Cagliari, 2016; Welsh Government, 2015b). The findings from the REPEY study that are important to consider here </w:t>
      </w:r>
      <w:r w:rsidR="008F104B">
        <w:rPr>
          <w:rFonts w:ascii="Times New Roman" w:hAnsi="Times New Roman" w:cs="Times New Roman"/>
          <w:sz w:val="24"/>
          <w:szCs w:val="24"/>
        </w:rPr>
        <w:lastRenderedPageBreak/>
        <w:t>is that the behaviours of the adults were identified as the crucial element of delivering a high quality provision.</w:t>
      </w:r>
      <w:r w:rsidR="00053675">
        <w:rPr>
          <w:rFonts w:ascii="Times New Roman" w:hAnsi="Times New Roman" w:cs="Times New Roman"/>
          <w:sz w:val="24"/>
          <w:szCs w:val="24"/>
        </w:rPr>
        <w:t xml:space="preserve"> Specific behaviours identified included co-construction of knowledge between children and adults, development of sustained shared thinking, and promoting problem solving and conflict resolution with children as partners (Siraj et al., 2002). These approaches both develop and scaffold children’s autonomy in their own learning.</w:t>
      </w:r>
    </w:p>
    <w:p w14:paraId="145F6CCF" w14:textId="5F3A6BCD" w:rsidR="007A244A" w:rsidRDefault="00053675" w:rsidP="00C368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recognition of the importance of adult pedagogy and co-construction of knowledge has been highlighted in proposed curriculum reforms highlighted above; the complexities </w:t>
      </w:r>
      <w:r w:rsidR="007A244A">
        <w:rPr>
          <w:rFonts w:ascii="Times New Roman" w:hAnsi="Times New Roman" w:cs="Times New Roman"/>
          <w:sz w:val="24"/>
          <w:szCs w:val="24"/>
        </w:rPr>
        <w:t>of balancing this with the ‘</w:t>
      </w:r>
      <w:r w:rsidR="007A244A" w:rsidRPr="007A244A">
        <w:rPr>
          <w:rFonts w:ascii="Times New Roman" w:hAnsi="Times New Roman" w:cs="Times New Roman"/>
          <w:i/>
          <w:sz w:val="24"/>
          <w:szCs w:val="24"/>
        </w:rPr>
        <w:t>governmentality</w:t>
      </w:r>
      <w:r w:rsidR="007A244A">
        <w:rPr>
          <w:rFonts w:ascii="Times New Roman" w:hAnsi="Times New Roman" w:cs="Times New Roman"/>
          <w:sz w:val="24"/>
          <w:szCs w:val="24"/>
        </w:rPr>
        <w:t xml:space="preserve">’ that still exists through accountability and regulatory bodies is challenging and has been identified as part of educational reform reviews. Mourshed et al. </w:t>
      </w:r>
      <w:r w:rsidR="007F0DCD">
        <w:rPr>
          <w:rFonts w:ascii="Times New Roman" w:hAnsi="Times New Roman" w:cs="Times New Roman"/>
          <w:sz w:val="24"/>
          <w:szCs w:val="24"/>
        </w:rPr>
        <w:t xml:space="preserve">(2010) </w:t>
      </w:r>
      <w:r w:rsidR="007A244A">
        <w:rPr>
          <w:rFonts w:ascii="Times New Roman" w:hAnsi="Times New Roman" w:cs="Times New Roman"/>
          <w:sz w:val="24"/>
          <w:szCs w:val="24"/>
        </w:rPr>
        <w:t>identifies that in order for educational reform to be effective and complete it must happen at all levels and in all a</w:t>
      </w:r>
      <w:r w:rsidR="007F0DCD">
        <w:rPr>
          <w:rFonts w:ascii="Times New Roman" w:hAnsi="Times New Roman" w:cs="Times New Roman"/>
          <w:sz w:val="24"/>
          <w:szCs w:val="24"/>
        </w:rPr>
        <w:t>spects</w:t>
      </w:r>
      <w:r w:rsidR="007A244A">
        <w:rPr>
          <w:rFonts w:ascii="Times New Roman" w:hAnsi="Times New Roman" w:cs="Times New Roman"/>
          <w:sz w:val="24"/>
          <w:szCs w:val="24"/>
        </w:rPr>
        <w:t xml:space="preserve">, not just as a bolt-on to current approaches or adapted to fit different elements of </w:t>
      </w:r>
      <w:r w:rsidR="007F0DCD">
        <w:rPr>
          <w:rFonts w:ascii="Times New Roman" w:hAnsi="Times New Roman" w:cs="Times New Roman"/>
          <w:sz w:val="24"/>
          <w:szCs w:val="24"/>
        </w:rPr>
        <w:t>governance</w:t>
      </w:r>
      <w:r w:rsidR="007A244A">
        <w:rPr>
          <w:rFonts w:ascii="Times New Roman" w:hAnsi="Times New Roman" w:cs="Times New Roman"/>
          <w:sz w:val="24"/>
          <w:szCs w:val="24"/>
        </w:rPr>
        <w:t xml:space="preserve">. </w:t>
      </w:r>
      <w:r w:rsidR="00A31D37">
        <w:rPr>
          <w:rFonts w:ascii="Times New Roman" w:hAnsi="Times New Roman" w:cs="Times New Roman"/>
          <w:sz w:val="24"/>
          <w:szCs w:val="24"/>
        </w:rPr>
        <w:t>This is reflected in the review of Estyn commissioned by Welsh Government following the full acceptance of the review of the education system in Wales</w:t>
      </w:r>
      <w:r w:rsidR="00EA25B8">
        <w:rPr>
          <w:rFonts w:ascii="Times New Roman" w:hAnsi="Times New Roman" w:cs="Times New Roman"/>
          <w:sz w:val="24"/>
          <w:szCs w:val="24"/>
        </w:rPr>
        <w:t xml:space="preserve"> (Donaldson, 2015a). Recommendations for the education regulatory body in Wales Estyn are that autonomy for inspections are returned to schools allowing self-evaluations of progress and working with Estyn rather than assessed by them; thus mirroring the more democratic approach of the Reggio Emilia philosophy of education (BBC, 2018). This then allows schools to self-assess progress </w:t>
      </w:r>
      <w:r w:rsidR="00646ED9">
        <w:rPr>
          <w:rFonts w:ascii="Times New Roman" w:hAnsi="Times New Roman" w:cs="Times New Roman"/>
          <w:sz w:val="24"/>
          <w:szCs w:val="24"/>
        </w:rPr>
        <w:t>considering their individual contexts</w:t>
      </w:r>
      <w:r w:rsidR="00EA25B8">
        <w:rPr>
          <w:rFonts w:ascii="Times New Roman" w:hAnsi="Times New Roman" w:cs="Times New Roman"/>
          <w:sz w:val="24"/>
          <w:szCs w:val="24"/>
        </w:rPr>
        <w:t xml:space="preserve"> and discuss how they are meeting the needs of their students rather than governmental ‘</w:t>
      </w:r>
      <w:r w:rsidR="00EA25B8" w:rsidRPr="00EA25B8">
        <w:rPr>
          <w:rFonts w:ascii="Times New Roman" w:hAnsi="Times New Roman" w:cs="Times New Roman"/>
          <w:i/>
          <w:sz w:val="24"/>
          <w:szCs w:val="24"/>
        </w:rPr>
        <w:t>norms</w:t>
      </w:r>
      <w:r w:rsidR="00EA25B8">
        <w:rPr>
          <w:rFonts w:ascii="Times New Roman" w:hAnsi="Times New Roman" w:cs="Times New Roman"/>
          <w:sz w:val="24"/>
          <w:szCs w:val="24"/>
        </w:rPr>
        <w:t>’.</w:t>
      </w:r>
    </w:p>
    <w:p w14:paraId="7F26D0A6" w14:textId="551A6B45" w:rsidR="00EA25B8" w:rsidRPr="00C368F4" w:rsidRDefault="00EA25B8" w:rsidP="00C368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issue now lies in how to enable practitioners to change their pedagogical focus from the current </w:t>
      </w:r>
      <w:r w:rsidR="00606B4B">
        <w:rPr>
          <w:rFonts w:ascii="Times New Roman" w:hAnsi="Times New Roman" w:cs="Times New Roman"/>
          <w:sz w:val="24"/>
          <w:szCs w:val="24"/>
        </w:rPr>
        <w:t>‘</w:t>
      </w:r>
      <w:r w:rsidR="00606B4B" w:rsidRPr="00606B4B">
        <w:rPr>
          <w:rFonts w:ascii="Times New Roman" w:hAnsi="Times New Roman" w:cs="Times New Roman"/>
          <w:i/>
          <w:sz w:val="24"/>
          <w:szCs w:val="24"/>
        </w:rPr>
        <w:t>governmentality</w:t>
      </w:r>
      <w:r w:rsidR="00606B4B">
        <w:rPr>
          <w:rFonts w:ascii="Times New Roman" w:hAnsi="Times New Roman" w:cs="Times New Roman"/>
          <w:sz w:val="24"/>
          <w:szCs w:val="24"/>
        </w:rPr>
        <w:t xml:space="preserve">’ approach to an autonomous one. </w:t>
      </w:r>
    </w:p>
    <w:p w14:paraId="0A88E900" w14:textId="77777777" w:rsidR="00885059" w:rsidRPr="00C31B3C" w:rsidRDefault="00C31B3C" w:rsidP="00C831A9">
      <w:pPr>
        <w:spacing w:line="360" w:lineRule="auto"/>
        <w:jc w:val="both"/>
        <w:rPr>
          <w:rFonts w:ascii="Times New Roman" w:hAnsi="Times New Roman" w:cs="Times New Roman"/>
          <w:i/>
          <w:sz w:val="24"/>
          <w:szCs w:val="24"/>
          <w:u w:val="single"/>
        </w:rPr>
      </w:pPr>
      <w:r w:rsidRPr="00C31B3C">
        <w:rPr>
          <w:rFonts w:ascii="Times New Roman" w:hAnsi="Times New Roman" w:cs="Times New Roman"/>
          <w:i/>
          <w:sz w:val="24"/>
          <w:szCs w:val="24"/>
          <w:u w:val="single"/>
        </w:rPr>
        <w:t>Practitioner Confidence and Professional Learning</w:t>
      </w:r>
    </w:p>
    <w:p w14:paraId="415F6271" w14:textId="498DF8A7" w:rsidR="00A1227E" w:rsidRPr="008759E8" w:rsidRDefault="00C831A9" w:rsidP="00C831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Practitioner </w:t>
      </w:r>
      <w:r w:rsidR="00606B4B">
        <w:rPr>
          <w:rFonts w:ascii="Times New Roman" w:hAnsi="Times New Roman" w:cs="Times New Roman"/>
          <w:sz w:val="24"/>
          <w:szCs w:val="24"/>
        </w:rPr>
        <w:t xml:space="preserve">lack of autonomy and </w:t>
      </w:r>
      <w:r>
        <w:rPr>
          <w:rFonts w:ascii="Times New Roman" w:hAnsi="Times New Roman" w:cs="Times New Roman"/>
          <w:sz w:val="24"/>
          <w:szCs w:val="24"/>
        </w:rPr>
        <w:t xml:space="preserve">confidence in their own skill and knowledge level does not come from a lack of training </w:t>
      </w:r>
      <w:r w:rsidR="00006048">
        <w:rPr>
          <w:rFonts w:ascii="Times New Roman" w:hAnsi="Times New Roman" w:cs="Times New Roman"/>
          <w:sz w:val="24"/>
          <w:szCs w:val="24"/>
        </w:rPr>
        <w:t xml:space="preserve">or professional learning. </w:t>
      </w:r>
      <w:r w:rsidR="00606B4B">
        <w:rPr>
          <w:rFonts w:ascii="Times New Roman" w:hAnsi="Times New Roman" w:cs="Times New Roman"/>
          <w:sz w:val="24"/>
          <w:szCs w:val="24"/>
        </w:rPr>
        <w:t>A Foucaultian approach argues that it is ‘</w:t>
      </w:r>
      <w:r w:rsidR="00606B4B" w:rsidRPr="00606B4B">
        <w:rPr>
          <w:rFonts w:ascii="Times New Roman" w:hAnsi="Times New Roman" w:cs="Times New Roman"/>
          <w:i/>
          <w:sz w:val="24"/>
          <w:szCs w:val="24"/>
        </w:rPr>
        <w:t>the gaze’</w:t>
      </w:r>
      <w:r w:rsidR="00606B4B">
        <w:rPr>
          <w:rFonts w:ascii="Times New Roman" w:hAnsi="Times New Roman" w:cs="Times New Roman"/>
          <w:sz w:val="24"/>
          <w:szCs w:val="24"/>
        </w:rPr>
        <w:t xml:space="preserve"> and a constant feeling of ‘</w:t>
      </w:r>
      <w:r w:rsidR="00606B4B" w:rsidRPr="00606B4B">
        <w:rPr>
          <w:rFonts w:ascii="Times New Roman" w:hAnsi="Times New Roman" w:cs="Times New Roman"/>
          <w:i/>
          <w:sz w:val="24"/>
          <w:szCs w:val="24"/>
        </w:rPr>
        <w:t>surveillance</w:t>
      </w:r>
      <w:r w:rsidR="00606B4B">
        <w:rPr>
          <w:rFonts w:ascii="Times New Roman" w:hAnsi="Times New Roman" w:cs="Times New Roman"/>
          <w:sz w:val="24"/>
          <w:szCs w:val="24"/>
        </w:rPr>
        <w:t>’ through the inspection, accountability and rating comparisons previously discussed that have removed practitioner autonomy from practice in settings. From a government perspective, there are</w:t>
      </w:r>
      <w:r w:rsidR="00006048">
        <w:rPr>
          <w:rFonts w:ascii="Times New Roman" w:hAnsi="Times New Roman" w:cs="Times New Roman"/>
          <w:sz w:val="24"/>
          <w:szCs w:val="24"/>
        </w:rPr>
        <w:t xml:space="preserve"> continual drives to upskill and support the continued professional development of staff in a general sense as well as more specifically linked to the new curriculum in Wales. Changes to </w:t>
      </w:r>
      <w:r w:rsidR="00606B4B">
        <w:rPr>
          <w:rFonts w:ascii="Times New Roman" w:hAnsi="Times New Roman" w:cs="Times New Roman"/>
          <w:sz w:val="24"/>
          <w:szCs w:val="24"/>
        </w:rPr>
        <w:t>professional teaching standards and</w:t>
      </w:r>
      <w:r w:rsidR="00006048">
        <w:rPr>
          <w:rFonts w:ascii="Times New Roman" w:hAnsi="Times New Roman" w:cs="Times New Roman"/>
          <w:sz w:val="24"/>
          <w:szCs w:val="24"/>
        </w:rPr>
        <w:t xml:space="preserve"> teaching assistant standards through the Education Workforce Council</w:t>
      </w:r>
      <w:r w:rsidR="00606B4B">
        <w:rPr>
          <w:rFonts w:ascii="Times New Roman" w:hAnsi="Times New Roman" w:cs="Times New Roman"/>
          <w:sz w:val="24"/>
          <w:szCs w:val="24"/>
        </w:rPr>
        <w:t>,</w:t>
      </w:r>
      <w:r w:rsidR="00006048">
        <w:rPr>
          <w:rFonts w:ascii="Times New Roman" w:hAnsi="Times New Roman" w:cs="Times New Roman"/>
          <w:sz w:val="24"/>
          <w:szCs w:val="24"/>
        </w:rPr>
        <w:t xml:space="preserve"> and the </w:t>
      </w:r>
      <w:r w:rsidR="00A1227E" w:rsidRPr="008759E8">
        <w:rPr>
          <w:rFonts w:ascii="Times New Roman" w:hAnsi="Times New Roman" w:cs="Times New Roman"/>
          <w:sz w:val="24"/>
          <w:szCs w:val="24"/>
        </w:rPr>
        <w:t>‘</w:t>
      </w:r>
      <w:r w:rsidR="00A1227E" w:rsidRPr="00606B4B">
        <w:rPr>
          <w:rFonts w:ascii="Times New Roman" w:hAnsi="Times New Roman" w:cs="Times New Roman"/>
          <w:i/>
          <w:sz w:val="24"/>
          <w:szCs w:val="24"/>
        </w:rPr>
        <w:t>Childcare, Play and Early Yea</w:t>
      </w:r>
      <w:r w:rsidR="00006048" w:rsidRPr="00606B4B">
        <w:rPr>
          <w:rFonts w:ascii="Times New Roman" w:hAnsi="Times New Roman" w:cs="Times New Roman"/>
          <w:i/>
          <w:sz w:val="24"/>
          <w:szCs w:val="24"/>
        </w:rPr>
        <w:t>rs workforce development plan’</w:t>
      </w:r>
      <w:r w:rsidR="00606B4B">
        <w:rPr>
          <w:rFonts w:ascii="Times New Roman" w:hAnsi="Times New Roman" w:cs="Times New Roman"/>
          <w:i/>
          <w:sz w:val="24"/>
          <w:szCs w:val="24"/>
        </w:rPr>
        <w:t xml:space="preserve"> </w:t>
      </w:r>
      <w:r w:rsidR="00606B4B" w:rsidRPr="00606B4B">
        <w:rPr>
          <w:rFonts w:ascii="Times New Roman" w:hAnsi="Times New Roman" w:cs="Times New Roman"/>
          <w:sz w:val="24"/>
          <w:szCs w:val="24"/>
        </w:rPr>
        <w:t>have been implemented</w:t>
      </w:r>
      <w:r w:rsidR="00006048" w:rsidRPr="00606B4B">
        <w:rPr>
          <w:rFonts w:ascii="Times New Roman" w:hAnsi="Times New Roman" w:cs="Times New Roman"/>
          <w:i/>
          <w:sz w:val="24"/>
          <w:szCs w:val="24"/>
        </w:rPr>
        <w:t xml:space="preserve"> </w:t>
      </w:r>
      <w:r w:rsidR="00006048">
        <w:rPr>
          <w:rFonts w:ascii="Times New Roman" w:hAnsi="Times New Roman" w:cs="Times New Roman"/>
          <w:sz w:val="24"/>
          <w:szCs w:val="24"/>
        </w:rPr>
        <w:t xml:space="preserve">to develop practitioner knowledge and confidence at all levels (Welsh Government, 2018c; Welsh </w:t>
      </w:r>
      <w:r w:rsidR="00006048">
        <w:rPr>
          <w:rFonts w:ascii="Times New Roman" w:hAnsi="Times New Roman" w:cs="Times New Roman"/>
          <w:sz w:val="24"/>
          <w:szCs w:val="24"/>
        </w:rPr>
        <w:lastRenderedPageBreak/>
        <w:t>Government, 2018</w:t>
      </w:r>
      <w:r w:rsidR="00166711">
        <w:rPr>
          <w:rFonts w:ascii="Times New Roman" w:hAnsi="Times New Roman" w:cs="Times New Roman"/>
          <w:sz w:val="24"/>
          <w:szCs w:val="24"/>
        </w:rPr>
        <w:t xml:space="preserve">d; Welsh Government 2017a). </w:t>
      </w:r>
      <w:r w:rsidR="00A1227E" w:rsidRPr="008759E8">
        <w:rPr>
          <w:rFonts w:ascii="Times New Roman" w:hAnsi="Times New Roman" w:cs="Times New Roman"/>
          <w:sz w:val="24"/>
          <w:szCs w:val="24"/>
        </w:rPr>
        <w:t xml:space="preserve">These standards ensure that practitioners enter the early years and education workforce with an understanding of child development, how children learn through play and the role of the adult in supporting this development and learning. </w:t>
      </w:r>
      <w:r w:rsidR="004333CE" w:rsidRPr="004333CE">
        <w:rPr>
          <w:rFonts w:ascii="Times New Roman" w:hAnsi="Times New Roman" w:cs="Times New Roman"/>
          <w:sz w:val="24"/>
          <w:szCs w:val="24"/>
        </w:rPr>
        <w:t>T</w:t>
      </w:r>
      <w:r w:rsidR="004333CE">
        <w:rPr>
          <w:rFonts w:ascii="Times New Roman" w:hAnsi="Times New Roman" w:cs="Times New Roman"/>
          <w:sz w:val="24"/>
          <w:szCs w:val="24"/>
        </w:rPr>
        <w:t xml:space="preserve">hese standards are based on the underpinning principles of the Foundation Phase and recommendations of curriculum and educational reform reviews </w:t>
      </w:r>
      <w:r w:rsidR="004333CE" w:rsidRPr="00166711">
        <w:rPr>
          <w:rFonts w:ascii="Times New Roman" w:hAnsi="Times New Roman" w:cs="Times New Roman"/>
          <w:sz w:val="24"/>
          <w:szCs w:val="24"/>
        </w:rPr>
        <w:t xml:space="preserve">(Welsh Government, 2014).  </w:t>
      </w:r>
      <w:r w:rsidR="004333CE">
        <w:rPr>
          <w:rFonts w:ascii="Times New Roman" w:hAnsi="Times New Roman" w:cs="Times New Roman"/>
          <w:sz w:val="24"/>
          <w:szCs w:val="24"/>
        </w:rPr>
        <w:t>John Furlong’s report ‘</w:t>
      </w:r>
      <w:r w:rsidR="004333CE" w:rsidRPr="004333CE">
        <w:rPr>
          <w:rFonts w:ascii="Times New Roman" w:hAnsi="Times New Roman" w:cs="Times New Roman"/>
          <w:i/>
          <w:sz w:val="24"/>
          <w:szCs w:val="24"/>
        </w:rPr>
        <w:t>Teaching Tomorrow’s Teachers’</w:t>
      </w:r>
      <w:r w:rsidR="004333CE">
        <w:rPr>
          <w:rFonts w:ascii="Times New Roman" w:hAnsi="Times New Roman" w:cs="Times New Roman"/>
          <w:i/>
          <w:sz w:val="24"/>
          <w:szCs w:val="24"/>
        </w:rPr>
        <w:t>,</w:t>
      </w:r>
      <w:r w:rsidR="004333CE">
        <w:rPr>
          <w:rFonts w:ascii="Times New Roman" w:hAnsi="Times New Roman" w:cs="Times New Roman"/>
          <w:sz w:val="24"/>
          <w:szCs w:val="24"/>
        </w:rPr>
        <w:t xml:space="preserve"> despite including elements of ‘</w:t>
      </w:r>
      <w:r w:rsidR="004333CE" w:rsidRPr="004333CE">
        <w:rPr>
          <w:rFonts w:ascii="Times New Roman" w:hAnsi="Times New Roman" w:cs="Times New Roman"/>
          <w:i/>
          <w:sz w:val="24"/>
          <w:szCs w:val="24"/>
        </w:rPr>
        <w:t>governmentality</w:t>
      </w:r>
      <w:r w:rsidR="004333CE">
        <w:rPr>
          <w:rFonts w:ascii="Times New Roman" w:hAnsi="Times New Roman" w:cs="Times New Roman"/>
          <w:sz w:val="24"/>
          <w:szCs w:val="24"/>
        </w:rPr>
        <w:t>’ such as creating ‘</w:t>
      </w:r>
      <w:r w:rsidR="004333CE" w:rsidRPr="004333CE">
        <w:rPr>
          <w:rFonts w:ascii="Times New Roman" w:hAnsi="Times New Roman" w:cs="Times New Roman"/>
          <w:i/>
          <w:sz w:val="24"/>
          <w:szCs w:val="24"/>
        </w:rPr>
        <w:t>informed citizens who are ready to be citizens of Wales’</w:t>
      </w:r>
      <w:r w:rsidR="004333CE" w:rsidRPr="004333CE">
        <w:rPr>
          <w:rFonts w:ascii="Times New Roman" w:hAnsi="Times New Roman" w:cs="Times New Roman"/>
          <w:sz w:val="24"/>
          <w:szCs w:val="24"/>
        </w:rPr>
        <w:t xml:space="preserve"> </w:t>
      </w:r>
      <w:r w:rsidR="004333CE">
        <w:rPr>
          <w:rFonts w:ascii="Times New Roman" w:hAnsi="Times New Roman" w:cs="Times New Roman"/>
          <w:sz w:val="24"/>
          <w:szCs w:val="24"/>
        </w:rPr>
        <w:t>and ‘</w:t>
      </w:r>
      <w:r w:rsidR="004333CE" w:rsidRPr="004333CE">
        <w:rPr>
          <w:rFonts w:ascii="Times New Roman" w:hAnsi="Times New Roman" w:cs="Times New Roman"/>
          <w:i/>
          <w:sz w:val="24"/>
          <w:szCs w:val="24"/>
        </w:rPr>
        <w:t>individuals who are ready to lead fulfilling lives as valued members of society’</w:t>
      </w:r>
      <w:r w:rsidR="004333CE">
        <w:rPr>
          <w:rFonts w:ascii="Times New Roman" w:hAnsi="Times New Roman" w:cs="Times New Roman"/>
          <w:sz w:val="24"/>
          <w:szCs w:val="24"/>
        </w:rPr>
        <w:t xml:space="preserve">; </w:t>
      </w:r>
      <w:r w:rsidR="00554D27">
        <w:rPr>
          <w:rFonts w:ascii="Times New Roman" w:hAnsi="Times New Roman" w:cs="Times New Roman"/>
          <w:sz w:val="24"/>
          <w:szCs w:val="24"/>
        </w:rPr>
        <w:t>includes</w:t>
      </w:r>
      <w:r w:rsidR="004333CE">
        <w:rPr>
          <w:rFonts w:ascii="Times New Roman" w:hAnsi="Times New Roman" w:cs="Times New Roman"/>
          <w:sz w:val="24"/>
          <w:szCs w:val="24"/>
        </w:rPr>
        <w:t xml:space="preserve"> movements towards teacher autonomy are evident stating that teachers should have ‘</w:t>
      </w:r>
      <w:r w:rsidR="004333CE" w:rsidRPr="004333CE">
        <w:rPr>
          <w:rFonts w:ascii="Times New Roman" w:hAnsi="Times New Roman" w:cs="Times New Roman"/>
          <w:i/>
          <w:sz w:val="24"/>
          <w:szCs w:val="24"/>
        </w:rPr>
        <w:t>a sound understanding of the ‘why’ and ‘how’ of teaching as well as the ‘what’</w:t>
      </w:r>
      <w:r w:rsidR="004333CE" w:rsidRPr="004333CE">
        <w:rPr>
          <w:rFonts w:ascii="Times New Roman" w:hAnsi="Times New Roman" w:cs="Times New Roman"/>
          <w:sz w:val="24"/>
          <w:szCs w:val="24"/>
        </w:rPr>
        <w:t>’</w:t>
      </w:r>
      <w:r w:rsidR="004333CE">
        <w:rPr>
          <w:rFonts w:ascii="Times New Roman" w:hAnsi="Times New Roman" w:cs="Times New Roman"/>
          <w:sz w:val="24"/>
          <w:szCs w:val="24"/>
        </w:rPr>
        <w:t xml:space="preserve"> (Furlong, 2015). These statements indicate that the journey is as important as the outcomes for </w:t>
      </w:r>
      <w:r w:rsidR="00646ED9">
        <w:rPr>
          <w:rFonts w:ascii="Times New Roman" w:hAnsi="Times New Roman" w:cs="Times New Roman"/>
          <w:sz w:val="24"/>
          <w:szCs w:val="24"/>
        </w:rPr>
        <w:t>children</w:t>
      </w:r>
      <w:r w:rsidR="004333CE">
        <w:rPr>
          <w:rFonts w:ascii="Times New Roman" w:hAnsi="Times New Roman" w:cs="Times New Roman"/>
          <w:sz w:val="24"/>
          <w:szCs w:val="24"/>
        </w:rPr>
        <w:t xml:space="preserve"> and for this practitioners alone have the responsibility to deliver in practice. However, Foucault would argue that</w:t>
      </w:r>
      <w:r w:rsidR="00A1227E" w:rsidRPr="008759E8">
        <w:rPr>
          <w:rFonts w:ascii="Times New Roman" w:hAnsi="Times New Roman" w:cs="Times New Roman"/>
          <w:sz w:val="24"/>
          <w:szCs w:val="24"/>
        </w:rPr>
        <w:t xml:space="preserve"> the focus on these elements </w:t>
      </w:r>
      <w:r w:rsidR="00006048">
        <w:rPr>
          <w:rFonts w:ascii="Times New Roman" w:hAnsi="Times New Roman" w:cs="Times New Roman"/>
          <w:sz w:val="24"/>
          <w:szCs w:val="24"/>
        </w:rPr>
        <w:t xml:space="preserve">is deflected towards ensuring </w:t>
      </w:r>
      <w:r w:rsidR="00646ED9">
        <w:rPr>
          <w:rFonts w:ascii="Times New Roman" w:hAnsi="Times New Roman" w:cs="Times New Roman"/>
          <w:sz w:val="24"/>
          <w:szCs w:val="24"/>
        </w:rPr>
        <w:t>teaching;</w:t>
      </w:r>
      <w:r w:rsidR="00006048">
        <w:rPr>
          <w:rFonts w:ascii="Times New Roman" w:hAnsi="Times New Roman" w:cs="Times New Roman"/>
          <w:sz w:val="24"/>
          <w:szCs w:val="24"/>
        </w:rPr>
        <w:t xml:space="preserve"> learning and the children themselves result in meeting the hierarchical standards set by Welsh Government and regulatory bodies.</w:t>
      </w:r>
      <w:r w:rsidR="004333CE">
        <w:rPr>
          <w:rFonts w:ascii="Times New Roman" w:hAnsi="Times New Roman" w:cs="Times New Roman"/>
          <w:sz w:val="24"/>
          <w:szCs w:val="24"/>
        </w:rPr>
        <w:t xml:space="preserve"> </w:t>
      </w:r>
    </w:p>
    <w:p w14:paraId="035060CC" w14:textId="64D100A4" w:rsidR="00B77571" w:rsidRDefault="00646ED9" w:rsidP="00C831A9">
      <w:pPr>
        <w:spacing w:line="360"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 xml:space="preserve">Intervention: </w:t>
      </w:r>
      <w:r w:rsidR="00C31B3C" w:rsidRPr="00C31B3C">
        <w:rPr>
          <w:rFonts w:ascii="Times New Roman" w:hAnsi="Times New Roman" w:cs="Times New Roman"/>
          <w:i/>
          <w:sz w:val="24"/>
          <w:szCs w:val="24"/>
          <w:u w:val="single"/>
        </w:rPr>
        <w:t>Re</w:t>
      </w:r>
      <w:r w:rsidR="00C31B3C">
        <w:rPr>
          <w:rFonts w:ascii="Times New Roman" w:hAnsi="Times New Roman" w:cs="Times New Roman"/>
          <w:i/>
          <w:sz w:val="24"/>
          <w:szCs w:val="24"/>
          <w:u w:val="single"/>
        </w:rPr>
        <w:t>-e</w:t>
      </w:r>
      <w:r w:rsidR="00C31B3C" w:rsidRPr="00C31B3C">
        <w:rPr>
          <w:rFonts w:ascii="Times New Roman" w:hAnsi="Times New Roman" w:cs="Times New Roman"/>
          <w:i/>
          <w:sz w:val="24"/>
          <w:szCs w:val="24"/>
          <w:u w:val="single"/>
        </w:rPr>
        <w:t>stablishing Autonomy</w:t>
      </w:r>
      <w:r w:rsidR="00C31B3C">
        <w:rPr>
          <w:rFonts w:ascii="Times New Roman" w:hAnsi="Times New Roman" w:cs="Times New Roman"/>
          <w:i/>
          <w:sz w:val="24"/>
          <w:szCs w:val="24"/>
          <w:u w:val="single"/>
        </w:rPr>
        <w:t xml:space="preserve"> for an Effective Play Based Curriculum</w:t>
      </w:r>
    </w:p>
    <w:p w14:paraId="22730B92" w14:textId="73239F72" w:rsidR="004333CE" w:rsidRDefault="004333CE" w:rsidP="00C831A9">
      <w:pPr>
        <w:spacing w:line="360" w:lineRule="auto"/>
        <w:jc w:val="both"/>
        <w:rPr>
          <w:rFonts w:ascii="Times New Roman" w:hAnsi="Times New Roman" w:cs="Times New Roman"/>
          <w:sz w:val="24"/>
          <w:szCs w:val="24"/>
        </w:rPr>
      </w:pPr>
      <w:r w:rsidRPr="004333CE">
        <w:rPr>
          <w:rFonts w:ascii="Times New Roman" w:hAnsi="Times New Roman" w:cs="Times New Roman"/>
          <w:sz w:val="24"/>
          <w:szCs w:val="24"/>
        </w:rPr>
        <w:t xml:space="preserve">The proposed intervention for practitioners </w:t>
      </w:r>
      <w:r>
        <w:rPr>
          <w:rFonts w:ascii="Times New Roman" w:hAnsi="Times New Roman" w:cs="Times New Roman"/>
          <w:sz w:val="24"/>
          <w:szCs w:val="24"/>
        </w:rPr>
        <w:t>will take the form of a professional learning intervention</w:t>
      </w:r>
      <w:r w:rsidR="00554D27">
        <w:rPr>
          <w:rFonts w:ascii="Times New Roman" w:hAnsi="Times New Roman" w:cs="Times New Roman"/>
          <w:sz w:val="24"/>
          <w:szCs w:val="24"/>
        </w:rPr>
        <w:t xml:space="preserve"> highlighting the potential impact of child-centred approaches to teaching and learning through research evidence and a deeper understanding of play based approaches to education such as Reggio Emilia</w:t>
      </w:r>
      <w:r w:rsidR="00646ED9">
        <w:rPr>
          <w:rFonts w:ascii="Times New Roman" w:hAnsi="Times New Roman" w:cs="Times New Roman"/>
          <w:sz w:val="24"/>
          <w:szCs w:val="24"/>
        </w:rPr>
        <w:t xml:space="preserve"> and providing practitioners with an understanding of their own ‘</w:t>
      </w:r>
      <w:r w:rsidR="00646ED9" w:rsidRPr="00646ED9">
        <w:rPr>
          <w:rFonts w:ascii="Times New Roman" w:hAnsi="Times New Roman" w:cs="Times New Roman"/>
          <w:i/>
          <w:sz w:val="24"/>
          <w:szCs w:val="24"/>
        </w:rPr>
        <w:t>regimes of truth’</w:t>
      </w:r>
      <w:r w:rsidR="000B70AB">
        <w:rPr>
          <w:rFonts w:ascii="Times New Roman" w:hAnsi="Times New Roman" w:cs="Times New Roman"/>
          <w:sz w:val="24"/>
          <w:szCs w:val="24"/>
        </w:rPr>
        <w:t xml:space="preserve">. It is generally agreed that </w:t>
      </w:r>
      <w:r w:rsidR="00C50FA1">
        <w:rPr>
          <w:rFonts w:ascii="Times New Roman" w:hAnsi="Times New Roman" w:cs="Times New Roman"/>
          <w:sz w:val="24"/>
          <w:szCs w:val="24"/>
        </w:rPr>
        <w:t>professional development needs to be contextual and locally relevant (Waters et al., 2018), to implement curriculum reform and institutional change professional development should be consistent with common messages delivered by educational leaders (Colmer et al., 2018). The intervention aims to balance the two objectives providing practitioners with an understanding of the ‘</w:t>
      </w:r>
      <w:r w:rsidR="00C50FA1" w:rsidRPr="00C50FA1">
        <w:rPr>
          <w:rFonts w:ascii="Times New Roman" w:hAnsi="Times New Roman" w:cs="Times New Roman"/>
          <w:i/>
          <w:sz w:val="24"/>
          <w:szCs w:val="24"/>
        </w:rPr>
        <w:t>governmentality</w:t>
      </w:r>
      <w:r w:rsidR="00C50FA1">
        <w:rPr>
          <w:rFonts w:ascii="Times New Roman" w:hAnsi="Times New Roman" w:cs="Times New Roman"/>
          <w:sz w:val="24"/>
          <w:szCs w:val="24"/>
        </w:rPr>
        <w:t>’ of the educational reform aligned with the importance of autonomy and context specific delivery at a practice level.</w:t>
      </w:r>
    </w:p>
    <w:p w14:paraId="38A8D89E" w14:textId="408AF725" w:rsidR="00646ED9" w:rsidRDefault="00646ED9" w:rsidP="00C831A9">
      <w:pPr>
        <w:spacing w:line="360" w:lineRule="auto"/>
        <w:jc w:val="both"/>
        <w:rPr>
          <w:rFonts w:ascii="Times New Roman" w:hAnsi="Times New Roman" w:cs="Times New Roman"/>
          <w:sz w:val="24"/>
          <w:szCs w:val="24"/>
        </w:rPr>
      </w:pPr>
    </w:p>
    <w:p w14:paraId="2E3826CD" w14:textId="3B355094" w:rsidR="00646ED9" w:rsidRDefault="00646ED9" w:rsidP="00C831A9">
      <w:pPr>
        <w:spacing w:line="360" w:lineRule="auto"/>
        <w:jc w:val="both"/>
        <w:rPr>
          <w:rFonts w:ascii="Times New Roman" w:hAnsi="Times New Roman" w:cs="Times New Roman"/>
          <w:sz w:val="24"/>
          <w:szCs w:val="24"/>
        </w:rPr>
      </w:pPr>
    </w:p>
    <w:p w14:paraId="076109E6" w14:textId="30C55EA6" w:rsidR="00646ED9" w:rsidRDefault="00646ED9" w:rsidP="00C831A9">
      <w:pPr>
        <w:spacing w:line="360" w:lineRule="auto"/>
        <w:jc w:val="both"/>
        <w:rPr>
          <w:rFonts w:ascii="Times New Roman" w:hAnsi="Times New Roman" w:cs="Times New Roman"/>
          <w:sz w:val="24"/>
          <w:szCs w:val="24"/>
        </w:rPr>
      </w:pPr>
    </w:p>
    <w:p w14:paraId="42FDFCB7" w14:textId="24D4CFA0" w:rsidR="00646ED9" w:rsidRPr="004333CE" w:rsidRDefault="00646ED9" w:rsidP="00C831A9">
      <w:pPr>
        <w:spacing w:line="360" w:lineRule="auto"/>
        <w:jc w:val="both"/>
        <w:rPr>
          <w:rFonts w:ascii="Times New Roman" w:hAnsi="Times New Roman" w:cs="Times New Roman"/>
          <w:sz w:val="24"/>
          <w:szCs w:val="24"/>
        </w:rPr>
      </w:pPr>
      <w:bookmarkStart w:id="0" w:name="_GoBack"/>
      <w:bookmarkEnd w:id="0"/>
    </w:p>
    <w:p w14:paraId="3D9E1A1F" w14:textId="77777777" w:rsidR="00B77571" w:rsidRPr="008759E8" w:rsidRDefault="00B77571" w:rsidP="00C831A9">
      <w:pPr>
        <w:spacing w:line="360" w:lineRule="auto"/>
        <w:jc w:val="both"/>
        <w:rPr>
          <w:rFonts w:ascii="Times New Roman" w:hAnsi="Times New Roman" w:cs="Times New Roman"/>
          <w:sz w:val="24"/>
          <w:szCs w:val="24"/>
          <w:u w:val="single"/>
        </w:rPr>
      </w:pPr>
      <w:r w:rsidRPr="008759E8">
        <w:rPr>
          <w:rFonts w:ascii="Times New Roman" w:hAnsi="Times New Roman" w:cs="Times New Roman"/>
          <w:sz w:val="24"/>
          <w:szCs w:val="24"/>
          <w:u w:val="single"/>
        </w:rPr>
        <w:lastRenderedPageBreak/>
        <w:t>References</w:t>
      </w:r>
    </w:p>
    <w:p w14:paraId="455881A1"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BBC (2018) ‘Estyn review: 'Stop inspections during curriculum change'’ [Online]. 7 June. Available at: </w:t>
      </w:r>
      <w:hyperlink r:id="rId6" w:history="1">
        <w:r w:rsidRPr="00646ED9">
          <w:rPr>
            <w:rFonts w:ascii="Times New Roman" w:hAnsi="Times New Roman" w:cs="Times New Roman"/>
            <w:color w:val="0563C1" w:themeColor="hyperlink"/>
            <w:sz w:val="24"/>
            <w:szCs w:val="24"/>
            <w:u w:val="single"/>
          </w:rPr>
          <w:t>https://www.bbc.co.uk/news/uk-wales-44385488</w:t>
        </w:r>
      </w:hyperlink>
      <w:r w:rsidRPr="00646ED9">
        <w:rPr>
          <w:rFonts w:ascii="Times New Roman" w:hAnsi="Times New Roman" w:cs="Times New Roman"/>
          <w:sz w:val="24"/>
          <w:szCs w:val="24"/>
        </w:rPr>
        <w:t xml:space="preserve"> [Accessed on: 19/1/19].</w:t>
      </w:r>
    </w:p>
    <w:p w14:paraId="6F71CB09"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Bentham, J., and Beauchamp, P. (2011). </w:t>
      </w:r>
      <w:r w:rsidRPr="00646ED9">
        <w:rPr>
          <w:rFonts w:ascii="Times New Roman" w:hAnsi="Times New Roman" w:cs="Times New Roman"/>
          <w:i/>
          <w:sz w:val="24"/>
          <w:szCs w:val="24"/>
        </w:rPr>
        <w:t>The Panopticon writings</w:t>
      </w:r>
      <w:r w:rsidRPr="00646ED9">
        <w:rPr>
          <w:rFonts w:ascii="Times New Roman" w:hAnsi="Times New Roman" w:cs="Times New Roman"/>
          <w:sz w:val="24"/>
          <w:szCs w:val="24"/>
        </w:rPr>
        <w:t xml:space="preserve"> (2nd ed.). London: Verso.</w:t>
      </w:r>
    </w:p>
    <w:p w14:paraId="7B871865"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Boot, M. (2016) ‘School colour categorisation described as 'misleading' and 'unfair'’ </w:t>
      </w:r>
      <w:r w:rsidRPr="00646ED9">
        <w:rPr>
          <w:rFonts w:ascii="Times New Roman" w:hAnsi="Times New Roman" w:cs="Times New Roman"/>
          <w:i/>
          <w:sz w:val="24"/>
          <w:szCs w:val="24"/>
        </w:rPr>
        <w:t>ITV News</w:t>
      </w:r>
      <w:r w:rsidRPr="00646ED9">
        <w:rPr>
          <w:rFonts w:ascii="Times New Roman" w:hAnsi="Times New Roman" w:cs="Times New Roman"/>
          <w:sz w:val="24"/>
          <w:szCs w:val="24"/>
        </w:rPr>
        <w:t xml:space="preserve">. 28 January. Available at: </w:t>
      </w:r>
      <w:hyperlink r:id="rId7" w:history="1">
        <w:r w:rsidRPr="00646ED9">
          <w:rPr>
            <w:rFonts w:ascii="Times New Roman" w:hAnsi="Times New Roman" w:cs="Times New Roman"/>
            <w:color w:val="0563C1" w:themeColor="hyperlink"/>
            <w:sz w:val="24"/>
            <w:szCs w:val="24"/>
            <w:u w:val="single"/>
          </w:rPr>
          <w:t>https://www.itv.com/news/wales/update/2016-01-28/school-colour-categorisation-is-misleading-and-unfair/</w:t>
        </w:r>
      </w:hyperlink>
      <w:r w:rsidRPr="00646ED9">
        <w:rPr>
          <w:rFonts w:ascii="Times New Roman" w:hAnsi="Times New Roman" w:cs="Times New Roman"/>
          <w:sz w:val="24"/>
          <w:szCs w:val="24"/>
        </w:rPr>
        <w:t xml:space="preserve"> [Accessed on: 18/1/19].</w:t>
      </w:r>
    </w:p>
    <w:p w14:paraId="08BFCBE9" w14:textId="77777777" w:rsidR="00646ED9" w:rsidRPr="00646ED9" w:rsidRDefault="00646ED9" w:rsidP="00646ED9">
      <w:pPr>
        <w:rPr>
          <w:rFonts w:ascii="Times New Roman" w:hAnsi="Times New Roman" w:cs="Times New Roman"/>
          <w:sz w:val="24"/>
          <w:szCs w:val="24"/>
          <w:lang w:val="en-US"/>
        </w:rPr>
      </w:pPr>
      <w:r w:rsidRPr="00646ED9">
        <w:rPr>
          <w:rFonts w:ascii="Times New Roman" w:hAnsi="Times New Roman" w:cs="Times New Roman"/>
          <w:sz w:val="24"/>
          <w:szCs w:val="24"/>
          <w:lang w:val="en-US"/>
        </w:rPr>
        <w:t xml:space="preserve">Care Inspectorate Wales (2017) ‘Strategic Plan 2017-2020’ Available at: </w:t>
      </w:r>
      <w:hyperlink r:id="rId8" w:history="1">
        <w:r w:rsidRPr="00646ED9">
          <w:rPr>
            <w:rFonts w:ascii="Times New Roman" w:hAnsi="Times New Roman" w:cs="Times New Roman"/>
            <w:color w:val="0563C1" w:themeColor="hyperlink"/>
            <w:sz w:val="24"/>
            <w:szCs w:val="24"/>
            <w:u w:val="single"/>
            <w:lang w:val="en-US"/>
          </w:rPr>
          <w:t>http://careinspectorate.wales/docs/cssiw/general/171121strategicplanen.pdf</w:t>
        </w:r>
      </w:hyperlink>
      <w:r w:rsidRPr="00646ED9">
        <w:rPr>
          <w:rFonts w:ascii="Times New Roman" w:hAnsi="Times New Roman" w:cs="Times New Roman"/>
          <w:sz w:val="24"/>
          <w:szCs w:val="24"/>
          <w:lang w:val="en-US"/>
        </w:rPr>
        <w:t xml:space="preserve"> [Accessed on: 19/1/19].</w:t>
      </w:r>
    </w:p>
    <w:p w14:paraId="40FE6ECE"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Cagliari, P.; Castagnetti, M.; Guidici, C.; Rinaldi, C.; Vecchi, V. and Moss, P. (2016) </w:t>
      </w:r>
      <w:r w:rsidRPr="00646ED9">
        <w:rPr>
          <w:rFonts w:ascii="Times New Roman" w:hAnsi="Times New Roman" w:cs="Times New Roman"/>
          <w:i/>
          <w:sz w:val="24"/>
          <w:szCs w:val="24"/>
        </w:rPr>
        <w:t>Loris Malaguzzi and the schools of Reggio Emilia: A selection of his writings and speeches, 1045-1993.</w:t>
      </w:r>
      <w:r w:rsidRPr="00646ED9">
        <w:rPr>
          <w:rFonts w:ascii="Times New Roman" w:hAnsi="Times New Roman" w:cs="Times New Roman"/>
          <w:sz w:val="24"/>
          <w:szCs w:val="24"/>
        </w:rPr>
        <w:t xml:space="preserve"> Oxon: Routledge.</w:t>
      </w:r>
    </w:p>
    <w:p w14:paraId="7BEDA169"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Cambridge online Dictionary (2019) ‘Autonomy’ Available at: </w:t>
      </w:r>
      <w:hyperlink r:id="rId9" w:history="1">
        <w:r w:rsidRPr="00646ED9">
          <w:rPr>
            <w:rFonts w:ascii="Times New Roman" w:hAnsi="Times New Roman" w:cs="Times New Roman"/>
            <w:color w:val="0563C1" w:themeColor="hyperlink"/>
            <w:sz w:val="24"/>
            <w:szCs w:val="24"/>
            <w:u w:val="single"/>
          </w:rPr>
          <w:t>https://dictionary.cambridge.org/dictionary/english/autonomy</w:t>
        </w:r>
      </w:hyperlink>
      <w:r w:rsidRPr="00646ED9">
        <w:rPr>
          <w:rFonts w:ascii="Times New Roman" w:hAnsi="Times New Roman" w:cs="Times New Roman"/>
          <w:sz w:val="24"/>
          <w:szCs w:val="24"/>
        </w:rPr>
        <w:t xml:space="preserve"> [Accessed on: 18/1/19].</w:t>
      </w:r>
    </w:p>
    <w:p w14:paraId="66562B68"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Colmer, K., Waniganayake, M. and Field, L. (2018) ‘Implementing Curriculum Reform: Insights into how Australian early childhood directors view professional development and learning’. In </w:t>
      </w:r>
      <w:r w:rsidRPr="00646ED9">
        <w:rPr>
          <w:rFonts w:ascii="Times New Roman" w:hAnsi="Times New Roman" w:cs="Times New Roman"/>
          <w:i/>
          <w:sz w:val="24"/>
          <w:szCs w:val="24"/>
          <w:lang w:val="en"/>
        </w:rPr>
        <w:t xml:space="preserve">The Professional Development of Early Years Educators. </w:t>
      </w:r>
      <w:r w:rsidRPr="00646ED9">
        <w:rPr>
          <w:rFonts w:ascii="Times New Roman" w:hAnsi="Times New Roman" w:cs="Times New Roman"/>
          <w:sz w:val="24"/>
          <w:szCs w:val="24"/>
          <w:lang w:val="en"/>
        </w:rPr>
        <w:t>Waters, J., Payler, J. and Jones, K. (Ed) Oxon: Routledge.</w:t>
      </w:r>
    </w:p>
    <w:p w14:paraId="12CC3523"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Dahlberg, G. and Moss, P. (2005) </w:t>
      </w:r>
      <w:r w:rsidRPr="00646ED9">
        <w:rPr>
          <w:rFonts w:ascii="Times New Roman" w:hAnsi="Times New Roman" w:cs="Times New Roman"/>
          <w:i/>
          <w:sz w:val="24"/>
          <w:szCs w:val="24"/>
        </w:rPr>
        <w:t xml:space="preserve">Ethics and Politics in Early Childhood Education. </w:t>
      </w:r>
      <w:r w:rsidRPr="00646ED9">
        <w:rPr>
          <w:rFonts w:ascii="Times New Roman" w:hAnsi="Times New Roman" w:cs="Times New Roman"/>
          <w:sz w:val="24"/>
          <w:szCs w:val="24"/>
        </w:rPr>
        <w:t>London: Routledge.</w:t>
      </w:r>
    </w:p>
    <w:p w14:paraId="3F1F38F6"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Donaldson, G. (2015a) ‘Successful Futures: Independent Review of Curriculum and Assessment Arrangements in Wales’ Available at: </w:t>
      </w:r>
      <w:hyperlink r:id="rId10" w:history="1">
        <w:r w:rsidRPr="00646ED9">
          <w:rPr>
            <w:rFonts w:ascii="Times New Roman" w:hAnsi="Times New Roman" w:cs="Times New Roman"/>
            <w:color w:val="0563C1" w:themeColor="hyperlink"/>
            <w:sz w:val="24"/>
            <w:szCs w:val="24"/>
            <w:u w:val="single"/>
          </w:rPr>
          <w:t>http://dera.ioe.ac.uk/22165/2/150225-successful-futures-en_Redacted.pdf</w:t>
        </w:r>
      </w:hyperlink>
      <w:r w:rsidRPr="00646ED9">
        <w:rPr>
          <w:rFonts w:ascii="Times New Roman" w:hAnsi="Times New Roman" w:cs="Times New Roman"/>
          <w:sz w:val="24"/>
          <w:szCs w:val="24"/>
        </w:rPr>
        <w:t xml:space="preserve">  [Accessed: 17/1/19].</w:t>
      </w:r>
    </w:p>
    <w:p w14:paraId="2BD90684"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Donaldson, G. (2015b) ‘Graham Donaldson- Successful Futures’ </w:t>
      </w:r>
      <w:r w:rsidRPr="00646ED9">
        <w:rPr>
          <w:rFonts w:ascii="Times New Roman" w:hAnsi="Times New Roman" w:cs="Times New Roman"/>
          <w:i/>
          <w:sz w:val="24"/>
          <w:szCs w:val="24"/>
        </w:rPr>
        <w:t xml:space="preserve">Education Workforce Council </w:t>
      </w:r>
      <w:r w:rsidRPr="00646ED9">
        <w:rPr>
          <w:rFonts w:ascii="Times New Roman" w:hAnsi="Times New Roman" w:cs="Times New Roman"/>
          <w:sz w:val="24"/>
          <w:szCs w:val="24"/>
        </w:rPr>
        <w:t xml:space="preserve">[Blog]. Available at: </w:t>
      </w:r>
      <w:hyperlink r:id="rId11" w:history="1">
        <w:r w:rsidRPr="00646ED9">
          <w:rPr>
            <w:rFonts w:ascii="Times New Roman" w:hAnsi="Times New Roman" w:cs="Times New Roman"/>
            <w:color w:val="0563C1" w:themeColor="hyperlink"/>
            <w:sz w:val="24"/>
            <w:szCs w:val="24"/>
            <w:u w:val="single"/>
          </w:rPr>
          <w:t>https://www.ewc.wales/site/index.php/en/about/staff-room/son-archive/43-english/about/blog-archive/91-graham-donaldson-successful-futures</w:t>
        </w:r>
      </w:hyperlink>
      <w:r w:rsidRPr="00646ED9">
        <w:rPr>
          <w:rFonts w:ascii="Times New Roman" w:hAnsi="Times New Roman" w:cs="Times New Roman"/>
          <w:sz w:val="24"/>
          <w:szCs w:val="24"/>
        </w:rPr>
        <w:t xml:space="preserve"> [Accessed on: 19/1/19].</w:t>
      </w:r>
    </w:p>
    <w:p w14:paraId="3FDBC4EE"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Estyn (2017) ‘Common Inspection Framework’ Available at: </w:t>
      </w:r>
      <w:hyperlink r:id="rId12" w:history="1">
        <w:r w:rsidRPr="00646ED9">
          <w:rPr>
            <w:rFonts w:ascii="Times New Roman" w:hAnsi="Times New Roman" w:cs="Times New Roman"/>
            <w:color w:val="0563C1" w:themeColor="hyperlink"/>
            <w:sz w:val="24"/>
            <w:szCs w:val="24"/>
            <w:u w:val="single"/>
          </w:rPr>
          <w:t>https://www.estyn.gov.wales/sites/default/files/documents/2018%20-final%20CIF%20%28v2%29_0.pdf</w:t>
        </w:r>
      </w:hyperlink>
      <w:r w:rsidRPr="00646ED9">
        <w:rPr>
          <w:rFonts w:ascii="Times New Roman" w:hAnsi="Times New Roman" w:cs="Times New Roman"/>
          <w:sz w:val="24"/>
          <w:szCs w:val="24"/>
        </w:rPr>
        <w:t xml:space="preserve"> [Accessed on: 19/1/19].</w:t>
      </w:r>
    </w:p>
    <w:p w14:paraId="6D1EA32B"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Evans, G. (2018) ‘Gareth Evans – Teachers are the agents of change’ </w:t>
      </w:r>
      <w:r w:rsidRPr="00646ED9">
        <w:rPr>
          <w:rFonts w:ascii="Times New Roman" w:hAnsi="Times New Roman" w:cs="Times New Roman"/>
          <w:i/>
          <w:sz w:val="24"/>
          <w:szCs w:val="24"/>
        </w:rPr>
        <w:t xml:space="preserve">Education Workforce Council </w:t>
      </w:r>
      <w:r w:rsidRPr="00646ED9">
        <w:rPr>
          <w:rFonts w:ascii="Times New Roman" w:hAnsi="Times New Roman" w:cs="Times New Roman"/>
          <w:sz w:val="24"/>
          <w:szCs w:val="24"/>
        </w:rPr>
        <w:t xml:space="preserve">[Blog]. Available at: </w:t>
      </w:r>
      <w:hyperlink r:id="rId13" w:history="1">
        <w:r w:rsidRPr="00646ED9">
          <w:rPr>
            <w:rFonts w:ascii="Times New Roman" w:hAnsi="Times New Roman" w:cs="Times New Roman"/>
            <w:color w:val="0563C1" w:themeColor="hyperlink"/>
            <w:sz w:val="24"/>
            <w:szCs w:val="24"/>
            <w:u w:val="single"/>
          </w:rPr>
          <w:t>https://www.ewc.wales/site/index.php/en/about/staff-room/son/43-english/about/blog-archive/400-gareth-evans-teachers-are-the-agents-of-change</w:t>
        </w:r>
      </w:hyperlink>
      <w:r w:rsidRPr="00646ED9">
        <w:rPr>
          <w:rFonts w:ascii="Times New Roman" w:hAnsi="Times New Roman" w:cs="Times New Roman"/>
          <w:sz w:val="24"/>
          <w:szCs w:val="24"/>
        </w:rPr>
        <w:t xml:space="preserve"> [Accessed: 18/1/19].</w:t>
      </w:r>
    </w:p>
    <w:p w14:paraId="4B66981D"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Foucault, M. (1977). </w:t>
      </w:r>
      <w:r w:rsidRPr="00646ED9">
        <w:rPr>
          <w:rFonts w:ascii="Times New Roman" w:hAnsi="Times New Roman" w:cs="Times New Roman"/>
          <w:i/>
          <w:sz w:val="24"/>
          <w:szCs w:val="24"/>
        </w:rPr>
        <w:t>Discipline and punish: The birth of the prison</w:t>
      </w:r>
      <w:r w:rsidRPr="00646ED9">
        <w:rPr>
          <w:rFonts w:ascii="Times New Roman" w:hAnsi="Times New Roman" w:cs="Times New Roman"/>
          <w:sz w:val="24"/>
          <w:szCs w:val="24"/>
        </w:rPr>
        <w:t>. London: Allen Lane.</w:t>
      </w:r>
    </w:p>
    <w:p w14:paraId="39E6752A"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Gillies, V., Edwards, R. and Horsley, N. (2017) </w:t>
      </w:r>
      <w:r w:rsidRPr="00646ED9">
        <w:rPr>
          <w:rFonts w:ascii="Times New Roman" w:hAnsi="Times New Roman" w:cs="Times New Roman"/>
          <w:i/>
          <w:sz w:val="24"/>
          <w:szCs w:val="24"/>
        </w:rPr>
        <w:t>Challenging the politics of early intervention: Who’s ‘saving’ children and why.</w:t>
      </w:r>
      <w:r w:rsidRPr="00646ED9">
        <w:rPr>
          <w:rFonts w:ascii="Times New Roman" w:hAnsi="Times New Roman" w:cs="Times New Roman"/>
          <w:sz w:val="24"/>
          <w:szCs w:val="24"/>
        </w:rPr>
        <w:t xml:space="preserve"> Bristol: Policy Press. </w:t>
      </w:r>
    </w:p>
    <w:p w14:paraId="5929A3EC" w14:textId="77777777" w:rsidR="00646ED9" w:rsidRPr="00646ED9" w:rsidRDefault="00646ED9" w:rsidP="00646ED9">
      <w:pPr>
        <w:rPr>
          <w:rFonts w:ascii="Times New Roman" w:hAnsi="Times New Roman" w:cs="Times New Roman"/>
          <w:i/>
          <w:sz w:val="24"/>
          <w:szCs w:val="24"/>
        </w:rPr>
      </w:pPr>
      <w:r w:rsidRPr="00646ED9">
        <w:rPr>
          <w:rFonts w:ascii="Times New Roman" w:hAnsi="Times New Roman" w:cs="Times New Roman"/>
          <w:sz w:val="24"/>
          <w:szCs w:val="24"/>
        </w:rPr>
        <w:lastRenderedPageBreak/>
        <w:t xml:space="preserve">Habernas, J. (1994). </w:t>
      </w:r>
      <w:r w:rsidRPr="00646ED9">
        <w:rPr>
          <w:rFonts w:ascii="Times New Roman" w:hAnsi="Times New Roman" w:cs="Times New Roman"/>
          <w:i/>
          <w:sz w:val="24"/>
          <w:szCs w:val="24"/>
        </w:rPr>
        <w:t xml:space="preserve">The Critique of Reason as an Unmasking of the Human Sciences: Michel Foucault. </w:t>
      </w:r>
      <w:r w:rsidRPr="00646ED9">
        <w:rPr>
          <w:rFonts w:ascii="Times New Roman" w:hAnsi="Times New Roman" w:cs="Times New Roman"/>
          <w:sz w:val="24"/>
          <w:szCs w:val="24"/>
        </w:rPr>
        <w:t>In</w:t>
      </w:r>
      <w:r w:rsidRPr="00646ED9">
        <w:rPr>
          <w:rFonts w:ascii="Times New Roman" w:hAnsi="Times New Roman" w:cs="Times New Roman"/>
          <w:i/>
          <w:sz w:val="24"/>
          <w:szCs w:val="24"/>
        </w:rPr>
        <w:t xml:space="preserve"> </w:t>
      </w:r>
      <w:r w:rsidRPr="00646ED9">
        <w:rPr>
          <w:rFonts w:ascii="Times New Roman" w:hAnsi="Times New Roman" w:cs="Times New Roman"/>
          <w:sz w:val="24"/>
          <w:szCs w:val="24"/>
        </w:rPr>
        <w:t>Kelly, M. (Ed.).</w:t>
      </w:r>
      <w:r w:rsidRPr="00646ED9">
        <w:rPr>
          <w:rFonts w:ascii="Times New Roman" w:hAnsi="Times New Roman" w:cs="Times New Roman"/>
          <w:i/>
          <w:sz w:val="24"/>
          <w:szCs w:val="24"/>
        </w:rPr>
        <w:t xml:space="preserve"> Critique and Power: Recasting the Foucault/Habernas Debate. </w:t>
      </w:r>
      <w:r w:rsidRPr="00646ED9">
        <w:rPr>
          <w:rFonts w:ascii="Times New Roman" w:hAnsi="Times New Roman" w:cs="Times New Roman"/>
          <w:sz w:val="24"/>
          <w:szCs w:val="24"/>
        </w:rPr>
        <w:t>MA: MIT Press.</w:t>
      </w:r>
    </w:p>
    <w:p w14:paraId="2D828281"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Isenberg, B.</w:t>
      </w:r>
      <w:r w:rsidRPr="00646ED9">
        <w:rPr>
          <w:rFonts w:ascii="Times New Roman" w:hAnsi="Times New Roman" w:cs="Times New Roman"/>
          <w:i/>
          <w:sz w:val="24"/>
          <w:szCs w:val="24"/>
        </w:rPr>
        <w:t xml:space="preserve"> </w:t>
      </w:r>
      <w:r w:rsidRPr="00646ED9">
        <w:rPr>
          <w:rFonts w:ascii="Times New Roman" w:hAnsi="Times New Roman" w:cs="Times New Roman"/>
          <w:sz w:val="24"/>
          <w:szCs w:val="24"/>
        </w:rPr>
        <w:t>(1991).</w:t>
      </w:r>
      <w:r w:rsidRPr="00646ED9">
        <w:rPr>
          <w:rFonts w:ascii="Times New Roman" w:hAnsi="Times New Roman" w:cs="Times New Roman"/>
          <w:i/>
          <w:sz w:val="24"/>
          <w:szCs w:val="24"/>
        </w:rPr>
        <w:t xml:space="preserve"> ‘</w:t>
      </w:r>
      <w:r w:rsidRPr="00646ED9">
        <w:rPr>
          <w:rFonts w:ascii="Times New Roman" w:hAnsi="Times New Roman" w:cs="Times New Roman"/>
          <w:sz w:val="24"/>
          <w:szCs w:val="24"/>
        </w:rPr>
        <w:t>Habermas on Foucault. Critical Remarks’</w:t>
      </w:r>
      <w:r w:rsidRPr="00646ED9">
        <w:rPr>
          <w:rFonts w:ascii="Times New Roman" w:hAnsi="Times New Roman" w:cs="Times New Roman"/>
          <w:i/>
          <w:sz w:val="24"/>
          <w:szCs w:val="24"/>
        </w:rPr>
        <w:t xml:space="preserve">. Acta Sociologica (Taylor &amp; Francis Ltd), </w:t>
      </w:r>
      <w:r w:rsidRPr="00646ED9">
        <w:rPr>
          <w:rFonts w:ascii="Times New Roman" w:hAnsi="Times New Roman" w:cs="Times New Roman"/>
          <w:sz w:val="24"/>
          <w:szCs w:val="24"/>
        </w:rPr>
        <w:t>34(4), pp. 299-309.</w:t>
      </w:r>
    </w:p>
    <w:p w14:paraId="02D56CAD"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MacNaughton, G. (2005) </w:t>
      </w:r>
      <w:r w:rsidRPr="00646ED9">
        <w:rPr>
          <w:rFonts w:ascii="Times New Roman" w:hAnsi="Times New Roman" w:cs="Times New Roman"/>
          <w:i/>
          <w:sz w:val="24"/>
          <w:szCs w:val="24"/>
        </w:rPr>
        <w:t xml:space="preserve">Doing Foucault in Early Childhood Studies: Applying Post structural Ideas. </w:t>
      </w:r>
      <w:r w:rsidRPr="00646ED9">
        <w:rPr>
          <w:rFonts w:ascii="Times New Roman" w:hAnsi="Times New Roman" w:cs="Times New Roman"/>
          <w:sz w:val="24"/>
          <w:szCs w:val="24"/>
        </w:rPr>
        <w:t>London: Routledge.</w:t>
      </w:r>
    </w:p>
    <w:p w14:paraId="50B6EC35"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Melhuish, E., (2016). Longitudinal research and early year’s policy development in the UK. </w:t>
      </w:r>
      <w:r w:rsidRPr="00646ED9">
        <w:rPr>
          <w:rFonts w:ascii="Times New Roman" w:hAnsi="Times New Roman" w:cs="Times New Roman"/>
          <w:i/>
          <w:sz w:val="24"/>
          <w:szCs w:val="24"/>
        </w:rPr>
        <w:t>International Journal of Child Care and Education Policy</w:t>
      </w:r>
      <w:r w:rsidRPr="00646ED9">
        <w:rPr>
          <w:rFonts w:ascii="Times New Roman" w:hAnsi="Times New Roman" w:cs="Times New Roman"/>
          <w:sz w:val="24"/>
          <w:szCs w:val="24"/>
        </w:rPr>
        <w:t>, 10(1), pp.1–18.</w:t>
      </w:r>
    </w:p>
    <w:p w14:paraId="1490926A"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Melhuish, E., Gardiner, J. and Morris, S. (2017) </w:t>
      </w:r>
      <w:r w:rsidRPr="00646ED9">
        <w:rPr>
          <w:rFonts w:ascii="Times New Roman" w:hAnsi="Times New Roman" w:cs="Times New Roman"/>
          <w:i/>
          <w:sz w:val="24"/>
          <w:szCs w:val="24"/>
        </w:rPr>
        <w:t>Study of Early Education and Development (SEED): Impact Study on Early Education Use and Child Outcomes up to Age Three</w:t>
      </w:r>
      <w:r w:rsidRPr="00646ED9">
        <w:rPr>
          <w:rFonts w:ascii="Times New Roman" w:hAnsi="Times New Roman" w:cs="Times New Roman"/>
          <w:sz w:val="24"/>
          <w:szCs w:val="24"/>
        </w:rPr>
        <w:t>. Department of Education: Oxford.</w:t>
      </w:r>
    </w:p>
    <w:p w14:paraId="094D98DE"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Moss, P. (2019) </w:t>
      </w:r>
      <w:r w:rsidRPr="00646ED9">
        <w:rPr>
          <w:rFonts w:ascii="Times New Roman" w:hAnsi="Times New Roman" w:cs="Times New Roman"/>
          <w:i/>
          <w:sz w:val="24"/>
          <w:szCs w:val="24"/>
        </w:rPr>
        <w:t xml:space="preserve">Alternative Narratives in Early Childhood </w:t>
      </w:r>
      <w:r w:rsidRPr="00646ED9">
        <w:rPr>
          <w:rFonts w:ascii="Times New Roman" w:hAnsi="Times New Roman" w:cs="Times New Roman"/>
          <w:sz w:val="24"/>
          <w:szCs w:val="24"/>
        </w:rPr>
        <w:t xml:space="preserve">Oxon: Routledge. </w:t>
      </w:r>
    </w:p>
    <w:p w14:paraId="00EE4482"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Moss, P. and Urban, M. (2018) ‘The Organisation for Economic Co-operation and Development’s International Early Learning Study: What’s going on’ </w:t>
      </w:r>
      <w:r w:rsidRPr="00646ED9">
        <w:rPr>
          <w:rFonts w:ascii="Times New Roman" w:hAnsi="Times New Roman" w:cs="Times New Roman"/>
          <w:i/>
          <w:sz w:val="24"/>
          <w:szCs w:val="24"/>
        </w:rPr>
        <w:t xml:space="preserve">Contemporary Issues in Early Childhood </w:t>
      </w:r>
      <w:r w:rsidRPr="00646ED9">
        <w:rPr>
          <w:rFonts w:ascii="Times New Roman" w:hAnsi="Times New Roman" w:cs="Times New Roman"/>
          <w:sz w:val="24"/>
          <w:szCs w:val="24"/>
        </w:rPr>
        <w:t xml:space="preserve">Vol. 1 (6), pp. 1-6. </w:t>
      </w:r>
    </w:p>
    <w:p w14:paraId="4FC6EA1F" w14:textId="77777777" w:rsidR="00646ED9" w:rsidRPr="00646ED9" w:rsidRDefault="00646ED9" w:rsidP="00646ED9">
      <w:pPr>
        <w:jc w:val="both"/>
        <w:rPr>
          <w:rFonts w:ascii="Times New Roman" w:hAnsi="Times New Roman" w:cs="Times New Roman"/>
          <w:sz w:val="24"/>
          <w:szCs w:val="24"/>
        </w:rPr>
      </w:pPr>
      <w:r w:rsidRPr="00646ED9">
        <w:rPr>
          <w:rFonts w:ascii="Times New Roman" w:hAnsi="Times New Roman" w:cs="Times New Roman"/>
          <w:sz w:val="24"/>
          <w:szCs w:val="24"/>
        </w:rPr>
        <w:t>Mourshed, M., Chijioke, C. and Barber, M. (2010). ‘</w:t>
      </w:r>
      <w:r w:rsidRPr="00646ED9">
        <w:rPr>
          <w:rFonts w:ascii="Times New Roman" w:hAnsi="Times New Roman" w:cs="Times New Roman"/>
          <w:i/>
          <w:sz w:val="24"/>
          <w:szCs w:val="24"/>
        </w:rPr>
        <w:t xml:space="preserve">How the World’s most improved systems keep getting better’ </w:t>
      </w:r>
      <w:r w:rsidRPr="00646ED9">
        <w:rPr>
          <w:rFonts w:ascii="Times New Roman" w:hAnsi="Times New Roman" w:cs="Times New Roman"/>
          <w:sz w:val="24"/>
          <w:szCs w:val="24"/>
        </w:rPr>
        <w:t xml:space="preserve">Available at: </w:t>
      </w:r>
      <w:hyperlink r:id="rId14" w:history="1">
        <w:r w:rsidRPr="00646ED9">
          <w:rPr>
            <w:rFonts w:ascii="Times New Roman" w:hAnsi="Times New Roman" w:cs="Times New Roman"/>
            <w:color w:val="0563C1" w:themeColor="hyperlink"/>
            <w:sz w:val="24"/>
            <w:szCs w:val="24"/>
            <w:u w:val="single"/>
          </w:rPr>
          <w:t>https://www.mckinsey.com/industries/social-sector/our-insights/how-the-worlds-most-improved-school-systems-keep-getting-better</w:t>
        </w:r>
      </w:hyperlink>
      <w:r w:rsidRPr="00646ED9">
        <w:rPr>
          <w:rFonts w:ascii="Times New Roman" w:hAnsi="Times New Roman" w:cs="Times New Roman"/>
          <w:sz w:val="24"/>
          <w:szCs w:val="24"/>
        </w:rPr>
        <w:t xml:space="preserve">  [Accessed: 19/1/19]</w:t>
      </w:r>
    </w:p>
    <w:p w14:paraId="1D107843"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OECD (2018a) ‘The International Early Learning and Child Well-being Study – The Study’ Available at: </w:t>
      </w:r>
      <w:hyperlink r:id="rId15" w:history="1">
        <w:r w:rsidRPr="00646ED9">
          <w:rPr>
            <w:rFonts w:ascii="Times New Roman" w:hAnsi="Times New Roman" w:cs="Times New Roman"/>
            <w:color w:val="0563C1" w:themeColor="hyperlink"/>
            <w:sz w:val="24"/>
            <w:szCs w:val="24"/>
            <w:u w:val="single"/>
          </w:rPr>
          <w:t>www.oecd.org/education/school/the-international-early-learning-and-child-well-being-study-the-study.htm</w:t>
        </w:r>
      </w:hyperlink>
      <w:r w:rsidRPr="00646ED9">
        <w:rPr>
          <w:rFonts w:ascii="Times New Roman" w:hAnsi="Times New Roman" w:cs="Times New Roman"/>
          <w:sz w:val="24"/>
          <w:szCs w:val="24"/>
        </w:rPr>
        <w:t xml:space="preserve"> [Accessed on: 19/1/19].</w:t>
      </w:r>
    </w:p>
    <w:p w14:paraId="1BE26ED8"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OECD (2018b) ‘What is PISA?’ Available at: </w:t>
      </w:r>
      <w:hyperlink r:id="rId16" w:history="1">
        <w:r w:rsidRPr="00646ED9">
          <w:rPr>
            <w:rFonts w:ascii="Times New Roman" w:hAnsi="Times New Roman" w:cs="Times New Roman"/>
            <w:color w:val="0563C1" w:themeColor="hyperlink"/>
            <w:sz w:val="24"/>
            <w:szCs w:val="24"/>
            <w:u w:val="single"/>
          </w:rPr>
          <w:t>http://www.oecd.org/pisa/aboutpisa/</w:t>
        </w:r>
      </w:hyperlink>
      <w:r w:rsidRPr="00646ED9">
        <w:rPr>
          <w:rFonts w:ascii="Times New Roman" w:hAnsi="Times New Roman" w:cs="Times New Roman"/>
          <w:sz w:val="24"/>
          <w:szCs w:val="24"/>
        </w:rPr>
        <w:t xml:space="preserve"> [Accessed on: 19/1/19]</w:t>
      </w:r>
    </w:p>
    <w:p w14:paraId="58C31967" w14:textId="77777777" w:rsidR="00646ED9" w:rsidRPr="00646ED9" w:rsidRDefault="00646ED9" w:rsidP="00646ED9">
      <w:pPr>
        <w:rPr>
          <w:rFonts w:ascii="Times New Roman" w:hAnsi="Times New Roman" w:cs="Times New Roman"/>
          <w:color w:val="0563C1" w:themeColor="hyperlink"/>
          <w:sz w:val="24"/>
          <w:szCs w:val="24"/>
          <w:u w:val="single"/>
        </w:rPr>
      </w:pPr>
      <w:r w:rsidRPr="00646ED9">
        <w:rPr>
          <w:rFonts w:ascii="Times New Roman" w:hAnsi="Times New Roman" w:cs="Times New Roman"/>
          <w:sz w:val="24"/>
          <w:szCs w:val="24"/>
        </w:rPr>
        <w:t xml:space="preserve">Ricken, N. (2006). The Power of Power—Questions to Michel Foucault. </w:t>
      </w:r>
      <w:r w:rsidRPr="00646ED9">
        <w:rPr>
          <w:rFonts w:ascii="Times New Roman" w:hAnsi="Times New Roman" w:cs="Times New Roman"/>
          <w:i/>
          <w:iCs/>
          <w:sz w:val="24"/>
          <w:szCs w:val="24"/>
        </w:rPr>
        <w:t>Educational Philosophy &amp; Theory</w:t>
      </w:r>
      <w:r w:rsidRPr="00646ED9">
        <w:rPr>
          <w:rFonts w:ascii="Times New Roman" w:hAnsi="Times New Roman" w:cs="Times New Roman"/>
          <w:sz w:val="24"/>
          <w:szCs w:val="24"/>
        </w:rPr>
        <w:t xml:space="preserve">, </w:t>
      </w:r>
      <w:r w:rsidRPr="00646ED9">
        <w:rPr>
          <w:rFonts w:ascii="Times New Roman" w:hAnsi="Times New Roman" w:cs="Times New Roman"/>
          <w:i/>
          <w:iCs/>
          <w:sz w:val="24"/>
          <w:szCs w:val="24"/>
        </w:rPr>
        <w:t>38</w:t>
      </w:r>
      <w:r w:rsidRPr="00646ED9">
        <w:rPr>
          <w:rFonts w:ascii="Times New Roman" w:hAnsi="Times New Roman" w:cs="Times New Roman"/>
          <w:sz w:val="24"/>
          <w:szCs w:val="24"/>
        </w:rPr>
        <w:t xml:space="preserve">(4), 541–560. </w:t>
      </w:r>
      <w:hyperlink r:id="rId17" w:history="1">
        <w:r w:rsidRPr="00646ED9">
          <w:rPr>
            <w:rFonts w:ascii="Times New Roman" w:hAnsi="Times New Roman" w:cs="Times New Roman"/>
            <w:color w:val="0563C1" w:themeColor="hyperlink"/>
            <w:sz w:val="24"/>
            <w:szCs w:val="24"/>
            <w:u w:val="single"/>
          </w:rPr>
          <w:t>https://doi-org.ezproxy.uwtsd.ac.uk/10.1111/j.1469-5812.2006.00210.x</w:t>
        </w:r>
      </w:hyperlink>
    </w:p>
    <w:p w14:paraId="4FB26274"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Robinson, K. (2010) ‘Changing Education Paradigms’ </w:t>
      </w:r>
      <w:r w:rsidRPr="00646ED9">
        <w:rPr>
          <w:rFonts w:ascii="Times New Roman" w:hAnsi="Times New Roman" w:cs="Times New Roman"/>
          <w:i/>
          <w:sz w:val="24"/>
          <w:szCs w:val="24"/>
        </w:rPr>
        <w:t>RSA</w:t>
      </w:r>
      <w:r w:rsidRPr="00646ED9">
        <w:rPr>
          <w:rFonts w:ascii="Times New Roman" w:hAnsi="Times New Roman" w:cs="Times New Roman"/>
          <w:sz w:val="24"/>
          <w:szCs w:val="24"/>
        </w:rPr>
        <w:t xml:space="preserve"> [YouTube]. Available at: </w:t>
      </w:r>
      <w:hyperlink r:id="rId18" w:history="1">
        <w:r w:rsidRPr="00646ED9">
          <w:rPr>
            <w:rFonts w:ascii="Times New Roman" w:hAnsi="Times New Roman" w:cs="Times New Roman"/>
            <w:color w:val="0563C1" w:themeColor="hyperlink"/>
            <w:sz w:val="24"/>
            <w:szCs w:val="24"/>
            <w:u w:val="single"/>
          </w:rPr>
          <w:t>https://www.youtube.com/watch?v=zDZFcDGpL4U</w:t>
        </w:r>
      </w:hyperlink>
      <w:r w:rsidRPr="00646ED9">
        <w:rPr>
          <w:rFonts w:ascii="Times New Roman" w:hAnsi="Times New Roman" w:cs="Times New Roman"/>
          <w:sz w:val="24"/>
          <w:szCs w:val="24"/>
        </w:rPr>
        <w:t xml:space="preserve"> [Accessed on: 19/1/19]. </w:t>
      </w:r>
    </w:p>
    <w:p w14:paraId="0977D469"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Rose, N., Ajzenstadt, M., &amp; Menzies, R. (1991). Rose, Nikolas. Governing The Soul: The Shaping Of The Private Self // Review. Canadian Journal of Sociology, 16(2), 223-227.</w:t>
      </w:r>
    </w:p>
    <w:p w14:paraId="551C7292"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Sammons, P., Elliot, K., Sylva, K., Melhuish, E., Siraj-Blatchford, I. and Taggart, B. (2004).  The impact of pre-school on young children's cognitive attainments at entry to reception.</w:t>
      </w:r>
      <w:r w:rsidRPr="00646ED9">
        <w:rPr>
          <w:rFonts w:ascii="Times New Roman" w:hAnsi="Times New Roman" w:cs="Times New Roman"/>
          <w:i/>
          <w:sz w:val="24"/>
          <w:szCs w:val="24"/>
        </w:rPr>
        <w:t xml:space="preserve"> British Educational Research Journal</w:t>
      </w:r>
      <w:r w:rsidRPr="00646ED9">
        <w:rPr>
          <w:rFonts w:ascii="Times New Roman" w:hAnsi="Times New Roman" w:cs="Times New Roman"/>
          <w:sz w:val="24"/>
          <w:szCs w:val="24"/>
        </w:rPr>
        <w:t xml:space="preserve"> Vol. 30 (5), pp. 691-712.</w:t>
      </w:r>
    </w:p>
    <w:p w14:paraId="3F642E3F" w14:textId="77777777" w:rsidR="00646ED9" w:rsidRPr="00646ED9" w:rsidRDefault="00646ED9" w:rsidP="00646ED9">
      <w:pPr>
        <w:rPr>
          <w:rFonts w:ascii="Times New Roman" w:hAnsi="Times New Roman" w:cs="Times New Roman"/>
          <w:sz w:val="24"/>
          <w:szCs w:val="24"/>
          <w:lang w:val="en"/>
        </w:rPr>
      </w:pPr>
      <w:r w:rsidRPr="00646ED9">
        <w:rPr>
          <w:rFonts w:ascii="Times New Roman" w:hAnsi="Times New Roman" w:cs="Times New Roman"/>
          <w:sz w:val="24"/>
          <w:szCs w:val="24"/>
          <w:lang w:val="en"/>
        </w:rPr>
        <w:t xml:space="preserve">Siraj, I., Sylva, K., Muttock, S., Gilden, R. and Bell, D. (2002). </w:t>
      </w:r>
      <w:r w:rsidRPr="00646ED9">
        <w:rPr>
          <w:rFonts w:ascii="Times New Roman" w:hAnsi="Times New Roman" w:cs="Times New Roman"/>
          <w:bCs/>
          <w:sz w:val="24"/>
          <w:szCs w:val="24"/>
          <w:lang w:val="en"/>
        </w:rPr>
        <w:t>Researching Effective Pedagogy in the Early Years (REPEY).</w:t>
      </w:r>
      <w:r w:rsidRPr="00646ED9">
        <w:rPr>
          <w:rFonts w:ascii="Times New Roman" w:hAnsi="Times New Roman" w:cs="Times New Roman"/>
          <w:b/>
          <w:sz w:val="24"/>
          <w:szCs w:val="24"/>
          <w:lang w:val="en"/>
        </w:rPr>
        <w:t xml:space="preserve"> </w:t>
      </w:r>
      <w:r w:rsidRPr="00646ED9">
        <w:rPr>
          <w:rFonts w:ascii="Times New Roman" w:hAnsi="Times New Roman" w:cs="Times New Roman"/>
          <w:sz w:val="24"/>
          <w:szCs w:val="24"/>
          <w:lang w:val="en"/>
        </w:rPr>
        <w:t>London: Department for Education and Skills / Institute of Education, University of London.</w:t>
      </w:r>
    </w:p>
    <w:p w14:paraId="014EED40"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lastRenderedPageBreak/>
        <w:t xml:space="preserve">Siraj-Blatchford, I., Taggart, B., Sylva, K., Sammons, P., &amp; Melhuish, E. (2008). Towards the Transformation of Practice in Early Childhood Education: The Effective Provision of Pre-School Education (Eppe) Project. </w:t>
      </w:r>
      <w:r w:rsidRPr="00646ED9">
        <w:rPr>
          <w:rFonts w:ascii="Times New Roman" w:hAnsi="Times New Roman" w:cs="Times New Roman"/>
          <w:i/>
          <w:sz w:val="24"/>
          <w:szCs w:val="24"/>
        </w:rPr>
        <w:t>Cambridge Journal of Education</w:t>
      </w:r>
      <w:r w:rsidRPr="00646ED9">
        <w:rPr>
          <w:rFonts w:ascii="Times New Roman" w:hAnsi="Times New Roman" w:cs="Times New Roman"/>
          <w:sz w:val="24"/>
          <w:szCs w:val="24"/>
        </w:rPr>
        <w:t>, 38(1), 23-36.</w:t>
      </w:r>
    </w:p>
    <w:p w14:paraId="4BF052DE" w14:textId="77777777" w:rsidR="00646ED9" w:rsidRPr="00646ED9" w:rsidRDefault="00646ED9" w:rsidP="00646ED9">
      <w:pPr>
        <w:rPr>
          <w:rFonts w:ascii="Times New Roman" w:hAnsi="Times New Roman" w:cs="Times New Roman"/>
          <w:sz w:val="24"/>
          <w:szCs w:val="24"/>
          <w:lang w:val="en"/>
        </w:rPr>
      </w:pPr>
      <w:r w:rsidRPr="00646ED9">
        <w:rPr>
          <w:rFonts w:ascii="Times New Roman" w:hAnsi="Times New Roman" w:cs="Times New Roman"/>
          <w:sz w:val="24"/>
          <w:szCs w:val="24"/>
          <w:lang w:val="en"/>
        </w:rPr>
        <w:t>Sylva, K., Melhuish, E.C., Sammons, P., Siraj, I. and Taggart, B. with Smees, R., Toth, K. &amp; Welcomme W. (2014) Effective Pre-school, Primary and Secondary Education 3-16 Project (EPPSE 3-16) Students' educational and developmental outcomes at age 16 Department for Education Research Report RR354</w:t>
      </w:r>
    </w:p>
    <w:p w14:paraId="5DA7E557"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lang w:val="en"/>
        </w:rPr>
        <w:t xml:space="preserve">Waters, J., Payler, J. and Jones, K. (Ed) (2018). </w:t>
      </w:r>
      <w:r w:rsidRPr="00646ED9">
        <w:rPr>
          <w:rFonts w:ascii="Times New Roman" w:hAnsi="Times New Roman" w:cs="Times New Roman"/>
          <w:i/>
          <w:sz w:val="24"/>
          <w:szCs w:val="24"/>
          <w:lang w:val="en"/>
        </w:rPr>
        <w:t xml:space="preserve">The Professional Development of Early Years Educators. </w:t>
      </w:r>
      <w:r w:rsidRPr="00646ED9">
        <w:rPr>
          <w:rFonts w:ascii="Times New Roman" w:hAnsi="Times New Roman" w:cs="Times New Roman"/>
          <w:sz w:val="24"/>
          <w:szCs w:val="24"/>
          <w:lang w:val="en"/>
        </w:rPr>
        <w:t>Oxon: Routledge.</w:t>
      </w:r>
    </w:p>
    <w:p w14:paraId="0D1625FB"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Waters, M. (2018) ‘The challenge of making a new curriculum work: we’re professionals, let’s enjoy it!’ </w:t>
      </w:r>
      <w:r w:rsidRPr="00646ED9">
        <w:rPr>
          <w:rFonts w:ascii="Times New Roman" w:hAnsi="Times New Roman" w:cs="Times New Roman"/>
          <w:i/>
          <w:sz w:val="24"/>
          <w:szCs w:val="24"/>
        </w:rPr>
        <w:t>Curriculum for Wales Blog</w:t>
      </w:r>
      <w:r w:rsidRPr="00646ED9">
        <w:rPr>
          <w:rFonts w:ascii="Times New Roman" w:hAnsi="Times New Roman" w:cs="Times New Roman"/>
          <w:sz w:val="24"/>
          <w:szCs w:val="24"/>
        </w:rPr>
        <w:t xml:space="preserve"> [Blog] 15 March. Available at: </w:t>
      </w:r>
      <w:hyperlink r:id="rId19" w:anchor="more-1162" w:history="1">
        <w:r w:rsidRPr="00646ED9">
          <w:rPr>
            <w:rFonts w:ascii="Times New Roman" w:hAnsi="Times New Roman" w:cs="Times New Roman"/>
            <w:color w:val="0563C1" w:themeColor="hyperlink"/>
            <w:sz w:val="24"/>
            <w:szCs w:val="24"/>
            <w:u w:val="single"/>
          </w:rPr>
          <w:t>https://curriculumforwales.gov.wales/2018/03/15/the-challenge-of-making-a-new-curriculum-work-were-professionals-lets-enjoy-it/#more-1162</w:t>
        </w:r>
      </w:hyperlink>
      <w:r w:rsidRPr="00646ED9">
        <w:rPr>
          <w:rFonts w:ascii="Times New Roman" w:hAnsi="Times New Roman" w:cs="Times New Roman"/>
          <w:sz w:val="24"/>
          <w:szCs w:val="24"/>
        </w:rPr>
        <w:t xml:space="preserve"> [Accessed: 18/1/19].</w:t>
      </w:r>
    </w:p>
    <w:p w14:paraId="25BBCCD3"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(2014) ‘An independent stocktake of the Foundation Phase in Wales: Final Report’. Cardiff: Welsh Government. Available at: </w:t>
      </w:r>
      <w:hyperlink r:id="rId20" w:history="1">
        <w:r w:rsidRPr="00646ED9">
          <w:rPr>
            <w:rFonts w:ascii="Times New Roman" w:hAnsi="Times New Roman" w:cs="Times New Roman"/>
            <w:color w:val="0563C1" w:themeColor="hyperlink"/>
            <w:sz w:val="24"/>
            <w:szCs w:val="24"/>
            <w:u w:val="single"/>
          </w:rPr>
          <w:t>https://dera.ioe.ac.uk/20340/1/140519-independent-stocktake-of-the-foundation-phase-in-wales-en.pdf</w:t>
        </w:r>
      </w:hyperlink>
      <w:r w:rsidRPr="00646ED9">
        <w:rPr>
          <w:rFonts w:ascii="Times New Roman" w:hAnsi="Times New Roman" w:cs="Times New Roman"/>
          <w:sz w:val="24"/>
          <w:szCs w:val="24"/>
        </w:rPr>
        <w:t xml:space="preserve"> [Accessed on: 18/1/19].</w:t>
      </w:r>
    </w:p>
    <w:p w14:paraId="30AD8ECC" w14:textId="77777777" w:rsidR="00646ED9" w:rsidRPr="00646ED9" w:rsidRDefault="00646ED9" w:rsidP="00646ED9">
      <w:pPr>
        <w:jc w:val="both"/>
        <w:rPr>
          <w:rFonts w:ascii="Times New Roman" w:hAnsi="Times New Roman" w:cs="Times New Roman"/>
          <w:sz w:val="24"/>
          <w:szCs w:val="24"/>
          <w:lang w:val="en"/>
        </w:rPr>
      </w:pPr>
      <w:r w:rsidRPr="00646ED9">
        <w:rPr>
          <w:rFonts w:ascii="Times New Roman" w:hAnsi="Times New Roman" w:cs="Times New Roman"/>
          <w:sz w:val="24"/>
          <w:szCs w:val="24"/>
          <w:lang w:val="en"/>
        </w:rPr>
        <w:t xml:space="preserve">Welsh Government (2015a) ‘Minister accepts ‘Successful Futures’ recommendations in full’ Available at: </w:t>
      </w:r>
      <w:hyperlink r:id="rId21" w:history="1">
        <w:r w:rsidRPr="00646ED9">
          <w:rPr>
            <w:rFonts w:ascii="Times New Roman" w:hAnsi="Times New Roman" w:cs="Times New Roman"/>
            <w:color w:val="0563C1" w:themeColor="hyperlink"/>
            <w:sz w:val="24"/>
            <w:szCs w:val="24"/>
            <w:u w:val="single"/>
            <w:lang w:val="en"/>
          </w:rPr>
          <w:t>http://gov.wales/newsroom/educationandskills/2015/10323651/?lang=en</w:t>
        </w:r>
      </w:hyperlink>
      <w:r w:rsidRPr="00646ED9">
        <w:rPr>
          <w:rFonts w:ascii="Times New Roman" w:hAnsi="Times New Roman" w:cs="Times New Roman"/>
          <w:sz w:val="24"/>
          <w:szCs w:val="24"/>
          <w:lang w:val="en"/>
        </w:rPr>
        <w:t xml:space="preserve"> [Accessed on 10/12/18]</w:t>
      </w:r>
    </w:p>
    <w:p w14:paraId="0D4C0147"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(2015b) </w:t>
      </w:r>
      <w:r w:rsidRPr="00646ED9">
        <w:rPr>
          <w:rFonts w:ascii="Times New Roman" w:hAnsi="Times New Roman" w:cs="Times New Roman"/>
          <w:i/>
          <w:sz w:val="24"/>
          <w:szCs w:val="24"/>
        </w:rPr>
        <w:t>Curriculum for Wales Foundation Phase Outcomes (revised 2015).</w:t>
      </w:r>
      <w:r w:rsidRPr="00646ED9">
        <w:rPr>
          <w:rFonts w:ascii="Times New Roman" w:hAnsi="Times New Roman" w:cs="Times New Roman"/>
          <w:sz w:val="24"/>
          <w:szCs w:val="24"/>
        </w:rPr>
        <w:t xml:space="preserve"> Welsh Government: Cardiff</w:t>
      </w:r>
      <w:r w:rsidRPr="00646ED9">
        <w:rPr>
          <w:rFonts w:ascii="Times New Roman" w:hAnsi="Times New Roman" w:cs="Times New Roman"/>
          <w:i/>
          <w:sz w:val="24"/>
          <w:szCs w:val="24"/>
        </w:rPr>
        <w:t xml:space="preserve">. </w:t>
      </w:r>
      <w:r w:rsidRPr="00646ED9">
        <w:rPr>
          <w:rFonts w:ascii="Times New Roman" w:hAnsi="Times New Roman" w:cs="Times New Roman"/>
          <w:sz w:val="24"/>
          <w:szCs w:val="24"/>
        </w:rPr>
        <w:t xml:space="preserve">Available at: </w:t>
      </w:r>
      <w:hyperlink r:id="rId22" w:history="1">
        <w:r w:rsidRPr="00646ED9">
          <w:rPr>
            <w:rFonts w:ascii="Times New Roman" w:hAnsi="Times New Roman" w:cs="Times New Roman"/>
            <w:color w:val="0563C1" w:themeColor="hyperlink"/>
            <w:sz w:val="24"/>
            <w:szCs w:val="24"/>
            <w:u w:val="single"/>
          </w:rPr>
          <w:t>http://gov.wales/docs/dcells/publications/150803-fp-framework-en.pdf</w:t>
        </w:r>
      </w:hyperlink>
      <w:r w:rsidRPr="00646ED9">
        <w:rPr>
          <w:rFonts w:ascii="Times New Roman" w:hAnsi="Times New Roman" w:cs="Times New Roman"/>
          <w:sz w:val="24"/>
          <w:szCs w:val="24"/>
        </w:rPr>
        <w:t xml:space="preserve"> [Accessed: 18/1/19].</w:t>
      </w:r>
    </w:p>
    <w:p w14:paraId="37D9BA1D"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Welsh Government (2016) ‘</w:t>
      </w:r>
      <w:r w:rsidRPr="00646ED9">
        <w:rPr>
          <w:rFonts w:ascii="Times New Roman" w:hAnsi="Times New Roman" w:cs="Times New Roman"/>
          <w:i/>
          <w:sz w:val="24"/>
          <w:szCs w:val="24"/>
        </w:rPr>
        <w:t>Foundation Phase Action Plan’</w:t>
      </w:r>
      <w:r w:rsidRPr="00646ED9">
        <w:rPr>
          <w:rFonts w:ascii="Times New Roman" w:hAnsi="Times New Roman" w:cs="Times New Roman"/>
          <w:sz w:val="24"/>
          <w:szCs w:val="24"/>
        </w:rPr>
        <w:t xml:space="preserve"> Welsh Government: Cardiff. Available at: </w:t>
      </w:r>
      <w:hyperlink r:id="rId23" w:history="1">
        <w:r w:rsidRPr="00646ED9">
          <w:rPr>
            <w:rFonts w:ascii="Times New Roman" w:hAnsi="Times New Roman" w:cs="Times New Roman"/>
            <w:color w:val="0563C1" w:themeColor="hyperlink"/>
            <w:sz w:val="24"/>
            <w:szCs w:val="24"/>
            <w:u w:val="single"/>
          </w:rPr>
          <w:t>https://beta.gov.wales/sites/default/files/publications/2018-03/foundation-phase-action-plan.pdf</w:t>
        </w:r>
      </w:hyperlink>
      <w:r w:rsidRPr="00646ED9">
        <w:rPr>
          <w:rFonts w:ascii="Times New Roman" w:hAnsi="Times New Roman" w:cs="Times New Roman"/>
          <w:sz w:val="24"/>
          <w:szCs w:val="24"/>
        </w:rPr>
        <w:t xml:space="preserve"> [Accessed on: 19/1/19].</w:t>
      </w:r>
    </w:p>
    <w:p w14:paraId="36C5C2A7"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(2017a) </w:t>
      </w:r>
      <w:r w:rsidRPr="00646ED9">
        <w:rPr>
          <w:rFonts w:ascii="Times New Roman" w:hAnsi="Times New Roman" w:cs="Times New Roman"/>
          <w:i/>
          <w:sz w:val="24"/>
          <w:szCs w:val="24"/>
        </w:rPr>
        <w:t>Childcare, Play and Early Years Workforce Plan</w:t>
      </w:r>
      <w:r w:rsidRPr="00646ED9">
        <w:rPr>
          <w:rFonts w:ascii="Times New Roman" w:hAnsi="Times New Roman" w:cs="Times New Roman"/>
          <w:sz w:val="24"/>
          <w:szCs w:val="24"/>
        </w:rPr>
        <w:t xml:space="preserve">. Welsh Government: Cardiff.  Available at: </w:t>
      </w:r>
      <w:hyperlink r:id="rId24" w:history="1">
        <w:r w:rsidRPr="00646ED9">
          <w:rPr>
            <w:rFonts w:ascii="Times New Roman" w:hAnsi="Times New Roman" w:cs="Times New Roman"/>
            <w:color w:val="0563C1" w:themeColor="hyperlink"/>
            <w:sz w:val="24"/>
            <w:szCs w:val="24"/>
            <w:u w:val="single"/>
          </w:rPr>
          <w:t>http://gov.wales/docs/dsjlg/publications/cyp/171215-childcare-play-early-years-workforce-plan-en.pdf</w:t>
        </w:r>
      </w:hyperlink>
      <w:r w:rsidRPr="00646ED9">
        <w:rPr>
          <w:rFonts w:ascii="Times New Roman" w:hAnsi="Times New Roman" w:cs="Times New Roman"/>
          <w:sz w:val="24"/>
          <w:szCs w:val="24"/>
        </w:rPr>
        <w:t xml:space="preserve"> [Accessed: 10/1/19]</w:t>
      </w:r>
    </w:p>
    <w:p w14:paraId="5BC94B85"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(2017b) ‘Education in Wales:  Our national mission, Action Plan 2017-21’ </w:t>
      </w:r>
      <w:hyperlink r:id="rId25" w:history="1">
        <w:r w:rsidRPr="00646ED9">
          <w:rPr>
            <w:rFonts w:ascii="Times New Roman" w:hAnsi="Times New Roman" w:cs="Times New Roman"/>
            <w:color w:val="0563C1" w:themeColor="hyperlink"/>
            <w:sz w:val="24"/>
            <w:szCs w:val="24"/>
            <w:u w:val="single"/>
          </w:rPr>
          <w:t>http://www.ysgoldyffrynconwy.org/downloads/041017-education-in-wales-en.pdf</w:t>
        </w:r>
      </w:hyperlink>
      <w:r w:rsidRPr="00646ED9">
        <w:rPr>
          <w:rFonts w:ascii="Times New Roman" w:hAnsi="Times New Roman" w:cs="Times New Roman"/>
          <w:sz w:val="24"/>
          <w:szCs w:val="24"/>
        </w:rPr>
        <w:t xml:space="preserve">  [Accessed 10/12/18].</w:t>
      </w:r>
    </w:p>
    <w:p w14:paraId="546318C3"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(2018a)’ ‘Wales’ curriculum to put “citizens first” - Kirsty Williams’. Available at: </w:t>
      </w:r>
      <w:hyperlink r:id="rId26" w:history="1">
        <w:r w:rsidRPr="00646ED9">
          <w:rPr>
            <w:rFonts w:ascii="Times New Roman" w:hAnsi="Times New Roman" w:cs="Times New Roman"/>
            <w:color w:val="0563C1" w:themeColor="hyperlink"/>
            <w:sz w:val="24"/>
            <w:szCs w:val="24"/>
            <w:u w:val="single"/>
          </w:rPr>
          <w:t>https://gov.wales/newsroom/educationandskills/2018/wales-curriculum-to-put-citizens-first-kirsty-williams/?lang=en</w:t>
        </w:r>
      </w:hyperlink>
      <w:r w:rsidRPr="00646ED9">
        <w:rPr>
          <w:rFonts w:ascii="Times New Roman" w:hAnsi="Times New Roman" w:cs="Times New Roman"/>
          <w:sz w:val="24"/>
          <w:szCs w:val="24"/>
        </w:rPr>
        <w:t xml:space="preserve"> [Accessed on: 18/1/19].</w:t>
      </w:r>
    </w:p>
    <w:p w14:paraId="78B9DCCF"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(2018b) ‘National School Categorisation System Guidance document for schools, local authorities and regional consortia Guidance’ Cardiff: Welsh Government. Available at: </w:t>
      </w:r>
      <w:hyperlink r:id="rId27" w:history="1">
        <w:r w:rsidRPr="00646ED9">
          <w:rPr>
            <w:rFonts w:ascii="Times New Roman" w:hAnsi="Times New Roman" w:cs="Times New Roman"/>
            <w:color w:val="0563C1" w:themeColor="hyperlink"/>
            <w:sz w:val="24"/>
            <w:szCs w:val="24"/>
            <w:u w:val="single"/>
          </w:rPr>
          <w:t>https://beta.gov.wales/sites/default/files/publications/2018-03/guidance-document-for-schools-local-authorities-and-regional-consortia-national-school-categorisation-system.pdf</w:t>
        </w:r>
      </w:hyperlink>
      <w:r w:rsidRPr="00646ED9">
        <w:rPr>
          <w:rFonts w:ascii="Times New Roman" w:hAnsi="Times New Roman" w:cs="Times New Roman"/>
          <w:sz w:val="24"/>
          <w:szCs w:val="24"/>
        </w:rPr>
        <w:t xml:space="preserve"> [Accessed on: 18/1/19].</w:t>
      </w:r>
    </w:p>
    <w:p w14:paraId="0D58E797"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lastRenderedPageBreak/>
        <w:t xml:space="preserve">Welsh Government (2018c) ‘Professional standards’ Available at: </w:t>
      </w:r>
      <w:hyperlink r:id="rId28" w:history="1">
        <w:r w:rsidRPr="00646ED9">
          <w:rPr>
            <w:rFonts w:ascii="Times New Roman" w:hAnsi="Times New Roman" w:cs="Times New Roman"/>
            <w:color w:val="0563C1" w:themeColor="hyperlink"/>
            <w:sz w:val="24"/>
            <w:szCs w:val="24"/>
            <w:u w:val="single"/>
          </w:rPr>
          <w:t>http://learning.gov.wales/resources/collections/professional-standards?lang=en</w:t>
        </w:r>
      </w:hyperlink>
      <w:r w:rsidRPr="00646ED9">
        <w:rPr>
          <w:rFonts w:ascii="Times New Roman" w:hAnsi="Times New Roman" w:cs="Times New Roman"/>
          <w:sz w:val="24"/>
          <w:szCs w:val="24"/>
        </w:rPr>
        <w:t xml:space="preserve"> [Accessed on: 18/1/19].</w:t>
      </w:r>
    </w:p>
    <w:p w14:paraId="26B93F09"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Welsh Government (2018d) ‘Draft professional standards for assisting teaching’. Available at: </w:t>
      </w:r>
      <w:hyperlink r:id="rId29" w:history="1">
        <w:r w:rsidRPr="00646ED9">
          <w:rPr>
            <w:rFonts w:ascii="Times New Roman" w:hAnsi="Times New Roman" w:cs="Times New Roman"/>
            <w:color w:val="0563C1" w:themeColor="hyperlink"/>
            <w:sz w:val="24"/>
            <w:szCs w:val="24"/>
            <w:u w:val="single"/>
          </w:rPr>
          <w:t>https://beta.gov.wales/draft-professional-standards-assisting-teaching</w:t>
        </w:r>
      </w:hyperlink>
      <w:r w:rsidRPr="00646ED9">
        <w:rPr>
          <w:rFonts w:ascii="Times New Roman" w:hAnsi="Times New Roman" w:cs="Times New Roman"/>
          <w:sz w:val="24"/>
          <w:szCs w:val="24"/>
        </w:rPr>
        <w:t xml:space="preserve"> [Accessed on: 18/1/19]. </w:t>
      </w:r>
    </w:p>
    <w:p w14:paraId="2BB3F212" w14:textId="77777777" w:rsidR="00646ED9" w:rsidRPr="00646ED9" w:rsidRDefault="00646ED9" w:rsidP="00646ED9">
      <w:pPr>
        <w:jc w:val="both"/>
        <w:rPr>
          <w:rFonts w:ascii="Times New Roman" w:hAnsi="Times New Roman" w:cs="Times New Roman"/>
          <w:sz w:val="24"/>
          <w:szCs w:val="24"/>
          <w:lang w:val="en"/>
        </w:rPr>
      </w:pPr>
      <w:r w:rsidRPr="00646ED9">
        <w:rPr>
          <w:rFonts w:ascii="Times New Roman" w:hAnsi="Times New Roman" w:cs="Times New Roman"/>
          <w:sz w:val="24"/>
          <w:szCs w:val="24"/>
          <w:lang w:val="en"/>
        </w:rPr>
        <w:t xml:space="preserve">Wightwick, A. (2016) ‘Full Pisa results 2016 show Wales' schools are still adrift of the rest of the UK’ </w:t>
      </w:r>
      <w:r w:rsidRPr="00646ED9">
        <w:rPr>
          <w:rFonts w:ascii="Times New Roman" w:hAnsi="Times New Roman" w:cs="Times New Roman"/>
          <w:i/>
          <w:sz w:val="24"/>
          <w:szCs w:val="24"/>
          <w:lang w:val="en"/>
        </w:rPr>
        <w:t>Wales Online,</w:t>
      </w:r>
      <w:r w:rsidRPr="00646ED9">
        <w:rPr>
          <w:rFonts w:ascii="Times New Roman" w:hAnsi="Times New Roman" w:cs="Times New Roman"/>
          <w:sz w:val="24"/>
          <w:szCs w:val="24"/>
          <w:lang w:val="en"/>
        </w:rPr>
        <w:t xml:space="preserve"> 6 December.</w:t>
      </w:r>
    </w:p>
    <w:p w14:paraId="315A600D" w14:textId="77777777" w:rsidR="00646ED9" w:rsidRPr="00646ED9" w:rsidRDefault="00646ED9" w:rsidP="00646ED9">
      <w:pPr>
        <w:rPr>
          <w:rFonts w:ascii="Times New Roman" w:hAnsi="Times New Roman" w:cs="Times New Roman"/>
          <w:sz w:val="24"/>
          <w:szCs w:val="24"/>
        </w:rPr>
      </w:pPr>
      <w:r w:rsidRPr="00646ED9">
        <w:rPr>
          <w:rFonts w:ascii="Times New Roman" w:hAnsi="Times New Roman" w:cs="Times New Roman"/>
          <w:sz w:val="24"/>
          <w:szCs w:val="24"/>
        </w:rPr>
        <w:t xml:space="preserve">Woermann, M. (2012). Interpreting Foucault: An Evaluation of a Foucauldian Critique of Education. </w:t>
      </w:r>
      <w:r w:rsidRPr="00646ED9">
        <w:rPr>
          <w:rFonts w:ascii="Times New Roman" w:hAnsi="Times New Roman" w:cs="Times New Roman"/>
          <w:i/>
          <w:sz w:val="24"/>
          <w:szCs w:val="24"/>
        </w:rPr>
        <w:t>South African Journal of Education</w:t>
      </w:r>
      <w:r w:rsidRPr="00646ED9">
        <w:rPr>
          <w:rFonts w:ascii="Times New Roman" w:hAnsi="Times New Roman" w:cs="Times New Roman"/>
          <w:sz w:val="24"/>
          <w:szCs w:val="24"/>
        </w:rPr>
        <w:t>, 32(1), 111-120.</w:t>
      </w:r>
    </w:p>
    <w:p w14:paraId="755CF0F3" w14:textId="77777777" w:rsidR="00B77571" w:rsidRPr="008759E8" w:rsidRDefault="00B77571" w:rsidP="00C831A9">
      <w:pPr>
        <w:spacing w:line="360" w:lineRule="auto"/>
        <w:jc w:val="both"/>
        <w:rPr>
          <w:rFonts w:ascii="Times New Roman" w:hAnsi="Times New Roman" w:cs="Times New Roman"/>
          <w:sz w:val="24"/>
          <w:szCs w:val="24"/>
        </w:rPr>
      </w:pPr>
    </w:p>
    <w:p w14:paraId="09949B62" w14:textId="77777777" w:rsidR="00B77571" w:rsidRPr="008759E8" w:rsidRDefault="00B77571" w:rsidP="00C831A9">
      <w:pPr>
        <w:spacing w:line="360" w:lineRule="auto"/>
        <w:jc w:val="both"/>
        <w:rPr>
          <w:rFonts w:ascii="Times New Roman" w:hAnsi="Times New Roman" w:cs="Times New Roman"/>
          <w:sz w:val="24"/>
          <w:szCs w:val="24"/>
        </w:rPr>
      </w:pPr>
    </w:p>
    <w:sectPr w:rsidR="00B77571" w:rsidRPr="008759E8">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9919D" w14:textId="77777777" w:rsidR="00646ED9" w:rsidRDefault="00646ED9" w:rsidP="00646ED9">
      <w:pPr>
        <w:spacing w:after="0" w:line="240" w:lineRule="auto"/>
      </w:pPr>
      <w:r>
        <w:separator/>
      </w:r>
    </w:p>
  </w:endnote>
  <w:endnote w:type="continuationSeparator" w:id="0">
    <w:p w14:paraId="6FB7475D" w14:textId="77777777" w:rsidR="00646ED9" w:rsidRDefault="00646ED9" w:rsidP="00646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74201" w14:textId="77777777" w:rsidR="00646ED9" w:rsidRDefault="00646ED9" w:rsidP="00646ED9">
      <w:pPr>
        <w:spacing w:after="0" w:line="240" w:lineRule="auto"/>
      </w:pPr>
      <w:r>
        <w:separator/>
      </w:r>
    </w:p>
  </w:footnote>
  <w:footnote w:type="continuationSeparator" w:id="0">
    <w:p w14:paraId="22400456" w14:textId="77777777" w:rsidR="00646ED9" w:rsidRDefault="00646ED9" w:rsidP="00646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DA9F8" w14:textId="0A732F64" w:rsidR="00646ED9" w:rsidRDefault="00646ED9">
    <w:pPr>
      <w:pStyle w:val="Header"/>
    </w:pPr>
    <w:r>
      <w:t>Student Number 1705921</w:t>
    </w:r>
    <w:r>
      <w:tab/>
    </w:r>
    <w:r>
      <w:tab/>
      <w:t>ECDE7007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0A5"/>
    <w:rsid w:val="00006048"/>
    <w:rsid w:val="00006CB2"/>
    <w:rsid w:val="00030D9D"/>
    <w:rsid w:val="00053675"/>
    <w:rsid w:val="00080C51"/>
    <w:rsid w:val="0008718C"/>
    <w:rsid w:val="000B642E"/>
    <w:rsid w:val="000B70AB"/>
    <w:rsid w:val="000C4CC4"/>
    <w:rsid w:val="000E1615"/>
    <w:rsid w:val="000F1E95"/>
    <w:rsid w:val="001122C8"/>
    <w:rsid w:val="001140A5"/>
    <w:rsid w:val="00116A6D"/>
    <w:rsid w:val="00121D5A"/>
    <w:rsid w:val="0013008C"/>
    <w:rsid w:val="00133699"/>
    <w:rsid w:val="00144D65"/>
    <w:rsid w:val="00166711"/>
    <w:rsid w:val="001E0527"/>
    <w:rsid w:val="002162BC"/>
    <w:rsid w:val="00275368"/>
    <w:rsid w:val="0029140A"/>
    <w:rsid w:val="00293377"/>
    <w:rsid w:val="002935C6"/>
    <w:rsid w:val="00296232"/>
    <w:rsid w:val="002A6B3B"/>
    <w:rsid w:val="002B03BC"/>
    <w:rsid w:val="002C1E05"/>
    <w:rsid w:val="002D1706"/>
    <w:rsid w:val="002D4D94"/>
    <w:rsid w:val="0033531C"/>
    <w:rsid w:val="00344E69"/>
    <w:rsid w:val="0040128D"/>
    <w:rsid w:val="00430144"/>
    <w:rsid w:val="004333CE"/>
    <w:rsid w:val="004507A4"/>
    <w:rsid w:val="004676C2"/>
    <w:rsid w:val="00475E02"/>
    <w:rsid w:val="004846D0"/>
    <w:rsid w:val="00485957"/>
    <w:rsid w:val="004924A9"/>
    <w:rsid w:val="004A6BF3"/>
    <w:rsid w:val="004C647E"/>
    <w:rsid w:val="004D3EEB"/>
    <w:rsid w:val="004D585C"/>
    <w:rsid w:val="005000AC"/>
    <w:rsid w:val="00527449"/>
    <w:rsid w:val="00536428"/>
    <w:rsid w:val="005451D3"/>
    <w:rsid w:val="00554D27"/>
    <w:rsid w:val="00565D52"/>
    <w:rsid w:val="005666F8"/>
    <w:rsid w:val="005F7CB7"/>
    <w:rsid w:val="00606B4B"/>
    <w:rsid w:val="00607CF3"/>
    <w:rsid w:val="00646ED9"/>
    <w:rsid w:val="00660BE0"/>
    <w:rsid w:val="006908B8"/>
    <w:rsid w:val="006C2E65"/>
    <w:rsid w:val="006F6099"/>
    <w:rsid w:val="00704DBB"/>
    <w:rsid w:val="00757027"/>
    <w:rsid w:val="007570C6"/>
    <w:rsid w:val="007A2199"/>
    <w:rsid w:val="007A244A"/>
    <w:rsid w:val="007B6D46"/>
    <w:rsid w:val="007D7B2F"/>
    <w:rsid w:val="007F0DCD"/>
    <w:rsid w:val="007F0E43"/>
    <w:rsid w:val="007F77A1"/>
    <w:rsid w:val="008016B1"/>
    <w:rsid w:val="008150B8"/>
    <w:rsid w:val="008175A6"/>
    <w:rsid w:val="008323B0"/>
    <w:rsid w:val="008347C7"/>
    <w:rsid w:val="0084080F"/>
    <w:rsid w:val="00863B40"/>
    <w:rsid w:val="008721ED"/>
    <w:rsid w:val="008759E8"/>
    <w:rsid w:val="00884E36"/>
    <w:rsid w:val="00885059"/>
    <w:rsid w:val="008A1267"/>
    <w:rsid w:val="008B68AF"/>
    <w:rsid w:val="008E6560"/>
    <w:rsid w:val="008F104B"/>
    <w:rsid w:val="00917770"/>
    <w:rsid w:val="009716FA"/>
    <w:rsid w:val="009C0FF4"/>
    <w:rsid w:val="00A1227E"/>
    <w:rsid w:val="00A31D37"/>
    <w:rsid w:val="00A5487F"/>
    <w:rsid w:val="00A71160"/>
    <w:rsid w:val="00A7384A"/>
    <w:rsid w:val="00A775C9"/>
    <w:rsid w:val="00B44E85"/>
    <w:rsid w:val="00B73697"/>
    <w:rsid w:val="00B77571"/>
    <w:rsid w:val="00B96928"/>
    <w:rsid w:val="00C23A73"/>
    <w:rsid w:val="00C31B3C"/>
    <w:rsid w:val="00C356D3"/>
    <w:rsid w:val="00C368F4"/>
    <w:rsid w:val="00C50FA1"/>
    <w:rsid w:val="00C54F93"/>
    <w:rsid w:val="00C75737"/>
    <w:rsid w:val="00C813FB"/>
    <w:rsid w:val="00C831A9"/>
    <w:rsid w:val="00C8707E"/>
    <w:rsid w:val="00C93B6A"/>
    <w:rsid w:val="00CA2319"/>
    <w:rsid w:val="00D3622C"/>
    <w:rsid w:val="00D40A91"/>
    <w:rsid w:val="00D67835"/>
    <w:rsid w:val="00DB4C1E"/>
    <w:rsid w:val="00DD16C8"/>
    <w:rsid w:val="00DE1D9B"/>
    <w:rsid w:val="00E06368"/>
    <w:rsid w:val="00E1266A"/>
    <w:rsid w:val="00E15C7C"/>
    <w:rsid w:val="00E271E3"/>
    <w:rsid w:val="00E33F24"/>
    <w:rsid w:val="00E77805"/>
    <w:rsid w:val="00E92174"/>
    <w:rsid w:val="00EA25B8"/>
    <w:rsid w:val="00EC20D0"/>
    <w:rsid w:val="00EC2C95"/>
    <w:rsid w:val="00F02945"/>
    <w:rsid w:val="00F179CC"/>
    <w:rsid w:val="00F26CB5"/>
    <w:rsid w:val="00F46A66"/>
    <w:rsid w:val="00F631A8"/>
    <w:rsid w:val="00F77888"/>
    <w:rsid w:val="00F860CD"/>
    <w:rsid w:val="00FA6230"/>
    <w:rsid w:val="00FC55A2"/>
    <w:rsid w:val="00FD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EC345"/>
  <w15:chartTrackingRefBased/>
  <w15:docId w15:val="{B1361627-1A91-46D8-B140-761C6597D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31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31A8"/>
    <w:rPr>
      <w:rFonts w:ascii="Segoe UI" w:hAnsi="Segoe UI" w:cs="Segoe UI"/>
      <w:sz w:val="18"/>
      <w:szCs w:val="18"/>
    </w:rPr>
  </w:style>
  <w:style w:type="character" w:styleId="Hyperlink">
    <w:name w:val="Hyperlink"/>
    <w:basedOn w:val="DefaultParagraphFont"/>
    <w:uiPriority w:val="99"/>
    <w:unhideWhenUsed/>
    <w:rsid w:val="00B77571"/>
    <w:rPr>
      <w:color w:val="0563C1" w:themeColor="hyperlink"/>
      <w:u w:val="single"/>
    </w:rPr>
  </w:style>
  <w:style w:type="character" w:styleId="CommentReference">
    <w:name w:val="annotation reference"/>
    <w:basedOn w:val="DefaultParagraphFont"/>
    <w:uiPriority w:val="99"/>
    <w:semiHidden/>
    <w:unhideWhenUsed/>
    <w:rsid w:val="00B73697"/>
    <w:rPr>
      <w:sz w:val="16"/>
      <w:szCs w:val="16"/>
    </w:rPr>
  </w:style>
  <w:style w:type="paragraph" w:styleId="CommentText">
    <w:name w:val="annotation text"/>
    <w:basedOn w:val="Normal"/>
    <w:link w:val="CommentTextChar"/>
    <w:uiPriority w:val="99"/>
    <w:semiHidden/>
    <w:unhideWhenUsed/>
    <w:rsid w:val="00B73697"/>
    <w:pPr>
      <w:spacing w:line="240" w:lineRule="auto"/>
    </w:pPr>
    <w:rPr>
      <w:sz w:val="20"/>
      <w:szCs w:val="20"/>
    </w:rPr>
  </w:style>
  <w:style w:type="character" w:customStyle="1" w:styleId="CommentTextChar">
    <w:name w:val="Comment Text Char"/>
    <w:basedOn w:val="DefaultParagraphFont"/>
    <w:link w:val="CommentText"/>
    <w:uiPriority w:val="99"/>
    <w:semiHidden/>
    <w:rsid w:val="00B73697"/>
    <w:rPr>
      <w:sz w:val="20"/>
      <w:szCs w:val="20"/>
    </w:rPr>
  </w:style>
  <w:style w:type="paragraph" w:styleId="CommentSubject">
    <w:name w:val="annotation subject"/>
    <w:basedOn w:val="CommentText"/>
    <w:next w:val="CommentText"/>
    <w:link w:val="CommentSubjectChar"/>
    <w:uiPriority w:val="99"/>
    <w:semiHidden/>
    <w:unhideWhenUsed/>
    <w:rsid w:val="00B73697"/>
    <w:rPr>
      <w:b/>
      <w:bCs/>
    </w:rPr>
  </w:style>
  <w:style w:type="character" w:customStyle="1" w:styleId="CommentSubjectChar">
    <w:name w:val="Comment Subject Char"/>
    <w:basedOn w:val="CommentTextChar"/>
    <w:link w:val="CommentSubject"/>
    <w:uiPriority w:val="99"/>
    <w:semiHidden/>
    <w:rsid w:val="00B73697"/>
    <w:rPr>
      <w:b/>
      <w:bCs/>
      <w:sz w:val="20"/>
      <w:szCs w:val="20"/>
    </w:rPr>
  </w:style>
  <w:style w:type="paragraph" w:styleId="Header">
    <w:name w:val="header"/>
    <w:basedOn w:val="Normal"/>
    <w:link w:val="HeaderChar"/>
    <w:uiPriority w:val="99"/>
    <w:unhideWhenUsed/>
    <w:rsid w:val="00646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ED9"/>
  </w:style>
  <w:style w:type="paragraph" w:styleId="Footer">
    <w:name w:val="footer"/>
    <w:basedOn w:val="Normal"/>
    <w:link w:val="FooterChar"/>
    <w:uiPriority w:val="99"/>
    <w:unhideWhenUsed/>
    <w:rsid w:val="00646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einspectorate.wales/docs/cssiw/general/171121strategicplanen.pdf" TargetMode="External"/><Relationship Id="rId13" Type="http://schemas.openxmlformats.org/officeDocument/2006/relationships/hyperlink" Target="https://www.ewc.wales/site/index.php/en/about/staff-room/son/43-english/about/blog-archive/400-gareth-evans-teachers-are-the-agents-of-change" TargetMode="External"/><Relationship Id="rId18" Type="http://schemas.openxmlformats.org/officeDocument/2006/relationships/hyperlink" Target="https://www.youtube.com/watch?v=zDZFcDGpL4U" TargetMode="External"/><Relationship Id="rId26" Type="http://schemas.openxmlformats.org/officeDocument/2006/relationships/hyperlink" Target="https://gov.wales/newsroom/educationandskills/2018/wales-curriculum-to-put-citizens-first-kirsty-williams/?lang=en" TargetMode="External"/><Relationship Id="rId3" Type="http://schemas.openxmlformats.org/officeDocument/2006/relationships/webSettings" Target="webSettings.xml"/><Relationship Id="rId21" Type="http://schemas.openxmlformats.org/officeDocument/2006/relationships/hyperlink" Target="http://gov.wales/newsroom/educationandskills/2015/10323651/?lang=en" TargetMode="External"/><Relationship Id="rId7" Type="http://schemas.openxmlformats.org/officeDocument/2006/relationships/hyperlink" Target="https://www.itv.com/news/wales/update/2016-01-28/school-colour-categorisation-is-misleading-and-unfair/" TargetMode="External"/><Relationship Id="rId12" Type="http://schemas.openxmlformats.org/officeDocument/2006/relationships/hyperlink" Target="https://www.estyn.gov.wales/sites/default/files/documents/2018%20-final%20CIF%20%28v2%29_0.pdf" TargetMode="External"/><Relationship Id="rId17" Type="http://schemas.openxmlformats.org/officeDocument/2006/relationships/hyperlink" Target="https://doi-org.ezproxy.uwtsd.ac.uk/10.1111/j.1469-5812.2006.00210.x" TargetMode="External"/><Relationship Id="rId25" Type="http://schemas.openxmlformats.org/officeDocument/2006/relationships/hyperlink" Target="http://www.ysgoldyffrynconwy.org/downloads/041017-education-in-wales-en.pdf" TargetMode="External"/><Relationship Id="rId2" Type="http://schemas.openxmlformats.org/officeDocument/2006/relationships/settings" Target="settings.xml"/><Relationship Id="rId16" Type="http://schemas.openxmlformats.org/officeDocument/2006/relationships/hyperlink" Target="http://www.oecd.org/pisa/aboutpisa/" TargetMode="External"/><Relationship Id="rId20" Type="http://schemas.openxmlformats.org/officeDocument/2006/relationships/hyperlink" Target="https://dera.ioe.ac.uk/20340/1/140519-independent-stocktake-of-the-foundation-phase-in-wales-en.pdf" TargetMode="External"/><Relationship Id="rId29" Type="http://schemas.openxmlformats.org/officeDocument/2006/relationships/hyperlink" Target="https://beta.gov.wales/draft-professional-standards-assisting-teaching" TargetMode="External"/><Relationship Id="rId1" Type="http://schemas.openxmlformats.org/officeDocument/2006/relationships/styles" Target="styles.xml"/><Relationship Id="rId6" Type="http://schemas.openxmlformats.org/officeDocument/2006/relationships/hyperlink" Target="https://www.bbc.co.uk/news/uk-wales-44385488" TargetMode="External"/><Relationship Id="rId11" Type="http://schemas.openxmlformats.org/officeDocument/2006/relationships/hyperlink" Target="https://www.ewc.wales/site/index.php/en/about/staff-room/son-archive/43-english/about/blog-archive/91-graham-donaldson-successful-futures" TargetMode="External"/><Relationship Id="rId24" Type="http://schemas.openxmlformats.org/officeDocument/2006/relationships/hyperlink" Target="http://gov.wales/docs/dsjlg/publications/cyp/171215-childcare-play-early-years-workforce-plan-en.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oecd.org/education/school/the-international-early-learning-and-child-well-being-study-the-study.htm" TargetMode="External"/><Relationship Id="rId23" Type="http://schemas.openxmlformats.org/officeDocument/2006/relationships/hyperlink" Target="https://beta.gov.wales/sites/default/files/publications/2018-03/foundation-phase-action-plan.pdf" TargetMode="External"/><Relationship Id="rId28" Type="http://schemas.openxmlformats.org/officeDocument/2006/relationships/hyperlink" Target="http://learning.gov.wales/resources/collections/professional-standards?lang=en" TargetMode="External"/><Relationship Id="rId10" Type="http://schemas.openxmlformats.org/officeDocument/2006/relationships/hyperlink" Target="http://dera.ioe.ac.uk/22165/2/150225-successful-futures-en_Redacted.pdf" TargetMode="External"/><Relationship Id="rId19" Type="http://schemas.openxmlformats.org/officeDocument/2006/relationships/hyperlink" Target="https://curriculumforwales.gov.wales/2018/03/15/the-challenge-of-making-a-new-curriculum-work-were-professionals-lets-enjoy-it/"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ictionary.cambridge.org/dictionary/english/autonomy" TargetMode="External"/><Relationship Id="rId14" Type="http://schemas.openxmlformats.org/officeDocument/2006/relationships/hyperlink" Target="https://www.mckinsey.com/industries/social-sector/our-insights/how-the-worlds-most-improved-school-systems-keep-getting-better" TargetMode="External"/><Relationship Id="rId22" Type="http://schemas.openxmlformats.org/officeDocument/2006/relationships/hyperlink" Target="http://gov.wales/docs/dcells/publications/150803-fp-framework-en.pdf" TargetMode="External"/><Relationship Id="rId27" Type="http://schemas.openxmlformats.org/officeDocument/2006/relationships/hyperlink" Target="https://beta.gov.wales/sites/default/files/publications/2018-03/guidance-document-for-schools-local-authorities-and-regional-consortia-national-school-categorisation-system.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5361</Words>
  <Characters>30562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Natalie MacDonald</cp:lastModifiedBy>
  <cp:revision>2</cp:revision>
  <cp:lastPrinted>2019-01-10T15:58:00Z</cp:lastPrinted>
  <dcterms:created xsi:type="dcterms:W3CDTF">2019-01-19T21:21:00Z</dcterms:created>
  <dcterms:modified xsi:type="dcterms:W3CDTF">2019-01-19T21:21:00Z</dcterms:modified>
</cp:coreProperties>
</file>