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230D" w:rsidRPr="00997580" w:rsidRDefault="00DD230D" w:rsidP="00722BEB">
      <w:pPr>
        <w:jc w:val="center"/>
        <w:rPr>
          <w:b/>
        </w:rPr>
      </w:pPr>
    </w:p>
    <w:p w:rsidR="00DD230D" w:rsidRPr="00997580" w:rsidRDefault="00DD230D" w:rsidP="00722BEB">
      <w:pPr>
        <w:jc w:val="center"/>
        <w:rPr>
          <w:b/>
        </w:rPr>
      </w:pPr>
    </w:p>
    <w:p w:rsidR="00DD230D" w:rsidRPr="00997580" w:rsidRDefault="00DD230D" w:rsidP="00722BEB">
      <w:pPr>
        <w:jc w:val="center"/>
        <w:rPr>
          <w:b/>
        </w:rPr>
      </w:pPr>
    </w:p>
    <w:p w:rsidR="00DD230D" w:rsidRPr="00997580" w:rsidRDefault="00DD230D" w:rsidP="00722BEB">
      <w:pPr>
        <w:jc w:val="center"/>
        <w:rPr>
          <w:b/>
        </w:rPr>
      </w:pPr>
    </w:p>
    <w:p w:rsidR="00DD230D" w:rsidRPr="00997580" w:rsidRDefault="00DD230D" w:rsidP="00722BEB">
      <w:pPr>
        <w:jc w:val="center"/>
        <w:rPr>
          <w:b/>
        </w:rPr>
      </w:pPr>
    </w:p>
    <w:p w:rsidR="00303FFE" w:rsidRPr="00997580" w:rsidRDefault="00650016" w:rsidP="00722BEB">
      <w:pPr>
        <w:jc w:val="center"/>
        <w:rPr>
          <w:b/>
        </w:rPr>
      </w:pPr>
      <w:r w:rsidRPr="00997580">
        <w:rPr>
          <w:b/>
        </w:rPr>
        <w:t>Module name: Marketing Fundamentals</w:t>
      </w:r>
    </w:p>
    <w:p w:rsidR="003F09ED" w:rsidRPr="00997580" w:rsidRDefault="00650016" w:rsidP="00722BEB">
      <w:pPr>
        <w:jc w:val="center"/>
        <w:rPr>
          <w:b/>
        </w:rPr>
      </w:pPr>
      <w:r w:rsidRPr="00997580">
        <w:rPr>
          <w:b/>
        </w:rPr>
        <w:t>Module code: LCBB4004</w:t>
      </w:r>
    </w:p>
    <w:p w:rsidR="003F09ED" w:rsidRPr="00997580" w:rsidRDefault="00650016" w:rsidP="00722BEB">
      <w:pPr>
        <w:jc w:val="center"/>
        <w:rPr>
          <w:b/>
        </w:rPr>
      </w:pPr>
      <w:r w:rsidRPr="00997580">
        <w:rPr>
          <w:b/>
        </w:rPr>
        <w:t>Assignment title: Individual Assignment</w:t>
      </w:r>
    </w:p>
    <w:p w:rsidR="00303FFE" w:rsidRPr="00997580" w:rsidRDefault="00650016" w:rsidP="00BE3BA3">
      <w:pPr>
        <w:spacing w:line="259" w:lineRule="auto"/>
      </w:pPr>
      <w:r w:rsidRPr="00997580">
        <w:br w:type="page"/>
      </w:r>
    </w:p>
    <w:sdt>
      <w:sdtPr>
        <w:rPr>
          <w:rFonts w:ascii="Times New Roman" w:eastAsiaTheme="minorHAnsi" w:hAnsi="Times New Roman" w:cstheme="minorBidi"/>
          <w:color w:val="auto"/>
          <w:sz w:val="24"/>
          <w:szCs w:val="22"/>
          <w:lang w:val="en-GB"/>
        </w:rPr>
        <w:id w:val="1886832165"/>
        <w:docPartObj>
          <w:docPartGallery w:val="Table of Contents"/>
          <w:docPartUnique/>
        </w:docPartObj>
      </w:sdtPr>
      <w:sdtEndPr>
        <w:rPr>
          <w:b/>
          <w:bCs/>
          <w:noProof/>
        </w:rPr>
      </w:sdtEndPr>
      <w:sdtContent>
        <w:p w:rsidR="00303FFE" w:rsidRPr="00997580" w:rsidRDefault="00650016" w:rsidP="00337558">
          <w:pPr>
            <w:pStyle w:val="TOCHeading"/>
            <w:spacing w:line="360" w:lineRule="auto"/>
            <w:jc w:val="center"/>
            <w:rPr>
              <w:rFonts w:ascii="Times New Roman" w:hAnsi="Times New Roman" w:cs="Times New Roman"/>
              <w:b/>
              <w:color w:val="auto"/>
              <w:lang w:val="en-GB"/>
            </w:rPr>
          </w:pPr>
          <w:r w:rsidRPr="00997580">
            <w:rPr>
              <w:rFonts w:ascii="Times New Roman" w:hAnsi="Times New Roman" w:cs="Times New Roman"/>
              <w:b/>
              <w:color w:val="auto"/>
              <w:lang w:val="en-GB"/>
            </w:rPr>
            <w:t>Table of Contents</w:t>
          </w:r>
        </w:p>
        <w:p w:rsidR="00DD230D" w:rsidRPr="00997580" w:rsidRDefault="00650016">
          <w:pPr>
            <w:pStyle w:val="TOC1"/>
            <w:tabs>
              <w:tab w:val="left" w:pos="440"/>
              <w:tab w:val="right" w:leader="dot" w:pos="9350"/>
            </w:tabs>
            <w:rPr>
              <w:rFonts w:asciiTheme="minorHAnsi" w:eastAsiaTheme="minorEastAsia" w:hAnsiTheme="minorHAnsi"/>
              <w:noProof/>
              <w:sz w:val="22"/>
              <w:lang w:eastAsia="en-IN"/>
            </w:rPr>
          </w:pPr>
          <w:r w:rsidRPr="00997580">
            <w:fldChar w:fldCharType="begin"/>
          </w:r>
          <w:r w:rsidRPr="00997580">
            <w:instrText xml:space="preserve"> TOC \o "1-3" \h \z \u </w:instrText>
          </w:r>
          <w:r w:rsidRPr="00997580">
            <w:fldChar w:fldCharType="separate"/>
          </w:r>
          <w:hyperlink w:anchor="_Toc190787867" w:history="1">
            <w:r w:rsidR="00DD230D" w:rsidRPr="00997580">
              <w:rPr>
                <w:rStyle w:val="Hyperlink"/>
                <w:noProof/>
              </w:rPr>
              <w:t>1.</w:t>
            </w:r>
            <w:r w:rsidR="00DD230D" w:rsidRPr="00997580">
              <w:rPr>
                <w:rFonts w:asciiTheme="minorHAnsi" w:eastAsiaTheme="minorEastAsia" w:hAnsiTheme="minorHAnsi"/>
                <w:noProof/>
                <w:sz w:val="22"/>
                <w:lang w:eastAsia="en-IN"/>
              </w:rPr>
              <w:tab/>
            </w:r>
            <w:r w:rsidR="00DD230D" w:rsidRPr="00997580">
              <w:rPr>
                <w:rStyle w:val="Hyperlink"/>
                <w:noProof/>
              </w:rPr>
              <w:t>Introduction</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_Toc190787867 \h </w:instrText>
            </w:r>
            <w:r w:rsidR="00DD230D" w:rsidRPr="00997580">
              <w:rPr>
                <w:noProof/>
                <w:webHidden/>
              </w:rPr>
            </w:r>
            <w:r w:rsidR="00DD230D" w:rsidRPr="00997580">
              <w:rPr>
                <w:noProof/>
                <w:webHidden/>
              </w:rPr>
              <w:fldChar w:fldCharType="separate"/>
            </w:r>
            <w:r w:rsidR="00DD230D" w:rsidRPr="00997580">
              <w:rPr>
                <w:noProof/>
                <w:webHidden/>
              </w:rPr>
              <w:t>2</w:t>
            </w:r>
            <w:r w:rsidR="00DD230D" w:rsidRPr="00997580">
              <w:rPr>
                <w:noProof/>
                <w:webHidden/>
              </w:rPr>
              <w:fldChar w:fldCharType="end"/>
            </w:r>
          </w:hyperlink>
        </w:p>
        <w:p w:rsidR="00DD230D" w:rsidRPr="00997580" w:rsidRDefault="00AF713E">
          <w:pPr>
            <w:pStyle w:val="TOC1"/>
            <w:tabs>
              <w:tab w:val="left" w:pos="440"/>
              <w:tab w:val="right" w:leader="dot" w:pos="9350"/>
            </w:tabs>
            <w:rPr>
              <w:rFonts w:asciiTheme="minorHAnsi" w:eastAsiaTheme="minorEastAsia" w:hAnsiTheme="minorHAnsi"/>
              <w:noProof/>
              <w:sz w:val="22"/>
              <w:lang w:eastAsia="en-IN"/>
            </w:rPr>
          </w:pPr>
          <w:hyperlink w:anchor="_Toc190787868" w:history="1">
            <w:r w:rsidR="00DD230D" w:rsidRPr="00997580">
              <w:rPr>
                <w:rStyle w:val="Hyperlink"/>
                <w:noProof/>
              </w:rPr>
              <w:t>2.</w:t>
            </w:r>
            <w:r w:rsidR="00DD230D" w:rsidRPr="00997580">
              <w:rPr>
                <w:rFonts w:asciiTheme="minorHAnsi" w:eastAsiaTheme="minorEastAsia" w:hAnsiTheme="minorHAnsi"/>
                <w:noProof/>
                <w:sz w:val="22"/>
                <w:lang w:eastAsia="en-IN"/>
              </w:rPr>
              <w:tab/>
            </w:r>
            <w:r w:rsidR="00DD230D" w:rsidRPr="00997580">
              <w:rPr>
                <w:rStyle w:val="Hyperlink"/>
                <w:noProof/>
              </w:rPr>
              <w:t>Marketing and situational analysis models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_Toc190787868 \h </w:instrText>
            </w:r>
            <w:r w:rsidR="00DD230D" w:rsidRPr="00997580">
              <w:rPr>
                <w:noProof/>
                <w:webHidden/>
              </w:rPr>
            </w:r>
            <w:r w:rsidR="00DD230D" w:rsidRPr="00997580">
              <w:rPr>
                <w:noProof/>
                <w:webHidden/>
              </w:rPr>
              <w:fldChar w:fldCharType="separate"/>
            </w:r>
            <w:r w:rsidR="00DD230D" w:rsidRPr="00997580">
              <w:rPr>
                <w:noProof/>
                <w:webHidden/>
              </w:rPr>
              <w:t>2</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69" w:history="1">
            <w:r w:rsidR="00DD230D" w:rsidRPr="00997580">
              <w:rPr>
                <w:rStyle w:val="Hyperlink"/>
                <w:noProof/>
              </w:rPr>
              <w:t>2.1. Key marketing concepts and external analysis models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_Toc190787869 \h </w:instrText>
            </w:r>
            <w:r w:rsidR="00DD230D" w:rsidRPr="00997580">
              <w:rPr>
                <w:noProof/>
                <w:webHidden/>
              </w:rPr>
            </w:r>
            <w:r w:rsidR="00DD230D" w:rsidRPr="00997580">
              <w:rPr>
                <w:noProof/>
                <w:webHidden/>
              </w:rPr>
              <w:fldChar w:fldCharType="separate"/>
            </w:r>
            <w:r w:rsidR="00DD230D" w:rsidRPr="00997580">
              <w:rPr>
                <w:noProof/>
                <w:webHidden/>
              </w:rPr>
              <w:t>3</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0" w:history="1">
            <w:r w:rsidR="00DD230D" w:rsidRPr="00997580">
              <w:rPr>
                <w:rStyle w:val="Hyperlink"/>
                <w:noProof/>
              </w:rPr>
              <w:t>2.2. Justification for using these models in analyzing Unilever</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_Toc190787870 \h </w:instrText>
            </w:r>
            <w:r w:rsidR="00DD230D" w:rsidRPr="00997580">
              <w:rPr>
                <w:noProof/>
                <w:webHidden/>
              </w:rPr>
            </w:r>
            <w:r w:rsidR="00DD230D" w:rsidRPr="00997580">
              <w:rPr>
                <w:noProof/>
                <w:webHidden/>
              </w:rPr>
              <w:fldChar w:fldCharType="separate"/>
            </w:r>
            <w:r w:rsidR="00DD230D" w:rsidRPr="00997580">
              <w:rPr>
                <w:noProof/>
                <w:webHidden/>
              </w:rPr>
              <w:t>3</w:t>
            </w:r>
            <w:r w:rsidR="00DD230D" w:rsidRPr="00997580">
              <w:rPr>
                <w:noProof/>
                <w:webHidden/>
              </w:rPr>
              <w:fldChar w:fldCharType="end"/>
            </w:r>
          </w:hyperlink>
        </w:p>
        <w:p w:rsidR="00DD230D" w:rsidRPr="00997580" w:rsidRDefault="00AF713E">
          <w:pPr>
            <w:pStyle w:val="TOC1"/>
            <w:tabs>
              <w:tab w:val="right" w:leader="dot" w:pos="9350"/>
            </w:tabs>
            <w:rPr>
              <w:rFonts w:asciiTheme="minorHAnsi" w:eastAsiaTheme="minorEastAsia" w:hAnsiTheme="minorHAnsi"/>
              <w:noProof/>
              <w:sz w:val="22"/>
              <w:lang w:eastAsia="en-IN"/>
            </w:rPr>
          </w:pPr>
          <w:hyperlink w:anchor="_Toc190787871" w:history="1">
            <w:r w:rsidR="00DD230D" w:rsidRPr="00997580">
              <w:rPr>
                <w:rStyle w:val="Hyperlink"/>
                <w:noProof/>
              </w:rPr>
              <w:t>3. External Business Environment Analysis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_Toc190787871 \h </w:instrText>
            </w:r>
            <w:r w:rsidR="00DD230D" w:rsidRPr="00997580">
              <w:rPr>
                <w:noProof/>
                <w:webHidden/>
              </w:rPr>
            </w:r>
            <w:r w:rsidR="00DD230D" w:rsidRPr="00997580">
              <w:rPr>
                <w:noProof/>
                <w:webHidden/>
              </w:rPr>
              <w:fldChar w:fldCharType="separate"/>
            </w:r>
            <w:r w:rsidR="00DD230D" w:rsidRPr="00997580">
              <w:rPr>
                <w:noProof/>
                <w:webHidden/>
              </w:rPr>
              <w:t>4</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2" w:history="1">
            <w:r w:rsidR="00DD230D" w:rsidRPr="00997580">
              <w:rPr>
                <w:rStyle w:val="Hyperlink"/>
                <w:noProof/>
              </w:rPr>
              <w:t>3.1 PESTEL Analysis: Macro-Environmental Factors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_Toc190787872 \h </w:instrText>
            </w:r>
            <w:r w:rsidR="00DD230D" w:rsidRPr="00997580">
              <w:rPr>
                <w:noProof/>
                <w:webHidden/>
              </w:rPr>
            </w:r>
            <w:r w:rsidR="00DD230D" w:rsidRPr="00997580">
              <w:rPr>
                <w:noProof/>
                <w:webHidden/>
              </w:rPr>
              <w:fldChar w:fldCharType="separate"/>
            </w:r>
            <w:r w:rsidR="00DD230D" w:rsidRPr="00997580">
              <w:rPr>
                <w:noProof/>
                <w:webHidden/>
              </w:rPr>
              <w:t>4</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3" w:history="1">
            <w:r w:rsidR="00DD230D" w:rsidRPr="00997580">
              <w:rPr>
                <w:rStyle w:val="Hyperlink"/>
                <w:noProof/>
              </w:rPr>
              <w:t>3.2 Porter’s Five Forces Analysis: Industry Competition</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_Toc190787873 \h </w:instrText>
            </w:r>
            <w:r w:rsidR="00DD230D" w:rsidRPr="00997580">
              <w:rPr>
                <w:noProof/>
                <w:webHidden/>
              </w:rPr>
            </w:r>
            <w:r w:rsidR="00DD230D" w:rsidRPr="00997580">
              <w:rPr>
                <w:noProof/>
                <w:webHidden/>
              </w:rPr>
              <w:fldChar w:fldCharType="separate"/>
            </w:r>
            <w:r w:rsidR="00DD230D" w:rsidRPr="00997580">
              <w:rPr>
                <w:noProof/>
                <w:webHidden/>
              </w:rPr>
              <w:t>6</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4" w:history="1">
            <w:r w:rsidR="00DD230D" w:rsidRPr="00997580">
              <w:rPr>
                <w:rStyle w:val="Hyperlink"/>
                <w:noProof/>
              </w:rPr>
              <w:t>3.3 SWOT Analysis: Strengths, Weaknesses, Opportunities, and Threats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_Toc190787874 \h </w:instrText>
            </w:r>
            <w:r w:rsidR="00DD230D" w:rsidRPr="00997580">
              <w:rPr>
                <w:noProof/>
                <w:webHidden/>
              </w:rPr>
            </w:r>
            <w:r w:rsidR="00DD230D" w:rsidRPr="00997580">
              <w:rPr>
                <w:noProof/>
                <w:webHidden/>
              </w:rPr>
              <w:fldChar w:fldCharType="separate"/>
            </w:r>
            <w:r w:rsidR="00DD230D" w:rsidRPr="00997580">
              <w:rPr>
                <w:noProof/>
                <w:webHidden/>
              </w:rPr>
              <w:t>7</w:t>
            </w:r>
            <w:r w:rsidR="00DD230D" w:rsidRPr="00997580">
              <w:rPr>
                <w:noProof/>
                <w:webHidden/>
              </w:rPr>
              <w:fldChar w:fldCharType="end"/>
            </w:r>
          </w:hyperlink>
        </w:p>
        <w:p w:rsidR="00DD230D" w:rsidRPr="00997580" w:rsidRDefault="00AF713E">
          <w:pPr>
            <w:pStyle w:val="TOC1"/>
            <w:tabs>
              <w:tab w:val="right" w:leader="dot" w:pos="9350"/>
            </w:tabs>
            <w:rPr>
              <w:rFonts w:asciiTheme="minorHAnsi" w:eastAsiaTheme="minorEastAsia" w:hAnsiTheme="minorHAnsi"/>
              <w:noProof/>
              <w:sz w:val="22"/>
              <w:lang w:eastAsia="en-IN"/>
            </w:rPr>
          </w:pPr>
          <w:hyperlink w:anchor="_Toc190787875" w:history="1">
            <w:r w:rsidR="00DD230D" w:rsidRPr="00997580">
              <w:rPr>
                <w:rStyle w:val="Hyperlink"/>
                <w:noProof/>
              </w:rPr>
              <w:t>4. Market Strategy Evaluation</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_Toc190787875 \h </w:instrText>
            </w:r>
            <w:r w:rsidR="00DD230D" w:rsidRPr="00997580">
              <w:rPr>
                <w:noProof/>
                <w:webHidden/>
              </w:rPr>
            </w:r>
            <w:r w:rsidR="00DD230D" w:rsidRPr="00997580">
              <w:rPr>
                <w:noProof/>
                <w:webHidden/>
              </w:rPr>
              <w:fldChar w:fldCharType="separate"/>
            </w:r>
            <w:r w:rsidR="00DD230D" w:rsidRPr="00997580">
              <w:rPr>
                <w:noProof/>
                <w:webHidden/>
              </w:rPr>
              <w:t>10</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6" w:history="1">
            <w:r w:rsidR="00DD230D" w:rsidRPr="00997580">
              <w:rPr>
                <w:rStyle w:val="Hyperlink"/>
                <w:noProof/>
              </w:rPr>
              <w:t>4.1 Segmentation, Targeting, and Positioning (STP)</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_Toc190787876 \h </w:instrText>
            </w:r>
            <w:r w:rsidR="00DD230D" w:rsidRPr="00997580">
              <w:rPr>
                <w:noProof/>
                <w:webHidden/>
              </w:rPr>
            </w:r>
            <w:r w:rsidR="00DD230D" w:rsidRPr="00997580">
              <w:rPr>
                <w:noProof/>
                <w:webHidden/>
              </w:rPr>
              <w:fldChar w:fldCharType="separate"/>
            </w:r>
            <w:r w:rsidR="00DD230D" w:rsidRPr="00997580">
              <w:rPr>
                <w:noProof/>
                <w:webHidden/>
              </w:rPr>
              <w:t>10</w:t>
            </w:r>
            <w:r w:rsidR="00DD230D" w:rsidRPr="00997580">
              <w:rPr>
                <w:noProof/>
                <w:webHidden/>
              </w:rPr>
              <w:fldChar w:fldCharType="end"/>
            </w:r>
          </w:hyperlink>
        </w:p>
        <w:p w:rsidR="00DD230D" w:rsidRPr="00997580" w:rsidRDefault="00AF713E">
          <w:pPr>
            <w:pStyle w:val="TOC2"/>
            <w:tabs>
              <w:tab w:val="right" w:leader="dot" w:pos="9350"/>
            </w:tabs>
            <w:rPr>
              <w:rFonts w:asciiTheme="minorHAnsi" w:eastAsiaTheme="minorEastAsia" w:hAnsiTheme="minorHAnsi"/>
              <w:noProof/>
              <w:sz w:val="22"/>
              <w:lang w:eastAsia="en-IN"/>
            </w:rPr>
          </w:pPr>
          <w:hyperlink w:anchor="_Toc190787877" w:history="1">
            <w:r w:rsidR="00DD230D" w:rsidRPr="00997580">
              <w:rPr>
                <w:rStyle w:val="Hyperlink"/>
                <w:noProof/>
              </w:rPr>
              <w:t>4.2 Marketing Mix (4Ps)</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_Toc190787877 \h </w:instrText>
            </w:r>
            <w:r w:rsidR="00DD230D" w:rsidRPr="00997580">
              <w:rPr>
                <w:noProof/>
                <w:webHidden/>
              </w:rPr>
            </w:r>
            <w:r w:rsidR="00DD230D" w:rsidRPr="00997580">
              <w:rPr>
                <w:noProof/>
                <w:webHidden/>
              </w:rPr>
              <w:fldChar w:fldCharType="separate"/>
            </w:r>
            <w:r w:rsidR="00DD230D" w:rsidRPr="00997580">
              <w:rPr>
                <w:noProof/>
                <w:webHidden/>
              </w:rPr>
              <w:t>11</w:t>
            </w:r>
            <w:r w:rsidR="00DD230D" w:rsidRPr="00997580">
              <w:rPr>
                <w:noProof/>
                <w:webHidden/>
              </w:rPr>
              <w:fldChar w:fldCharType="end"/>
            </w:r>
          </w:hyperlink>
        </w:p>
        <w:p w:rsidR="00DD230D" w:rsidRPr="00997580" w:rsidRDefault="00AF713E">
          <w:pPr>
            <w:pStyle w:val="TOC1"/>
            <w:tabs>
              <w:tab w:val="right" w:leader="dot" w:pos="9350"/>
            </w:tabs>
            <w:rPr>
              <w:rFonts w:asciiTheme="minorHAnsi" w:eastAsiaTheme="minorEastAsia" w:hAnsiTheme="minorHAnsi"/>
              <w:noProof/>
              <w:sz w:val="22"/>
              <w:lang w:eastAsia="en-IN"/>
            </w:rPr>
          </w:pPr>
          <w:hyperlink w:anchor="_Toc190787878" w:history="1">
            <w:r w:rsidR="00DD230D" w:rsidRPr="00997580">
              <w:rPr>
                <w:rStyle w:val="Hyperlink"/>
                <w:noProof/>
              </w:rPr>
              <w:t>5. Strategic Recommendations for Unilever’s Future Growth</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_Toc190787878 \h </w:instrText>
            </w:r>
            <w:r w:rsidR="00DD230D" w:rsidRPr="00997580">
              <w:rPr>
                <w:noProof/>
                <w:webHidden/>
              </w:rPr>
            </w:r>
            <w:r w:rsidR="00DD230D" w:rsidRPr="00997580">
              <w:rPr>
                <w:noProof/>
                <w:webHidden/>
              </w:rPr>
              <w:fldChar w:fldCharType="separate"/>
            </w:r>
            <w:r w:rsidR="00DD230D" w:rsidRPr="00997580">
              <w:rPr>
                <w:noProof/>
                <w:webHidden/>
              </w:rPr>
              <w:t>12</w:t>
            </w:r>
            <w:r w:rsidR="00DD230D" w:rsidRPr="00997580">
              <w:rPr>
                <w:noProof/>
                <w:webHidden/>
              </w:rPr>
              <w:fldChar w:fldCharType="end"/>
            </w:r>
          </w:hyperlink>
        </w:p>
        <w:p w:rsidR="00DD230D" w:rsidRPr="00997580" w:rsidRDefault="00AF713E">
          <w:pPr>
            <w:pStyle w:val="TOC1"/>
            <w:tabs>
              <w:tab w:val="right" w:leader="dot" w:pos="9350"/>
            </w:tabs>
            <w:rPr>
              <w:rFonts w:asciiTheme="minorHAnsi" w:eastAsiaTheme="minorEastAsia" w:hAnsiTheme="minorHAnsi"/>
              <w:noProof/>
              <w:sz w:val="22"/>
              <w:lang w:eastAsia="en-IN"/>
            </w:rPr>
          </w:pPr>
          <w:hyperlink w:anchor="_Toc190787879" w:history="1">
            <w:r w:rsidR="00DD230D" w:rsidRPr="00997580">
              <w:rPr>
                <w:rStyle w:val="Hyperlink"/>
                <w:noProof/>
              </w:rPr>
              <w:t>6. Conclusion</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_Toc190787879 \h </w:instrText>
            </w:r>
            <w:r w:rsidR="00DD230D" w:rsidRPr="00997580">
              <w:rPr>
                <w:noProof/>
                <w:webHidden/>
              </w:rPr>
            </w:r>
            <w:r w:rsidR="00DD230D" w:rsidRPr="00997580">
              <w:rPr>
                <w:noProof/>
                <w:webHidden/>
              </w:rPr>
              <w:fldChar w:fldCharType="separate"/>
            </w:r>
            <w:r w:rsidR="00DD230D" w:rsidRPr="00997580">
              <w:rPr>
                <w:noProof/>
                <w:webHidden/>
              </w:rPr>
              <w:t>14</w:t>
            </w:r>
            <w:r w:rsidR="00DD230D" w:rsidRPr="00997580">
              <w:rPr>
                <w:noProof/>
                <w:webHidden/>
              </w:rPr>
              <w:fldChar w:fldCharType="end"/>
            </w:r>
          </w:hyperlink>
        </w:p>
        <w:p w:rsidR="00DD230D" w:rsidRPr="00997580" w:rsidRDefault="00AF713E">
          <w:pPr>
            <w:pStyle w:val="TOC1"/>
            <w:tabs>
              <w:tab w:val="right" w:leader="dot" w:pos="9350"/>
            </w:tabs>
            <w:rPr>
              <w:rFonts w:asciiTheme="minorHAnsi" w:eastAsiaTheme="minorEastAsia" w:hAnsiTheme="minorHAnsi"/>
              <w:noProof/>
              <w:sz w:val="22"/>
              <w:lang w:eastAsia="en-IN"/>
            </w:rPr>
          </w:pPr>
          <w:hyperlink w:anchor="_Toc190787880" w:history="1">
            <w:r w:rsidR="00DD230D" w:rsidRPr="00997580">
              <w:rPr>
                <w:rStyle w:val="Hyperlink"/>
                <w:noProof/>
              </w:rPr>
              <w:t>7. Reference List</w:t>
            </w:r>
            <w:r w:rsidR="00DD230D" w:rsidRPr="00997580">
              <w:rPr>
                <w:noProof/>
                <w:webHidden/>
              </w:rPr>
              <w:tab/>
            </w:r>
            <w:r w:rsidR="00DD230D" w:rsidRPr="00997580">
              <w:rPr>
                <w:noProof/>
                <w:webHidden/>
              </w:rPr>
              <w:fldChar w:fldCharType="begin"/>
            </w:r>
            <w:r w:rsidR="00DD230D" w:rsidRPr="00997580">
              <w:rPr>
                <w:noProof/>
                <w:webHidden/>
              </w:rPr>
              <w:instrText xml:space="preserve"> PAGEREF _Toc190787880 \h </w:instrText>
            </w:r>
            <w:r w:rsidR="00DD230D" w:rsidRPr="00997580">
              <w:rPr>
                <w:noProof/>
                <w:webHidden/>
              </w:rPr>
            </w:r>
            <w:r w:rsidR="00DD230D" w:rsidRPr="00997580">
              <w:rPr>
                <w:noProof/>
                <w:webHidden/>
              </w:rPr>
              <w:fldChar w:fldCharType="separate"/>
            </w:r>
            <w:r w:rsidR="00DD230D" w:rsidRPr="00997580">
              <w:rPr>
                <w:noProof/>
                <w:webHidden/>
              </w:rPr>
              <w:t>15</w:t>
            </w:r>
            <w:r w:rsidR="00DD230D" w:rsidRPr="00997580">
              <w:rPr>
                <w:noProof/>
                <w:webHidden/>
              </w:rPr>
              <w:fldChar w:fldCharType="end"/>
            </w:r>
          </w:hyperlink>
        </w:p>
        <w:p w:rsidR="00303FFE" w:rsidRPr="00997580" w:rsidRDefault="00650016" w:rsidP="00337558">
          <w:r w:rsidRPr="00997580">
            <w:rPr>
              <w:b/>
              <w:bCs/>
              <w:noProof/>
            </w:rPr>
            <w:fldChar w:fldCharType="end"/>
          </w:r>
        </w:p>
      </w:sdtContent>
    </w:sdt>
    <w:p w:rsidR="00D220DA" w:rsidRPr="00997580" w:rsidRDefault="00650016" w:rsidP="00337558">
      <w:pPr>
        <w:jc w:val="left"/>
      </w:pPr>
      <w:r w:rsidRPr="00997580">
        <w:br w:type="page"/>
      </w:r>
    </w:p>
    <w:p w:rsidR="009C0D6E" w:rsidRPr="00997580" w:rsidRDefault="00650016" w:rsidP="002E397D">
      <w:pPr>
        <w:pStyle w:val="Heading1"/>
        <w:numPr>
          <w:ilvl w:val="0"/>
          <w:numId w:val="10"/>
        </w:numPr>
        <w:rPr>
          <w:rFonts w:eastAsiaTheme="minorHAnsi"/>
        </w:rPr>
      </w:pPr>
      <w:bookmarkStart w:id="0" w:name="_Toc190787867"/>
      <w:r w:rsidRPr="00997580">
        <w:rPr>
          <w:rFonts w:eastAsiaTheme="minorHAnsi"/>
        </w:rPr>
        <w:lastRenderedPageBreak/>
        <w:t>Introduction</w:t>
      </w:r>
      <w:bookmarkEnd w:id="0"/>
      <w:r w:rsidRPr="00997580">
        <w:rPr>
          <w:rFonts w:eastAsiaTheme="minorHAnsi"/>
        </w:rPr>
        <w:t xml:space="preserve"> </w:t>
      </w:r>
    </w:p>
    <w:p w:rsidR="0015002F" w:rsidRPr="00997580" w:rsidRDefault="00650016" w:rsidP="002E397D">
      <w:r w:rsidRPr="00997580">
        <w:t xml:space="preserve">Unilever is a consumer goods multinational business that has a wide global footprint in food, home care, and personal care markets. It was formally created in 1930 by the coming together of Lever Brothers and Margarine Unie to become one of Europe's largest industrial </w:t>
      </w:r>
      <w:r w:rsidR="001C113B" w:rsidRPr="00997580">
        <w:t xml:space="preserve">merges </w:t>
      </w:r>
      <w:r w:rsidRPr="00997580">
        <w:t>(Unilever, 2025). Its roots were laid in obtaining raw materials for margarine and soap manufacturing, and early expansion in Africa, Europe, and the US. Unilever's focus on innovation saw it bring in products such as Vim scouring powder in 1904 and Pears Soap in 1917 through acquisition, expanding its market reach</w:t>
      </w:r>
      <w:r w:rsidR="007C7780" w:rsidRPr="00997580">
        <w:t xml:space="preserve"> (Unilever, 2025)</w:t>
      </w:r>
      <w:r w:rsidRPr="00997580">
        <w:t xml:space="preserve">. The firm also played an important part in public health campaigns, for example, Lifebuoy's </w:t>
      </w:r>
      <w:r w:rsidR="00B027A5" w:rsidRPr="00997580">
        <w:t>‘</w:t>
      </w:r>
      <w:r w:rsidR="00F60050" w:rsidRPr="00997580">
        <w:t>clean hands</w:t>
      </w:r>
      <w:r w:rsidR="00B027A5" w:rsidRPr="00997580">
        <w:t>’</w:t>
      </w:r>
      <w:r w:rsidRPr="00997580">
        <w:t xml:space="preserve"> campaign in 1926 which encouraged hygiene awareness among school</w:t>
      </w:r>
      <w:r w:rsidR="00F60050" w:rsidRPr="00997580">
        <w:t xml:space="preserve"> students</w:t>
      </w:r>
      <w:r w:rsidRPr="00997580">
        <w:t xml:space="preserve">. </w:t>
      </w:r>
    </w:p>
    <w:p w:rsidR="002E397D" w:rsidRPr="002E397D" w:rsidRDefault="00650016" w:rsidP="00BB0CF4">
      <w:pPr>
        <w:rPr>
          <w:lang w:val="en-US"/>
        </w:rPr>
      </w:pPr>
      <w:r w:rsidRPr="002E397D">
        <w:rPr>
          <w:lang w:val="en-US"/>
        </w:rPr>
        <w:t xml:space="preserve">Regardless of its achievements, Unilever has a highly dynamic operating business environment based on economic trends, regulatory policy changes, and consumers' purchasing preferences. Its initial competitors like Procter &amp; Gamble joined the business scene in 1930 representing the </w:t>
      </w:r>
      <w:r w:rsidR="00D94AF9">
        <w:rPr>
          <w:lang w:val="en-US"/>
        </w:rPr>
        <w:t xml:space="preserve">highlight </w:t>
      </w:r>
      <w:r w:rsidRPr="002E397D">
        <w:rPr>
          <w:lang w:val="en-US"/>
        </w:rPr>
        <w:t xml:space="preserve">that </w:t>
      </w:r>
      <w:r w:rsidR="006A4E80">
        <w:rPr>
          <w:lang w:val="en-US"/>
        </w:rPr>
        <w:t xml:space="preserve">made </w:t>
      </w:r>
      <w:r w:rsidRPr="002E397D">
        <w:rPr>
          <w:lang w:val="en-US"/>
        </w:rPr>
        <w:t xml:space="preserve">the business's competition harder. In responding to these demands, Unilever has activated its </w:t>
      </w:r>
      <w:r w:rsidR="006A4E80">
        <w:rPr>
          <w:lang w:val="en-US"/>
        </w:rPr>
        <w:t>‘</w:t>
      </w:r>
      <w:r w:rsidRPr="002E397D">
        <w:rPr>
          <w:lang w:val="en-US"/>
        </w:rPr>
        <w:t>Growth Action Plan</w:t>
      </w:r>
      <w:r w:rsidR="006A4E80">
        <w:rPr>
          <w:lang w:val="en-US"/>
        </w:rPr>
        <w:t>’</w:t>
      </w:r>
      <w:r w:rsidRPr="002E397D">
        <w:rPr>
          <w:lang w:val="en-US"/>
        </w:rPr>
        <w:t>, building stronger 30 Power Brands, increasing productivity, and advancing digitalization</w:t>
      </w:r>
      <w:r w:rsidR="00181CC7">
        <w:rPr>
          <w:lang w:val="en-US"/>
        </w:rPr>
        <w:t xml:space="preserve"> (Unilever, 2024)</w:t>
      </w:r>
      <w:r w:rsidRPr="002E397D">
        <w:rPr>
          <w:lang w:val="en-US"/>
        </w:rPr>
        <w:t xml:space="preserve">. </w:t>
      </w:r>
      <w:r w:rsidR="00BB0CF4" w:rsidRPr="00BB0CF4">
        <w:rPr>
          <w:lang w:val="en-US"/>
        </w:rPr>
        <w:t>On the other hand, such adaptive strategic planning needs to be carried out in the face of supply chain disruptions, inflation, and sustainability issues. Preservation of this report will use PESTEL and Porter's Five Forces to evaluate the external business environment for Unilever, focusing on identifying opportunities and threats for the business. It will further analyze the company segmentation-targeting-positioning (STP) strategy and marketing mix (4Ps) and ultimate competitive positioning. Thus, a strategic recommendation will be made with consideration for sustained growth. Unilever needs to be well-informed about the exterior market forces for it to continue com</w:t>
      </w:r>
      <w:r w:rsidR="00BB0CF4">
        <w:rPr>
          <w:lang w:val="en-US"/>
        </w:rPr>
        <w:t xml:space="preserve">peting and keep </w:t>
      </w:r>
      <w:r w:rsidR="00BB0CF4" w:rsidRPr="00BB0CF4">
        <w:rPr>
          <w:lang w:val="en-US"/>
        </w:rPr>
        <w:t>pace with changing industry patterns</w:t>
      </w:r>
      <w:r w:rsidR="00BB0CF4">
        <w:rPr>
          <w:lang w:val="en-US"/>
        </w:rPr>
        <w:t xml:space="preserve"> in a competitive global market</w:t>
      </w:r>
      <w:r w:rsidRPr="002E397D">
        <w:rPr>
          <w:lang w:val="en-US"/>
        </w:rPr>
        <w:t>.</w:t>
      </w:r>
    </w:p>
    <w:p w:rsidR="009C0D6E" w:rsidRPr="00997580" w:rsidRDefault="00650016" w:rsidP="002209EB">
      <w:pPr>
        <w:pStyle w:val="Heading1"/>
        <w:numPr>
          <w:ilvl w:val="0"/>
          <w:numId w:val="10"/>
        </w:numPr>
      </w:pPr>
      <w:bookmarkStart w:id="1" w:name="_Toc190787868"/>
      <w:r w:rsidRPr="009C0D6E">
        <w:rPr>
          <w:lang w:val="en-US"/>
        </w:rPr>
        <w:t>Marketin</w:t>
      </w:r>
      <w:r w:rsidR="00C2247A" w:rsidRPr="009C0D6E">
        <w:rPr>
          <w:lang w:val="en-US"/>
        </w:rPr>
        <w:t>g and situational analysis models</w:t>
      </w:r>
      <w:bookmarkEnd w:id="1"/>
      <w:r w:rsidR="00C2247A" w:rsidRPr="00997580">
        <w:t xml:space="preserve"> </w:t>
      </w:r>
    </w:p>
    <w:p w:rsidR="002209EB" w:rsidRPr="00997580" w:rsidRDefault="00BB0CF4" w:rsidP="002209EB">
      <w:pPr>
        <w:ind w:left="60"/>
      </w:pPr>
      <w:r w:rsidRPr="00BB0CF4">
        <w:rPr>
          <w:lang w:val="en-US"/>
        </w:rPr>
        <w:t>The external analysis of the contemporary business environment of Unilever and the marketing strategies thereof involve a number of important models that can provide vital marketing insight into market trends, the competition, and consumer behavior. The models will assist Unilever in crafting successful strategies to neutralize threats and complement opportunities in their favor.</w:t>
      </w:r>
    </w:p>
    <w:p w:rsidR="009C0D6E" w:rsidRPr="00997580" w:rsidRDefault="00650016" w:rsidP="00337558">
      <w:pPr>
        <w:pStyle w:val="Heading2"/>
      </w:pPr>
      <w:bookmarkStart w:id="2" w:name="_Toc190787869"/>
      <w:r w:rsidRPr="00997580">
        <w:lastRenderedPageBreak/>
        <w:t>2.1. Key marketing concepts and external analysis models</w:t>
      </w:r>
      <w:bookmarkEnd w:id="2"/>
    </w:p>
    <w:p w:rsidR="002209EB" w:rsidRPr="00997580" w:rsidRDefault="00BB0CF4" w:rsidP="002209EB">
      <w:r w:rsidRPr="00BB0CF4">
        <w:rPr>
          <w:lang w:val="en-US"/>
        </w:rPr>
        <w:t xml:space="preserve">First, market analysis, segmentation, targeting, positioning, and strategy development form the marketing process. </w:t>
      </w:r>
      <w:r w:rsidR="00E936F5" w:rsidRPr="00E936F5">
        <w:rPr>
          <w:lang w:val="en-US"/>
        </w:rPr>
        <w:t>These phases allow companies to see what consumers want, identify their target groups, and design strategies to build their market strength further. The formalized process that Unilever follows helps in trend spotting and adaptation to regional variations in market changes. The PESTEL model analyzes the political, economic, socio-cultural, technological, environmental, and legal boundaries that influence Unilever's business. It helps the company to anticipate regulatory changes, inflation, and sustainability trends as challenges while taking advantage of the developments in technology and trends in the market for its own advantage. SWOT studies the other side of the scale where Unilever examines its strengths and weaknesses, opportunities, and threats.</w:t>
      </w:r>
      <w:r w:rsidR="00E936F5">
        <w:rPr>
          <w:lang w:val="en-US"/>
        </w:rPr>
        <w:t xml:space="preserve"> </w:t>
      </w:r>
      <w:r w:rsidRPr="00BB0CF4">
        <w:rPr>
          <w:lang w:val="en-US"/>
        </w:rPr>
        <w:t>Its strength, such as a wide brand portfolio and global reach, may be capitalized upon whereas weaknesses like the high cost of production would need to be mitigated. The discovery of opportunities for growth and realization of threats offers Unilever the best strategic choices. Through segmentation, targeting, and positioning, or STP, Unilever will be able to craft more-specific strategies for particular demographics, lifestyles, and purchase behaviors. Since Unilever operates in different markets, this model helps Unilever position its brands efficiently and meet consumers' expectations. Unilever's marketing strategy rests on the 4Ps-product, price, place, and promotion (Mba Skool, 2023). This model helps the company to identify the relevant product offering, set the right price, select the appropriate distribution, and develop the right promotional strategy to gain cu</w:t>
      </w:r>
      <w:r>
        <w:rPr>
          <w:lang w:val="en-US"/>
        </w:rPr>
        <w:t>stomer loyalty and market share</w:t>
      </w:r>
      <w:r w:rsidR="00650016" w:rsidRPr="00997580">
        <w:t>.</w:t>
      </w:r>
    </w:p>
    <w:p w:rsidR="009C0D6E" w:rsidRPr="00997580" w:rsidRDefault="00650016" w:rsidP="00337558">
      <w:pPr>
        <w:pStyle w:val="Heading2"/>
      </w:pPr>
      <w:bookmarkStart w:id="3" w:name="_Toc190787870"/>
      <w:r w:rsidRPr="00997580">
        <w:t>2.2. Justification for using these models in analyzing Unilever</w:t>
      </w:r>
      <w:bookmarkEnd w:id="3"/>
    </w:p>
    <w:p w:rsidR="002209EB" w:rsidRPr="00997580" w:rsidRDefault="00BB0CF4" w:rsidP="002209EB">
      <w:r w:rsidRPr="00BB0CF4">
        <w:rPr>
          <w:lang w:val="en-US"/>
        </w:rPr>
        <w:t>There are many models which are essential in the analysis of the external environments of Unilever as well as formulating strategies about it. The PESTEL analysis helps in measuring threats from various macroeconomic situations; Porter's Five Forces is helpful in understanding competition; the SWOT analysis measures the internal strengths and weaknesses and the external opportunities and threats; and the STP model helps measure segmentation in markets. The brand hopper (2023).</w:t>
      </w:r>
      <w:r>
        <w:rPr>
          <w:lang w:val="en-US"/>
        </w:rPr>
        <w:t xml:space="preserve"> </w:t>
      </w:r>
      <w:r w:rsidR="00650016" w:rsidRPr="00997580">
        <w:t>Lastly, the 4Ps maximize product creation and promotion so that Unilever can be competitive in the fast-moving consumer goods market. The models individually give an elaborate measurement of Unilever's market standing and external factors.</w:t>
      </w:r>
    </w:p>
    <w:p w:rsidR="00977689" w:rsidRPr="00997580" w:rsidRDefault="00650016" w:rsidP="00977689">
      <w:pPr>
        <w:pStyle w:val="Heading1"/>
      </w:pPr>
      <w:bookmarkStart w:id="4" w:name="_Toc190787871"/>
      <w:r w:rsidRPr="00997580">
        <w:lastRenderedPageBreak/>
        <w:t xml:space="preserve">3. </w:t>
      </w:r>
      <w:bookmarkStart w:id="5" w:name="_Toc190782915"/>
      <w:r w:rsidRPr="00997580">
        <w:t>External Business Environment Analysis</w:t>
      </w:r>
      <w:bookmarkEnd w:id="4"/>
      <w:r w:rsidRPr="00997580">
        <w:t xml:space="preserve"> </w:t>
      </w:r>
      <w:bookmarkEnd w:id="5"/>
    </w:p>
    <w:p w:rsidR="00977689" w:rsidRPr="00997580" w:rsidRDefault="00650016" w:rsidP="00977689">
      <w:pPr>
        <w:pStyle w:val="Heading2"/>
      </w:pPr>
      <w:bookmarkStart w:id="6" w:name="_Toc190787872"/>
      <w:bookmarkStart w:id="7" w:name="_Toc190782916"/>
      <w:r w:rsidRPr="00997580">
        <w:t>3.1 PESTEL Analysis: Macro-Environmental Factors</w:t>
      </w:r>
      <w:bookmarkEnd w:id="6"/>
      <w:r w:rsidRPr="00997580">
        <w:t xml:space="preserve"> </w:t>
      </w:r>
      <w:bookmarkEnd w:id="7"/>
    </w:p>
    <w:p w:rsidR="00977689" w:rsidRPr="00997580" w:rsidRDefault="00650016" w:rsidP="00977689">
      <w:r w:rsidRPr="00997580">
        <w:t>Unilever is a global consumer goods company in more than 190 countries with the influence of several macro-environmental aspects. A PESTEL analysis examines the political, economic, social, technological, environmental, and legislative factors to which Unilever may be subjected in terms of its business strategy.</w:t>
      </w:r>
    </w:p>
    <w:p w:rsidR="00977689" w:rsidRPr="00997580" w:rsidRDefault="00650016" w:rsidP="00977689">
      <w:pPr>
        <w:rPr>
          <w:b/>
        </w:rPr>
      </w:pPr>
      <w:r w:rsidRPr="00997580">
        <w:rPr>
          <w:b/>
        </w:rPr>
        <w:t>Political Factors</w:t>
      </w:r>
    </w:p>
    <w:p w:rsidR="00977689" w:rsidRPr="00997580" w:rsidRDefault="00650016" w:rsidP="00977689">
      <w:r w:rsidRPr="00997580">
        <w:t>With geographical diversity, Unilever's operations are inclined towards different government policies. Unilever is affected by trade policies, tariffs, import, and export restrictions because these factors heavily influence the supply chain and pricing strategies (Hermanses et al., 2024). Such laws concerning sustainability like the EU Green Deal require Unilever's earnings in the reduction of carbon emissions and improvements in its environmental practice terms. Different countries' corporate tax policies impact profitability, while the laws regarding labour determine the employment structure. The impact of political instability trade wars or regulations related to Brexit can bring disruptions in the operational process, thereby making the company adjust according to the scenarios of the geopolitical landscape.</w:t>
      </w:r>
    </w:p>
    <w:p w:rsidR="00977689" w:rsidRPr="00997580" w:rsidRDefault="00650016" w:rsidP="00977689">
      <w:pPr>
        <w:rPr>
          <w:b/>
        </w:rPr>
      </w:pPr>
      <w:r w:rsidRPr="00997580">
        <w:rPr>
          <w:b/>
        </w:rPr>
        <w:t>Economic Factors</w:t>
      </w:r>
    </w:p>
    <w:p w:rsidR="00977689" w:rsidRPr="00997580" w:rsidRDefault="00650016" w:rsidP="00977689">
      <w:r w:rsidRPr="00997580">
        <w:t>Economic movement fluctuations affect Unilever directly concerning profitability and market representation. Due to inflation, costs of raw materials and production increase, eventually leading to increases in product prices or a decrease in profit margins. Currency changes have been particularly unstable in emerging markets and thus affect financial stability and revenue conversion. Simply put, the purchasing power of consumers can shape everything—economic downturns shatter demand for premium products, whereas economic growth and improvement within developing nations bring expansion opportunities. Changes in interest rates affect Unilever's borrowing costs in the name of investments towards innovation and infrastructure.</w:t>
      </w:r>
    </w:p>
    <w:p w:rsidR="00977689" w:rsidRPr="00997580" w:rsidRDefault="00650016" w:rsidP="00977689">
      <w:pPr>
        <w:rPr>
          <w:b/>
        </w:rPr>
      </w:pPr>
      <w:r w:rsidRPr="00997580">
        <w:rPr>
          <w:b/>
        </w:rPr>
        <w:t>Social Factors</w:t>
      </w:r>
    </w:p>
    <w:p w:rsidR="00977689" w:rsidRPr="00997580" w:rsidRDefault="00650016" w:rsidP="00977689">
      <w:r w:rsidRPr="00997580">
        <w:t xml:space="preserve">Changing consumer preferences as well as social trends determine Unilever's product portfolio. Sustainability and ethical sourcing are increasingly important to the customer; as a result, Unilever is navigating through eco-friendly packages and forms of sustainable products. The consumption </w:t>
      </w:r>
      <w:r w:rsidRPr="00997580">
        <w:lastRenderedPageBreak/>
        <w:t>of plant-based and organic products is on the rise among health-conscious consumers, which informs acquisitions and innovation in Unilever's product line. Changes in the demographics (for example, the ageing populations in developed markets) and those in emerging economies that have an expanding middle class change the demand for products, as well as marketing strategies for those products. Activism regarding diversity, inclusion, and fair trade also shapes Unilever's CSR initiatives.</w:t>
      </w:r>
    </w:p>
    <w:p w:rsidR="00977689" w:rsidRPr="00997580" w:rsidRDefault="00650016" w:rsidP="00977689">
      <w:pPr>
        <w:rPr>
          <w:b/>
        </w:rPr>
      </w:pPr>
      <w:r w:rsidRPr="00997580">
        <w:rPr>
          <w:b/>
        </w:rPr>
        <w:t>Technological Factors</w:t>
      </w:r>
    </w:p>
    <w:p w:rsidR="00977689" w:rsidRPr="00997580" w:rsidRDefault="00650016" w:rsidP="00977689">
      <w:r w:rsidRPr="00997580">
        <w:t>Unilever invests in technology to create more efficiencies and better customer engagements (Hu and Zeng, 2024). The organization digitizes itself with AI into big data analytics to enhance the efficiency of market research, supply-chain management, and personalized marketing. The increasing upsurge in e-commerce has called for Unilever to strengthen its presence online and direct-to-consumer sales channels. Automation in the manufacturing platform increases and is supposed to put efficiency in production and thus reduce cost and augment its sustainability efforts. Also, its investment in research and development enables Unilever to develop new inventions such as biodegradable packaging and smart labelling. Keeping pace with technological advancements is essential to maintaining its competitive advantage.</w:t>
      </w:r>
    </w:p>
    <w:p w:rsidR="00977689" w:rsidRPr="00997580" w:rsidRDefault="00650016" w:rsidP="00977689">
      <w:pPr>
        <w:rPr>
          <w:b/>
        </w:rPr>
      </w:pPr>
      <w:r w:rsidRPr="00997580">
        <w:rPr>
          <w:b/>
        </w:rPr>
        <w:t>Environmental Factors</w:t>
      </w:r>
    </w:p>
    <w:p w:rsidR="00977689" w:rsidRPr="00997580" w:rsidRDefault="00650016" w:rsidP="00977689">
      <w:r w:rsidRPr="00997580">
        <w:t xml:space="preserve">Environmental sustainability is at the heart of Unilever's strategy as governments through environmental regulations and climate change policies stipulate the business model to be undertaken to reduce carbon footprint. This covers a broader scope of plastic waste, reduction of water consumption, and greenhouse gas emissions (Hermanses et </w:t>
      </w:r>
      <w:proofErr w:type="gramStart"/>
      <w:r w:rsidRPr="00997580">
        <w:t>all.,</w:t>
      </w:r>
      <w:proofErr w:type="gramEnd"/>
      <w:r w:rsidRPr="00997580">
        <w:t xml:space="preserve"> 2024). However, the ethical sourcing of raw materials such as sustainable palm oil is being challenged by environmental and societal concerns. Consumers prefer brands associated with sustainability; thus, marketing through Unilever's activities on the environment and carbon is a significant competitive advantage. All the more, these are among the push factors that drive Unilever to go green anywhere possible in its supply chain through government-imposed laws.</w:t>
      </w:r>
    </w:p>
    <w:p w:rsidR="00977689" w:rsidRPr="00997580" w:rsidRDefault="00650016" w:rsidP="00977689">
      <w:pPr>
        <w:rPr>
          <w:b/>
        </w:rPr>
      </w:pPr>
      <w:r w:rsidRPr="00997580">
        <w:rPr>
          <w:b/>
        </w:rPr>
        <w:t>Legal Factors</w:t>
      </w:r>
    </w:p>
    <w:p w:rsidR="00977689" w:rsidRPr="00997580" w:rsidRDefault="00650016" w:rsidP="00977689">
      <w:r w:rsidRPr="00997580">
        <w:t xml:space="preserve">Unilever has to operate under different legal frameworks within the world, where advertising laws regulate marketing claims for fair competition and consumer protection. The various employment </w:t>
      </w:r>
      <w:r w:rsidRPr="00997580">
        <w:lastRenderedPageBreak/>
        <w:t>laws prescribe labour rights, wages, and safety in the workplace. Product safety regulations stipulate stringent quality controls and compliance with international standards. Data protection laws, such as GDPR, affect how Unilever engages in consumer data marketing and business intelligence. Besides, Unilever must adhere to the laws that prohibit anti-competition to prevent monopolization in the market.</w:t>
      </w:r>
    </w:p>
    <w:p w:rsidR="00977689" w:rsidRPr="00997580" w:rsidRDefault="00650016" w:rsidP="00977689">
      <w:pPr>
        <w:pStyle w:val="Heading2"/>
      </w:pPr>
      <w:bookmarkStart w:id="8" w:name="_Toc190787873"/>
      <w:bookmarkStart w:id="9" w:name="_Toc190782917"/>
      <w:r w:rsidRPr="00997580">
        <w:t>3.2 Porter’s Five Forces Analysis: Industry Competition</w:t>
      </w:r>
      <w:bookmarkEnd w:id="8"/>
      <w:r w:rsidRPr="00997580">
        <w:t xml:space="preserve"> </w:t>
      </w:r>
      <w:bookmarkEnd w:id="9"/>
    </w:p>
    <w:p w:rsidR="00977689" w:rsidRPr="00997580" w:rsidRDefault="00650016" w:rsidP="00977689">
      <w:r w:rsidRPr="00997580">
        <w:t xml:space="preserve">Porter's </w:t>
      </w:r>
      <w:proofErr w:type="gramStart"/>
      <w:r w:rsidRPr="00997580">
        <w:t>five-forces</w:t>
      </w:r>
      <w:proofErr w:type="gramEnd"/>
      <w:r w:rsidRPr="00997580">
        <w:t xml:space="preserve"> framework analyzes the competitive forces shaping the industry and the variables that affect the market position of Unilever. Below, each of these forces has been discussed concerning the intensity of those forces in the Unilever industry.</w:t>
      </w:r>
    </w:p>
    <w:p w:rsidR="00977689" w:rsidRPr="00997580" w:rsidRDefault="00650016" w:rsidP="00977689">
      <w:pPr>
        <w:rPr>
          <w:b/>
          <w:i/>
        </w:rPr>
      </w:pPr>
      <w:r w:rsidRPr="00997580">
        <w:rPr>
          <w:b/>
        </w:rPr>
        <w:t xml:space="preserve">Threat of New Entrants: </w:t>
      </w:r>
      <w:r w:rsidRPr="00997580">
        <w:rPr>
          <w:b/>
          <w:i/>
        </w:rPr>
        <w:t>Low</w:t>
      </w:r>
    </w:p>
    <w:p w:rsidR="00977689" w:rsidRPr="00997580" w:rsidRDefault="00650016" w:rsidP="00977689">
      <w:r w:rsidRPr="00997580">
        <w:t xml:space="preserve">In Uniliver's industry, the threat from new entrants is low owing to high barriers to entry. Unilever operates globally, having the full benefit of economies of scale which reduces production costs in making it possible for Unilever to compete on price (Ahmed, 2024). Meanwhile, distribution networks and brand power mostly weigh against competitive entry with extremely popular brands such as Dove, Knorr, and Lipton. Newly found entrants would also need sustained capital investments to hire marketing teams, researchers, and product developers. Environmental laws and safety regulations also act as a hindrance for new entrants. While there is slight easing from e-commerce and digital platforms in entering the market for niche brands, in a broad sense the threat remains low. </w:t>
      </w:r>
    </w:p>
    <w:p w:rsidR="00977689" w:rsidRPr="00997580" w:rsidRDefault="00650016" w:rsidP="00977689">
      <w:pPr>
        <w:rPr>
          <w:b/>
          <w:i/>
        </w:rPr>
      </w:pPr>
      <w:r w:rsidRPr="00997580">
        <w:rPr>
          <w:b/>
        </w:rPr>
        <w:t xml:space="preserve">Bargaining Power of Suppliers: </w:t>
      </w:r>
      <w:r w:rsidRPr="00997580">
        <w:rPr>
          <w:b/>
          <w:i/>
        </w:rPr>
        <w:t>Moderate</w:t>
      </w:r>
    </w:p>
    <w:p w:rsidR="00977689" w:rsidRPr="00997580" w:rsidRDefault="00650016" w:rsidP="00977689">
      <w:r w:rsidRPr="00997580">
        <w:t xml:space="preserve">The bargaining power of suppliers is moderate. Unilever sources raw materials from a diversified range of suppliers worldwide which reduces reliance on any one supplier. However, supply price volatility of some key materials such as palm oil, cocoa, and some agricultural products may give suppliers some leverage. Besides, suppliers who meet Unilever's sustainability standards form a small group of sourcing partners who may, in some cases, limit Unilever's sources of supply. Unilever's great bargaining power keeps supplier margins under control, but fluctuations in commodity prices and climate change-induced disruptions to supply chains will affect Unilever's operating costs. </w:t>
      </w:r>
    </w:p>
    <w:p w:rsidR="00977689" w:rsidRPr="00997580" w:rsidRDefault="00650016" w:rsidP="00977689">
      <w:pPr>
        <w:rPr>
          <w:b/>
        </w:rPr>
      </w:pPr>
      <w:r w:rsidRPr="00997580">
        <w:rPr>
          <w:b/>
        </w:rPr>
        <w:t xml:space="preserve">Bargaining Power of Buyers: </w:t>
      </w:r>
      <w:r w:rsidRPr="00997580">
        <w:rPr>
          <w:b/>
          <w:i/>
        </w:rPr>
        <w:t>High</w:t>
      </w:r>
    </w:p>
    <w:p w:rsidR="00977689" w:rsidRPr="00997580" w:rsidRDefault="00650016" w:rsidP="00977689">
      <w:r w:rsidRPr="00997580">
        <w:lastRenderedPageBreak/>
        <w:t xml:space="preserve">The bargaining power belongs to buyers in Unilever's industry. Consumers have many substitute goods for Unilever's products, and price sensitivity is an important factor in their purchasing decisions (Turopova and Buriyev, 2024). A proliferation of many private-label brands and increased competition with niche and eco-friendly brands, providing similar quality at cheaper prices, do increase buyer power. Digital platforms have empowered consumers with the ability to compare prices and buy with the highest value. This buyer power has been moderated somewhat by Unilever through strong brand loyalty and sustainability initiatives in addition to diversifying its product line to meet different consumer needs. </w:t>
      </w:r>
    </w:p>
    <w:p w:rsidR="00977689" w:rsidRPr="00997580" w:rsidRDefault="00650016" w:rsidP="00977689">
      <w:pPr>
        <w:rPr>
          <w:b/>
          <w:i/>
        </w:rPr>
      </w:pPr>
      <w:r w:rsidRPr="00997580">
        <w:rPr>
          <w:b/>
        </w:rPr>
        <w:t xml:space="preserve">Threat of Substitutes: </w:t>
      </w:r>
      <w:r w:rsidRPr="00997580">
        <w:rPr>
          <w:b/>
          <w:i/>
        </w:rPr>
        <w:t>High</w:t>
      </w:r>
    </w:p>
    <w:p w:rsidR="00977689" w:rsidRPr="00997580" w:rsidRDefault="00650016" w:rsidP="00977689">
      <w:r w:rsidRPr="00997580">
        <w:t xml:space="preserve">Above-average substitution threats prevail in Unilever's case. Strong competition is provided by private-label brands and alternatives within various product categories. Store and retail brands provide the same products at reduced prices to appeal to cost-conscious consumers (Turopova and Buriyev, 2024). A flood of substitutes has also emerged in recent years due to increasing consumer preference for organic, locally sourced, or plant-based products. Unilever is responding to such threats by innovating with plant-based foods, natural beauty products, and biodegradable packaging. The presence of substitutes in the fast-moving consumer goods segment is rampant, thus Unilever's constant innovation is again over time becoming a vital mechanism to outwit its competitors. </w:t>
      </w:r>
    </w:p>
    <w:p w:rsidR="00977689" w:rsidRPr="00997580" w:rsidRDefault="00650016" w:rsidP="00977689">
      <w:pPr>
        <w:rPr>
          <w:b/>
        </w:rPr>
      </w:pPr>
      <w:r w:rsidRPr="00997580">
        <w:rPr>
          <w:b/>
        </w:rPr>
        <w:t xml:space="preserve">Industry Rivalry: </w:t>
      </w:r>
      <w:r w:rsidRPr="00997580">
        <w:rPr>
          <w:b/>
          <w:i/>
        </w:rPr>
        <w:t>High</w:t>
      </w:r>
    </w:p>
    <w:p w:rsidR="00977689" w:rsidRPr="00997580" w:rsidRDefault="00650016" w:rsidP="00977689">
      <w:r w:rsidRPr="00997580">
        <w:t>Competition in the FMCG sector is high, and within that environment, Unilever operates with intense rivalry from multinational giants like Procter &amp; Gamble, Nestlé, and Colgate-Palmolive. They engage in aggressive marketing, innovativeness, and price competition as a means of gaining or maintaining market share (Ahmed, 2024). The FMCG industry is saturated, and companies mainly compete based on branding, where advertising plays a huge role alongside product differentiation and innovation. Digital marketing, influencer collaboration, and direct-to-consumer brands fuel competitive rivalry. Nevertheless, Unilever capitalizes on its international power, broad product portfolio, and sustainability to find a competitive advantage.</w:t>
      </w:r>
    </w:p>
    <w:p w:rsidR="00977689" w:rsidRPr="00997580" w:rsidRDefault="00650016" w:rsidP="00977689">
      <w:pPr>
        <w:pStyle w:val="Heading2"/>
      </w:pPr>
      <w:bookmarkStart w:id="10" w:name="_Toc190787874"/>
      <w:bookmarkStart w:id="11" w:name="_Toc190782918"/>
      <w:r w:rsidRPr="00997580">
        <w:t>3.3 SWOT Analysis: Strengths, Weaknesses, Opportunities, and Threats</w:t>
      </w:r>
      <w:bookmarkEnd w:id="10"/>
      <w:r w:rsidRPr="00997580">
        <w:t xml:space="preserve"> </w:t>
      </w:r>
      <w:bookmarkEnd w:id="11"/>
    </w:p>
    <w:tbl>
      <w:tblPr>
        <w:tblStyle w:val="TableGrid"/>
        <w:tblW w:w="0" w:type="auto"/>
        <w:tblLook w:val="04A0" w:firstRow="1" w:lastRow="0" w:firstColumn="1" w:lastColumn="0" w:noHBand="0" w:noVBand="1"/>
      </w:tblPr>
      <w:tblGrid>
        <w:gridCol w:w="4675"/>
        <w:gridCol w:w="4675"/>
      </w:tblGrid>
      <w:tr w:rsidR="0045728A" w:rsidRPr="00997580" w:rsidTr="005201A2">
        <w:tc>
          <w:tcPr>
            <w:tcW w:w="4675" w:type="dxa"/>
          </w:tcPr>
          <w:p w:rsidR="00977689" w:rsidRPr="00997580" w:rsidRDefault="00650016" w:rsidP="005201A2">
            <w:pPr>
              <w:jc w:val="center"/>
              <w:rPr>
                <w:b/>
              </w:rPr>
            </w:pPr>
            <w:r w:rsidRPr="00997580">
              <w:rPr>
                <w:b/>
              </w:rPr>
              <w:t>Strength</w:t>
            </w:r>
          </w:p>
        </w:tc>
        <w:tc>
          <w:tcPr>
            <w:tcW w:w="4675" w:type="dxa"/>
          </w:tcPr>
          <w:p w:rsidR="00977689" w:rsidRPr="00997580" w:rsidRDefault="00650016" w:rsidP="005201A2">
            <w:pPr>
              <w:jc w:val="center"/>
              <w:rPr>
                <w:b/>
              </w:rPr>
            </w:pPr>
            <w:r w:rsidRPr="00997580">
              <w:rPr>
                <w:b/>
              </w:rPr>
              <w:t>Weakness</w:t>
            </w:r>
          </w:p>
        </w:tc>
      </w:tr>
      <w:tr w:rsidR="0045728A" w:rsidRPr="00997580" w:rsidTr="005201A2">
        <w:tc>
          <w:tcPr>
            <w:tcW w:w="4675" w:type="dxa"/>
          </w:tcPr>
          <w:p w:rsidR="00977689" w:rsidRPr="00997580" w:rsidRDefault="00650016" w:rsidP="005201A2">
            <w:r w:rsidRPr="00997580">
              <w:rPr>
                <w:b/>
              </w:rPr>
              <w:lastRenderedPageBreak/>
              <w:t>Strong Brand Portfolio</w:t>
            </w:r>
            <w:r w:rsidRPr="00997580">
              <w:t xml:space="preserve">: Unilever owns a large portfolio with well-approved and trusted brands such as Dove, Knorr, Lipton, and Hellmann's which guarantees brand loyalty from consumers in a diversity of regions and product categories. Brand equity is an important asset that lifts Unilever as a leader in the market and customer loyalty. </w:t>
            </w:r>
          </w:p>
          <w:p w:rsidR="00977689" w:rsidRPr="00997580" w:rsidRDefault="00650016" w:rsidP="005201A2">
            <w:r w:rsidRPr="00997580">
              <w:rPr>
                <w:b/>
              </w:rPr>
              <w:t xml:space="preserve">Global Footprint: </w:t>
            </w:r>
            <w:r w:rsidRPr="00997580">
              <w:t xml:space="preserve">Unilever's presence extends to 190 </w:t>
            </w:r>
            <w:proofErr w:type="gramStart"/>
            <w:r w:rsidRPr="00997580">
              <w:t>countries(</w:t>
            </w:r>
            <w:proofErr w:type="gramEnd"/>
            <w:r w:rsidRPr="00997580">
              <w:t xml:space="preserve">Ahmed, 2024). That global footprint creates a quite wider space for revenue diversification thereby absorbing the shocks from a regional economic downturn. </w:t>
            </w:r>
          </w:p>
          <w:p w:rsidR="00977689" w:rsidRPr="00997580" w:rsidRDefault="00650016" w:rsidP="005201A2">
            <w:r w:rsidRPr="00997580">
              <w:t xml:space="preserve">Innovation: Unilever devotes its career extensively to research and development, innovating and putting new products forward to fulfil the ever-changing needs of consumers. Innovations in plant-based foods, natural beauty products, and even sustainable packaging fortify Unilever's competitive edge over other companies. </w:t>
            </w:r>
          </w:p>
          <w:p w:rsidR="00977689" w:rsidRPr="00997580" w:rsidRDefault="00650016" w:rsidP="005201A2">
            <w:r w:rsidRPr="00997580">
              <w:rPr>
                <w:b/>
              </w:rPr>
              <w:t>Sustainability Leadership:</w:t>
            </w:r>
            <w:r w:rsidRPr="00997580">
              <w:t xml:space="preserve"> Along this line, Unilever can claim to be the first company in terms of progress made towards environmental and social sustainability (Ahmed, 2024). The company has also progressed significantly in ethical sourcing, carbon reduction, and sustainable product design. Therefore, consumers would find this attractive and relevant to global sustainable trends.</w:t>
            </w:r>
          </w:p>
          <w:p w:rsidR="00977689" w:rsidRPr="00997580" w:rsidRDefault="00977689" w:rsidP="005201A2"/>
        </w:tc>
        <w:tc>
          <w:tcPr>
            <w:tcW w:w="4675" w:type="dxa"/>
          </w:tcPr>
          <w:p w:rsidR="00977689" w:rsidRPr="00997580" w:rsidRDefault="00650016" w:rsidP="005201A2">
            <w:r w:rsidRPr="00997580">
              <w:rPr>
                <w:b/>
              </w:rPr>
              <w:t>Highly Competitive:</w:t>
            </w:r>
            <w:r w:rsidRPr="00997580">
              <w:t xml:space="preserve"> The consumer goods industry is of very high competition, with Procter &amp; Gamble, Nestlé, and Colgate-Palmolive as very strong competitors. A constant urge for innovation and differentiation of products in a crowded market constantly faces the company Unilever.</w:t>
            </w:r>
          </w:p>
          <w:p w:rsidR="00977689" w:rsidRPr="00997580" w:rsidRDefault="00650016" w:rsidP="005201A2">
            <w:r w:rsidRPr="00997580">
              <w:rPr>
                <w:b/>
              </w:rPr>
              <w:t>Emerging Market Dependency:</w:t>
            </w:r>
            <w:r w:rsidRPr="00997580">
              <w:t xml:space="preserve"> A large part of the phenomenal growth of Unilever comes from emerging economies, where today it has to deal with economic volatility and political instability. Such variations can greatly affect consumer demand in these countries, which would then reflect on the overall business performance. </w:t>
            </w:r>
          </w:p>
          <w:p w:rsidR="00977689" w:rsidRPr="00997580" w:rsidRDefault="00650016" w:rsidP="005201A2">
            <w:r w:rsidRPr="00997580">
              <w:rPr>
                <w:b/>
              </w:rPr>
              <w:t>Supply Chain Risks:</w:t>
            </w:r>
            <w:r w:rsidRPr="00997580">
              <w:t xml:space="preserve"> Disruption caused by natural disasters and political unrest, as well as changes in the trade policy or any other market force affecting the movement of commodities globally, can affect Unilever's very wide supply chain (Ahmed, 2024). For example, palm oil products might depend on sourcing from multiple areas and processes regarding price fixation and differences in ethical sourcing.</w:t>
            </w:r>
          </w:p>
          <w:p w:rsidR="00977689" w:rsidRPr="00997580" w:rsidRDefault="00977689" w:rsidP="005201A2"/>
        </w:tc>
      </w:tr>
      <w:tr w:rsidR="0045728A" w:rsidRPr="00997580" w:rsidTr="005201A2">
        <w:tc>
          <w:tcPr>
            <w:tcW w:w="4675" w:type="dxa"/>
          </w:tcPr>
          <w:p w:rsidR="00977689" w:rsidRPr="00997580" w:rsidRDefault="00650016" w:rsidP="005201A2">
            <w:pPr>
              <w:jc w:val="center"/>
              <w:rPr>
                <w:b/>
              </w:rPr>
            </w:pPr>
            <w:r w:rsidRPr="00997580">
              <w:rPr>
                <w:b/>
              </w:rPr>
              <w:lastRenderedPageBreak/>
              <w:t>Opportunities</w:t>
            </w:r>
          </w:p>
        </w:tc>
        <w:tc>
          <w:tcPr>
            <w:tcW w:w="4675" w:type="dxa"/>
          </w:tcPr>
          <w:p w:rsidR="00977689" w:rsidRPr="00997580" w:rsidRDefault="00650016" w:rsidP="005201A2">
            <w:pPr>
              <w:jc w:val="center"/>
              <w:rPr>
                <w:b/>
              </w:rPr>
            </w:pPr>
            <w:r w:rsidRPr="00997580">
              <w:rPr>
                <w:b/>
              </w:rPr>
              <w:t>Threats</w:t>
            </w:r>
          </w:p>
        </w:tc>
      </w:tr>
      <w:tr w:rsidR="0045728A" w:rsidRPr="00997580" w:rsidTr="005201A2">
        <w:tc>
          <w:tcPr>
            <w:tcW w:w="4675" w:type="dxa"/>
          </w:tcPr>
          <w:p w:rsidR="00977689" w:rsidRPr="00997580" w:rsidRDefault="00650016" w:rsidP="005201A2">
            <w:r w:rsidRPr="00997580">
              <w:rPr>
                <w:b/>
              </w:rPr>
              <w:t>Growth of Digital Marketing:</w:t>
            </w:r>
            <w:r w:rsidRPr="00997580">
              <w:t xml:space="preserve"> E-commerce and Digital Marketing opportunities are coming to enable Unilever to empower its consumers directly. Being more present on the Internet through social media and influencers can help Unilever reach out even more to its potential customers, especially in the emerging digital markets.</w:t>
            </w:r>
          </w:p>
          <w:p w:rsidR="00977689" w:rsidRPr="00997580" w:rsidRDefault="00650016" w:rsidP="005201A2">
            <w:r w:rsidRPr="00997580">
              <w:rPr>
                <w:b/>
              </w:rPr>
              <w:t>Eco-Friendly and Plant-based Products:</w:t>
            </w:r>
            <w:r w:rsidRPr="00997580">
              <w:t xml:space="preserve"> More and more consumers want plant-based and sustainable products. Unilever can extend plant-based foods as well as eco-friendly personal care lines even </w:t>
            </w:r>
            <w:proofErr w:type="gramStart"/>
            <w:r w:rsidRPr="00997580">
              <w:t>more(</w:t>
            </w:r>
            <w:proofErr w:type="gramEnd"/>
            <w:r w:rsidRPr="00997580">
              <w:t xml:space="preserve">Ahmed, 2024). Both categories are in line with what is being concerned about more than ever today: health, environmentalism, and ethics in consumption, especially with consumers. The opportunity for growth is tremendous. </w:t>
            </w:r>
          </w:p>
          <w:p w:rsidR="00977689" w:rsidRPr="00997580" w:rsidRDefault="00650016" w:rsidP="005201A2">
            <w:r w:rsidRPr="00997580">
              <w:rPr>
                <w:b/>
              </w:rPr>
              <w:t xml:space="preserve">Sustainability Initiatives: </w:t>
            </w:r>
            <w:r w:rsidRPr="00997580">
              <w:t>Continuously developing today along the consumer's ever-changing preferences, Unilever can gain leverage in this area of consumer proclivity growing toward ethical products. More investments in green packaging, renewable energy, and responsible sourcing shall build a competitive advantage for Unilever in this segment of the eco-conscious market.</w:t>
            </w:r>
          </w:p>
          <w:p w:rsidR="00977689" w:rsidRPr="00997580" w:rsidRDefault="00977689" w:rsidP="005201A2"/>
        </w:tc>
        <w:tc>
          <w:tcPr>
            <w:tcW w:w="4675" w:type="dxa"/>
          </w:tcPr>
          <w:p w:rsidR="00977689" w:rsidRPr="00997580" w:rsidRDefault="00650016" w:rsidP="005201A2">
            <w:r w:rsidRPr="00997580">
              <w:rPr>
                <w:b/>
              </w:rPr>
              <w:t>Changes in Regulation:</w:t>
            </w:r>
            <w:r w:rsidRPr="00997580">
              <w:t xml:space="preserve"> The changing spectrum of regulations, especially with an eye toward environmental measures and consumer protection laws, has become a cause for concern. Trade tariffs or changes in taxes and regulatory aspects regarding packaging waste and carbon emissions have a mechanism in place to hike operational costs and resultantly in the pricing strategy for products. </w:t>
            </w:r>
          </w:p>
          <w:p w:rsidR="00977689" w:rsidRPr="00997580" w:rsidRDefault="00650016" w:rsidP="005201A2">
            <w:r w:rsidRPr="00997580">
              <w:rPr>
                <w:b/>
              </w:rPr>
              <w:t>Economic Downturns:</w:t>
            </w:r>
            <w:r w:rsidRPr="00997580">
              <w:t xml:space="preserve"> Economically sliding nations pose economic risks to consumer spending into discretionary disbursements. Unilever being a household name in markets both developed and emerging, has to bear the brunt of any variation in purchasing power as mirrored through economic conditions. </w:t>
            </w:r>
          </w:p>
          <w:p w:rsidR="00977689" w:rsidRPr="00997580" w:rsidRDefault="00650016" w:rsidP="005201A2">
            <w:r w:rsidRPr="00997580">
              <w:rPr>
                <w:b/>
              </w:rPr>
              <w:t>Increased Competition:</w:t>
            </w:r>
            <w:r w:rsidRPr="00997580">
              <w:t xml:space="preserve"> Private label brands will continuously increase in FMCG, as well as niche products, and many local competitors. Incumbent competition faced by Unilever is part and parcel of that line, although most case studies juxtapose it against those cost-sensitive sections of the </w:t>
            </w:r>
            <w:proofErr w:type="gramStart"/>
            <w:r w:rsidRPr="00997580">
              <w:t>market(</w:t>
            </w:r>
            <w:proofErr w:type="gramEnd"/>
            <w:r w:rsidRPr="00997580">
              <w:t>Ahmed, 2024). Besides, new entrants who could start with a particular focus on green activity or innovation could also pose a challenge to Unilever's title in particular categories.</w:t>
            </w:r>
          </w:p>
          <w:p w:rsidR="00977689" w:rsidRPr="00997580" w:rsidRDefault="00977689" w:rsidP="005201A2"/>
        </w:tc>
      </w:tr>
    </w:tbl>
    <w:p w:rsidR="009C0D6E" w:rsidRPr="00997580" w:rsidRDefault="00650016" w:rsidP="00337558">
      <w:pPr>
        <w:pStyle w:val="Heading1"/>
      </w:pPr>
      <w:bookmarkStart w:id="12" w:name="_Toc190787875"/>
      <w:r w:rsidRPr="00997580">
        <w:lastRenderedPageBreak/>
        <w:t>4. Market Strategy Evaluation</w:t>
      </w:r>
      <w:bookmarkEnd w:id="12"/>
      <w:r w:rsidRPr="00997580">
        <w:t xml:space="preserve"> </w:t>
      </w:r>
    </w:p>
    <w:p w:rsidR="009C0D6E" w:rsidRPr="00997580" w:rsidRDefault="00650016" w:rsidP="00337558">
      <w:pPr>
        <w:pStyle w:val="Heading2"/>
      </w:pPr>
      <w:bookmarkStart w:id="13" w:name="_Toc190787876"/>
      <w:r w:rsidRPr="00997580">
        <w:t>4.1 Segmentation, Targeting, and Positioning (STP)</w:t>
      </w:r>
      <w:bookmarkEnd w:id="13"/>
      <w:r w:rsidRPr="00997580">
        <w:t xml:space="preserve"> </w:t>
      </w:r>
    </w:p>
    <w:p w:rsidR="00114DF5" w:rsidRPr="00997580" w:rsidRDefault="00650016" w:rsidP="00114DF5">
      <w:r w:rsidRPr="00997580">
        <w:t>Unilever's market strategy rests on a deep global reach, differentiation through brands, and innovation in response to sustainability needs. Unilever is present in 190 nations, touching billions of consumers with its broad range of brands</w:t>
      </w:r>
      <w:r w:rsidR="008240E7" w:rsidRPr="00997580">
        <w:t xml:space="preserve"> (Unilever, 2024)</w:t>
      </w:r>
      <w:r w:rsidRPr="00997580">
        <w:t>. Through a strategy that concentrates on growth markets, digital technology, and a strong supply chain, Unilever maintains its market growth momentum and competitive standing.</w:t>
      </w:r>
    </w:p>
    <w:p w:rsidR="009A601A" w:rsidRPr="00997580" w:rsidRDefault="00650016" w:rsidP="00114DF5">
      <w:pPr>
        <w:rPr>
          <w:b/>
        </w:rPr>
      </w:pPr>
      <w:r w:rsidRPr="00997580">
        <w:rPr>
          <w:b/>
        </w:rPr>
        <w:t xml:space="preserve">Segmentation: </w:t>
      </w:r>
    </w:p>
    <w:p w:rsidR="00114DF5" w:rsidRPr="00997580" w:rsidRDefault="00650016" w:rsidP="00114DF5">
      <w:r w:rsidRPr="00997580">
        <w:t xml:space="preserve">Unilever uses a </w:t>
      </w:r>
      <w:r w:rsidR="004F20EA" w:rsidRPr="00997580">
        <w:t xml:space="preserve">complicated </w:t>
      </w:r>
      <w:r w:rsidRPr="00997580">
        <w:t>segmentation strategy across demographics, geography, psychographics, and behaviour</w:t>
      </w:r>
      <w:r w:rsidR="006B58B7" w:rsidRPr="00997580">
        <w:t xml:space="preserve"> (The Brand Hopper, 2023)</w:t>
      </w:r>
      <w:r w:rsidRPr="00997580">
        <w:t>. Demographically, it offers its products to all age groups, genders, and different levels of income. Geographically, it has both developed and developing market presence and adapts offerings to local tastes. Psychographic segmentation is toward consumer values of sustainability, well-being, and convenience. Behaviorally, it appeals to differing consumer behaviour from those looking for premium offerings to price-sensitive customers.</w:t>
      </w:r>
    </w:p>
    <w:p w:rsidR="00114DF5" w:rsidRPr="00997580" w:rsidRDefault="00650016" w:rsidP="00114DF5">
      <w:pPr>
        <w:rPr>
          <w:b/>
        </w:rPr>
      </w:pPr>
      <w:r w:rsidRPr="00997580">
        <w:rPr>
          <w:b/>
        </w:rPr>
        <w:t>Targeting:</w:t>
      </w:r>
    </w:p>
    <w:p w:rsidR="00114DF5" w:rsidRPr="00997580" w:rsidRDefault="00650016" w:rsidP="00114DF5">
      <w:r w:rsidRPr="00997580">
        <w:t>Unilever's strategy of targeting is aimed at major consumer segments through a twin strategy: premium and mass-market. In emerging markets, where 58% of its turnover comes from, the company balances affordability with product quality. Meanwhile, Unilever targets high-income consumers with its premium brands like Magnum and Dove. The digital growth of the company also enables it to access e-commerce and direct-to-consumer segments, especially in urban centres.</w:t>
      </w:r>
    </w:p>
    <w:p w:rsidR="00114DF5" w:rsidRPr="00997580" w:rsidRDefault="00650016" w:rsidP="00114DF5">
      <w:pPr>
        <w:rPr>
          <w:b/>
        </w:rPr>
      </w:pPr>
      <w:r w:rsidRPr="00997580">
        <w:rPr>
          <w:b/>
        </w:rPr>
        <w:t>Positioning:</w:t>
      </w:r>
    </w:p>
    <w:p w:rsidR="00114DF5" w:rsidRPr="00997580" w:rsidRDefault="00650016" w:rsidP="00114DF5">
      <w:r w:rsidRPr="00997580">
        <w:t>Unilever is differentiated on the basis of sustainability, price, and innovation. The firm's strong environmental and social responsibility credentials, reflected in its high CDP scores and lower carbon footprint, positively contribute to its brand image. Additionally, its pricing model makes it accessible while not compromising on quality. Innovation continues to be an integral part of Unilever's positioning, as it spends €949 million on research and development and has more than 20,000 patents to ensure it stays ahead in the market.</w:t>
      </w:r>
    </w:p>
    <w:p w:rsidR="009A601A" w:rsidRPr="00997580" w:rsidRDefault="00650016" w:rsidP="005E4325">
      <w:pPr>
        <w:keepNext/>
        <w:jc w:val="center"/>
      </w:pPr>
      <w:r w:rsidRPr="00997580">
        <w:rPr>
          <w:noProof/>
          <w:lang w:eastAsia="en-IN"/>
        </w:rPr>
        <w:lastRenderedPageBreak/>
        <w:drawing>
          <wp:inline distT="0" distB="0" distL="0" distR="0">
            <wp:extent cx="5943600" cy="38207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820795"/>
                    </a:xfrm>
                    <a:prstGeom prst="rect">
                      <a:avLst/>
                    </a:prstGeom>
                  </pic:spPr>
                </pic:pic>
              </a:graphicData>
            </a:graphic>
          </wp:inline>
        </w:drawing>
      </w:r>
    </w:p>
    <w:p w:rsidR="009A601A" w:rsidRPr="00997580" w:rsidRDefault="00650016" w:rsidP="009A601A">
      <w:pPr>
        <w:pStyle w:val="Caption"/>
        <w:jc w:val="center"/>
      </w:pPr>
      <w:r w:rsidRPr="00997580">
        <w:t xml:space="preserve">Figure </w:t>
      </w:r>
      <w:r w:rsidRPr="00997580">
        <w:fldChar w:fldCharType="begin"/>
      </w:r>
      <w:r w:rsidRPr="00997580">
        <w:instrText xml:space="preserve"> SEQ Figure \* ARABIC </w:instrText>
      </w:r>
      <w:r w:rsidRPr="00997580">
        <w:fldChar w:fldCharType="separate"/>
      </w:r>
      <w:r w:rsidR="00DD230D" w:rsidRPr="00997580">
        <w:rPr>
          <w:noProof/>
        </w:rPr>
        <w:t>1</w:t>
      </w:r>
      <w:r w:rsidRPr="00997580">
        <w:fldChar w:fldCharType="end"/>
      </w:r>
      <w:r w:rsidR="003276DC" w:rsidRPr="00997580">
        <w:t xml:space="preserve"> </w:t>
      </w:r>
      <w:r w:rsidRPr="00997580">
        <w:t>Quarterly sales of Unilever worldwide from 3rd quarter 2022 to 2nd quarter 2024, by segment</w:t>
      </w:r>
    </w:p>
    <w:p w:rsidR="009A601A" w:rsidRPr="00997580" w:rsidRDefault="00650016" w:rsidP="009A601A">
      <w:pPr>
        <w:pStyle w:val="Caption"/>
        <w:jc w:val="center"/>
      </w:pPr>
      <w:r w:rsidRPr="00997580">
        <w:t xml:space="preserve"> Source: (S</w:t>
      </w:r>
      <w:r w:rsidR="006219EB" w:rsidRPr="00997580">
        <w:t>t</w:t>
      </w:r>
      <w:r w:rsidRPr="00997580">
        <w:t>atista, 2024)</w:t>
      </w:r>
    </w:p>
    <w:p w:rsidR="00114DF5" w:rsidRPr="00997580" w:rsidRDefault="00650016" w:rsidP="00114DF5">
      <w:r w:rsidRPr="00997580">
        <w:t xml:space="preserve">Unilever's quarterly sales figures from </w:t>
      </w:r>
      <w:r w:rsidR="00F17256" w:rsidRPr="00997580">
        <w:t xml:space="preserve">the third quarter of </w:t>
      </w:r>
      <w:r w:rsidRPr="00997580">
        <w:t xml:space="preserve">2022 to </w:t>
      </w:r>
      <w:r w:rsidR="00F17256" w:rsidRPr="00997580">
        <w:t xml:space="preserve">the second quarter of </w:t>
      </w:r>
      <w:r w:rsidRPr="00997580">
        <w:t xml:space="preserve">2024 indicate stable performance across its five business sectors. Personal Care is always in the lead in terms of revenue, </w:t>
      </w:r>
      <w:r w:rsidR="00F17256" w:rsidRPr="00997580">
        <w:t>with a high of €3.6 billion in the third quarter of</w:t>
      </w:r>
      <w:r w:rsidRPr="00997580">
        <w:t xml:space="preserve"> 2023</w:t>
      </w:r>
      <w:r w:rsidR="00ED6945" w:rsidRPr="00997580">
        <w:t xml:space="preserve"> (Statista, 2024)</w:t>
      </w:r>
      <w:r w:rsidRPr="00997580">
        <w:t xml:space="preserve">. Ice Cream </w:t>
      </w:r>
      <w:r w:rsidR="00F17256" w:rsidRPr="00997580">
        <w:t xml:space="preserve">shows instability depending on the season earning about </w:t>
      </w:r>
      <w:r w:rsidRPr="00997580">
        <w:t xml:space="preserve">€1.2 billion in </w:t>
      </w:r>
      <w:r w:rsidR="00F17256" w:rsidRPr="00997580">
        <w:t xml:space="preserve">the last quarter of </w:t>
      </w:r>
      <w:r w:rsidRPr="00997580">
        <w:t>2022. Overall, the figures indicate a stable or upward trend across all sectors, illustrating Unilever's market power and resilience.</w:t>
      </w:r>
    </w:p>
    <w:p w:rsidR="009C0D6E" w:rsidRPr="00997580" w:rsidRDefault="00650016" w:rsidP="00337558">
      <w:pPr>
        <w:pStyle w:val="Heading2"/>
      </w:pPr>
      <w:bookmarkStart w:id="14" w:name="_Toc190787877"/>
      <w:r w:rsidRPr="00997580">
        <w:t>4.2 Marketing Mix (4Ps)</w:t>
      </w:r>
      <w:bookmarkEnd w:id="14"/>
      <w:r w:rsidRPr="00997580">
        <w:t xml:space="preserve"> </w:t>
      </w:r>
    </w:p>
    <w:p w:rsidR="00114DF5" w:rsidRPr="00997580" w:rsidRDefault="00650016" w:rsidP="00114DF5">
      <w:pPr>
        <w:rPr>
          <w:b/>
        </w:rPr>
      </w:pPr>
      <w:r w:rsidRPr="00997580">
        <w:rPr>
          <w:b/>
        </w:rPr>
        <w:t>Product:</w:t>
      </w:r>
    </w:p>
    <w:p w:rsidR="00114DF5" w:rsidRPr="00997580" w:rsidRDefault="00650016" w:rsidP="00114DF5">
      <w:r w:rsidRPr="00997580">
        <w:t xml:space="preserve">Unilever has a diversified product </w:t>
      </w:r>
      <w:r w:rsidR="003B0327" w:rsidRPr="00997580">
        <w:t>range in five business groups such as b</w:t>
      </w:r>
      <w:r w:rsidRPr="00997580">
        <w:t xml:space="preserve">eauty </w:t>
      </w:r>
      <w:r w:rsidR="006B098D" w:rsidRPr="00997580">
        <w:t>and</w:t>
      </w:r>
      <w:r w:rsidRPr="00997580">
        <w:t xml:space="preserve"> </w:t>
      </w:r>
      <w:r w:rsidR="003B0327" w:rsidRPr="00997580">
        <w:t>wellbeing, personal care, home care, foods, and ice cream</w:t>
      </w:r>
      <w:r w:rsidRPr="00997580">
        <w:t xml:space="preserve">. Its product development is centred on sustainability and innovation with initiatives such as </w:t>
      </w:r>
      <w:r w:rsidR="00EB2053" w:rsidRPr="00997580">
        <w:t>‘</w:t>
      </w:r>
      <w:r w:rsidRPr="00997580">
        <w:t>Clean Future for Home Care</w:t>
      </w:r>
      <w:r w:rsidR="00EB2053" w:rsidRPr="00997580">
        <w:t>’</w:t>
      </w:r>
      <w:r w:rsidRPr="00997580">
        <w:t xml:space="preserve"> and </w:t>
      </w:r>
      <w:r w:rsidR="00EB2053" w:rsidRPr="00997580">
        <w:t>‘</w:t>
      </w:r>
      <w:r w:rsidRPr="00997580">
        <w:t>Positive Beauty for Beauty &amp; Wellbeing</w:t>
      </w:r>
      <w:r w:rsidR="00EB2053" w:rsidRPr="00997580">
        <w:t>’</w:t>
      </w:r>
      <w:r w:rsidR="008240E7" w:rsidRPr="00997580">
        <w:t xml:space="preserve"> (Unilever, 2025)</w:t>
      </w:r>
      <w:r w:rsidRPr="00997580">
        <w:t>. It follows a science-based approach to research, thereby fulfilling changing consumer needs.</w:t>
      </w:r>
    </w:p>
    <w:p w:rsidR="00114DF5" w:rsidRPr="00997580" w:rsidRDefault="00650016" w:rsidP="00114DF5">
      <w:pPr>
        <w:rPr>
          <w:b/>
        </w:rPr>
      </w:pPr>
      <w:r w:rsidRPr="00997580">
        <w:rPr>
          <w:b/>
        </w:rPr>
        <w:lastRenderedPageBreak/>
        <w:t>Price:</w:t>
      </w:r>
    </w:p>
    <w:p w:rsidR="00114DF5" w:rsidRPr="00997580" w:rsidRDefault="00650016" w:rsidP="00114DF5">
      <w:r w:rsidRPr="00997580">
        <w:t>Unilever has a combination of competitive, value-based, and premium pricing. In mass markets, it focuses on making products affordable to encourage volume sales, especially in developing economies. Its premium brands like Ben &amp; Jerry's and Vaseline, however, use higher pricing models that focus on quality and brand status.</w:t>
      </w:r>
    </w:p>
    <w:p w:rsidR="00114DF5" w:rsidRPr="00997580" w:rsidRDefault="00650016" w:rsidP="00114DF5">
      <w:pPr>
        <w:rPr>
          <w:b/>
        </w:rPr>
      </w:pPr>
      <w:r w:rsidRPr="00997580">
        <w:rPr>
          <w:b/>
        </w:rPr>
        <w:t>Place:</w:t>
      </w:r>
    </w:p>
    <w:p w:rsidR="00114DF5" w:rsidRPr="00997580" w:rsidRDefault="00650016" w:rsidP="00114DF5">
      <w:r w:rsidRPr="00997580">
        <w:t xml:space="preserve">The firm has a massive international distribution network, catering to 4.4 million retail outlets via its supply chain. </w:t>
      </w:r>
      <w:proofErr w:type="gramStart"/>
      <w:r w:rsidRPr="00997580">
        <w:t>Its</w:t>
      </w:r>
      <w:proofErr w:type="gramEnd"/>
      <w:r w:rsidRPr="00997580">
        <w:t xml:space="preserve"> online and e-commerce growth has also enhanced reachability, especially in emerging markets. Unilever also focuses on direct-to-consumer models for enhancing interaction and optimizing supply chain efficiencies.</w:t>
      </w:r>
    </w:p>
    <w:p w:rsidR="00114DF5" w:rsidRPr="00997580" w:rsidRDefault="00650016" w:rsidP="00114DF5">
      <w:pPr>
        <w:rPr>
          <w:b/>
        </w:rPr>
      </w:pPr>
      <w:r w:rsidRPr="00997580">
        <w:rPr>
          <w:b/>
        </w:rPr>
        <w:t xml:space="preserve">Promotion:  </w:t>
      </w:r>
    </w:p>
    <w:p w:rsidR="00114DF5" w:rsidRPr="00997580" w:rsidRDefault="00650016" w:rsidP="00114DF5">
      <w:r w:rsidRPr="00997580">
        <w:t>Unilever's marketing strategy integrates digital and traditional advertising methods</w:t>
      </w:r>
      <w:r w:rsidR="006B58B7" w:rsidRPr="00997580">
        <w:t xml:space="preserve"> (Mba Skool, 2023)</w:t>
      </w:r>
      <w:r w:rsidRPr="00997580">
        <w:t>. With €9.5 billion spent on brand and marketing investment, the company prioritizes consumer engagement through online platforms and social media. Sustainability-driven campaigns play a key role in Unilever’s promotions, reinforcing its commitment to environmental responsibility while resonating with mo</w:t>
      </w:r>
      <w:r w:rsidR="00F23B90" w:rsidRPr="00997580">
        <w:t xml:space="preserve">dern consumers. </w:t>
      </w:r>
      <w:r w:rsidRPr="00997580">
        <w:t>By combining strategic segmentation, targeted approaches, and a strong marketing mix, Unilever continues to maintain its leadership position in the global consumer goods industry.</w:t>
      </w:r>
    </w:p>
    <w:p w:rsidR="009C0D6E" w:rsidRPr="00997580" w:rsidRDefault="00650016" w:rsidP="00337558">
      <w:pPr>
        <w:pStyle w:val="Heading1"/>
      </w:pPr>
      <w:bookmarkStart w:id="15" w:name="_Toc190787878"/>
      <w:r w:rsidRPr="00997580">
        <w:t>5. Strategic Recommendations for Unilever’s Future Growth</w:t>
      </w:r>
      <w:bookmarkEnd w:id="15"/>
      <w:r w:rsidRPr="00997580">
        <w:t xml:space="preserve"> </w:t>
      </w:r>
    </w:p>
    <w:p w:rsidR="003235C5" w:rsidRPr="00997580" w:rsidRDefault="00650016" w:rsidP="003235C5">
      <w:pPr>
        <w:rPr>
          <w:b/>
        </w:rPr>
      </w:pPr>
      <w:r w:rsidRPr="00997580">
        <w:rPr>
          <w:b/>
        </w:rPr>
        <w:t>Improving Sustainable Practices</w:t>
      </w:r>
    </w:p>
    <w:p w:rsidR="003235C5" w:rsidRPr="00997580" w:rsidRDefault="00650016" w:rsidP="003235C5">
      <w:r w:rsidRPr="00997580">
        <w:t xml:space="preserve">Complementing Unilever's focus on environmental sustainability is important to support long-term growth. </w:t>
      </w:r>
      <w:r w:rsidRPr="003235C5">
        <w:rPr>
          <w:lang w:val="en-US"/>
        </w:rPr>
        <w:t xml:space="preserve">The firm needs to further its efforts in minimizing its carbon footprint through the implementation of more energy-efficient operations and using more renewable energy throughout its supply chain. </w:t>
      </w:r>
      <w:r w:rsidR="00A612EF" w:rsidRPr="00A612EF">
        <w:rPr>
          <w:lang w:val="en-US"/>
        </w:rPr>
        <w:t>The ethical sourcing of raw materials might be given priority by Uniliver while further transparency might be attained in its supply chain. Install should also put AI system in place for monitoring energy and optimizing it, similar to their counterpart in the building management, thus reducing the emissions and costs even further.</w:t>
      </w:r>
    </w:p>
    <w:p w:rsidR="003235C5" w:rsidRPr="00997580" w:rsidRDefault="00650016" w:rsidP="003235C5">
      <w:pPr>
        <w:rPr>
          <w:b/>
        </w:rPr>
      </w:pPr>
      <w:r w:rsidRPr="00997580">
        <w:rPr>
          <w:b/>
        </w:rPr>
        <w:t>Growing Digital and E-commerce Capabilities</w:t>
      </w:r>
    </w:p>
    <w:p w:rsidR="00694720" w:rsidRPr="00997580" w:rsidRDefault="00A612EF" w:rsidP="003235C5">
      <w:r w:rsidRPr="00A612EF">
        <w:rPr>
          <w:lang w:val="en-US"/>
        </w:rPr>
        <w:lastRenderedPageBreak/>
        <w:t>Through AI from Uniliver, there is better communication with their consumers and a more progressive marketing strategy. Artificial intelligence fosters the development of customized product recommendations that optimize customer experiences, conducts green behaviours among consumers, and is utilized in several applications across numerous industries. Unilever should invest in analyzing data to know and track consumer behaviour and using predictive algorithms to optimise marketing campaigns (Zhou, et al., 2024). The same coincides with the growing e-commerce segment and matches the increasing demands for custom-fit and digital-first shopping experiences, as well as their sustainability recommender systems encouraging consumers toward environmentally friendly product options and reduced waste by better targeting accura</w:t>
      </w:r>
      <w:r>
        <w:rPr>
          <w:lang w:val="en-US"/>
        </w:rPr>
        <w:t>cy</w:t>
      </w:r>
      <w:r w:rsidR="00650016" w:rsidRPr="00997580">
        <w:t>.</w:t>
      </w:r>
    </w:p>
    <w:p w:rsidR="003235C5" w:rsidRPr="00997580" w:rsidRDefault="00650016" w:rsidP="003235C5">
      <w:pPr>
        <w:rPr>
          <w:b/>
        </w:rPr>
      </w:pPr>
      <w:r w:rsidRPr="00997580">
        <w:rPr>
          <w:b/>
        </w:rPr>
        <w:t>Building Strategic Alliances</w:t>
      </w:r>
    </w:p>
    <w:p w:rsidR="003235C5" w:rsidRPr="00997580" w:rsidRDefault="00A612EF" w:rsidP="003235C5">
      <w:r w:rsidRPr="00A612EF">
        <w:rPr>
          <w:lang w:val="en-US"/>
        </w:rPr>
        <w:t>Unilever must make much effort in establishing partnerships with technology companies and retail partners in the future to make innovations and efficiencies.</w:t>
      </w:r>
      <w:r>
        <w:rPr>
          <w:lang w:val="en-US"/>
        </w:rPr>
        <w:t xml:space="preserve"> </w:t>
      </w:r>
      <w:r w:rsidR="00650016" w:rsidRPr="003235C5">
        <w:rPr>
          <w:lang w:val="en-US"/>
        </w:rPr>
        <w:t>Joining forces with AI companies can help Unilever improve its personalized marketing and sustainable operations capabilities. Joining hands with large retailers to adopt sustainable packaging practices and supply chain optimization can minimize waste and enhance efficiency. These alliances will enable Unilever to exchange technology resources for success and best practices, speeding up the company's journey towards its sustainability objectives. Through adopting these strategic suggestions, Unilever can reinforce its place in the competitive marketplace, create sustainable value, and influence long-term development while reacting to growing consumer and regulatory attention on environmental stewardship</w:t>
      </w:r>
      <w:r w:rsidR="00650016" w:rsidRPr="00997580">
        <w:t>.</w:t>
      </w:r>
    </w:p>
    <w:p w:rsidR="003235C5" w:rsidRPr="00997580" w:rsidRDefault="00650016" w:rsidP="003235C5">
      <w:pPr>
        <w:rPr>
          <w:b/>
        </w:rPr>
      </w:pPr>
      <w:r w:rsidRPr="00997580">
        <w:rPr>
          <w:b/>
        </w:rPr>
        <w:t>Strengthening Market Penetration in Developing Economies</w:t>
      </w:r>
    </w:p>
    <w:p w:rsidR="003235C5" w:rsidRPr="00997580" w:rsidRDefault="00E936F5" w:rsidP="003235C5">
      <w:r w:rsidRPr="00E936F5">
        <w:rPr>
          <w:lang w:val="en-US"/>
        </w:rPr>
        <w:t>Products must be modified by Unilever in tandem with the provisions that emerging markets offer, developing affordable quality lines in the same manner as local marketing practices would be able to increase market share by factoring aspects of local tastes and economic realities. Partnerships can be established with local distributors for direct-to-consumer digital media relationships to increase access and brand affinity. Further, by developing sustainable and healthy products at competitive price points, the growing green consciousness can be tapped in these markets as well as increased availability of eco-friendly products to a good percentage of the consumer base.</w:t>
      </w:r>
    </w:p>
    <w:p w:rsidR="003235C5" w:rsidRPr="00997580" w:rsidRDefault="00650016" w:rsidP="003235C5">
      <w:pPr>
        <w:rPr>
          <w:b/>
        </w:rPr>
      </w:pPr>
      <w:r w:rsidRPr="00997580">
        <w:rPr>
          <w:b/>
        </w:rPr>
        <w:t>Adjusting to Consumer Trends</w:t>
      </w:r>
    </w:p>
    <w:p w:rsidR="003235C5" w:rsidRPr="00997580" w:rsidRDefault="00E936F5" w:rsidP="003235C5">
      <w:r w:rsidRPr="00E936F5">
        <w:rPr>
          <w:lang w:val="en-US"/>
        </w:rPr>
        <w:lastRenderedPageBreak/>
        <w:t>These days, consumers are looking at plant-based and healthful products. Unilever should have diversity in its portfolio and invest even more in plant-based and low carbon footprints. Product sustainability will be able to win the trust and loyalty by transparency through labelling.</w:t>
      </w:r>
      <w:r>
        <w:rPr>
          <w:lang w:val="en-US"/>
        </w:rPr>
        <w:t xml:space="preserve"> </w:t>
      </w:r>
      <w:r w:rsidR="00A612EF" w:rsidRPr="00A612EF">
        <w:rPr>
          <w:lang w:val="en-US"/>
        </w:rPr>
        <w:t>Using sustainable recommender systems, Unilever can persuade consumers towards these healthier and greener options- meeting consumer demand, while fulfilling the higher goals of environmentalism by minimizing resource use and waste.</w:t>
      </w:r>
    </w:p>
    <w:p w:rsidR="009C0D6E" w:rsidRPr="00997580" w:rsidRDefault="00650016" w:rsidP="00337558">
      <w:pPr>
        <w:pStyle w:val="Heading1"/>
      </w:pPr>
      <w:bookmarkStart w:id="16" w:name="_Toc190787879"/>
      <w:r w:rsidRPr="00997580">
        <w:t>6. Conclusion</w:t>
      </w:r>
      <w:bookmarkEnd w:id="16"/>
      <w:r w:rsidRPr="00997580">
        <w:t xml:space="preserve"> </w:t>
      </w:r>
    </w:p>
    <w:p w:rsidR="00CA1435" w:rsidRPr="00997580" w:rsidRDefault="00A612EF" w:rsidP="003979FB">
      <w:r w:rsidRPr="00A612EF">
        <w:t>The external analysis of Unilever concludes with the necessity for appropriate business strategies concerning needs arising in the market as well as sustainability needs. Digital platforms in the ascendance, rising consumer demand for green products, and the growing importance of developing markets, offer stumbling blocks and business opportunities for Unilever in its quest for future growth. From the above-discussed findings, one could conclude that advanced digital technology, including AI-based recommendation engines, really can enhance customer engagement and promote decisions in favor of the environment. Good practices towards sustaining moral sourcing and minimizing carbon footprints shall have to be continued to meet both regulatory requirements and consumer preferences. Value-for-money products targeted at fast-moving consumer goods marketed with an emphasis on local execution would greatly increase Unilever's presence in the market. A trend towards more transparency on plant-based and health-centered products would also increase consumer trust in the brand. In direct partnership with technology companies and retail allies, innovations and operational efficiencies would accelerate further in cementing Unilever's cemented leadership in sustainability. The focus of Unilever's future should be to integrate cutting-edge digital capabilities with sustainability and more importantly evolve with consumer preferences, while their global footprint grows. These elements would guarantee Unilever long-term growth and be on track with environmental promises and continue providing valu</w:t>
      </w:r>
      <w:r>
        <w:t>e to consumers and stakeholders</w:t>
      </w:r>
      <w:r w:rsidR="00650016" w:rsidRPr="00997580">
        <w:t>.</w:t>
      </w:r>
    </w:p>
    <w:p w:rsidR="00A30632" w:rsidRPr="00997580" w:rsidRDefault="00650016">
      <w:pPr>
        <w:spacing w:line="259" w:lineRule="auto"/>
        <w:jc w:val="left"/>
      </w:pPr>
      <w:r w:rsidRPr="00997580">
        <w:br w:type="page"/>
      </w:r>
      <w:bookmarkStart w:id="17" w:name="_GoBack"/>
      <w:bookmarkEnd w:id="17"/>
    </w:p>
    <w:p w:rsidR="00CA1435" w:rsidRPr="00997580" w:rsidRDefault="00650016" w:rsidP="00C11CED">
      <w:pPr>
        <w:pStyle w:val="Heading1"/>
      </w:pPr>
      <w:bookmarkStart w:id="18" w:name="_Toc190787880"/>
      <w:r w:rsidRPr="00997580">
        <w:lastRenderedPageBreak/>
        <w:t>7. Reference List</w:t>
      </w:r>
      <w:bookmarkEnd w:id="18"/>
    </w:p>
    <w:p w:rsidR="00694720" w:rsidRPr="00997580" w:rsidRDefault="00650016" w:rsidP="00F24AF0">
      <w:r w:rsidRPr="00997580">
        <w:t xml:space="preserve">Ahmed, M., 2024. The Impact of Workforce Diversity on Organizational Performance: A Case Study of Unilever. </w:t>
      </w:r>
      <w:proofErr w:type="gramStart"/>
      <w:r w:rsidRPr="00997580">
        <w:t>iRAPA</w:t>
      </w:r>
      <w:proofErr w:type="gramEnd"/>
      <w:r w:rsidRPr="00997580">
        <w:t xml:space="preserve"> International Journal of Business Studies, 1(1), pp.18-33. </w:t>
      </w:r>
      <w:hyperlink r:id="rId9" w:history="1">
        <w:r w:rsidRPr="00997580">
          <w:rPr>
            <w:rStyle w:val="Hyperlink"/>
          </w:rPr>
          <w:t>https://journals.irapa.org/index.php/IIJBS/article/download/777/360</w:t>
        </w:r>
      </w:hyperlink>
      <w:r w:rsidRPr="00997580">
        <w:t xml:space="preserve"> </w:t>
      </w:r>
    </w:p>
    <w:p w:rsidR="00694720" w:rsidRPr="00997580" w:rsidRDefault="00650016" w:rsidP="00F24AF0">
      <w:r w:rsidRPr="00997580">
        <w:t xml:space="preserve">Hermanses, B., Jove, B.T. and Lukitasari, M.W., 2024. Public Relations Communication Strategies in Building Consumer Branding: Analysis of Unilever Company. Ilomata International Journal of Management, 5(1), pp.340-358. </w:t>
      </w:r>
      <w:hyperlink r:id="rId10" w:history="1">
        <w:r w:rsidRPr="00997580">
          <w:rPr>
            <w:rStyle w:val="Hyperlink"/>
          </w:rPr>
          <w:t>https://ilomata.org/index.php/ijjm/article/download/1098/574</w:t>
        </w:r>
      </w:hyperlink>
      <w:r w:rsidRPr="00997580">
        <w:t xml:space="preserve"> </w:t>
      </w:r>
    </w:p>
    <w:p w:rsidR="00694720" w:rsidRPr="00997580" w:rsidRDefault="00650016" w:rsidP="00F24AF0">
      <w:r w:rsidRPr="00997580">
        <w:t xml:space="preserve">Hu, Y. and Zeng, Y., 2024. Achieving Sustainable Operations: Challenges, Countermeasures, and the Case of Unilever. In SHS Web of Conferences (Vol. 181, p. 01036). EDP Sciences. </w:t>
      </w:r>
      <w:hyperlink r:id="rId11" w:history="1">
        <w:r w:rsidRPr="00997580">
          <w:rPr>
            <w:rStyle w:val="Hyperlink"/>
          </w:rPr>
          <w:t>https://www.shs-conferences.org/articles/shsconf/pdf/2024/01/shsconf_icdeba2023_01036.pdf</w:t>
        </w:r>
      </w:hyperlink>
      <w:r w:rsidRPr="00997580">
        <w:t xml:space="preserve"> </w:t>
      </w:r>
    </w:p>
    <w:p w:rsidR="00694720" w:rsidRPr="00997580" w:rsidRDefault="00650016" w:rsidP="00ED6945">
      <w:r w:rsidRPr="00997580">
        <w:t xml:space="preserve">Mba Skool, 2023. Unilever Marketing Mix (4Ps) &amp; Marketing Strategy. [Online]. Available at: </w:t>
      </w:r>
      <w:hyperlink r:id="rId12" w:history="1">
        <w:r w:rsidRPr="00997580">
          <w:rPr>
            <w:rStyle w:val="Hyperlink"/>
          </w:rPr>
          <w:t>https://www.mbaskool.com/marketing-mix/products/16878-unilever.html</w:t>
        </w:r>
      </w:hyperlink>
      <w:r w:rsidRPr="00997580">
        <w:t xml:space="preserve"> Accessed on: February 18, 2025</w:t>
      </w:r>
    </w:p>
    <w:p w:rsidR="00694720" w:rsidRPr="00997580" w:rsidRDefault="00650016" w:rsidP="0088248E">
      <w:r w:rsidRPr="00997580">
        <w:t xml:space="preserve">Statista, 2024. Quarterly sales of Unilever worldwide from 3rd quarter 2022 to 2nd quarter 2024, by segment. [Online]. Available at: </w:t>
      </w:r>
      <w:hyperlink r:id="rId13" w:history="1">
        <w:r w:rsidRPr="00997580">
          <w:rPr>
            <w:rStyle w:val="Hyperlink"/>
          </w:rPr>
          <w:t>https://www.statista.com/statistics/1381485/unilever-s-quarterly-sales-globally-by-segment/</w:t>
        </w:r>
      </w:hyperlink>
      <w:r w:rsidRPr="00997580">
        <w:t xml:space="preserve"> Accessed </w:t>
      </w:r>
      <w:proofErr w:type="gramStart"/>
      <w:r w:rsidRPr="00997580">
        <w:t>on :</w:t>
      </w:r>
      <w:proofErr w:type="gramEnd"/>
      <w:r w:rsidRPr="00997580">
        <w:t xml:space="preserve"> February 18, 2025</w:t>
      </w:r>
    </w:p>
    <w:p w:rsidR="00694720" w:rsidRPr="00997580" w:rsidRDefault="00650016" w:rsidP="0088248E">
      <w:r w:rsidRPr="00997580">
        <w:t xml:space="preserve">The brand hopper, 2023. SWOT Analysis </w:t>
      </w:r>
      <w:proofErr w:type="gramStart"/>
      <w:r w:rsidRPr="00997580">
        <w:t>And</w:t>
      </w:r>
      <w:proofErr w:type="gramEnd"/>
      <w:r w:rsidRPr="00997580">
        <w:t xml:space="preserve"> STP Analysis Of Unilever Plc. [Online]. Available at: </w:t>
      </w:r>
      <w:hyperlink r:id="rId14" w:history="1">
        <w:r w:rsidRPr="00997580">
          <w:rPr>
            <w:rStyle w:val="Hyperlink"/>
          </w:rPr>
          <w:t>https://thebrandhopper.com/2023/05/01/swot-analysis-and-stp-analysis-of-unilever-plc/</w:t>
        </w:r>
      </w:hyperlink>
      <w:r w:rsidRPr="00997580">
        <w:t xml:space="preserve"> Accessed </w:t>
      </w:r>
      <w:proofErr w:type="gramStart"/>
      <w:r w:rsidRPr="00997580">
        <w:t>on :</w:t>
      </w:r>
      <w:proofErr w:type="gramEnd"/>
      <w:r w:rsidRPr="00997580">
        <w:t xml:space="preserve"> February 18, 2025</w:t>
      </w:r>
    </w:p>
    <w:p w:rsidR="00694720" w:rsidRPr="00997580" w:rsidRDefault="00650016" w:rsidP="00F24AF0">
      <w:r w:rsidRPr="00997580">
        <w:t xml:space="preserve">Turopova, N. and Buriyev, A., 2024. Assessment and implementation methods of the effectiveness of marketing activities. Молодые ученые, 2(9), pp.24-29. </w:t>
      </w:r>
      <w:hyperlink r:id="rId15" w:history="1">
        <w:r w:rsidRPr="00997580">
          <w:rPr>
            <w:rStyle w:val="Hyperlink"/>
          </w:rPr>
          <w:t>https://in-academy.uz/index.php/yo/article/download/29565/18972</w:t>
        </w:r>
      </w:hyperlink>
      <w:r w:rsidRPr="00997580">
        <w:t xml:space="preserve"> </w:t>
      </w:r>
    </w:p>
    <w:p w:rsidR="00694720" w:rsidRPr="00997580" w:rsidRDefault="00650016">
      <w:r w:rsidRPr="00997580">
        <w:t xml:space="preserve">Unilever, 2024. Unilever Annual Report and Accounts 2023. [Online]. Available at: </w:t>
      </w:r>
      <w:hyperlink r:id="rId16" w:history="1">
        <w:r w:rsidRPr="00997580">
          <w:rPr>
            <w:rStyle w:val="Hyperlink"/>
          </w:rPr>
          <w:t>https://www.unilever.com/files/66bc4aea-608f-46ee-8da3-cde0ec8ebe90/unilever-annual-report-and-accounts-2023.pdf</w:t>
        </w:r>
      </w:hyperlink>
      <w:r w:rsidRPr="00997580">
        <w:t xml:space="preserve"> Accessed on: February 18, 2025 </w:t>
      </w:r>
    </w:p>
    <w:p w:rsidR="00694720" w:rsidRPr="00997580" w:rsidRDefault="00650016">
      <w:r w:rsidRPr="00997580">
        <w:t xml:space="preserve">Unilever, 2025. Our history. [Online]. Available at: </w:t>
      </w:r>
      <w:hyperlink r:id="rId17" w:history="1">
        <w:r w:rsidRPr="00997580">
          <w:rPr>
            <w:rStyle w:val="Hyperlink"/>
          </w:rPr>
          <w:t>https://www.unilever.com/our-company/our-history-and-archives/1900-1950/</w:t>
        </w:r>
      </w:hyperlink>
      <w:r w:rsidRPr="00997580">
        <w:t xml:space="preserve"> Accessed </w:t>
      </w:r>
      <w:proofErr w:type="gramStart"/>
      <w:r w:rsidRPr="00997580">
        <w:t>on :</w:t>
      </w:r>
      <w:proofErr w:type="gramEnd"/>
      <w:r w:rsidRPr="00997580">
        <w:t xml:space="preserve"> February 18, 2025 </w:t>
      </w:r>
    </w:p>
    <w:p w:rsidR="00694720" w:rsidRPr="00997580" w:rsidRDefault="00650016" w:rsidP="0088248E">
      <w:r w:rsidRPr="00997580">
        <w:lastRenderedPageBreak/>
        <w:t xml:space="preserve">Unilever, 2025. Unilever at a glance. [Online]. Available at: </w:t>
      </w:r>
      <w:hyperlink r:id="rId18" w:history="1">
        <w:r w:rsidRPr="00997580">
          <w:rPr>
            <w:rStyle w:val="Hyperlink"/>
          </w:rPr>
          <w:t>https://www.unilever.com/our-company/at-a-glance/</w:t>
        </w:r>
      </w:hyperlink>
      <w:r w:rsidRPr="00997580">
        <w:t xml:space="preserve"> Accessed </w:t>
      </w:r>
      <w:proofErr w:type="gramStart"/>
      <w:r w:rsidRPr="00997580">
        <w:t>on :</w:t>
      </w:r>
      <w:proofErr w:type="gramEnd"/>
      <w:r w:rsidRPr="00997580">
        <w:t xml:space="preserve"> February 18, 2025</w:t>
      </w:r>
    </w:p>
    <w:p w:rsidR="00694720" w:rsidRPr="00997580" w:rsidRDefault="00650016">
      <w:r w:rsidRPr="00997580">
        <w:t xml:space="preserve">Zhou, X., Zhang, L., Zhang, H., Zhang, Y., Zhang, X., Zhang, J. and Shen, Z., 2024. Advancing Sustainability via Recommender Systems: A Survey. </w:t>
      </w:r>
      <w:proofErr w:type="gramStart"/>
      <w:r w:rsidRPr="00997580">
        <w:t>arXiv</w:t>
      </w:r>
      <w:proofErr w:type="gramEnd"/>
      <w:r w:rsidRPr="00997580">
        <w:t xml:space="preserve"> preprint arXiv:2411.07658. Available at: </w:t>
      </w:r>
      <w:hyperlink r:id="rId19" w:history="1">
        <w:r w:rsidRPr="00997580">
          <w:rPr>
            <w:rStyle w:val="Hyperlink"/>
          </w:rPr>
          <w:t>https://arxiv.org/pdf/2411.07658</w:t>
        </w:r>
      </w:hyperlink>
      <w:r w:rsidRPr="00997580">
        <w:t xml:space="preserve"> </w:t>
      </w:r>
    </w:p>
    <w:sectPr w:rsidR="00694720" w:rsidRPr="00997580" w:rsidSect="004607E1">
      <w:footerReference w:type="default" r:id="rId2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713E" w:rsidRDefault="00AF713E">
      <w:pPr>
        <w:spacing w:after="0" w:line="240" w:lineRule="auto"/>
      </w:pPr>
      <w:r>
        <w:separator/>
      </w:r>
    </w:p>
  </w:endnote>
  <w:endnote w:type="continuationSeparator" w:id="0">
    <w:p w:rsidR="00AF713E" w:rsidRDefault="00AF7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2723555"/>
      <w:docPartObj>
        <w:docPartGallery w:val="Page Numbers (Bottom of Page)"/>
        <w:docPartUnique/>
      </w:docPartObj>
    </w:sdtPr>
    <w:sdtEndPr>
      <w:rPr>
        <w:noProof/>
      </w:rPr>
    </w:sdtEndPr>
    <w:sdtContent>
      <w:p w:rsidR="004607E1" w:rsidRDefault="00650016">
        <w:pPr>
          <w:pStyle w:val="Footer"/>
          <w:jc w:val="right"/>
        </w:pPr>
        <w:r>
          <w:fldChar w:fldCharType="begin"/>
        </w:r>
        <w:r>
          <w:instrText xml:space="preserve"> PAGE   \* MERGEFORMAT </w:instrText>
        </w:r>
        <w:r>
          <w:fldChar w:fldCharType="separate"/>
        </w:r>
        <w:r w:rsidR="00876460">
          <w:rPr>
            <w:noProof/>
          </w:rPr>
          <w:t>15</w:t>
        </w:r>
        <w:r>
          <w:rPr>
            <w:noProof/>
          </w:rPr>
          <w:fldChar w:fldCharType="end"/>
        </w:r>
      </w:p>
    </w:sdtContent>
  </w:sdt>
  <w:p w:rsidR="004607E1" w:rsidRDefault="00460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713E" w:rsidRDefault="00AF713E">
      <w:pPr>
        <w:spacing w:after="0" w:line="240" w:lineRule="auto"/>
      </w:pPr>
      <w:r>
        <w:separator/>
      </w:r>
    </w:p>
  </w:footnote>
  <w:footnote w:type="continuationSeparator" w:id="0">
    <w:p w:rsidR="00AF713E" w:rsidRDefault="00AF71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63892"/>
    <w:multiLevelType w:val="multilevel"/>
    <w:tmpl w:val="FA2C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44F6D"/>
    <w:multiLevelType w:val="multilevel"/>
    <w:tmpl w:val="BA44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3A0A20"/>
    <w:multiLevelType w:val="multilevel"/>
    <w:tmpl w:val="2A22C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B739E"/>
    <w:multiLevelType w:val="multilevel"/>
    <w:tmpl w:val="65EC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B3E3E"/>
    <w:multiLevelType w:val="multilevel"/>
    <w:tmpl w:val="355E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3A7E1F"/>
    <w:multiLevelType w:val="hybridMultilevel"/>
    <w:tmpl w:val="53288580"/>
    <w:lvl w:ilvl="0" w:tplc="834C97F6">
      <w:start w:val="1"/>
      <w:numFmt w:val="decimal"/>
      <w:lvlText w:val="%1."/>
      <w:lvlJc w:val="left"/>
      <w:pPr>
        <w:ind w:left="420" w:hanging="360"/>
      </w:pPr>
      <w:rPr>
        <w:rFonts w:hint="default"/>
      </w:rPr>
    </w:lvl>
    <w:lvl w:ilvl="1" w:tplc="1C4A9224" w:tentative="1">
      <w:start w:val="1"/>
      <w:numFmt w:val="lowerLetter"/>
      <w:lvlText w:val="%2."/>
      <w:lvlJc w:val="left"/>
      <w:pPr>
        <w:ind w:left="1140" w:hanging="360"/>
      </w:pPr>
    </w:lvl>
    <w:lvl w:ilvl="2" w:tplc="01F675E4" w:tentative="1">
      <w:start w:val="1"/>
      <w:numFmt w:val="lowerRoman"/>
      <w:lvlText w:val="%3."/>
      <w:lvlJc w:val="right"/>
      <w:pPr>
        <w:ind w:left="1860" w:hanging="180"/>
      </w:pPr>
    </w:lvl>
    <w:lvl w:ilvl="3" w:tplc="50D0D3AE" w:tentative="1">
      <w:start w:val="1"/>
      <w:numFmt w:val="decimal"/>
      <w:lvlText w:val="%4."/>
      <w:lvlJc w:val="left"/>
      <w:pPr>
        <w:ind w:left="2580" w:hanging="360"/>
      </w:pPr>
    </w:lvl>
    <w:lvl w:ilvl="4" w:tplc="3F08A2AC" w:tentative="1">
      <w:start w:val="1"/>
      <w:numFmt w:val="lowerLetter"/>
      <w:lvlText w:val="%5."/>
      <w:lvlJc w:val="left"/>
      <w:pPr>
        <w:ind w:left="3300" w:hanging="360"/>
      </w:pPr>
    </w:lvl>
    <w:lvl w:ilvl="5" w:tplc="3920CE20" w:tentative="1">
      <w:start w:val="1"/>
      <w:numFmt w:val="lowerRoman"/>
      <w:lvlText w:val="%6."/>
      <w:lvlJc w:val="right"/>
      <w:pPr>
        <w:ind w:left="4020" w:hanging="180"/>
      </w:pPr>
    </w:lvl>
    <w:lvl w:ilvl="6" w:tplc="530C5814" w:tentative="1">
      <w:start w:val="1"/>
      <w:numFmt w:val="decimal"/>
      <w:lvlText w:val="%7."/>
      <w:lvlJc w:val="left"/>
      <w:pPr>
        <w:ind w:left="4740" w:hanging="360"/>
      </w:pPr>
    </w:lvl>
    <w:lvl w:ilvl="7" w:tplc="78665372" w:tentative="1">
      <w:start w:val="1"/>
      <w:numFmt w:val="lowerLetter"/>
      <w:lvlText w:val="%8."/>
      <w:lvlJc w:val="left"/>
      <w:pPr>
        <w:ind w:left="5460" w:hanging="360"/>
      </w:pPr>
    </w:lvl>
    <w:lvl w:ilvl="8" w:tplc="AFB2DDC2" w:tentative="1">
      <w:start w:val="1"/>
      <w:numFmt w:val="lowerRoman"/>
      <w:lvlText w:val="%9."/>
      <w:lvlJc w:val="right"/>
      <w:pPr>
        <w:ind w:left="6180" w:hanging="180"/>
      </w:pPr>
    </w:lvl>
  </w:abstractNum>
  <w:abstractNum w:abstractNumId="6" w15:restartNumberingAfterBreak="0">
    <w:nsid w:val="44274C66"/>
    <w:multiLevelType w:val="multilevel"/>
    <w:tmpl w:val="3BA45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71362"/>
    <w:multiLevelType w:val="multilevel"/>
    <w:tmpl w:val="89FE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856123"/>
    <w:multiLevelType w:val="multilevel"/>
    <w:tmpl w:val="8E001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450"/>
        </w:tabs>
        <w:ind w:left="45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CB0DBC"/>
    <w:multiLevelType w:val="multilevel"/>
    <w:tmpl w:val="54BE9634"/>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num w:numId="1">
    <w:abstractNumId w:val="9"/>
  </w:num>
  <w:num w:numId="2">
    <w:abstractNumId w:val="8"/>
  </w:num>
  <w:num w:numId="3">
    <w:abstractNumId w:val="7"/>
  </w:num>
  <w:num w:numId="4">
    <w:abstractNumId w:val="4"/>
  </w:num>
  <w:num w:numId="5">
    <w:abstractNumId w:val="2"/>
  </w:num>
  <w:num w:numId="6">
    <w:abstractNumId w:val="0"/>
  </w:num>
  <w:num w:numId="7">
    <w:abstractNumId w:val="1"/>
  </w:num>
  <w:num w:numId="8">
    <w:abstractNumId w:val="3"/>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C83"/>
    <w:rsid w:val="00047975"/>
    <w:rsid w:val="00051A6F"/>
    <w:rsid w:val="00085D6C"/>
    <w:rsid w:val="00091387"/>
    <w:rsid w:val="000D1796"/>
    <w:rsid w:val="000D5B30"/>
    <w:rsid w:val="000D7324"/>
    <w:rsid w:val="000F1C65"/>
    <w:rsid w:val="000F73E1"/>
    <w:rsid w:val="00112E73"/>
    <w:rsid w:val="00114DF5"/>
    <w:rsid w:val="00131833"/>
    <w:rsid w:val="0015002F"/>
    <w:rsid w:val="00181CC7"/>
    <w:rsid w:val="001B1D13"/>
    <w:rsid w:val="001C113B"/>
    <w:rsid w:val="001E005F"/>
    <w:rsid w:val="001E59FC"/>
    <w:rsid w:val="001F1F27"/>
    <w:rsid w:val="002209EB"/>
    <w:rsid w:val="00223A8D"/>
    <w:rsid w:val="00225490"/>
    <w:rsid w:val="002630D8"/>
    <w:rsid w:val="00287AB2"/>
    <w:rsid w:val="002C5A58"/>
    <w:rsid w:val="002E1163"/>
    <w:rsid w:val="002E397D"/>
    <w:rsid w:val="00301707"/>
    <w:rsid w:val="00303FFE"/>
    <w:rsid w:val="003235C5"/>
    <w:rsid w:val="003276DC"/>
    <w:rsid w:val="00337558"/>
    <w:rsid w:val="003435B2"/>
    <w:rsid w:val="00354103"/>
    <w:rsid w:val="00375E97"/>
    <w:rsid w:val="003907FE"/>
    <w:rsid w:val="00392142"/>
    <w:rsid w:val="003979FB"/>
    <w:rsid w:val="003B0327"/>
    <w:rsid w:val="003C31B5"/>
    <w:rsid w:val="003E4637"/>
    <w:rsid w:val="003F09ED"/>
    <w:rsid w:val="00430A9A"/>
    <w:rsid w:val="00443635"/>
    <w:rsid w:val="0045728A"/>
    <w:rsid w:val="004607E1"/>
    <w:rsid w:val="004A3487"/>
    <w:rsid w:val="004C4575"/>
    <w:rsid w:val="004D49EF"/>
    <w:rsid w:val="004F20EA"/>
    <w:rsid w:val="005201A2"/>
    <w:rsid w:val="00581DA1"/>
    <w:rsid w:val="0059138B"/>
    <w:rsid w:val="005A1693"/>
    <w:rsid w:val="005E0806"/>
    <w:rsid w:val="005E4325"/>
    <w:rsid w:val="00612229"/>
    <w:rsid w:val="0061228D"/>
    <w:rsid w:val="006219EB"/>
    <w:rsid w:val="00623DC3"/>
    <w:rsid w:val="00637707"/>
    <w:rsid w:val="00650016"/>
    <w:rsid w:val="00660DF0"/>
    <w:rsid w:val="00694720"/>
    <w:rsid w:val="006A345C"/>
    <w:rsid w:val="006A4E80"/>
    <w:rsid w:val="006B098D"/>
    <w:rsid w:val="006B58B7"/>
    <w:rsid w:val="006E2B4C"/>
    <w:rsid w:val="00707D79"/>
    <w:rsid w:val="007109EB"/>
    <w:rsid w:val="00712949"/>
    <w:rsid w:val="00721426"/>
    <w:rsid w:val="00722BEB"/>
    <w:rsid w:val="00781A38"/>
    <w:rsid w:val="007973FD"/>
    <w:rsid w:val="007C7780"/>
    <w:rsid w:val="007E2F15"/>
    <w:rsid w:val="0080035E"/>
    <w:rsid w:val="00810FF7"/>
    <w:rsid w:val="008240E7"/>
    <w:rsid w:val="0087307D"/>
    <w:rsid w:val="00876460"/>
    <w:rsid w:val="0088248E"/>
    <w:rsid w:val="008B3C76"/>
    <w:rsid w:val="008C707E"/>
    <w:rsid w:val="008D2603"/>
    <w:rsid w:val="008D6104"/>
    <w:rsid w:val="00960020"/>
    <w:rsid w:val="00977689"/>
    <w:rsid w:val="00997580"/>
    <w:rsid w:val="009A2AB1"/>
    <w:rsid w:val="009A601A"/>
    <w:rsid w:val="009C0D6E"/>
    <w:rsid w:val="009D3CF4"/>
    <w:rsid w:val="009D7667"/>
    <w:rsid w:val="00A30632"/>
    <w:rsid w:val="00A339E8"/>
    <w:rsid w:val="00A612EF"/>
    <w:rsid w:val="00A64CC3"/>
    <w:rsid w:val="00A72360"/>
    <w:rsid w:val="00AB083B"/>
    <w:rsid w:val="00AE7D4D"/>
    <w:rsid w:val="00AF713E"/>
    <w:rsid w:val="00B027A5"/>
    <w:rsid w:val="00B40E7E"/>
    <w:rsid w:val="00B90391"/>
    <w:rsid w:val="00BA7C6E"/>
    <w:rsid w:val="00BB0CF4"/>
    <w:rsid w:val="00BB45CE"/>
    <w:rsid w:val="00BC6153"/>
    <w:rsid w:val="00BD3251"/>
    <w:rsid w:val="00BE3BA3"/>
    <w:rsid w:val="00BF1AA5"/>
    <w:rsid w:val="00C11CED"/>
    <w:rsid w:val="00C2247A"/>
    <w:rsid w:val="00C63862"/>
    <w:rsid w:val="00C7147D"/>
    <w:rsid w:val="00C96C83"/>
    <w:rsid w:val="00CA1424"/>
    <w:rsid w:val="00CA1435"/>
    <w:rsid w:val="00CB2EC6"/>
    <w:rsid w:val="00CB3EC4"/>
    <w:rsid w:val="00CB4B26"/>
    <w:rsid w:val="00D220DA"/>
    <w:rsid w:val="00D30CAC"/>
    <w:rsid w:val="00D56584"/>
    <w:rsid w:val="00D57D61"/>
    <w:rsid w:val="00D94AF9"/>
    <w:rsid w:val="00DC04DD"/>
    <w:rsid w:val="00DD230D"/>
    <w:rsid w:val="00DE3755"/>
    <w:rsid w:val="00E420D7"/>
    <w:rsid w:val="00E55372"/>
    <w:rsid w:val="00E66BB8"/>
    <w:rsid w:val="00E936F5"/>
    <w:rsid w:val="00EB2053"/>
    <w:rsid w:val="00ED6945"/>
    <w:rsid w:val="00EE55CD"/>
    <w:rsid w:val="00EF7EEA"/>
    <w:rsid w:val="00F17256"/>
    <w:rsid w:val="00F23B90"/>
    <w:rsid w:val="00F24AF0"/>
    <w:rsid w:val="00F60050"/>
    <w:rsid w:val="00F6312E"/>
    <w:rsid w:val="00F800E6"/>
    <w:rsid w:val="00F852FD"/>
    <w:rsid w:val="00FA3EDF"/>
    <w:rsid w:val="00FB0D9F"/>
    <w:rsid w:val="00FB65EA"/>
    <w:rsid w:val="00FD0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E163"/>
  <w15:chartTrackingRefBased/>
  <w15:docId w15:val="{ABF5A1D3-F414-45D8-8780-8874106E0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0D9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D610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2E7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9C0D6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104"/>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12E73"/>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303FFE"/>
    <w:pPr>
      <w:spacing w:line="259" w:lineRule="auto"/>
      <w:jc w:val="left"/>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460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7E1"/>
    <w:rPr>
      <w:rFonts w:ascii="Times New Roman" w:hAnsi="Times New Roman"/>
      <w:sz w:val="24"/>
      <w:lang w:val="en-GB"/>
    </w:rPr>
  </w:style>
  <w:style w:type="paragraph" w:styleId="Footer">
    <w:name w:val="footer"/>
    <w:basedOn w:val="Normal"/>
    <w:link w:val="FooterChar"/>
    <w:uiPriority w:val="99"/>
    <w:unhideWhenUsed/>
    <w:rsid w:val="00460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7E1"/>
    <w:rPr>
      <w:rFonts w:ascii="Times New Roman" w:hAnsi="Times New Roman"/>
      <w:sz w:val="24"/>
      <w:lang w:val="en-GB"/>
    </w:rPr>
  </w:style>
  <w:style w:type="character" w:customStyle="1" w:styleId="Heading3Char">
    <w:name w:val="Heading 3 Char"/>
    <w:basedOn w:val="DefaultParagraphFont"/>
    <w:link w:val="Heading3"/>
    <w:uiPriority w:val="9"/>
    <w:semiHidden/>
    <w:rsid w:val="009C0D6E"/>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2C5A58"/>
    <w:pPr>
      <w:spacing w:after="100"/>
    </w:pPr>
  </w:style>
  <w:style w:type="paragraph" w:styleId="TOC2">
    <w:name w:val="toc 2"/>
    <w:basedOn w:val="Normal"/>
    <w:next w:val="Normal"/>
    <w:autoRedefine/>
    <w:uiPriority w:val="39"/>
    <w:unhideWhenUsed/>
    <w:rsid w:val="002C5A58"/>
    <w:pPr>
      <w:spacing w:after="100"/>
      <w:ind w:left="240"/>
    </w:pPr>
  </w:style>
  <w:style w:type="character" w:styleId="Hyperlink">
    <w:name w:val="Hyperlink"/>
    <w:basedOn w:val="DefaultParagraphFont"/>
    <w:uiPriority w:val="99"/>
    <w:unhideWhenUsed/>
    <w:rsid w:val="002C5A58"/>
    <w:rPr>
      <w:color w:val="0563C1" w:themeColor="hyperlink"/>
      <w:u w:val="single"/>
    </w:rPr>
  </w:style>
  <w:style w:type="paragraph" w:styleId="ListParagraph">
    <w:name w:val="List Paragraph"/>
    <w:basedOn w:val="Normal"/>
    <w:uiPriority w:val="34"/>
    <w:qFormat/>
    <w:rsid w:val="002209EB"/>
    <w:pPr>
      <w:ind w:left="720"/>
      <w:contextualSpacing/>
    </w:pPr>
  </w:style>
  <w:style w:type="paragraph" w:styleId="Caption">
    <w:name w:val="caption"/>
    <w:basedOn w:val="Normal"/>
    <w:next w:val="Normal"/>
    <w:uiPriority w:val="35"/>
    <w:unhideWhenUsed/>
    <w:qFormat/>
    <w:rsid w:val="009A601A"/>
    <w:pPr>
      <w:spacing w:after="200" w:line="240" w:lineRule="auto"/>
    </w:pPr>
    <w:rPr>
      <w:i/>
      <w:iCs/>
      <w:color w:val="44546A" w:themeColor="text2"/>
      <w:sz w:val="18"/>
      <w:szCs w:val="18"/>
    </w:rPr>
  </w:style>
  <w:style w:type="table" w:styleId="TableGrid">
    <w:name w:val="Table Grid"/>
    <w:basedOn w:val="TableNormal"/>
    <w:uiPriority w:val="39"/>
    <w:rsid w:val="00977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731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81485/unilever-s-quarterly-sales-globally-by-segment/" TargetMode="External"/><Relationship Id="rId18" Type="http://schemas.openxmlformats.org/officeDocument/2006/relationships/hyperlink" Target="https://www.unilever.com/our-company/at-a-glan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baskool.com/marketing-mix/products/16878-unilever.html" TargetMode="External"/><Relationship Id="rId17" Type="http://schemas.openxmlformats.org/officeDocument/2006/relationships/hyperlink" Target="https://www.unilever.com/our-company/our-history-and-archives/1900-1950/" TargetMode="External"/><Relationship Id="rId2" Type="http://schemas.openxmlformats.org/officeDocument/2006/relationships/numbering" Target="numbering.xml"/><Relationship Id="rId16" Type="http://schemas.openxmlformats.org/officeDocument/2006/relationships/hyperlink" Target="https://www.unilever.com/files/66bc4aea-608f-46ee-8da3-cde0ec8ebe90/unilever-annual-report-and-accounts-2023.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s-conferences.org/articles/shsconf/pdf/2024/01/shsconf_icdeba2023_01036.pdf" TargetMode="External"/><Relationship Id="rId5" Type="http://schemas.openxmlformats.org/officeDocument/2006/relationships/webSettings" Target="webSettings.xml"/><Relationship Id="rId15" Type="http://schemas.openxmlformats.org/officeDocument/2006/relationships/hyperlink" Target="https://in-academy.uz/index.php/yo/article/download/29565/18972" TargetMode="External"/><Relationship Id="rId10" Type="http://schemas.openxmlformats.org/officeDocument/2006/relationships/hyperlink" Target="https://ilomata.org/index.php/ijjm/article/download/1098/574" TargetMode="External"/><Relationship Id="rId19" Type="http://schemas.openxmlformats.org/officeDocument/2006/relationships/hyperlink" Target="https://arxiv.org/pdf/2411.07658" TargetMode="External"/><Relationship Id="rId4" Type="http://schemas.openxmlformats.org/officeDocument/2006/relationships/settings" Target="settings.xml"/><Relationship Id="rId9" Type="http://schemas.openxmlformats.org/officeDocument/2006/relationships/hyperlink" Target="https://journals.irapa.org/index.php/IIJBS/article/download/777/360" TargetMode="External"/><Relationship Id="rId14" Type="http://schemas.openxmlformats.org/officeDocument/2006/relationships/hyperlink" Target="https://thebrandhopper.com/2023/05/01/swot-analysis-and-stp-analysis-of-unilever-pl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86493-0FCD-4997-B6DB-3155E52B7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17</Pages>
  <Words>5097</Words>
  <Characters>29058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PC6</cp:lastModifiedBy>
  <cp:revision>127</cp:revision>
  <dcterms:created xsi:type="dcterms:W3CDTF">2024-11-07T05:28:00Z</dcterms:created>
  <dcterms:modified xsi:type="dcterms:W3CDTF">2025-02-18T11:17:00Z</dcterms:modified>
</cp:coreProperties>
</file>