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69C03C58" w:rsidR="007D1947" w:rsidRDefault="007D1947">
          <w:pPr>
            <w:pStyle w:val="NoSpacing"/>
            <w:spacing w:before="1540" w:after="240"/>
            <w:jc w:val="center"/>
            <w:rPr>
              <w:color w:val="5B9BD5" w:themeColor="accent1"/>
            </w:rPr>
          </w:pPr>
        </w:p>
        <w:sdt>
          <w:sdtPr>
            <w:rPr>
              <w:b/>
              <w:bCs/>
              <w:kern w:val="2"/>
              <w:sz w:val="32"/>
              <w:szCs w:val="32"/>
              <w14:ligatures w14:val="standardContextual"/>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34340C6A" w:rsidR="007D1947" w:rsidRDefault="00C6329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C6329E">
                <w:rPr>
                  <w:b/>
                  <w:bCs/>
                  <w:kern w:val="2"/>
                  <w:sz w:val="32"/>
                  <w:szCs w:val="32"/>
                  <w14:ligatures w14:val="standardContextual"/>
                </w:rPr>
                <w:t>Contemporary Themes in Management and Leadership (BMSW7000_SWAN)</w:t>
              </w:r>
            </w:p>
          </w:sdtContent>
        </w:sdt>
        <w:sdt>
          <w:sdtPr>
            <w:rPr>
              <w:b/>
              <w:bCs/>
              <w:kern w:val="2"/>
              <w:sz w:val="32"/>
              <w:szCs w:val="32"/>
              <w14:ligatures w14:val="standardContextual"/>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3D0F4820" w:rsidR="007D1947" w:rsidRDefault="00C6329E">
              <w:pPr>
                <w:pStyle w:val="NoSpacing"/>
                <w:jc w:val="center"/>
                <w:rPr>
                  <w:color w:val="5B9BD5" w:themeColor="accent1"/>
                  <w:sz w:val="28"/>
                  <w:szCs w:val="28"/>
                </w:rPr>
              </w:pPr>
              <w:r w:rsidRPr="00C6329E">
                <w:rPr>
                  <w:b/>
                  <w:bCs/>
                  <w:kern w:val="2"/>
                  <w:sz w:val="32"/>
                  <w:szCs w:val="32"/>
                  <w14:ligatures w14:val="standardContextual"/>
                </w:rPr>
                <w:t>Implementation Plan</w:t>
              </w:r>
            </w:p>
          </w:sdtContent>
        </w:sdt>
        <w:p w14:paraId="1ADC1124" w14:textId="0F8A2D62"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b/>
                                    <w:bCs/>
                                    <w:kern w:val="2"/>
                                    <w:sz w:val="32"/>
                                    <w:szCs w:val="32"/>
                                    <w:lang w:val="en-GB"/>
                                    <w14:ligatures w14:val="standardContextual"/>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15F8FC10" w:rsidR="007D1947" w:rsidRDefault="00C6329E" w:rsidP="00C6329E">
                                    <w:pPr>
                                      <w:pStyle w:val="NoSpacing"/>
                                      <w:spacing w:after="40"/>
                                      <w:jc w:val="center"/>
                                      <w:rPr>
                                        <w:caps/>
                                        <w:color w:val="5B9BD5" w:themeColor="accent1"/>
                                        <w:sz w:val="28"/>
                                        <w:szCs w:val="28"/>
                                      </w:rPr>
                                    </w:pPr>
                                    <w:r w:rsidRPr="00C6329E">
                                      <w:rPr>
                                        <w:rFonts w:eastAsiaTheme="minorHAnsi"/>
                                        <w:b/>
                                        <w:bCs/>
                                        <w:kern w:val="2"/>
                                        <w:sz w:val="32"/>
                                        <w:szCs w:val="32"/>
                                        <w:lang w:val="en-GB"/>
                                        <w14:ligatures w14:val="standardContextual"/>
                                      </w:rPr>
                                      <w:t>Natalie Owens</w:t>
                                    </w:r>
                                    <w:r>
                                      <w:rPr>
                                        <w:rFonts w:eastAsiaTheme="minorHAnsi"/>
                                        <w:b/>
                                        <w:bCs/>
                                        <w:kern w:val="2"/>
                                        <w:sz w:val="32"/>
                                        <w:szCs w:val="32"/>
                                        <w:lang w:val="en-GB"/>
                                        <w14:ligatures w14:val="standardContextual"/>
                                      </w:rPr>
                                      <w:t xml:space="preserve">   </w:t>
                                    </w:r>
                                    <w:r w:rsidRPr="00C6329E">
                                      <w:rPr>
                                        <w:rFonts w:eastAsiaTheme="minorHAnsi"/>
                                        <w:b/>
                                        <w:bCs/>
                                        <w:kern w:val="2"/>
                                        <w:sz w:val="32"/>
                                        <w:szCs w:val="32"/>
                                        <w:lang w:val="en-GB"/>
                                        <w14:ligatures w14:val="standardContextual"/>
                                      </w:rPr>
                                      <w:t>2417672</w:t>
                                    </w:r>
                                  </w:p>
                                </w:sdtContent>
                              </w:sdt>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rFonts w:eastAsiaTheme="minorHAnsi"/>
                              <w:b/>
                              <w:bCs/>
                              <w:kern w:val="2"/>
                              <w:sz w:val="32"/>
                              <w:szCs w:val="32"/>
                              <w:lang w:val="en-GB"/>
                              <w14:ligatures w14:val="standardContextual"/>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15F8FC10" w:rsidR="007D1947" w:rsidRDefault="00C6329E" w:rsidP="00C6329E">
                              <w:pPr>
                                <w:pStyle w:val="NoSpacing"/>
                                <w:spacing w:after="40"/>
                                <w:jc w:val="center"/>
                                <w:rPr>
                                  <w:caps/>
                                  <w:color w:val="5B9BD5" w:themeColor="accent1"/>
                                  <w:sz w:val="28"/>
                                  <w:szCs w:val="28"/>
                                </w:rPr>
                              </w:pPr>
                              <w:r w:rsidRPr="00C6329E">
                                <w:rPr>
                                  <w:rFonts w:eastAsiaTheme="minorHAnsi"/>
                                  <w:b/>
                                  <w:bCs/>
                                  <w:kern w:val="2"/>
                                  <w:sz w:val="32"/>
                                  <w:szCs w:val="32"/>
                                  <w:lang w:val="en-GB"/>
                                  <w14:ligatures w14:val="standardContextual"/>
                                </w:rPr>
                                <w:t>Natalie Owens</w:t>
                              </w:r>
                              <w:r>
                                <w:rPr>
                                  <w:rFonts w:eastAsiaTheme="minorHAnsi"/>
                                  <w:b/>
                                  <w:bCs/>
                                  <w:kern w:val="2"/>
                                  <w:sz w:val="32"/>
                                  <w:szCs w:val="32"/>
                                  <w:lang w:val="en-GB"/>
                                  <w14:ligatures w14:val="standardContextual"/>
                                </w:rPr>
                                <w:t xml:space="preserve">   </w:t>
                              </w:r>
                              <w:r w:rsidRPr="00C6329E">
                                <w:rPr>
                                  <w:rFonts w:eastAsiaTheme="minorHAnsi"/>
                                  <w:b/>
                                  <w:bCs/>
                                  <w:kern w:val="2"/>
                                  <w:sz w:val="32"/>
                                  <w:szCs w:val="32"/>
                                  <w:lang w:val="en-GB"/>
                                  <w14:ligatures w14:val="standardContextual"/>
                                </w:rPr>
                                <w:t>2417672</w:t>
                              </w:r>
                            </w:p>
                          </w:sdtContent>
                        </w:sdt>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p>
        <w:p w14:paraId="078A531F" w14:textId="056C90DD" w:rsidR="007D1947" w:rsidRDefault="007D1947" w:rsidP="003B762C">
          <w:pPr>
            <w:pStyle w:val="Heading1"/>
            <w:spacing w:after="120"/>
          </w:pPr>
          <w:r>
            <w:br w:type="page"/>
          </w:r>
          <w:bookmarkStart w:id="0" w:name="_Toc187336998"/>
          <w:r>
            <w:lastRenderedPageBreak/>
            <w:t>Summary</w:t>
          </w:r>
          <w:bookmarkEnd w:id="0"/>
        </w:p>
        <w:p w14:paraId="579F3647" w14:textId="77777777" w:rsidR="005E37F5" w:rsidRDefault="005E37F5" w:rsidP="005E37F5">
          <w:r>
            <w:t xml:space="preserve">The purpose of this document is to critically analyse the role of education in facilitating career opportunities for women in professional football. It also presents an implementation plan to address the systematic organisational and public perception barriers. </w:t>
          </w:r>
        </w:p>
        <w:p w14:paraId="11E0B723" w14:textId="5479C14A" w:rsidR="00C50F9C" w:rsidRPr="00B377FE" w:rsidRDefault="003A1F47">
          <w:r>
            <w:t xml:space="preserve">This </w:t>
          </w:r>
          <w:r w:rsidR="00874B30">
            <w:t>research-informed</w:t>
          </w:r>
          <w:r w:rsidR="00A44C4A">
            <w:t xml:space="preserve"> </w:t>
          </w:r>
          <w:r>
            <w:t xml:space="preserve">implementation plan is a </w:t>
          </w:r>
          <w:r w:rsidR="00323EA3">
            <w:t xml:space="preserve">clear communicative piece </w:t>
          </w:r>
          <w:r w:rsidR="00A44C4A">
            <w:t xml:space="preserve">designed to engage with </w:t>
          </w:r>
          <w:r w:rsidR="00323EA3">
            <w:t>all readers</w:t>
          </w:r>
          <w:r w:rsidR="00A44C4A">
            <w:t>. It</w:t>
          </w:r>
          <w:r w:rsidR="00323EA3">
            <w:t xml:space="preserve"> </w:t>
          </w:r>
          <w:r w:rsidR="006266EC">
            <w:t>methodically</w:t>
          </w:r>
          <w:r w:rsidR="00323EA3">
            <w:t xml:space="preserve"> attempts to </w:t>
          </w:r>
          <w:r w:rsidR="00903074">
            <w:t>tackle the inherent inequality for women within football</w:t>
          </w:r>
          <w:r w:rsidR="00A44C4A">
            <w:t xml:space="preserve"> by </w:t>
          </w:r>
          <w:r w:rsidR="000C74B5">
            <w:t xml:space="preserve">addressing </w:t>
          </w:r>
          <w:r w:rsidR="007F42CC">
            <w:t>vast</w:t>
          </w:r>
          <w:r w:rsidR="000C74B5">
            <w:t xml:space="preserve"> issues with actions and noting measures of success</w:t>
          </w:r>
          <w:r w:rsidR="00903074">
            <w:t xml:space="preserve">. It is a call to </w:t>
          </w:r>
          <w:r w:rsidR="000B1D76">
            <w:t xml:space="preserve">(specific) </w:t>
          </w:r>
          <w:r w:rsidR="00903074">
            <w:t>action for all stakeholders involved in the industry</w:t>
          </w:r>
          <w:r w:rsidR="000B1D76">
            <w:t xml:space="preserve">. </w:t>
          </w:r>
          <w:r w:rsidR="00C50F9C" w:rsidRPr="00E01DB4">
            <w:rPr>
              <w:rStyle w:val="cf01"/>
              <w:rFonts w:asciiTheme="minorHAnsi" w:hAnsiTheme="minorHAnsi" w:cstheme="minorHAnsi"/>
              <w:sz w:val="22"/>
              <w:szCs w:val="22"/>
            </w:rPr>
            <w:t>The plan intentionally adopts a mixed-methods approach, incorporating a strong educational component to both dismantle existing prejudices and foster a culture of safety, transparency, and celebration of diversit</w:t>
          </w:r>
          <w:r w:rsidR="00E01DB4" w:rsidRPr="00E01DB4">
            <w:rPr>
              <w:rStyle w:val="cf01"/>
              <w:rFonts w:asciiTheme="minorHAnsi" w:hAnsiTheme="minorHAnsi" w:cstheme="minorHAnsi"/>
              <w:sz w:val="22"/>
              <w:szCs w:val="22"/>
            </w:rPr>
            <w:t>y</w:t>
          </w:r>
          <w:r w:rsidR="00B377FE">
            <w:rPr>
              <w:rStyle w:val="cf01"/>
              <w:rFonts w:asciiTheme="minorHAnsi" w:hAnsiTheme="minorHAnsi" w:cstheme="minorHAnsi"/>
              <w:sz w:val="22"/>
              <w:szCs w:val="22"/>
            </w:rPr>
            <w:t>.</w:t>
          </w:r>
        </w:p>
        <w:p w14:paraId="105828E9" w14:textId="0C46C42D" w:rsidR="000B1D76" w:rsidRDefault="00B31FE5">
          <w:r>
            <w:t>It unapologetically</w:t>
          </w:r>
          <w:r w:rsidR="00AD42BA">
            <w:t xml:space="preserve"> holds multiple personnel to </w:t>
          </w:r>
          <w:r>
            <w:t xml:space="preserve">account </w:t>
          </w:r>
          <w:r w:rsidR="007D0938">
            <w:t>for</w:t>
          </w:r>
          <w:r>
            <w:t xml:space="preserve"> actions </w:t>
          </w:r>
          <w:r w:rsidR="007D0938">
            <w:t>that</w:t>
          </w:r>
          <w:r>
            <w:t xml:space="preserve"> </w:t>
          </w:r>
          <w:r w:rsidR="001931C4">
            <w:t>feed</w:t>
          </w:r>
          <w:r>
            <w:t xml:space="preserve"> into the </w:t>
          </w:r>
          <w:r w:rsidR="001C2C58">
            <w:t>globally</w:t>
          </w:r>
          <w:r w:rsidR="007E536C">
            <w:t xml:space="preserve"> shared responsibility</w:t>
          </w:r>
          <w:r w:rsidR="001931C4">
            <w:t xml:space="preserve"> of t</w:t>
          </w:r>
          <w:r w:rsidR="009E06E4">
            <w:t>his transformative</w:t>
          </w:r>
          <w:r w:rsidR="001931C4">
            <w:t xml:space="preserve"> organisation</w:t>
          </w:r>
          <w:r w:rsidR="007E536C">
            <w:t>.</w:t>
          </w:r>
          <w:r w:rsidR="000C74B5">
            <w:t xml:space="preserve"> It invites all readers to</w:t>
          </w:r>
          <w:r w:rsidR="00FE39CC">
            <w:t xml:space="preserve"> see the vision and</w:t>
          </w:r>
          <w:r w:rsidR="000C74B5">
            <w:t xml:space="preserve"> take action on a personal, organisational</w:t>
          </w:r>
          <w:r w:rsidR="001C2C58">
            <w:t>,</w:t>
          </w:r>
          <w:r w:rsidR="000C74B5">
            <w:t xml:space="preserve"> or societal scale</w:t>
          </w:r>
          <w:r w:rsidR="009E06E4">
            <w:t>.</w:t>
          </w:r>
        </w:p>
        <w:p w14:paraId="4356EAF6" w14:textId="77777777" w:rsidR="00C70A59" w:rsidRDefault="00C70A59"/>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EAD00A7" w14:textId="77777777" w:rsidR="007D1947" w:rsidRDefault="007D1947"/>
        <w:p w14:paraId="3BD35FEF" w14:textId="77777777" w:rsidR="001C091A" w:rsidRDefault="001C091A"/>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rsidP="003B762C">
              <w:pPr>
                <w:pStyle w:val="TOCHeading"/>
                <w:spacing w:after="120"/>
              </w:pPr>
              <w:r>
                <w:t>Table of Contents</w:t>
              </w:r>
            </w:p>
            <w:p w14:paraId="7BB6F9C9" w14:textId="6567F1BC" w:rsidR="0029182A"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7336998" w:history="1">
                <w:r w:rsidR="0029182A" w:rsidRPr="00D31C1C">
                  <w:rPr>
                    <w:rStyle w:val="Hyperlink"/>
                    <w:noProof/>
                  </w:rPr>
                  <w:t>Summary</w:t>
                </w:r>
                <w:r w:rsidR="0029182A">
                  <w:rPr>
                    <w:noProof/>
                    <w:webHidden/>
                  </w:rPr>
                  <w:tab/>
                </w:r>
                <w:r w:rsidR="0029182A">
                  <w:rPr>
                    <w:noProof/>
                    <w:webHidden/>
                  </w:rPr>
                  <w:fldChar w:fldCharType="begin"/>
                </w:r>
                <w:r w:rsidR="0029182A">
                  <w:rPr>
                    <w:noProof/>
                    <w:webHidden/>
                  </w:rPr>
                  <w:instrText xml:space="preserve"> PAGEREF _Toc187336998 \h </w:instrText>
                </w:r>
                <w:r w:rsidR="0029182A">
                  <w:rPr>
                    <w:noProof/>
                    <w:webHidden/>
                  </w:rPr>
                </w:r>
                <w:r w:rsidR="0029182A">
                  <w:rPr>
                    <w:noProof/>
                    <w:webHidden/>
                  </w:rPr>
                  <w:fldChar w:fldCharType="separate"/>
                </w:r>
                <w:r w:rsidR="0029182A">
                  <w:rPr>
                    <w:noProof/>
                    <w:webHidden/>
                  </w:rPr>
                  <w:t>1</w:t>
                </w:r>
                <w:r w:rsidR="0029182A">
                  <w:rPr>
                    <w:noProof/>
                    <w:webHidden/>
                  </w:rPr>
                  <w:fldChar w:fldCharType="end"/>
                </w:r>
              </w:hyperlink>
            </w:p>
            <w:p w14:paraId="359989F5" w14:textId="52B30AEB" w:rsidR="0029182A" w:rsidRDefault="0029182A">
              <w:pPr>
                <w:pStyle w:val="TOC1"/>
                <w:tabs>
                  <w:tab w:val="left" w:pos="440"/>
                  <w:tab w:val="right" w:leader="dot" w:pos="9016"/>
                </w:tabs>
                <w:rPr>
                  <w:rFonts w:eastAsiaTheme="minorEastAsia"/>
                  <w:noProof/>
                  <w:kern w:val="2"/>
                  <w:sz w:val="24"/>
                  <w:szCs w:val="24"/>
                  <w:lang w:eastAsia="en-GB"/>
                  <w14:ligatures w14:val="standardContextual"/>
                </w:rPr>
              </w:pPr>
              <w:hyperlink w:anchor="_Toc187336999" w:history="1">
                <w:r w:rsidRPr="00D31C1C">
                  <w:rPr>
                    <w:rStyle w:val="Hyperlink"/>
                    <w:noProof/>
                  </w:rPr>
                  <w:t>1.</w:t>
                </w:r>
                <w:r>
                  <w:rPr>
                    <w:rFonts w:eastAsiaTheme="minorEastAsia"/>
                    <w:noProof/>
                    <w:kern w:val="2"/>
                    <w:sz w:val="24"/>
                    <w:szCs w:val="24"/>
                    <w:lang w:eastAsia="en-GB"/>
                    <w14:ligatures w14:val="standardContextual"/>
                  </w:rPr>
                  <w:tab/>
                </w:r>
                <w:r w:rsidRPr="00D31C1C">
                  <w:rPr>
                    <w:rStyle w:val="Hyperlink"/>
                    <w:noProof/>
                  </w:rPr>
                  <w:t>Context</w:t>
                </w:r>
                <w:r>
                  <w:rPr>
                    <w:noProof/>
                    <w:webHidden/>
                  </w:rPr>
                  <w:tab/>
                </w:r>
                <w:r>
                  <w:rPr>
                    <w:noProof/>
                    <w:webHidden/>
                  </w:rPr>
                  <w:fldChar w:fldCharType="begin"/>
                </w:r>
                <w:r>
                  <w:rPr>
                    <w:noProof/>
                    <w:webHidden/>
                  </w:rPr>
                  <w:instrText xml:space="preserve"> PAGEREF _Toc187336999 \h </w:instrText>
                </w:r>
                <w:r>
                  <w:rPr>
                    <w:noProof/>
                    <w:webHidden/>
                  </w:rPr>
                </w:r>
                <w:r>
                  <w:rPr>
                    <w:noProof/>
                    <w:webHidden/>
                  </w:rPr>
                  <w:fldChar w:fldCharType="separate"/>
                </w:r>
                <w:r>
                  <w:rPr>
                    <w:noProof/>
                    <w:webHidden/>
                  </w:rPr>
                  <w:t>3</w:t>
                </w:r>
                <w:r>
                  <w:rPr>
                    <w:noProof/>
                    <w:webHidden/>
                  </w:rPr>
                  <w:fldChar w:fldCharType="end"/>
                </w:r>
              </w:hyperlink>
            </w:p>
            <w:p w14:paraId="5E4E523F" w14:textId="7CC2A60B" w:rsidR="0029182A" w:rsidRDefault="0029182A">
              <w:pPr>
                <w:pStyle w:val="TOC2"/>
                <w:tabs>
                  <w:tab w:val="left" w:pos="960"/>
                  <w:tab w:val="right" w:leader="dot" w:pos="9016"/>
                </w:tabs>
                <w:rPr>
                  <w:rFonts w:eastAsiaTheme="minorEastAsia"/>
                  <w:noProof/>
                  <w:kern w:val="2"/>
                  <w:sz w:val="24"/>
                  <w:szCs w:val="24"/>
                  <w:lang w:eastAsia="en-GB"/>
                  <w14:ligatures w14:val="standardContextual"/>
                </w:rPr>
              </w:pPr>
              <w:hyperlink w:anchor="_Toc187337000" w:history="1">
                <w:r w:rsidRPr="00D31C1C">
                  <w:rPr>
                    <w:rStyle w:val="Hyperlink"/>
                    <w:noProof/>
                  </w:rPr>
                  <w:t>1.1</w:t>
                </w:r>
                <w:r>
                  <w:rPr>
                    <w:rFonts w:eastAsiaTheme="minorEastAsia"/>
                    <w:noProof/>
                    <w:kern w:val="2"/>
                    <w:sz w:val="24"/>
                    <w:szCs w:val="24"/>
                    <w:lang w:eastAsia="en-GB"/>
                    <w14:ligatures w14:val="standardContextual"/>
                  </w:rPr>
                  <w:tab/>
                </w:r>
                <w:r w:rsidRPr="00D31C1C">
                  <w:rPr>
                    <w:rStyle w:val="Hyperlink"/>
                    <w:noProof/>
                  </w:rPr>
                  <w:t>Introduction</w:t>
                </w:r>
                <w:r>
                  <w:rPr>
                    <w:noProof/>
                    <w:webHidden/>
                  </w:rPr>
                  <w:tab/>
                </w:r>
                <w:r>
                  <w:rPr>
                    <w:noProof/>
                    <w:webHidden/>
                  </w:rPr>
                  <w:fldChar w:fldCharType="begin"/>
                </w:r>
                <w:r>
                  <w:rPr>
                    <w:noProof/>
                    <w:webHidden/>
                  </w:rPr>
                  <w:instrText xml:space="preserve"> PAGEREF _Toc187337000 \h </w:instrText>
                </w:r>
                <w:r>
                  <w:rPr>
                    <w:noProof/>
                    <w:webHidden/>
                  </w:rPr>
                </w:r>
                <w:r>
                  <w:rPr>
                    <w:noProof/>
                    <w:webHidden/>
                  </w:rPr>
                  <w:fldChar w:fldCharType="separate"/>
                </w:r>
                <w:r>
                  <w:rPr>
                    <w:noProof/>
                    <w:webHidden/>
                  </w:rPr>
                  <w:t>3</w:t>
                </w:r>
                <w:r>
                  <w:rPr>
                    <w:noProof/>
                    <w:webHidden/>
                  </w:rPr>
                  <w:fldChar w:fldCharType="end"/>
                </w:r>
              </w:hyperlink>
            </w:p>
            <w:p w14:paraId="7DB61758" w14:textId="4DB8BF8F" w:rsidR="0029182A" w:rsidRDefault="0029182A">
              <w:pPr>
                <w:pStyle w:val="TOC2"/>
                <w:tabs>
                  <w:tab w:val="left" w:pos="960"/>
                  <w:tab w:val="right" w:leader="dot" w:pos="9016"/>
                </w:tabs>
                <w:rPr>
                  <w:rFonts w:eastAsiaTheme="minorEastAsia"/>
                  <w:noProof/>
                  <w:kern w:val="2"/>
                  <w:sz w:val="24"/>
                  <w:szCs w:val="24"/>
                  <w:lang w:eastAsia="en-GB"/>
                  <w14:ligatures w14:val="standardContextual"/>
                </w:rPr>
              </w:pPr>
              <w:hyperlink w:anchor="_Toc187337001" w:history="1">
                <w:r w:rsidRPr="00D31C1C">
                  <w:rPr>
                    <w:rStyle w:val="Hyperlink"/>
                    <w:noProof/>
                  </w:rPr>
                  <w:t>1.2</w:t>
                </w:r>
                <w:r>
                  <w:rPr>
                    <w:rFonts w:eastAsiaTheme="minorEastAsia"/>
                    <w:noProof/>
                    <w:kern w:val="2"/>
                    <w:sz w:val="24"/>
                    <w:szCs w:val="24"/>
                    <w:lang w:eastAsia="en-GB"/>
                    <w14:ligatures w14:val="standardContextual"/>
                  </w:rPr>
                  <w:tab/>
                </w:r>
                <w:r w:rsidRPr="00D31C1C">
                  <w:rPr>
                    <w:rStyle w:val="Hyperlink"/>
                    <w:noProof/>
                  </w:rPr>
                  <w:t>Rationale</w:t>
                </w:r>
                <w:r>
                  <w:rPr>
                    <w:noProof/>
                    <w:webHidden/>
                  </w:rPr>
                  <w:tab/>
                </w:r>
                <w:r>
                  <w:rPr>
                    <w:noProof/>
                    <w:webHidden/>
                  </w:rPr>
                  <w:fldChar w:fldCharType="begin"/>
                </w:r>
                <w:r>
                  <w:rPr>
                    <w:noProof/>
                    <w:webHidden/>
                  </w:rPr>
                  <w:instrText xml:space="preserve"> PAGEREF _Toc187337001 \h </w:instrText>
                </w:r>
                <w:r>
                  <w:rPr>
                    <w:noProof/>
                    <w:webHidden/>
                  </w:rPr>
                </w:r>
                <w:r>
                  <w:rPr>
                    <w:noProof/>
                    <w:webHidden/>
                  </w:rPr>
                  <w:fldChar w:fldCharType="separate"/>
                </w:r>
                <w:r>
                  <w:rPr>
                    <w:noProof/>
                    <w:webHidden/>
                  </w:rPr>
                  <w:t>3</w:t>
                </w:r>
                <w:r>
                  <w:rPr>
                    <w:noProof/>
                    <w:webHidden/>
                  </w:rPr>
                  <w:fldChar w:fldCharType="end"/>
                </w:r>
              </w:hyperlink>
            </w:p>
            <w:p w14:paraId="4DAA90B7" w14:textId="5AAFF15A" w:rsidR="0029182A" w:rsidRDefault="0029182A">
              <w:pPr>
                <w:pStyle w:val="TOC2"/>
                <w:tabs>
                  <w:tab w:val="left" w:pos="960"/>
                  <w:tab w:val="right" w:leader="dot" w:pos="9016"/>
                </w:tabs>
                <w:rPr>
                  <w:rFonts w:eastAsiaTheme="minorEastAsia"/>
                  <w:noProof/>
                  <w:kern w:val="2"/>
                  <w:sz w:val="24"/>
                  <w:szCs w:val="24"/>
                  <w:lang w:eastAsia="en-GB"/>
                  <w14:ligatures w14:val="standardContextual"/>
                </w:rPr>
              </w:pPr>
              <w:hyperlink w:anchor="_Toc187337002" w:history="1">
                <w:r w:rsidRPr="00D31C1C">
                  <w:rPr>
                    <w:rStyle w:val="Hyperlink"/>
                    <w:noProof/>
                  </w:rPr>
                  <w:t>1.3</w:t>
                </w:r>
                <w:r>
                  <w:rPr>
                    <w:rFonts w:eastAsiaTheme="minorEastAsia"/>
                    <w:noProof/>
                    <w:kern w:val="2"/>
                    <w:sz w:val="24"/>
                    <w:szCs w:val="24"/>
                    <w:lang w:eastAsia="en-GB"/>
                    <w14:ligatures w14:val="standardContextual"/>
                  </w:rPr>
                  <w:tab/>
                </w:r>
                <w:r w:rsidRPr="00D31C1C">
                  <w:rPr>
                    <w:rStyle w:val="Hyperlink"/>
                    <w:noProof/>
                  </w:rPr>
                  <w:t>Table of Figures</w:t>
                </w:r>
                <w:r>
                  <w:rPr>
                    <w:noProof/>
                    <w:webHidden/>
                  </w:rPr>
                  <w:tab/>
                </w:r>
                <w:r>
                  <w:rPr>
                    <w:noProof/>
                    <w:webHidden/>
                  </w:rPr>
                  <w:fldChar w:fldCharType="begin"/>
                </w:r>
                <w:r>
                  <w:rPr>
                    <w:noProof/>
                    <w:webHidden/>
                  </w:rPr>
                  <w:instrText xml:space="preserve"> PAGEREF _Toc187337002 \h </w:instrText>
                </w:r>
                <w:r>
                  <w:rPr>
                    <w:noProof/>
                    <w:webHidden/>
                  </w:rPr>
                </w:r>
                <w:r>
                  <w:rPr>
                    <w:noProof/>
                    <w:webHidden/>
                  </w:rPr>
                  <w:fldChar w:fldCharType="separate"/>
                </w:r>
                <w:r>
                  <w:rPr>
                    <w:noProof/>
                    <w:webHidden/>
                  </w:rPr>
                  <w:t>4</w:t>
                </w:r>
                <w:r>
                  <w:rPr>
                    <w:noProof/>
                    <w:webHidden/>
                  </w:rPr>
                  <w:fldChar w:fldCharType="end"/>
                </w:r>
              </w:hyperlink>
            </w:p>
            <w:p w14:paraId="237E9F2A" w14:textId="6FFC76A9" w:rsidR="0029182A" w:rsidRDefault="0029182A">
              <w:pPr>
                <w:pStyle w:val="TOC2"/>
                <w:tabs>
                  <w:tab w:val="left" w:pos="960"/>
                  <w:tab w:val="right" w:leader="dot" w:pos="9016"/>
                </w:tabs>
                <w:rPr>
                  <w:rFonts w:eastAsiaTheme="minorEastAsia"/>
                  <w:noProof/>
                  <w:kern w:val="2"/>
                  <w:sz w:val="24"/>
                  <w:szCs w:val="24"/>
                  <w:lang w:eastAsia="en-GB"/>
                  <w14:ligatures w14:val="standardContextual"/>
                </w:rPr>
              </w:pPr>
              <w:hyperlink w:anchor="_Toc187337003" w:history="1">
                <w:r w:rsidRPr="00D31C1C">
                  <w:rPr>
                    <w:rStyle w:val="Hyperlink"/>
                    <w:noProof/>
                  </w:rPr>
                  <w:t>1.4</w:t>
                </w:r>
                <w:r>
                  <w:rPr>
                    <w:rFonts w:eastAsiaTheme="minorEastAsia"/>
                    <w:noProof/>
                    <w:kern w:val="2"/>
                    <w:sz w:val="24"/>
                    <w:szCs w:val="24"/>
                    <w:lang w:eastAsia="en-GB"/>
                    <w14:ligatures w14:val="standardContextual"/>
                  </w:rPr>
                  <w:tab/>
                </w:r>
                <w:r w:rsidRPr="00D31C1C">
                  <w:rPr>
                    <w:rStyle w:val="Hyperlink"/>
                    <w:noProof/>
                  </w:rPr>
                  <w:t>Aims and Objectives</w:t>
                </w:r>
                <w:r>
                  <w:rPr>
                    <w:noProof/>
                    <w:webHidden/>
                  </w:rPr>
                  <w:tab/>
                </w:r>
                <w:r>
                  <w:rPr>
                    <w:noProof/>
                    <w:webHidden/>
                  </w:rPr>
                  <w:fldChar w:fldCharType="begin"/>
                </w:r>
                <w:r>
                  <w:rPr>
                    <w:noProof/>
                    <w:webHidden/>
                  </w:rPr>
                  <w:instrText xml:space="preserve"> PAGEREF _Toc187337003 \h </w:instrText>
                </w:r>
                <w:r>
                  <w:rPr>
                    <w:noProof/>
                    <w:webHidden/>
                  </w:rPr>
                </w:r>
                <w:r>
                  <w:rPr>
                    <w:noProof/>
                    <w:webHidden/>
                  </w:rPr>
                  <w:fldChar w:fldCharType="separate"/>
                </w:r>
                <w:r>
                  <w:rPr>
                    <w:noProof/>
                    <w:webHidden/>
                  </w:rPr>
                  <w:t>5</w:t>
                </w:r>
                <w:r>
                  <w:rPr>
                    <w:noProof/>
                    <w:webHidden/>
                  </w:rPr>
                  <w:fldChar w:fldCharType="end"/>
                </w:r>
              </w:hyperlink>
            </w:p>
            <w:p w14:paraId="4BACCA33" w14:textId="0CC1E4CB" w:rsidR="0029182A" w:rsidRDefault="0029182A">
              <w:pPr>
                <w:pStyle w:val="TOC1"/>
                <w:tabs>
                  <w:tab w:val="left" w:pos="440"/>
                  <w:tab w:val="right" w:leader="dot" w:pos="9016"/>
                </w:tabs>
                <w:rPr>
                  <w:rFonts w:eastAsiaTheme="minorEastAsia"/>
                  <w:noProof/>
                  <w:kern w:val="2"/>
                  <w:sz w:val="24"/>
                  <w:szCs w:val="24"/>
                  <w:lang w:eastAsia="en-GB"/>
                  <w14:ligatures w14:val="standardContextual"/>
                </w:rPr>
              </w:pPr>
              <w:hyperlink w:anchor="_Toc187337004" w:history="1">
                <w:r w:rsidRPr="00D31C1C">
                  <w:rPr>
                    <w:rStyle w:val="Hyperlink"/>
                    <w:noProof/>
                  </w:rPr>
                  <w:t>2.</w:t>
                </w:r>
                <w:r>
                  <w:rPr>
                    <w:rFonts w:eastAsiaTheme="minorEastAsia"/>
                    <w:noProof/>
                    <w:kern w:val="2"/>
                    <w:sz w:val="24"/>
                    <w:szCs w:val="24"/>
                    <w:lang w:eastAsia="en-GB"/>
                    <w14:ligatures w14:val="standardContextual"/>
                  </w:rPr>
                  <w:tab/>
                </w:r>
                <w:r w:rsidRPr="00D31C1C">
                  <w:rPr>
                    <w:rStyle w:val="Hyperlink"/>
                    <w:noProof/>
                  </w:rPr>
                  <w:t>Action</w:t>
                </w:r>
                <w:r>
                  <w:rPr>
                    <w:noProof/>
                    <w:webHidden/>
                  </w:rPr>
                  <w:tab/>
                </w:r>
                <w:r>
                  <w:rPr>
                    <w:noProof/>
                    <w:webHidden/>
                  </w:rPr>
                  <w:fldChar w:fldCharType="begin"/>
                </w:r>
                <w:r>
                  <w:rPr>
                    <w:noProof/>
                    <w:webHidden/>
                  </w:rPr>
                  <w:instrText xml:space="preserve"> PAGEREF _Toc187337004 \h </w:instrText>
                </w:r>
                <w:r>
                  <w:rPr>
                    <w:noProof/>
                    <w:webHidden/>
                  </w:rPr>
                </w:r>
                <w:r>
                  <w:rPr>
                    <w:noProof/>
                    <w:webHidden/>
                  </w:rPr>
                  <w:fldChar w:fldCharType="separate"/>
                </w:r>
                <w:r>
                  <w:rPr>
                    <w:noProof/>
                    <w:webHidden/>
                  </w:rPr>
                  <w:t>6</w:t>
                </w:r>
                <w:r>
                  <w:rPr>
                    <w:noProof/>
                    <w:webHidden/>
                  </w:rPr>
                  <w:fldChar w:fldCharType="end"/>
                </w:r>
              </w:hyperlink>
            </w:p>
            <w:p w14:paraId="3ED5EC5B" w14:textId="47AD5B29" w:rsidR="0029182A" w:rsidRDefault="0029182A">
              <w:pPr>
                <w:pStyle w:val="TOC2"/>
                <w:tabs>
                  <w:tab w:val="left" w:pos="960"/>
                  <w:tab w:val="right" w:leader="dot" w:pos="9016"/>
                </w:tabs>
                <w:rPr>
                  <w:rFonts w:eastAsiaTheme="minorEastAsia"/>
                  <w:noProof/>
                  <w:kern w:val="2"/>
                  <w:sz w:val="24"/>
                  <w:szCs w:val="24"/>
                  <w:lang w:eastAsia="en-GB"/>
                  <w14:ligatures w14:val="standardContextual"/>
                </w:rPr>
              </w:pPr>
              <w:hyperlink w:anchor="_Toc187337005" w:history="1">
                <w:r w:rsidRPr="00D31C1C">
                  <w:rPr>
                    <w:rStyle w:val="Hyperlink"/>
                    <w:noProof/>
                  </w:rPr>
                  <w:t>2.1</w:t>
                </w:r>
                <w:r>
                  <w:rPr>
                    <w:rFonts w:eastAsiaTheme="minorEastAsia"/>
                    <w:noProof/>
                    <w:kern w:val="2"/>
                    <w:sz w:val="24"/>
                    <w:szCs w:val="24"/>
                    <w:lang w:eastAsia="en-GB"/>
                    <w14:ligatures w14:val="standardContextual"/>
                  </w:rPr>
                  <w:tab/>
                </w:r>
                <w:r w:rsidRPr="00D31C1C">
                  <w:rPr>
                    <w:rStyle w:val="Hyperlink"/>
                    <w:noProof/>
                  </w:rPr>
                  <w:t>Implementation Plan</w:t>
                </w:r>
                <w:r>
                  <w:rPr>
                    <w:noProof/>
                    <w:webHidden/>
                  </w:rPr>
                  <w:tab/>
                </w:r>
                <w:r>
                  <w:rPr>
                    <w:noProof/>
                    <w:webHidden/>
                  </w:rPr>
                  <w:fldChar w:fldCharType="begin"/>
                </w:r>
                <w:r>
                  <w:rPr>
                    <w:noProof/>
                    <w:webHidden/>
                  </w:rPr>
                  <w:instrText xml:space="preserve"> PAGEREF _Toc187337005 \h </w:instrText>
                </w:r>
                <w:r>
                  <w:rPr>
                    <w:noProof/>
                    <w:webHidden/>
                  </w:rPr>
                </w:r>
                <w:r>
                  <w:rPr>
                    <w:noProof/>
                    <w:webHidden/>
                  </w:rPr>
                  <w:fldChar w:fldCharType="separate"/>
                </w:r>
                <w:r>
                  <w:rPr>
                    <w:noProof/>
                    <w:webHidden/>
                  </w:rPr>
                  <w:t>6</w:t>
                </w:r>
                <w:r>
                  <w:rPr>
                    <w:noProof/>
                    <w:webHidden/>
                  </w:rPr>
                  <w:fldChar w:fldCharType="end"/>
                </w:r>
              </w:hyperlink>
            </w:p>
            <w:p w14:paraId="2FD93321" w14:textId="45BE2992" w:rsidR="0029182A" w:rsidRDefault="0029182A">
              <w:pPr>
                <w:pStyle w:val="TOC3"/>
                <w:tabs>
                  <w:tab w:val="right" w:leader="dot" w:pos="9016"/>
                </w:tabs>
                <w:rPr>
                  <w:rFonts w:eastAsiaTheme="minorEastAsia"/>
                  <w:noProof/>
                  <w:kern w:val="2"/>
                  <w:sz w:val="24"/>
                  <w:szCs w:val="24"/>
                  <w:lang w:eastAsia="en-GB"/>
                  <w14:ligatures w14:val="standardContextual"/>
                </w:rPr>
              </w:pPr>
              <w:hyperlink w:anchor="_Toc187337006" w:history="1">
                <w:r w:rsidRPr="00D31C1C">
                  <w:rPr>
                    <w:rStyle w:val="Hyperlink"/>
                    <w:noProof/>
                  </w:rPr>
                  <w:t>2.1.1 Part 1 -  Addressing Barriers and Developing Opportunities for Women in the Football Industry</w:t>
                </w:r>
                <w:r>
                  <w:rPr>
                    <w:noProof/>
                    <w:webHidden/>
                  </w:rPr>
                  <w:tab/>
                </w:r>
                <w:r>
                  <w:rPr>
                    <w:noProof/>
                    <w:webHidden/>
                  </w:rPr>
                  <w:fldChar w:fldCharType="begin"/>
                </w:r>
                <w:r>
                  <w:rPr>
                    <w:noProof/>
                    <w:webHidden/>
                  </w:rPr>
                  <w:instrText xml:space="preserve"> PAGEREF _Toc187337006 \h </w:instrText>
                </w:r>
                <w:r>
                  <w:rPr>
                    <w:noProof/>
                    <w:webHidden/>
                  </w:rPr>
                </w:r>
                <w:r>
                  <w:rPr>
                    <w:noProof/>
                    <w:webHidden/>
                  </w:rPr>
                  <w:fldChar w:fldCharType="separate"/>
                </w:r>
                <w:r>
                  <w:rPr>
                    <w:noProof/>
                    <w:webHidden/>
                  </w:rPr>
                  <w:t>6</w:t>
                </w:r>
                <w:r>
                  <w:rPr>
                    <w:noProof/>
                    <w:webHidden/>
                  </w:rPr>
                  <w:fldChar w:fldCharType="end"/>
                </w:r>
              </w:hyperlink>
            </w:p>
            <w:p w14:paraId="3A8B4B2F" w14:textId="44E280A9" w:rsidR="0029182A" w:rsidRDefault="0029182A">
              <w:pPr>
                <w:pStyle w:val="TOC3"/>
                <w:tabs>
                  <w:tab w:val="right" w:leader="dot" w:pos="9016"/>
                </w:tabs>
                <w:rPr>
                  <w:rFonts w:eastAsiaTheme="minorEastAsia"/>
                  <w:noProof/>
                  <w:kern w:val="2"/>
                  <w:sz w:val="24"/>
                  <w:szCs w:val="24"/>
                  <w:lang w:eastAsia="en-GB"/>
                  <w14:ligatures w14:val="standardContextual"/>
                </w:rPr>
              </w:pPr>
              <w:hyperlink w:anchor="_Toc187337007" w:history="1">
                <w:r w:rsidRPr="00D31C1C">
                  <w:rPr>
                    <w:rStyle w:val="Hyperlink"/>
                    <w:noProof/>
                  </w:rPr>
                  <w:t>2.1.1 Part 2 -  Developing Opportunities for Elite Women Footballers</w:t>
                </w:r>
                <w:r>
                  <w:rPr>
                    <w:noProof/>
                    <w:webHidden/>
                  </w:rPr>
                  <w:tab/>
                </w:r>
                <w:r>
                  <w:rPr>
                    <w:noProof/>
                    <w:webHidden/>
                  </w:rPr>
                  <w:fldChar w:fldCharType="begin"/>
                </w:r>
                <w:r>
                  <w:rPr>
                    <w:noProof/>
                    <w:webHidden/>
                  </w:rPr>
                  <w:instrText xml:space="preserve"> PAGEREF _Toc187337007 \h </w:instrText>
                </w:r>
                <w:r>
                  <w:rPr>
                    <w:noProof/>
                    <w:webHidden/>
                  </w:rPr>
                </w:r>
                <w:r>
                  <w:rPr>
                    <w:noProof/>
                    <w:webHidden/>
                  </w:rPr>
                  <w:fldChar w:fldCharType="separate"/>
                </w:r>
                <w:r>
                  <w:rPr>
                    <w:noProof/>
                    <w:webHidden/>
                  </w:rPr>
                  <w:t>7</w:t>
                </w:r>
                <w:r>
                  <w:rPr>
                    <w:noProof/>
                    <w:webHidden/>
                  </w:rPr>
                  <w:fldChar w:fldCharType="end"/>
                </w:r>
              </w:hyperlink>
            </w:p>
            <w:p w14:paraId="0CD02DE2" w14:textId="04C24B90" w:rsidR="0029182A" w:rsidRDefault="0029182A">
              <w:pPr>
                <w:pStyle w:val="TOC2"/>
                <w:tabs>
                  <w:tab w:val="left" w:pos="960"/>
                  <w:tab w:val="right" w:leader="dot" w:pos="9016"/>
                </w:tabs>
                <w:rPr>
                  <w:rFonts w:eastAsiaTheme="minorEastAsia"/>
                  <w:noProof/>
                  <w:kern w:val="2"/>
                  <w:sz w:val="24"/>
                  <w:szCs w:val="24"/>
                  <w:lang w:eastAsia="en-GB"/>
                  <w14:ligatures w14:val="standardContextual"/>
                </w:rPr>
              </w:pPr>
              <w:hyperlink w:anchor="_Toc187337008" w:history="1">
                <w:r w:rsidRPr="00D31C1C">
                  <w:rPr>
                    <w:rStyle w:val="Hyperlink"/>
                    <w:noProof/>
                  </w:rPr>
                  <w:t>2.2</w:t>
                </w:r>
                <w:r>
                  <w:rPr>
                    <w:rFonts w:eastAsiaTheme="minorEastAsia"/>
                    <w:noProof/>
                    <w:kern w:val="2"/>
                    <w:sz w:val="24"/>
                    <w:szCs w:val="24"/>
                    <w:lang w:eastAsia="en-GB"/>
                    <w14:ligatures w14:val="standardContextual"/>
                  </w:rPr>
                  <w:tab/>
                </w:r>
                <w:r w:rsidRPr="00D31C1C">
                  <w:rPr>
                    <w:rStyle w:val="Hyperlink"/>
                    <w:noProof/>
                  </w:rPr>
                  <w:t>Time Plan</w:t>
                </w:r>
                <w:r>
                  <w:rPr>
                    <w:noProof/>
                    <w:webHidden/>
                  </w:rPr>
                  <w:tab/>
                </w:r>
                <w:r>
                  <w:rPr>
                    <w:noProof/>
                    <w:webHidden/>
                  </w:rPr>
                  <w:fldChar w:fldCharType="begin"/>
                </w:r>
                <w:r>
                  <w:rPr>
                    <w:noProof/>
                    <w:webHidden/>
                  </w:rPr>
                  <w:instrText xml:space="preserve"> PAGEREF _Toc187337008 \h </w:instrText>
                </w:r>
                <w:r>
                  <w:rPr>
                    <w:noProof/>
                    <w:webHidden/>
                  </w:rPr>
                </w:r>
                <w:r>
                  <w:rPr>
                    <w:noProof/>
                    <w:webHidden/>
                  </w:rPr>
                  <w:fldChar w:fldCharType="separate"/>
                </w:r>
                <w:r>
                  <w:rPr>
                    <w:noProof/>
                    <w:webHidden/>
                  </w:rPr>
                  <w:t>8</w:t>
                </w:r>
                <w:r>
                  <w:rPr>
                    <w:noProof/>
                    <w:webHidden/>
                  </w:rPr>
                  <w:fldChar w:fldCharType="end"/>
                </w:r>
              </w:hyperlink>
            </w:p>
            <w:p w14:paraId="297CE87B" w14:textId="1C6F2B18" w:rsidR="0029182A" w:rsidRDefault="0029182A">
              <w:pPr>
                <w:pStyle w:val="TOC2"/>
                <w:tabs>
                  <w:tab w:val="left" w:pos="960"/>
                  <w:tab w:val="right" w:leader="dot" w:pos="9016"/>
                </w:tabs>
                <w:rPr>
                  <w:rFonts w:eastAsiaTheme="minorEastAsia"/>
                  <w:noProof/>
                  <w:kern w:val="2"/>
                  <w:sz w:val="24"/>
                  <w:szCs w:val="24"/>
                  <w:lang w:eastAsia="en-GB"/>
                  <w14:ligatures w14:val="standardContextual"/>
                </w:rPr>
              </w:pPr>
              <w:hyperlink w:anchor="_Toc187337009" w:history="1">
                <w:r w:rsidRPr="00D31C1C">
                  <w:rPr>
                    <w:rStyle w:val="Hyperlink"/>
                    <w:noProof/>
                  </w:rPr>
                  <w:t>2.3</w:t>
                </w:r>
                <w:r>
                  <w:rPr>
                    <w:rFonts w:eastAsiaTheme="minorEastAsia"/>
                    <w:noProof/>
                    <w:kern w:val="2"/>
                    <w:sz w:val="24"/>
                    <w:szCs w:val="24"/>
                    <w:lang w:eastAsia="en-GB"/>
                    <w14:ligatures w14:val="standardContextual"/>
                  </w:rPr>
                  <w:tab/>
                </w:r>
                <w:r w:rsidRPr="00D31C1C">
                  <w:rPr>
                    <w:rStyle w:val="Hyperlink"/>
                    <w:noProof/>
                  </w:rPr>
                  <w:t>Risk Management and Strategies</w:t>
                </w:r>
                <w:r>
                  <w:rPr>
                    <w:noProof/>
                    <w:webHidden/>
                  </w:rPr>
                  <w:tab/>
                </w:r>
                <w:r>
                  <w:rPr>
                    <w:noProof/>
                    <w:webHidden/>
                  </w:rPr>
                  <w:fldChar w:fldCharType="begin"/>
                </w:r>
                <w:r>
                  <w:rPr>
                    <w:noProof/>
                    <w:webHidden/>
                  </w:rPr>
                  <w:instrText xml:space="preserve"> PAGEREF _Toc187337009 \h </w:instrText>
                </w:r>
                <w:r>
                  <w:rPr>
                    <w:noProof/>
                    <w:webHidden/>
                  </w:rPr>
                </w:r>
                <w:r>
                  <w:rPr>
                    <w:noProof/>
                    <w:webHidden/>
                  </w:rPr>
                  <w:fldChar w:fldCharType="separate"/>
                </w:r>
                <w:r>
                  <w:rPr>
                    <w:noProof/>
                    <w:webHidden/>
                  </w:rPr>
                  <w:t>8</w:t>
                </w:r>
                <w:r>
                  <w:rPr>
                    <w:noProof/>
                    <w:webHidden/>
                  </w:rPr>
                  <w:fldChar w:fldCharType="end"/>
                </w:r>
              </w:hyperlink>
            </w:p>
            <w:p w14:paraId="37EF850F" w14:textId="72BDA24B" w:rsidR="0029182A" w:rsidRDefault="0029182A">
              <w:pPr>
                <w:pStyle w:val="TOC1"/>
                <w:tabs>
                  <w:tab w:val="left" w:pos="440"/>
                  <w:tab w:val="right" w:leader="dot" w:pos="9016"/>
                </w:tabs>
                <w:rPr>
                  <w:rFonts w:eastAsiaTheme="minorEastAsia"/>
                  <w:noProof/>
                  <w:kern w:val="2"/>
                  <w:sz w:val="24"/>
                  <w:szCs w:val="24"/>
                  <w:lang w:eastAsia="en-GB"/>
                  <w14:ligatures w14:val="standardContextual"/>
                </w:rPr>
              </w:pPr>
              <w:hyperlink w:anchor="_Toc187337010" w:history="1">
                <w:r w:rsidRPr="00D31C1C">
                  <w:rPr>
                    <w:rStyle w:val="Hyperlink"/>
                    <w:noProof/>
                  </w:rPr>
                  <w:t>3.</w:t>
                </w:r>
                <w:r>
                  <w:rPr>
                    <w:rFonts w:eastAsiaTheme="minorEastAsia"/>
                    <w:noProof/>
                    <w:kern w:val="2"/>
                    <w:sz w:val="24"/>
                    <w:szCs w:val="24"/>
                    <w:lang w:eastAsia="en-GB"/>
                    <w14:ligatures w14:val="standardContextual"/>
                  </w:rPr>
                  <w:tab/>
                </w:r>
                <w:r w:rsidRPr="00D31C1C">
                  <w:rPr>
                    <w:rStyle w:val="Hyperlink"/>
                    <w:noProof/>
                  </w:rPr>
                  <w:t>Recommendations</w:t>
                </w:r>
                <w:r>
                  <w:rPr>
                    <w:noProof/>
                    <w:webHidden/>
                  </w:rPr>
                  <w:tab/>
                </w:r>
                <w:r>
                  <w:rPr>
                    <w:noProof/>
                    <w:webHidden/>
                  </w:rPr>
                  <w:fldChar w:fldCharType="begin"/>
                </w:r>
                <w:r>
                  <w:rPr>
                    <w:noProof/>
                    <w:webHidden/>
                  </w:rPr>
                  <w:instrText xml:space="preserve"> PAGEREF _Toc187337010 \h </w:instrText>
                </w:r>
                <w:r>
                  <w:rPr>
                    <w:noProof/>
                    <w:webHidden/>
                  </w:rPr>
                </w:r>
                <w:r>
                  <w:rPr>
                    <w:noProof/>
                    <w:webHidden/>
                  </w:rPr>
                  <w:fldChar w:fldCharType="separate"/>
                </w:r>
                <w:r>
                  <w:rPr>
                    <w:noProof/>
                    <w:webHidden/>
                  </w:rPr>
                  <w:t>9</w:t>
                </w:r>
                <w:r>
                  <w:rPr>
                    <w:noProof/>
                    <w:webHidden/>
                  </w:rPr>
                  <w:fldChar w:fldCharType="end"/>
                </w:r>
              </w:hyperlink>
            </w:p>
            <w:p w14:paraId="7AD06A23" w14:textId="73BD2526" w:rsidR="0029182A" w:rsidRDefault="0029182A">
              <w:pPr>
                <w:pStyle w:val="TOC1"/>
                <w:tabs>
                  <w:tab w:val="left" w:pos="440"/>
                  <w:tab w:val="right" w:leader="dot" w:pos="9016"/>
                </w:tabs>
                <w:rPr>
                  <w:rFonts w:eastAsiaTheme="minorEastAsia"/>
                  <w:noProof/>
                  <w:kern w:val="2"/>
                  <w:sz w:val="24"/>
                  <w:szCs w:val="24"/>
                  <w:lang w:eastAsia="en-GB"/>
                  <w14:ligatures w14:val="standardContextual"/>
                </w:rPr>
              </w:pPr>
              <w:hyperlink w:anchor="_Toc187337011" w:history="1">
                <w:r w:rsidRPr="00D31C1C">
                  <w:rPr>
                    <w:rStyle w:val="Hyperlink"/>
                    <w:noProof/>
                  </w:rPr>
                  <w:t>4.</w:t>
                </w:r>
                <w:r>
                  <w:rPr>
                    <w:rFonts w:eastAsiaTheme="minorEastAsia"/>
                    <w:noProof/>
                    <w:kern w:val="2"/>
                    <w:sz w:val="24"/>
                    <w:szCs w:val="24"/>
                    <w:lang w:eastAsia="en-GB"/>
                    <w14:ligatures w14:val="standardContextual"/>
                  </w:rPr>
                  <w:tab/>
                </w:r>
                <w:r w:rsidRPr="00D31C1C">
                  <w:rPr>
                    <w:rStyle w:val="Hyperlink"/>
                    <w:noProof/>
                  </w:rPr>
                  <w:t>Conclusion</w:t>
                </w:r>
                <w:r>
                  <w:rPr>
                    <w:noProof/>
                    <w:webHidden/>
                  </w:rPr>
                  <w:tab/>
                </w:r>
                <w:r>
                  <w:rPr>
                    <w:noProof/>
                    <w:webHidden/>
                  </w:rPr>
                  <w:fldChar w:fldCharType="begin"/>
                </w:r>
                <w:r>
                  <w:rPr>
                    <w:noProof/>
                    <w:webHidden/>
                  </w:rPr>
                  <w:instrText xml:space="preserve"> PAGEREF _Toc187337011 \h </w:instrText>
                </w:r>
                <w:r>
                  <w:rPr>
                    <w:noProof/>
                    <w:webHidden/>
                  </w:rPr>
                </w:r>
                <w:r>
                  <w:rPr>
                    <w:noProof/>
                    <w:webHidden/>
                  </w:rPr>
                  <w:fldChar w:fldCharType="separate"/>
                </w:r>
                <w:r>
                  <w:rPr>
                    <w:noProof/>
                    <w:webHidden/>
                  </w:rPr>
                  <w:t>9</w:t>
                </w:r>
                <w:r>
                  <w:rPr>
                    <w:noProof/>
                    <w:webHidden/>
                  </w:rPr>
                  <w:fldChar w:fldCharType="end"/>
                </w:r>
              </w:hyperlink>
            </w:p>
            <w:p w14:paraId="2884AAD1" w14:textId="6E5E7B31" w:rsidR="0029182A" w:rsidRDefault="0029182A">
              <w:pPr>
                <w:pStyle w:val="TOC1"/>
                <w:tabs>
                  <w:tab w:val="right" w:leader="dot" w:pos="9016"/>
                </w:tabs>
                <w:rPr>
                  <w:rFonts w:eastAsiaTheme="minorEastAsia"/>
                  <w:noProof/>
                  <w:kern w:val="2"/>
                  <w:sz w:val="24"/>
                  <w:szCs w:val="24"/>
                  <w:lang w:eastAsia="en-GB"/>
                  <w14:ligatures w14:val="standardContextual"/>
                </w:rPr>
              </w:pPr>
              <w:hyperlink w:anchor="_Toc187337012" w:history="1">
                <w:r w:rsidRPr="00D31C1C">
                  <w:rPr>
                    <w:rStyle w:val="Hyperlink"/>
                    <w:noProof/>
                  </w:rPr>
                  <w:t>Bibliography</w:t>
                </w:r>
                <w:r>
                  <w:rPr>
                    <w:noProof/>
                    <w:webHidden/>
                  </w:rPr>
                  <w:tab/>
                </w:r>
                <w:r>
                  <w:rPr>
                    <w:noProof/>
                    <w:webHidden/>
                  </w:rPr>
                  <w:fldChar w:fldCharType="begin"/>
                </w:r>
                <w:r>
                  <w:rPr>
                    <w:noProof/>
                    <w:webHidden/>
                  </w:rPr>
                  <w:instrText xml:space="preserve"> PAGEREF _Toc187337012 \h </w:instrText>
                </w:r>
                <w:r>
                  <w:rPr>
                    <w:noProof/>
                    <w:webHidden/>
                  </w:rPr>
                </w:r>
                <w:r>
                  <w:rPr>
                    <w:noProof/>
                    <w:webHidden/>
                  </w:rPr>
                  <w:fldChar w:fldCharType="separate"/>
                </w:r>
                <w:r>
                  <w:rPr>
                    <w:noProof/>
                    <w:webHidden/>
                  </w:rPr>
                  <w:t>10</w:t>
                </w:r>
                <w:r>
                  <w:rPr>
                    <w:noProof/>
                    <w:webHidden/>
                  </w:rPr>
                  <w:fldChar w:fldCharType="end"/>
                </w:r>
              </w:hyperlink>
            </w:p>
            <w:p w14:paraId="0499CF33" w14:textId="7F1E993E" w:rsidR="0029182A" w:rsidRDefault="0029182A">
              <w:pPr>
                <w:pStyle w:val="TOC1"/>
                <w:tabs>
                  <w:tab w:val="right" w:leader="dot" w:pos="9016"/>
                </w:tabs>
                <w:rPr>
                  <w:rFonts w:eastAsiaTheme="minorEastAsia"/>
                  <w:noProof/>
                  <w:kern w:val="2"/>
                  <w:sz w:val="24"/>
                  <w:szCs w:val="24"/>
                  <w:lang w:eastAsia="en-GB"/>
                  <w14:ligatures w14:val="standardContextual"/>
                </w:rPr>
              </w:pPr>
              <w:hyperlink w:anchor="_Toc187337013" w:history="1">
                <w:r w:rsidRPr="00D31C1C">
                  <w:rPr>
                    <w:rStyle w:val="Hyperlink"/>
                    <w:noProof/>
                  </w:rPr>
                  <w:t>Appendices</w:t>
                </w:r>
                <w:r>
                  <w:rPr>
                    <w:noProof/>
                    <w:webHidden/>
                  </w:rPr>
                  <w:tab/>
                </w:r>
                <w:r>
                  <w:rPr>
                    <w:noProof/>
                    <w:webHidden/>
                  </w:rPr>
                  <w:fldChar w:fldCharType="begin"/>
                </w:r>
                <w:r>
                  <w:rPr>
                    <w:noProof/>
                    <w:webHidden/>
                  </w:rPr>
                  <w:instrText xml:space="preserve"> PAGEREF _Toc187337013 \h </w:instrText>
                </w:r>
                <w:r>
                  <w:rPr>
                    <w:noProof/>
                    <w:webHidden/>
                  </w:rPr>
                </w:r>
                <w:r>
                  <w:rPr>
                    <w:noProof/>
                    <w:webHidden/>
                  </w:rPr>
                  <w:fldChar w:fldCharType="separate"/>
                </w:r>
                <w:r>
                  <w:rPr>
                    <w:noProof/>
                    <w:webHidden/>
                  </w:rPr>
                  <w:t>13</w:t>
                </w:r>
                <w:r>
                  <w:rPr>
                    <w:noProof/>
                    <w:webHidden/>
                  </w:rPr>
                  <w:fldChar w:fldCharType="end"/>
                </w:r>
              </w:hyperlink>
            </w:p>
            <w:p w14:paraId="1F91A298" w14:textId="1BAE7EA4" w:rsidR="00FD02EA" w:rsidRDefault="007D1947">
              <w:pPr>
                <w:rPr>
                  <w:b/>
                  <w:bCs/>
                  <w:noProof/>
                </w:rPr>
              </w:pPr>
              <w:r>
                <w:rPr>
                  <w:b/>
                  <w:bCs/>
                  <w:noProof/>
                </w:rPr>
                <w:fldChar w:fldCharType="end"/>
              </w:r>
              <w:r w:rsidR="001B50E1">
                <w:rPr>
                  <w:b/>
                  <w:bCs/>
                  <w:noProof/>
                </w:rPr>
                <w:t xml:space="preserve"> </w:t>
              </w:r>
            </w:p>
          </w:sdtContent>
        </w:sdt>
        <w:p w14:paraId="13F206C3" w14:textId="374CFCF9" w:rsidR="00FD02EA" w:rsidRPr="00FD02EA" w:rsidRDefault="00FD02EA">
          <w:r>
            <w:br w:type="page"/>
          </w:r>
        </w:p>
        <w:p w14:paraId="2E293EB9" w14:textId="74D7C01D" w:rsidR="00480872" w:rsidRDefault="00124FFE" w:rsidP="003B762C">
          <w:pPr>
            <w:pStyle w:val="Heading1"/>
            <w:numPr>
              <w:ilvl w:val="0"/>
              <w:numId w:val="1"/>
            </w:numPr>
            <w:spacing w:after="120"/>
            <w:ind w:left="357" w:hanging="357"/>
          </w:pPr>
          <w:bookmarkStart w:id="1" w:name="_Toc187336999"/>
          <w:r>
            <w:lastRenderedPageBreak/>
            <w:t>Context</w:t>
          </w:r>
          <w:bookmarkEnd w:id="1"/>
        </w:p>
        <w:p w14:paraId="1C29347C" w14:textId="763B6FBA" w:rsidR="00044D52" w:rsidRPr="00044D52" w:rsidRDefault="005C7175" w:rsidP="003B762C">
          <w:pPr>
            <w:pStyle w:val="Heading2"/>
            <w:numPr>
              <w:ilvl w:val="1"/>
              <w:numId w:val="1"/>
            </w:numPr>
            <w:spacing w:after="120"/>
            <w:ind w:left="357" w:hanging="357"/>
          </w:pPr>
          <w:bookmarkStart w:id="2" w:name="_Toc187337000"/>
          <w:r>
            <w:t>Introduction</w:t>
          </w:r>
          <w:bookmarkEnd w:id="2"/>
        </w:p>
        <w:p w14:paraId="5A4CC23E" w14:textId="0B42E916" w:rsidR="00145CC3" w:rsidRDefault="003D07F4" w:rsidP="00145CC3">
          <w:r>
            <w:t xml:space="preserve">It is extensively documented that </w:t>
          </w:r>
          <w:r w:rsidR="006E2678">
            <w:t>women are under-represented</w:t>
          </w:r>
          <w:r w:rsidR="00D30410">
            <w:t xml:space="preserve"> </w:t>
          </w:r>
          <w:r>
            <w:t>across</w:t>
          </w:r>
          <w:r w:rsidR="00D30410">
            <w:t xml:space="preserve"> all</w:t>
          </w:r>
          <w:r>
            <w:t xml:space="preserve"> levels of professional football</w:t>
          </w:r>
          <w:r w:rsidR="00BA6B20">
            <w:t xml:space="preserve"> (see </w:t>
          </w:r>
          <w:r w:rsidR="006E2678">
            <w:t>Figures</w:t>
          </w:r>
          <w:r w:rsidR="00BA6B20">
            <w:t xml:space="preserve"> 1 &amp; 2)</w:t>
          </w:r>
          <w:r>
            <w:t xml:space="preserve">. </w:t>
          </w:r>
          <w:r w:rsidR="0072529A">
            <w:t xml:space="preserve">Football is not </w:t>
          </w:r>
          <w:r w:rsidR="00AB234B">
            <w:t>unique</w:t>
          </w:r>
          <w:r w:rsidR="0006674D">
            <w:t>, a lack of equality is evident across society</w:t>
          </w:r>
          <w:r w:rsidR="00F155F8">
            <w:t xml:space="preserve"> (</w:t>
          </w:r>
          <w:r w:rsidR="00FD4E32" w:rsidRPr="00FD4E32">
            <w:t>Department for Business Innovation &amp; Skills</w:t>
          </w:r>
          <w:r w:rsidR="00910635">
            <w:t>,</w:t>
          </w:r>
          <w:r w:rsidR="00FD4E32" w:rsidRPr="00FD4E32">
            <w:t xml:space="preserve"> 2013</w:t>
          </w:r>
          <w:r w:rsidR="00F155F8">
            <w:t>)</w:t>
          </w:r>
          <w:r w:rsidR="002F1A9D">
            <w:t xml:space="preserve">. Research </w:t>
          </w:r>
          <w:r w:rsidR="004E4B22">
            <w:t xml:space="preserve">describes </w:t>
          </w:r>
          <w:r w:rsidR="009F374F">
            <w:t xml:space="preserve">a </w:t>
          </w:r>
          <w:r w:rsidR="00820207">
            <w:t xml:space="preserve">complex </w:t>
          </w:r>
          <w:r w:rsidR="00E30386">
            <w:t>labyrinth (</w:t>
          </w:r>
          <w:proofErr w:type="spellStart"/>
          <w:r w:rsidR="00E30386">
            <w:t>Eagly</w:t>
          </w:r>
          <w:proofErr w:type="spellEnd"/>
          <w:r w:rsidR="00E30386">
            <w:t xml:space="preserve"> &amp; Charli</w:t>
          </w:r>
          <w:r w:rsidR="00E01E84">
            <w:t>, 2007)</w:t>
          </w:r>
          <w:r w:rsidR="002479C6">
            <w:t xml:space="preserve"> </w:t>
          </w:r>
          <w:r w:rsidR="00E7281D">
            <w:t xml:space="preserve">type </w:t>
          </w:r>
          <w:r w:rsidR="00D336E6">
            <w:t xml:space="preserve">of </w:t>
          </w:r>
          <w:r w:rsidR="00E7281D">
            <w:t>experience</w:t>
          </w:r>
          <w:r w:rsidR="00930947">
            <w:t xml:space="preserve"> for women particularly when it comes to leadership</w:t>
          </w:r>
          <w:r w:rsidR="00F33424">
            <w:t xml:space="preserve">. </w:t>
          </w:r>
          <w:r w:rsidR="00B61E8B">
            <w:t>It is acknowledged that this organisation has a leading role in this</w:t>
          </w:r>
          <w:r w:rsidR="005D57F3">
            <w:t xml:space="preserve"> are</w:t>
          </w:r>
          <w:r w:rsidR="00321CDB">
            <w:t>a and</w:t>
          </w:r>
          <w:r w:rsidR="00B61E8B">
            <w:t xml:space="preserve"> it has a social responsibility to</w:t>
          </w:r>
          <w:r w:rsidR="00DD719E">
            <w:t xml:space="preserve"> </w:t>
          </w:r>
          <w:r w:rsidR="00EC62C1">
            <w:t xml:space="preserve">transform football, to focus on equality as a driver but </w:t>
          </w:r>
          <w:r w:rsidR="008D4A19">
            <w:t xml:space="preserve">also to embrace the diversity which will ultimately be </w:t>
          </w:r>
          <w:r w:rsidR="0051492B">
            <w:t>morally, socially</w:t>
          </w:r>
          <w:r w:rsidR="00F950BC">
            <w:t>,</w:t>
          </w:r>
          <w:r w:rsidR="0051492B">
            <w:t xml:space="preserve"> and financially beneficial to the sport and the wider industry</w:t>
          </w:r>
          <w:r w:rsidR="00115DA3">
            <w:t xml:space="preserve"> (Gomathy, </w:t>
          </w:r>
          <w:r w:rsidR="00ED3BBC">
            <w:t>2023)</w:t>
          </w:r>
          <w:r w:rsidR="0051492B">
            <w:t>.</w:t>
          </w:r>
        </w:p>
        <w:p w14:paraId="75419A73" w14:textId="34E3C337" w:rsidR="00556419" w:rsidRPr="00541285" w:rsidRDefault="00B42FBA" w:rsidP="00B42FBA">
          <w:pPr>
            <w:pStyle w:val="Heading2"/>
            <w:numPr>
              <w:ilvl w:val="1"/>
              <w:numId w:val="1"/>
            </w:numPr>
            <w:spacing w:after="120"/>
            <w:ind w:left="357" w:hanging="357"/>
          </w:pPr>
          <w:bookmarkStart w:id="3" w:name="_Toc187337001"/>
          <w:r>
            <w:t>Rationale</w:t>
          </w:r>
          <w:bookmarkEnd w:id="3"/>
        </w:p>
        <w:p w14:paraId="1686CE8D" w14:textId="7008BF97" w:rsidR="00EB7CB5" w:rsidRDefault="002B1528" w:rsidP="00860209">
          <w:bookmarkStart w:id="4" w:name="_Toc121814277"/>
          <w:r>
            <w:t>This</w:t>
          </w:r>
          <w:r w:rsidR="00774179">
            <w:t xml:space="preserve"> is a systemic issue that cannot be eradic</w:t>
          </w:r>
          <w:r w:rsidR="000A5362">
            <w:t>a</w:t>
          </w:r>
          <w:r w:rsidR="00774179">
            <w:t>ted in a short timeframe. This implementation plan seeks to</w:t>
          </w:r>
          <w:r w:rsidR="00673109">
            <w:t xml:space="preserve"> be visionary</w:t>
          </w:r>
          <w:r w:rsidR="00774179">
            <w:t xml:space="preserve"> yet practical</w:t>
          </w:r>
          <w:r w:rsidR="00921D2E">
            <w:t>;</w:t>
          </w:r>
          <w:r w:rsidR="00774179">
            <w:t xml:space="preserve"> founded on emerging theory and research</w:t>
          </w:r>
          <w:r w:rsidR="000A3D33">
            <w:t xml:space="preserve">. This plan has a </w:t>
          </w:r>
          <w:r w:rsidR="00E965E4">
            <w:t>two-pronged</w:t>
          </w:r>
          <w:r w:rsidR="000A3D33">
            <w:t xml:space="preserve"> approach: </w:t>
          </w:r>
          <w:r w:rsidR="008D4368" w:rsidRPr="008D4368">
            <w:t>first, to promote greater representation of women within the footballing industry, including those in leadership roles, and second, to enhance pathways for elite women footballers. While it is accepted that there will be some overlap and mutually beneficial activities, it is also important to acknowledge that some actions will need to be specific to raise the profile of elite women in football. Both streams of work have a clear directive to approach work holistically, ensuring that individual, interpersonal, organisational, and wider society are invited and requested to engage to ensure this plan is effective.</w:t>
          </w:r>
        </w:p>
        <w:p w14:paraId="6933564C" w14:textId="77777777" w:rsidR="006260D8" w:rsidRDefault="006260D8" w:rsidP="00860209">
          <w:proofErr w:type="spellStart"/>
          <w:r w:rsidRPr="006260D8">
            <w:t>Eagly</w:t>
          </w:r>
          <w:proofErr w:type="spellEnd"/>
          <w:r w:rsidRPr="006260D8">
            <w:t xml:space="preserve"> &amp; Carli (2007) suggested that the labyrinth-type experiences broadly sat under three main dimensions: human capital, gender differences and prejudice. As a result, all domains within this plan are underpinned by the aim to foster development in one or a combination of these areas.</w:t>
          </w:r>
        </w:p>
        <w:p w14:paraId="5A65E79A" w14:textId="37C4E0BA" w:rsidR="008C6D07" w:rsidRDefault="009E2198" w:rsidP="00860209">
          <w:r>
            <w:t>To fully operationalise the plan there was a purposeful noting of responsibility for each domain to ensure</w:t>
          </w:r>
          <w:r w:rsidR="00653665">
            <w:t xml:space="preserve"> accountability</w:t>
          </w:r>
          <w:r w:rsidR="00B42E87">
            <w:t xml:space="preserve"> for</w:t>
          </w:r>
          <w:r w:rsidR="003A02A1">
            <w:t xml:space="preserve"> action. </w:t>
          </w:r>
          <w:r w:rsidR="003037A3">
            <w:t>Actions are purposefully multi-faceted</w:t>
          </w:r>
          <w:r w:rsidR="00B42E87">
            <w:t>; some</w:t>
          </w:r>
          <w:r w:rsidR="003037A3">
            <w:t xml:space="preserve"> invite the stakeholder to participate but</w:t>
          </w:r>
          <w:r w:rsidR="00893849">
            <w:t xml:space="preserve"> some are</w:t>
          </w:r>
          <w:r w:rsidR="003037A3">
            <w:t xml:space="preserve"> non-negotiable activities</w:t>
          </w:r>
          <w:r w:rsidR="00690693">
            <w:t xml:space="preserve"> to ensure that education and awareness</w:t>
          </w:r>
          <w:r w:rsidR="00E10782">
            <w:t xml:space="preserve"> transcends through the community. </w:t>
          </w:r>
          <w:r w:rsidR="00BB74F8" w:rsidRPr="00BB74F8">
            <w:t xml:space="preserve">. To bring these points to fruition, this organisation will adopt a transformational leadership style (Burns, 1978, Bass, 1985) for the industry and be recognised as outstanding trailblazers for </w:t>
          </w:r>
          <w:r w:rsidR="00974CE7">
            <w:t xml:space="preserve">meaningful </w:t>
          </w:r>
          <w:r w:rsidR="00FC7ED1">
            <w:t>change</w:t>
          </w:r>
          <w:r w:rsidR="009A07DD">
            <w:t xml:space="preserve"> </w:t>
          </w:r>
          <w:r w:rsidR="00974CE7">
            <w:t xml:space="preserve">and sustainability </w:t>
          </w:r>
          <w:r w:rsidR="009A07DD">
            <w:t>(Tamkin et al. 2010)</w:t>
          </w:r>
          <w:r w:rsidR="001E4CB2">
            <w:t>.</w:t>
          </w:r>
        </w:p>
        <w:p w14:paraId="57927EF4" w14:textId="77777777" w:rsidR="00B92478" w:rsidRDefault="00B92478"/>
        <w:p w14:paraId="3E62C413" w14:textId="77777777" w:rsidR="00CF540E" w:rsidRDefault="00CF540E">
          <w:pPr>
            <w:rPr>
              <w:rFonts w:asciiTheme="majorHAnsi" w:eastAsiaTheme="majorEastAsia" w:hAnsiTheme="majorHAnsi" w:cstheme="majorBidi"/>
              <w:color w:val="2E74B5" w:themeColor="accent1" w:themeShade="BF"/>
              <w:sz w:val="26"/>
              <w:szCs w:val="26"/>
            </w:rPr>
          </w:pPr>
          <w:r>
            <w:br w:type="page"/>
          </w:r>
        </w:p>
        <w:p w14:paraId="1D1B4C0F" w14:textId="0002BEED" w:rsidR="00B31026" w:rsidRPr="00B31026" w:rsidRDefault="00B92478" w:rsidP="00CF540E">
          <w:pPr>
            <w:pStyle w:val="Heading2"/>
            <w:numPr>
              <w:ilvl w:val="1"/>
              <w:numId w:val="1"/>
            </w:numPr>
            <w:spacing w:after="120"/>
            <w:ind w:left="357" w:hanging="357"/>
          </w:pPr>
          <w:bookmarkStart w:id="5" w:name="_Toc187337002"/>
          <w:r>
            <w:lastRenderedPageBreak/>
            <w:t>Table of Figures</w:t>
          </w:r>
          <w:bookmarkEnd w:id="5"/>
        </w:p>
        <w:p w14:paraId="11794BAC" w14:textId="329EF453" w:rsidR="008C6D07" w:rsidRDefault="008C6D07" w:rsidP="008C6D07">
          <w:pPr>
            <w:pStyle w:val="Caption"/>
          </w:pPr>
          <w:r>
            <w:rPr>
              <w:noProof/>
            </w:rPr>
            <w:drawing>
              <wp:anchor distT="0" distB="0" distL="114300" distR="114300" simplePos="0" relativeHeight="251661312" behindDoc="0" locked="0" layoutInCell="1" allowOverlap="1" wp14:anchorId="0F61521F" wp14:editId="72C07606">
                <wp:simplePos x="0" y="0"/>
                <wp:positionH relativeFrom="margin">
                  <wp:align>left</wp:align>
                </wp:positionH>
                <wp:positionV relativeFrom="paragraph">
                  <wp:posOffset>282575</wp:posOffset>
                </wp:positionV>
                <wp:extent cx="5486400" cy="1965960"/>
                <wp:effectExtent l="0" t="0" r="0" b="15240"/>
                <wp:wrapSquare wrapText="bothSides"/>
                <wp:docPr id="1864776669"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V relativeFrom="margin">
                  <wp14:pctHeight>0</wp14:pctHeight>
                </wp14:sizeRelV>
              </wp:anchor>
            </w:drawing>
          </w:r>
          <w:r>
            <w:t xml:space="preserve">Figure </w:t>
          </w:r>
          <w:fldSimple w:instr=" SEQ Figure \* ARABIC ">
            <w:r>
              <w:rPr>
                <w:noProof/>
              </w:rPr>
              <w:t>1</w:t>
            </w:r>
          </w:fldSimple>
          <w:r>
            <w:t xml:space="preserve"> – Gender pay gap for top level footballers (Sporting Intelligence, 2017)</w:t>
          </w:r>
        </w:p>
        <w:p w14:paraId="7558C58C" w14:textId="77777777" w:rsidR="008C6D07" w:rsidRDefault="008C6D07" w:rsidP="008C6D07"/>
        <w:p w14:paraId="699F714F" w14:textId="77777777" w:rsidR="008C6D07" w:rsidRDefault="008C6D07" w:rsidP="008C6D07">
          <w:pPr>
            <w:pStyle w:val="Caption"/>
          </w:pPr>
          <w:r>
            <w:t xml:space="preserve">Figure </w:t>
          </w:r>
          <w:fldSimple w:instr=" SEQ Figure \* ARABIC ">
            <w:r>
              <w:rPr>
                <w:noProof/>
              </w:rPr>
              <w:t>2</w:t>
            </w:r>
          </w:fldSimple>
          <w:r>
            <w:t xml:space="preserve"> – </w:t>
          </w:r>
          <w:r w:rsidRPr="00830396">
            <w:t>Gender pay gap across the four pay quartiles in the FA in 2023</w:t>
          </w:r>
          <w:r>
            <w:t>, (The FA, 2023)</w:t>
          </w:r>
        </w:p>
        <w:p w14:paraId="24CAE1CE" w14:textId="77777777" w:rsidR="008C6D07" w:rsidRPr="00D37913" w:rsidRDefault="008C6D07" w:rsidP="008C6D07">
          <w:r>
            <w:rPr>
              <w:noProof/>
            </w:rPr>
            <w:drawing>
              <wp:inline distT="0" distB="0" distL="0" distR="0" wp14:anchorId="1DC1869C" wp14:editId="2455E345">
                <wp:extent cx="5486400" cy="2452495"/>
                <wp:effectExtent l="0" t="0" r="0" b="5080"/>
                <wp:docPr id="50578410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6456A37" w14:textId="77777777" w:rsidR="008C6D07" w:rsidRDefault="008C6D07" w:rsidP="008C6D07">
          <w:pPr>
            <w:pStyle w:val="Caption"/>
          </w:pPr>
        </w:p>
        <w:p w14:paraId="00087350" w14:textId="77777777" w:rsidR="008C6D07" w:rsidRDefault="008C6D07" w:rsidP="008C6D07">
          <w:pPr>
            <w:pStyle w:val="Caption"/>
          </w:pPr>
          <w:r>
            <w:t xml:space="preserve">Figure </w:t>
          </w:r>
          <w:fldSimple w:instr=" SEQ Figure \* ARABIC ">
            <w:r>
              <w:rPr>
                <w:noProof/>
              </w:rPr>
              <w:t>3</w:t>
            </w:r>
          </w:fldSimple>
          <w:r>
            <w:t xml:space="preserve"> – Women in Football statistics on sexism and reporting (Women in Football, 2023).</w:t>
          </w:r>
        </w:p>
        <w:p w14:paraId="5F3C616F" w14:textId="77777777" w:rsidR="008C6D07" w:rsidRDefault="008C6D07" w:rsidP="008C6D07">
          <w:pPr>
            <w:pStyle w:val="Caption"/>
          </w:pPr>
          <w:r>
            <w:rPr>
              <w:noProof/>
            </w:rPr>
            <w:drawing>
              <wp:inline distT="0" distB="0" distL="0" distR="0" wp14:anchorId="0DFC8451" wp14:editId="2B6CDE62">
                <wp:extent cx="5486400" cy="2019080"/>
                <wp:effectExtent l="0" t="0" r="0" b="635"/>
                <wp:docPr id="31500387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t xml:space="preserve"> </w:t>
          </w:r>
        </w:p>
        <w:p w14:paraId="6E43C1D0" w14:textId="7BCC0965" w:rsidR="00CF540E" w:rsidRDefault="008C6D07" w:rsidP="00CF540E">
          <w:pPr>
            <w:pStyle w:val="Caption"/>
          </w:pPr>
          <w:r>
            <w:t xml:space="preserve"> </w:t>
          </w:r>
        </w:p>
        <w:p w14:paraId="2DB614AA" w14:textId="77777777" w:rsidR="00CF540E" w:rsidRDefault="00CF540E" w:rsidP="00CF540E"/>
        <w:p w14:paraId="1697D4AC" w14:textId="50C1BB12" w:rsidR="00CF540E" w:rsidRPr="00044D52" w:rsidRDefault="00CF540E" w:rsidP="00CF540E">
          <w:pPr>
            <w:pStyle w:val="Heading2"/>
            <w:numPr>
              <w:ilvl w:val="1"/>
              <w:numId w:val="1"/>
            </w:numPr>
            <w:spacing w:after="120"/>
            <w:ind w:left="357" w:hanging="357"/>
          </w:pPr>
          <w:bookmarkStart w:id="6" w:name="_Toc187337003"/>
          <w:r>
            <w:lastRenderedPageBreak/>
            <w:t>Aims and Objectives</w:t>
          </w:r>
          <w:bookmarkEnd w:id="6"/>
        </w:p>
        <w:bookmarkEnd w:id="4"/>
        <w:p w14:paraId="005C9B34" w14:textId="77777777" w:rsidR="00637D4F" w:rsidRDefault="00637D4F" w:rsidP="00D739C8">
          <w:r w:rsidRPr="00637D4F">
            <w:t>This document outlines a plan aimed at creating a future where every woman contributing to the professional football industry feels valued (see Figures 1 &amp; 2) and safe (see Figure 3) in their workplace. The goal is for women to not only feel but also be treated fairly, with equal opportunities to reach the upper quartiles of the workplace (see figure 2 which highlights a lack of representation).</w:t>
          </w:r>
        </w:p>
        <w:p w14:paraId="7E3F8133" w14:textId="33EF5A01" w:rsidR="00D739C8" w:rsidRPr="00D739C8" w:rsidRDefault="005131CB" w:rsidP="00D739C8">
          <w:r>
            <w:t>The three main o</w:t>
          </w:r>
          <w:r w:rsidR="00D739C8" w:rsidRPr="00D739C8">
            <w:t>bjectives</w:t>
          </w:r>
          <w:r>
            <w:t xml:space="preserve"> are:</w:t>
          </w:r>
        </w:p>
        <w:p w14:paraId="561758D1" w14:textId="240944F8" w:rsidR="0058379B" w:rsidRDefault="00F04F26" w:rsidP="000A11A2">
          <w:pPr>
            <w:pStyle w:val="ListParagraph"/>
            <w:numPr>
              <w:ilvl w:val="0"/>
              <w:numId w:val="3"/>
            </w:numPr>
          </w:pPr>
          <w:r>
            <w:t>To make a significant</w:t>
          </w:r>
          <w:r w:rsidR="00637D4F">
            <w:t>,</w:t>
          </w:r>
          <w:r w:rsidR="004D7278">
            <w:t xml:space="preserve"> informed </w:t>
          </w:r>
          <w:r>
            <w:t>contribution to a culture change</w:t>
          </w:r>
          <w:r w:rsidR="002634DD">
            <w:t xml:space="preserve"> </w:t>
          </w:r>
          <w:r w:rsidR="006C5F32">
            <w:t>that</w:t>
          </w:r>
          <w:r w:rsidR="002634DD">
            <w:t xml:space="preserve"> </w:t>
          </w:r>
          <w:r w:rsidR="009246EB">
            <w:t xml:space="preserve">sets a </w:t>
          </w:r>
          <w:r w:rsidR="006C5F32">
            <w:t>sector-leading</w:t>
          </w:r>
          <w:r w:rsidR="009246EB">
            <w:t xml:space="preserve"> standard</w:t>
          </w:r>
          <w:r w:rsidR="005131CB">
            <w:t>.</w:t>
          </w:r>
        </w:p>
        <w:p w14:paraId="13D8178B" w14:textId="4E2F09E3" w:rsidR="00C858C3" w:rsidRDefault="0058379B" w:rsidP="000A11A2">
          <w:pPr>
            <w:pStyle w:val="ListParagraph"/>
            <w:numPr>
              <w:ilvl w:val="0"/>
              <w:numId w:val="3"/>
            </w:numPr>
          </w:pPr>
          <w:r>
            <w:t xml:space="preserve">To empower women to </w:t>
          </w:r>
          <w:r w:rsidR="009246EB">
            <w:t xml:space="preserve">pursue </w:t>
          </w:r>
          <w:r>
            <w:t xml:space="preserve">roles and opportunities </w:t>
          </w:r>
          <w:r w:rsidR="00C858C3">
            <w:t xml:space="preserve">within the industry by dismantling systemic barriers. </w:t>
          </w:r>
        </w:p>
        <w:p w14:paraId="3A104E87" w14:textId="52707F30" w:rsidR="00FC2F1D" w:rsidRDefault="00FC2F1D" w:rsidP="000A11A2">
          <w:pPr>
            <w:pStyle w:val="ListParagraph"/>
            <w:numPr>
              <w:ilvl w:val="0"/>
              <w:numId w:val="3"/>
            </w:numPr>
          </w:pPr>
          <w:r>
            <w:t xml:space="preserve">To celebrate diversity and </w:t>
          </w:r>
          <w:r w:rsidR="001E435A">
            <w:t>embed</w:t>
          </w:r>
          <w:r>
            <w:t xml:space="preserve"> inclusive practices</w:t>
          </w:r>
          <w:r w:rsidR="0088428D">
            <w:t>,</w:t>
          </w:r>
          <w:r>
            <w:t xml:space="preserve"> </w:t>
          </w:r>
          <w:r w:rsidR="0068711E">
            <w:t>utilising a whole</w:t>
          </w:r>
          <w:r w:rsidR="0088428D">
            <w:t>-</w:t>
          </w:r>
          <w:r w:rsidR="0068711E">
            <w:t>organisational approach.</w:t>
          </w:r>
        </w:p>
        <w:p w14:paraId="2E08806C" w14:textId="0380BDF8" w:rsidR="0008675E" w:rsidRDefault="009C2B04" w:rsidP="009F1362">
          <w:r>
            <w:t xml:space="preserve">This implementation </w:t>
          </w:r>
          <w:r w:rsidR="00F16FFB">
            <w:t>plan</w:t>
          </w:r>
          <w:r w:rsidR="008D196C">
            <w:t xml:space="preserve"> </w:t>
          </w:r>
          <w:r w:rsidR="00162D75">
            <w:t xml:space="preserve">is </w:t>
          </w:r>
          <w:r w:rsidR="008D196C">
            <w:t>informed by</w:t>
          </w:r>
          <w:r w:rsidR="00C023C2">
            <w:t xml:space="preserve"> </w:t>
          </w:r>
          <w:r w:rsidR="008D196C">
            <w:t xml:space="preserve">current </w:t>
          </w:r>
          <w:r w:rsidR="00C023C2">
            <w:t>theory about gender and the workplace</w:t>
          </w:r>
          <w:r w:rsidR="00F16FFB">
            <w:t xml:space="preserve"> and </w:t>
          </w:r>
          <w:r w:rsidR="007F16E3">
            <w:t xml:space="preserve">various </w:t>
          </w:r>
          <w:r w:rsidR="00F16FFB">
            <w:t>fact</w:t>
          </w:r>
          <w:r w:rsidR="00526E35">
            <w:t>s and figures</w:t>
          </w:r>
          <w:r w:rsidR="007F16E3">
            <w:t xml:space="preserve"> relating to the football industry</w:t>
          </w:r>
          <w:r w:rsidR="00E16F32">
            <w:t>.</w:t>
          </w:r>
          <w:bookmarkStart w:id="7" w:name="_Toc121810187"/>
        </w:p>
        <w:p w14:paraId="157BB082" w14:textId="3EB948CD" w:rsidR="00CF540E" w:rsidRDefault="00616B56" w:rsidP="00886ADE">
          <w:r>
            <w:t xml:space="preserve">This draft version and will allow for consultation with any stakeholders who have an interest </w:t>
          </w:r>
          <w:r w:rsidR="008D196C">
            <w:t>in</w:t>
          </w:r>
          <w:r>
            <w:t xml:space="preserve"> lived experiences which could further inform these ideas and actions. Following the consultation period, the implementation plan will be confirmed</w:t>
          </w:r>
          <w:r w:rsidR="004207C2">
            <w:t>,</w:t>
          </w:r>
          <w:r>
            <w:t xml:space="preserve"> published and disseminated across the organisation</w:t>
          </w:r>
          <w:r w:rsidR="006D3640">
            <w:t xml:space="preserve"> and further afield via ou</w:t>
          </w:r>
          <w:r w:rsidR="002A7142">
            <w:t>r website</w:t>
          </w:r>
          <w:r>
            <w:t>.</w:t>
          </w:r>
        </w:p>
        <w:p w14:paraId="39A8E950" w14:textId="77777777" w:rsidR="003013D9" w:rsidRDefault="003013D9">
          <w:pPr>
            <w:rPr>
              <w:rFonts w:asciiTheme="majorHAnsi" w:eastAsiaTheme="majorEastAsia" w:hAnsiTheme="majorHAnsi" w:cstheme="majorBidi"/>
              <w:color w:val="2E74B5" w:themeColor="accent1" w:themeShade="BF"/>
              <w:sz w:val="32"/>
              <w:szCs w:val="32"/>
            </w:rPr>
          </w:pPr>
          <w:r>
            <w:br w:type="page"/>
          </w:r>
        </w:p>
        <w:p w14:paraId="14BF157D" w14:textId="2EC0E89F" w:rsidR="00CF540E" w:rsidRDefault="00312024" w:rsidP="00CF540E">
          <w:pPr>
            <w:pStyle w:val="Heading1"/>
            <w:numPr>
              <w:ilvl w:val="0"/>
              <w:numId w:val="1"/>
            </w:numPr>
            <w:spacing w:after="120"/>
            <w:ind w:left="357" w:hanging="357"/>
          </w:pPr>
          <w:bookmarkStart w:id="8" w:name="_Toc187337004"/>
          <w:r>
            <w:lastRenderedPageBreak/>
            <w:t>Action</w:t>
          </w:r>
          <w:bookmarkEnd w:id="8"/>
        </w:p>
        <w:p w14:paraId="01A828FE" w14:textId="3BA0812D" w:rsidR="00CF540E" w:rsidRPr="00044D52" w:rsidRDefault="00312024" w:rsidP="00CF540E">
          <w:pPr>
            <w:pStyle w:val="Heading2"/>
            <w:numPr>
              <w:ilvl w:val="1"/>
              <w:numId w:val="1"/>
            </w:numPr>
            <w:spacing w:after="120"/>
            <w:ind w:left="357" w:hanging="357"/>
          </w:pPr>
          <w:bookmarkStart w:id="9" w:name="_Toc187337005"/>
          <w:r>
            <w:t>Implementation Plan</w:t>
          </w:r>
          <w:bookmarkEnd w:id="9"/>
        </w:p>
        <w:bookmarkEnd w:id="7"/>
        <w:p w14:paraId="3CC12D81" w14:textId="77777777" w:rsidR="00303AEF" w:rsidRDefault="00564D22" w:rsidP="00E531DF">
          <w:r>
            <w:t>This plan is sectioned into two main area</w:t>
          </w:r>
          <w:r w:rsidR="00303AEF">
            <w:t xml:space="preserve">s: </w:t>
          </w:r>
        </w:p>
        <w:p w14:paraId="20EDFD70" w14:textId="62178650" w:rsidR="00303AEF" w:rsidRDefault="00303AEF" w:rsidP="00E531DF">
          <w:r>
            <w:t xml:space="preserve">Part 1: </w:t>
          </w:r>
          <w:r w:rsidR="007D388C">
            <w:t>will focus on improving the</w:t>
          </w:r>
          <w:r w:rsidR="009869B0">
            <w:t xml:space="preserve"> </w:t>
          </w:r>
          <w:r w:rsidR="0043650B">
            <w:t xml:space="preserve">representation of women in the industry and across </w:t>
          </w:r>
          <w:r w:rsidR="003262AD">
            <w:t>all positions</w:t>
          </w:r>
          <w:r w:rsidR="00564D22">
            <w:t>, particularly in leadership</w:t>
          </w:r>
          <w:r w:rsidR="00A51A6C">
            <w:t>.</w:t>
          </w:r>
        </w:p>
        <w:p w14:paraId="2C27654D" w14:textId="0408ED95" w:rsidR="00FF3A15" w:rsidRDefault="00303AEF" w:rsidP="00E531DF">
          <w:r>
            <w:t xml:space="preserve">Part 2: </w:t>
          </w:r>
          <w:r w:rsidR="00C01099">
            <w:t>recognising that elite women footballers by their nature</w:t>
          </w:r>
          <w:r w:rsidR="00434DA8">
            <w:t xml:space="preserve"> are leader</w:t>
          </w:r>
          <w:r w:rsidR="0024238E">
            <w:t xml:space="preserve">s </w:t>
          </w:r>
          <w:r w:rsidR="00611A48">
            <w:t>who experience inequality this will focus</w:t>
          </w:r>
          <w:r w:rsidR="00A51A6C">
            <w:t xml:space="preserve"> on developing opportunities for </w:t>
          </w:r>
          <w:r w:rsidR="003262AD">
            <w:t>elite footballe</w:t>
          </w:r>
          <w:r w:rsidR="00FF3A15">
            <w:t>rs.</w:t>
          </w:r>
          <w:r w:rsidR="0091323A">
            <w:t xml:space="preserve"> </w:t>
          </w:r>
        </w:p>
        <w:p w14:paraId="189AD241" w14:textId="32D8399F" w:rsidR="00D820B8" w:rsidRDefault="00EC7082" w:rsidP="00E531DF">
          <w:r>
            <w:t>Aligned to a transformational</w:t>
          </w:r>
          <w:r w:rsidR="00643421">
            <w:t xml:space="preserve"> and outstanding</w:t>
          </w:r>
          <w:r>
            <w:t xml:space="preserve"> leadership</w:t>
          </w:r>
          <w:r w:rsidR="00643421">
            <w:t xml:space="preserve"> principles of vision, communication, action and accountability </w:t>
          </w:r>
          <w:r>
            <w:t xml:space="preserve">the </w:t>
          </w:r>
          <w:r w:rsidR="009869B0">
            <w:t>table</w:t>
          </w:r>
          <w:r w:rsidR="002460DB">
            <w:t xml:space="preserve"> (in Appendix 1) builds on the themes outlined below and </w:t>
          </w:r>
          <w:r w:rsidR="00643421">
            <w:t xml:space="preserve">systematically </w:t>
          </w:r>
          <w:r w:rsidR="009869B0">
            <w:t>notes the area for development, the specific aims, the under</w:t>
          </w:r>
          <w:r>
            <w:t>pinning</w:t>
          </w:r>
          <w:r w:rsidR="009869B0">
            <w:t xml:space="preserve"> research, the proposed activity</w:t>
          </w:r>
          <w:r>
            <w:t>/action</w:t>
          </w:r>
          <w:r w:rsidR="009869B0">
            <w:t>, a measure of success,</w:t>
          </w:r>
          <w:r>
            <w:t xml:space="preserve"> </w:t>
          </w:r>
          <w:r w:rsidR="00461645">
            <w:t>references the accountability of the</w:t>
          </w:r>
          <w:r w:rsidR="005677DB">
            <w:t xml:space="preserve"> and a </w:t>
          </w:r>
          <w:r w:rsidR="002460DB">
            <w:t xml:space="preserve">proposed </w:t>
          </w:r>
          <w:r w:rsidR="005677DB">
            <w:t>timeline</w:t>
          </w:r>
          <w:r w:rsidR="00EF7637">
            <w:t>.</w:t>
          </w:r>
        </w:p>
        <w:p w14:paraId="5AD74C33" w14:textId="33DEF479" w:rsidR="00907CE8" w:rsidRPr="00556C53" w:rsidRDefault="001D6D2A" w:rsidP="00556C53">
          <w:pPr>
            <w:pStyle w:val="Heading3"/>
            <w:spacing w:after="120"/>
            <w:rPr>
              <w:sz w:val="22"/>
              <w:szCs w:val="22"/>
            </w:rPr>
          </w:pPr>
          <w:bookmarkStart w:id="10" w:name="_Toc187337006"/>
          <w:r w:rsidRPr="00556C53">
            <w:rPr>
              <w:sz w:val="22"/>
              <w:szCs w:val="22"/>
            </w:rPr>
            <w:t>2.1.1</w:t>
          </w:r>
          <w:r w:rsidR="000B02AF" w:rsidRPr="00556C53">
            <w:rPr>
              <w:sz w:val="22"/>
              <w:szCs w:val="22"/>
            </w:rPr>
            <w:t xml:space="preserve"> </w:t>
          </w:r>
          <w:r w:rsidR="005875DC" w:rsidRPr="00556C53">
            <w:rPr>
              <w:sz w:val="22"/>
              <w:szCs w:val="22"/>
            </w:rPr>
            <w:t xml:space="preserve">Part 1 - </w:t>
          </w:r>
          <w:r w:rsidRPr="00556C53">
            <w:rPr>
              <w:sz w:val="22"/>
              <w:szCs w:val="22"/>
            </w:rPr>
            <w:t xml:space="preserve"> </w:t>
          </w:r>
          <w:r w:rsidR="00621784" w:rsidRPr="00556C53">
            <w:rPr>
              <w:sz w:val="22"/>
              <w:szCs w:val="22"/>
            </w:rPr>
            <w:t>Addressing Barriers and Developing Opportunities for Women in the Football Industry</w:t>
          </w:r>
          <w:bookmarkEnd w:id="10"/>
        </w:p>
        <w:p w14:paraId="6326B926" w14:textId="1715FB35" w:rsidR="00621784" w:rsidRPr="000D2562" w:rsidRDefault="00621784" w:rsidP="00621784">
          <w:pPr>
            <w:rPr>
              <w:i/>
              <w:iCs/>
            </w:rPr>
          </w:pPr>
          <w:r w:rsidRPr="000D2562">
            <w:rPr>
              <w:i/>
              <w:iCs/>
            </w:rPr>
            <w:t>Tackl</w:t>
          </w:r>
          <w:r w:rsidR="003E0C8E">
            <w:rPr>
              <w:i/>
              <w:iCs/>
            </w:rPr>
            <w:t>e</w:t>
          </w:r>
          <w:r w:rsidRPr="000D2562">
            <w:rPr>
              <w:i/>
              <w:iCs/>
            </w:rPr>
            <w:t xml:space="preserve"> Bias in Employment and Promotion Opportunities</w:t>
          </w:r>
        </w:p>
        <w:p w14:paraId="176FDF14" w14:textId="249532B7" w:rsidR="004E3D4F" w:rsidRPr="009506DF" w:rsidRDefault="00621784" w:rsidP="00621784">
          <w:r w:rsidRPr="00621784">
            <w:t xml:space="preserve">Research </w:t>
          </w:r>
          <w:r w:rsidR="00F72D18">
            <w:t>suggests</w:t>
          </w:r>
          <w:r w:rsidR="00AC00B8">
            <w:t xml:space="preserve"> a</w:t>
          </w:r>
          <w:r w:rsidRPr="00621784">
            <w:t xml:space="preserve"> bias </w:t>
          </w:r>
          <w:r w:rsidR="00DC7011">
            <w:t xml:space="preserve">around </w:t>
          </w:r>
          <w:r w:rsidR="00A750F1">
            <w:t>stereotyping</w:t>
          </w:r>
          <w:r w:rsidR="00DC7011">
            <w:t xml:space="preserve"> for leadership roles which </w:t>
          </w:r>
          <w:r w:rsidRPr="00621784">
            <w:t>favou</w:t>
          </w:r>
          <w:r w:rsidR="00DC7011">
            <w:t>rs</w:t>
          </w:r>
          <w:r w:rsidRPr="00621784">
            <w:t xml:space="preserve"> males</w:t>
          </w:r>
          <w:r w:rsidR="00AC00B8">
            <w:t xml:space="preserve"> (</w:t>
          </w:r>
          <w:r w:rsidR="00AC00B8" w:rsidRPr="00621784">
            <w:t xml:space="preserve">Hoyt and </w:t>
          </w:r>
          <w:proofErr w:type="spellStart"/>
          <w:r w:rsidR="00AC00B8" w:rsidRPr="00621784">
            <w:t>Blascovich</w:t>
          </w:r>
          <w:proofErr w:type="spellEnd"/>
          <w:r w:rsidR="00A750F1">
            <w:t>,</w:t>
          </w:r>
          <w:r w:rsidR="00AC00B8" w:rsidRPr="00621784">
            <w:t xml:space="preserve"> 2007</w:t>
          </w:r>
          <w:r w:rsidR="00AC00B8">
            <w:t>)</w:t>
          </w:r>
          <w:r w:rsidRPr="00621784">
            <w:t>.</w:t>
          </w:r>
          <w:r w:rsidR="00DC7011">
            <w:t xml:space="preserve"> </w:t>
          </w:r>
          <w:r w:rsidR="001C7DF8">
            <w:t>Studies show</w:t>
          </w:r>
          <w:r w:rsidR="00DC7011">
            <w:t xml:space="preserve"> </w:t>
          </w:r>
          <w:r w:rsidR="00FF7D64">
            <w:t>that blind interviewing can prove an effective tool to counter bias</w:t>
          </w:r>
          <w:r w:rsidR="00774082">
            <w:t xml:space="preserve">, particularly for recruitment within male </w:t>
          </w:r>
          <w:r w:rsidR="00A750F1">
            <w:t>dominated</w:t>
          </w:r>
          <w:r w:rsidR="00774082">
            <w:t xml:space="preserve"> industr</w:t>
          </w:r>
          <w:r w:rsidR="00A750F1">
            <w:t>ies (</w:t>
          </w:r>
          <w:r w:rsidRPr="00621784">
            <w:t>Goldin and Rouse</w:t>
          </w:r>
          <w:r w:rsidR="00A750F1">
            <w:t xml:space="preserve">, </w:t>
          </w:r>
          <w:r w:rsidRPr="00621784">
            <w:t>2000)</w:t>
          </w:r>
          <w:r w:rsidR="00DA18B0">
            <w:t xml:space="preserve">. Research also shows that </w:t>
          </w:r>
          <w:r w:rsidR="00D0266B">
            <w:t>amplifying under represented group’s voices (in this instance women’s voices)</w:t>
          </w:r>
          <w:r w:rsidR="009C5964">
            <w:t xml:space="preserve"> can positively impact organisational culture</w:t>
          </w:r>
          <w:r w:rsidR="00C34337">
            <w:t xml:space="preserve"> </w:t>
          </w:r>
          <w:r w:rsidR="009C5964">
            <w:t>(</w:t>
          </w:r>
          <w:proofErr w:type="spellStart"/>
          <w:r w:rsidRPr="00621784">
            <w:t>Kapowitz</w:t>
          </w:r>
          <w:proofErr w:type="spellEnd"/>
          <w:r w:rsidRPr="00621784">
            <w:t xml:space="preserve"> et al.</w:t>
          </w:r>
          <w:r w:rsidR="009C5964">
            <w:t>,</w:t>
          </w:r>
          <w:r w:rsidRPr="00621784">
            <w:t xml:space="preserve"> 2023)</w:t>
          </w:r>
          <w:r w:rsidR="00C34337">
            <w:t>.</w:t>
          </w:r>
          <w:r w:rsidR="00C158FC">
            <w:t xml:space="preserve"> As such this organisation will make systematic changes to</w:t>
          </w:r>
          <w:r w:rsidR="001B72DF">
            <w:t xml:space="preserve"> the current recruitment process</w:t>
          </w:r>
          <w:r w:rsidR="005E4804">
            <w:t xml:space="preserve"> (</w:t>
          </w:r>
          <w:r w:rsidR="00DC594A">
            <w:t>at all levels)</w:t>
          </w:r>
          <w:r w:rsidR="001B72DF">
            <w:t xml:space="preserve"> to</w:t>
          </w:r>
          <w:r w:rsidR="00C158FC">
            <w:t xml:space="preserve"> </w:t>
          </w:r>
          <w:r w:rsidR="002B1757">
            <w:t>reduce bia</w:t>
          </w:r>
          <w:r w:rsidR="009C7A7A">
            <w:t>s and stereotyping for roles</w:t>
          </w:r>
          <w:r w:rsidR="001B72DF">
            <w:t xml:space="preserve">. </w:t>
          </w:r>
          <w:r w:rsidR="007E5145">
            <w:t>Specifically</w:t>
          </w:r>
          <w:r w:rsidR="00DC594A">
            <w:t>,</w:t>
          </w:r>
          <w:r w:rsidR="001B72DF">
            <w:t xml:space="preserve"> this will include</w:t>
          </w:r>
          <w:r w:rsidR="00E10A60">
            <w:t xml:space="preserve"> a</w:t>
          </w:r>
          <w:r w:rsidR="001B72DF">
            <w:t xml:space="preserve"> blind application</w:t>
          </w:r>
          <w:r w:rsidR="00DC594A">
            <w:t xml:space="preserve"> </w:t>
          </w:r>
          <w:r w:rsidR="001B72DF">
            <w:t>and interview</w:t>
          </w:r>
          <w:r w:rsidR="00DC594A">
            <w:t xml:space="preserve"> process </w:t>
          </w:r>
          <w:r w:rsidR="007E5145">
            <w:t>where appropriate</w:t>
          </w:r>
          <w:r w:rsidR="00E10A60">
            <w:t>/possible.</w:t>
          </w:r>
          <w:r w:rsidR="00FD4C06">
            <w:t xml:space="preserve"> Cultural awareness and bia</w:t>
          </w:r>
          <w:r w:rsidR="00806C95">
            <w:t>s</w:t>
          </w:r>
          <w:r w:rsidR="00FD4C06">
            <w:t xml:space="preserve"> training will also be introduced for all recruiting staff</w:t>
          </w:r>
          <w:r w:rsidR="00EF6C63">
            <w:t>.</w:t>
          </w:r>
          <w:r w:rsidR="00FD4C06">
            <w:t xml:space="preserve"> To </w:t>
          </w:r>
          <w:r w:rsidR="008B1CA0">
            <w:t>monitor and support a pipeline of diversity (in this case a fair representation of women) in</w:t>
          </w:r>
          <w:r w:rsidR="00A440DD">
            <w:t>to</w:t>
          </w:r>
          <w:r w:rsidR="008B1CA0">
            <w:t xml:space="preserve"> </w:t>
          </w:r>
          <w:r w:rsidR="00472C51">
            <w:t>leadership roles</w:t>
          </w:r>
          <w:r w:rsidR="00012AD4">
            <w:t>,</w:t>
          </w:r>
          <w:r w:rsidR="000C5CFD">
            <w:t xml:space="preserve"> a regular audit will be </w:t>
          </w:r>
          <w:r w:rsidR="00A331A6">
            <w:t>undertaken to understand the gender representation across all grades</w:t>
          </w:r>
          <w:r w:rsidR="00A551B6">
            <w:t xml:space="preserve"> within the organisation. The audit will also include a breakdown</w:t>
          </w:r>
          <w:r w:rsidR="006D0279">
            <w:t xml:space="preserve"> of</w:t>
          </w:r>
          <w:r w:rsidR="00D73D8C">
            <w:t xml:space="preserve"> successful</w:t>
          </w:r>
          <w:r w:rsidR="006D0279">
            <w:t xml:space="preserve"> promotion</w:t>
          </w:r>
          <w:r w:rsidR="00D73D8C">
            <w:t xml:space="preserve">s </w:t>
          </w:r>
          <w:r w:rsidR="00A551B6">
            <w:t xml:space="preserve"> by gender</w:t>
          </w:r>
          <w:r w:rsidR="00ED4F21">
            <w:t xml:space="preserve"> which can be </w:t>
          </w:r>
          <w:r w:rsidR="00033FEB">
            <w:t xml:space="preserve">monitored and </w:t>
          </w:r>
          <w:r w:rsidR="00D04233">
            <w:t>rev</w:t>
          </w:r>
          <w:r w:rsidR="000610D1">
            <w:t>iewed annually</w:t>
          </w:r>
          <w:r w:rsidR="00033FEB">
            <w:t xml:space="preserve">. It is anticipated that this </w:t>
          </w:r>
          <w:r w:rsidR="00F305CE">
            <w:t>will</w:t>
          </w:r>
          <w:r w:rsidR="00033FEB">
            <w:t xml:space="preserve"> </w:t>
          </w:r>
          <w:r w:rsidR="00F305CE">
            <w:t xml:space="preserve">positively </w:t>
          </w:r>
          <w:r w:rsidR="00033FEB">
            <w:t xml:space="preserve">impact recruitment </w:t>
          </w:r>
          <w:r w:rsidR="009E65D3">
            <w:t xml:space="preserve">of women and </w:t>
          </w:r>
          <w:r w:rsidR="00F305CE">
            <w:t xml:space="preserve">lead to </w:t>
          </w:r>
          <w:r w:rsidR="009E65D3">
            <w:t xml:space="preserve">a fairer representation of women into leadership roles. </w:t>
          </w:r>
        </w:p>
        <w:p w14:paraId="0859473B" w14:textId="2EA1D3E0" w:rsidR="00621784" w:rsidRPr="000D2562" w:rsidRDefault="00621784" w:rsidP="00621784">
          <w:pPr>
            <w:rPr>
              <w:i/>
              <w:iCs/>
            </w:rPr>
          </w:pPr>
          <w:r w:rsidRPr="000D2562">
            <w:rPr>
              <w:i/>
              <w:iCs/>
            </w:rPr>
            <w:t>Mak</w:t>
          </w:r>
          <w:r w:rsidR="003E0C8E">
            <w:rPr>
              <w:i/>
              <w:iCs/>
            </w:rPr>
            <w:t>e</w:t>
          </w:r>
          <w:r w:rsidRPr="000D2562">
            <w:rPr>
              <w:i/>
              <w:iCs/>
            </w:rPr>
            <w:t xml:space="preserve"> the Workplace More Attractive for Women</w:t>
          </w:r>
        </w:p>
        <w:p w14:paraId="640E4845" w14:textId="55379F14" w:rsidR="00621784" w:rsidRPr="00621784" w:rsidRDefault="00660A7B" w:rsidP="00621784">
          <w:r>
            <w:t>Research suggests t</w:t>
          </w:r>
          <w:r w:rsidR="00621784" w:rsidRPr="00621784">
            <w:t xml:space="preserve">hat nearly half of the women in the industry </w:t>
          </w:r>
          <w:r>
            <w:t>in 2023 reported</w:t>
          </w:r>
          <w:r w:rsidR="00B3001D">
            <w:t xml:space="preserve"> fe</w:t>
          </w:r>
          <w:r w:rsidR="00FF6A0E">
            <w:t>eling</w:t>
          </w:r>
          <w:r w:rsidR="00621784" w:rsidRPr="00621784">
            <w:t xml:space="preserve"> overlooked for career progression due to their gender</w:t>
          </w:r>
          <w:r w:rsidR="00B3001D">
            <w:t xml:space="preserve"> (Women in Football, 2023)</w:t>
          </w:r>
          <w:r w:rsidR="00621784" w:rsidRPr="00621784">
            <w:t>. Addressing workplace culture is critical to ensuring women thrive</w:t>
          </w:r>
          <w:r w:rsidR="00E26E64">
            <w:t xml:space="preserve"> in</w:t>
          </w:r>
          <w:r w:rsidR="00E36BAB">
            <w:t xml:space="preserve"> what is currently</w:t>
          </w:r>
          <w:r w:rsidR="00E26E64">
            <w:t xml:space="preserve"> a </w:t>
          </w:r>
          <w:r w:rsidR="00363D82">
            <w:t>male-dominated</w:t>
          </w:r>
          <w:r w:rsidR="00E36BAB">
            <w:t xml:space="preserve"> industry</w:t>
          </w:r>
          <w:r w:rsidR="00621784" w:rsidRPr="00621784">
            <w:t>.</w:t>
          </w:r>
          <w:r w:rsidR="00363D82">
            <w:t xml:space="preserve"> </w:t>
          </w:r>
        </w:p>
        <w:p w14:paraId="163D5613" w14:textId="68D5FACC" w:rsidR="004E3D4F" w:rsidRPr="00F732B9" w:rsidRDefault="00E20B9E" w:rsidP="00621784">
          <w:r>
            <w:t xml:space="preserve">Additionally, </w:t>
          </w:r>
          <w:r w:rsidR="00621784" w:rsidRPr="00621784">
            <w:t>Hoyt (2010) suggests that</w:t>
          </w:r>
          <w:r w:rsidR="007E0E30">
            <w:t xml:space="preserve"> current culture relies on women to take </w:t>
          </w:r>
          <w:r w:rsidR="004434E1">
            <w:t xml:space="preserve">on more domestic duties and as such there can be a </w:t>
          </w:r>
          <w:r w:rsidR="00F81FD2">
            <w:t xml:space="preserve">continual </w:t>
          </w:r>
          <w:r w:rsidR="006732FF">
            <w:t>trade-off</w:t>
          </w:r>
          <w:r w:rsidR="00F81FD2">
            <w:t xml:space="preserve"> between home and work.</w:t>
          </w:r>
          <w:r w:rsidR="00EB2E28">
            <w:t xml:space="preserve"> Despite often being the primary caregiver,</w:t>
          </w:r>
          <w:r w:rsidR="00F87691">
            <w:t xml:space="preserve"> research supports the notion that women are also passionate about career advancement</w:t>
          </w:r>
          <w:r w:rsidR="006D0BC5">
            <w:t xml:space="preserve"> (</w:t>
          </w:r>
          <w:proofErr w:type="spellStart"/>
          <w:r w:rsidR="006D0BC5">
            <w:t>Ellemers</w:t>
          </w:r>
          <w:proofErr w:type="spellEnd"/>
          <w:r w:rsidR="006D0BC5">
            <w:t>, 2014)</w:t>
          </w:r>
          <w:r w:rsidR="00F87691">
            <w:t xml:space="preserve">. </w:t>
          </w:r>
          <w:r w:rsidR="00F81FD2">
            <w:t>Juggling multiple ta</w:t>
          </w:r>
          <w:r w:rsidR="00955EF1">
            <w:t>s</w:t>
          </w:r>
          <w:r w:rsidR="00F81FD2">
            <w:t>ks in a</w:t>
          </w:r>
          <w:r w:rsidR="00955EF1">
            <w:t>n industry built by males for males can result in a less than ideal workplac</w:t>
          </w:r>
          <w:r w:rsidR="00BF1F8C">
            <w:t>e that can hinder</w:t>
          </w:r>
          <w:r w:rsidR="00621784" w:rsidRPr="00621784">
            <w:t xml:space="preserve"> career progression. </w:t>
          </w:r>
          <w:r w:rsidR="006B2FA1">
            <w:t>This plan aims to</w:t>
          </w:r>
          <w:r w:rsidR="00000568">
            <w:t xml:space="preserve"> listen</w:t>
          </w:r>
          <w:r w:rsidR="009506DF">
            <w:t xml:space="preserve"> and learn from</w:t>
          </w:r>
          <w:r w:rsidR="00CC5403">
            <w:t xml:space="preserve"> lived experiences of women in the industry to </w:t>
          </w:r>
          <w:r w:rsidR="006B2FA1">
            <w:t>improve flexible working</w:t>
          </w:r>
          <w:r w:rsidR="00997275">
            <w:t xml:space="preserve"> arrangements</w:t>
          </w:r>
          <w:r w:rsidR="006B2FA1">
            <w:t xml:space="preserve"> </w:t>
          </w:r>
          <w:r w:rsidR="00CC5403">
            <w:t>and workplace culture</w:t>
          </w:r>
          <w:r w:rsidR="00997275">
            <w:t>,</w:t>
          </w:r>
          <w:r w:rsidR="00CC5403">
            <w:t xml:space="preserve"> support </w:t>
          </w:r>
          <w:r w:rsidR="00997275">
            <w:t>by adequate</w:t>
          </w:r>
          <w:r w:rsidR="00CC5403">
            <w:t xml:space="preserve"> policy and guidance.  </w:t>
          </w:r>
        </w:p>
        <w:p w14:paraId="09630839" w14:textId="47E2A962" w:rsidR="00621784" w:rsidRPr="009506DF" w:rsidRDefault="00621784" w:rsidP="00621784">
          <w:pPr>
            <w:rPr>
              <w:i/>
              <w:iCs/>
            </w:rPr>
          </w:pPr>
          <w:r w:rsidRPr="009506DF">
            <w:rPr>
              <w:i/>
              <w:iCs/>
            </w:rPr>
            <w:t>Ensur</w:t>
          </w:r>
          <w:r w:rsidR="003E0C8E">
            <w:rPr>
              <w:i/>
              <w:iCs/>
            </w:rPr>
            <w:t>e</w:t>
          </w:r>
          <w:r w:rsidRPr="009506DF">
            <w:rPr>
              <w:i/>
              <w:iCs/>
            </w:rPr>
            <w:t xml:space="preserve"> Safety and Security for Women</w:t>
          </w:r>
        </w:p>
        <w:p w14:paraId="21CB1E8D" w14:textId="68B999D9" w:rsidR="00A831F1" w:rsidRDefault="002456EF" w:rsidP="00621784">
          <w:r>
            <w:t>Given the under-representation of women within the industry</w:t>
          </w:r>
          <w:r w:rsidR="008D3D62">
            <w:t>,</w:t>
          </w:r>
          <w:r>
            <w:t xml:space="preserve"> </w:t>
          </w:r>
          <w:r w:rsidRPr="00621784">
            <w:t>Davies et al. (2005) emphasi</w:t>
          </w:r>
          <w:r w:rsidR="00B9538A">
            <w:t>se</w:t>
          </w:r>
          <w:r w:rsidRPr="00621784">
            <w:t xml:space="preserve"> the importance of creating identity-safe environments for marginali</w:t>
          </w:r>
          <w:r w:rsidR="008D3D62">
            <w:t>s</w:t>
          </w:r>
          <w:r w:rsidRPr="00621784">
            <w:t>ed groups.</w:t>
          </w:r>
          <w:r w:rsidR="008F7EE1">
            <w:t xml:space="preserve"> </w:t>
          </w:r>
          <w:r w:rsidR="00B9538A">
            <w:t>Furthermore</w:t>
          </w:r>
          <w:r w:rsidR="008D3D62">
            <w:t>, a</w:t>
          </w:r>
          <w:r w:rsidR="00E513FC">
            <w:t xml:space="preserve"> recent </w:t>
          </w:r>
          <w:r w:rsidR="00E513FC">
            <w:lastRenderedPageBreak/>
            <w:t>survey within the football industry showed that 47</w:t>
          </w:r>
          <w:r w:rsidR="00511563">
            <w:t>% of women who responded had experienced sexism (</w:t>
          </w:r>
          <w:r w:rsidR="00621784" w:rsidRPr="00621784">
            <w:t>Women in Football</w:t>
          </w:r>
          <w:r w:rsidR="00511563">
            <w:t>,</w:t>
          </w:r>
          <w:r w:rsidR="00621784" w:rsidRPr="00621784">
            <w:t xml:space="preserve"> 2023)</w:t>
          </w:r>
          <w:r w:rsidR="00682877">
            <w:t>.</w:t>
          </w:r>
          <w:r w:rsidR="004243DE">
            <w:t xml:space="preserve"> This plan will ensure that channels </w:t>
          </w:r>
          <w:r w:rsidR="00760413">
            <w:t xml:space="preserve">for reporting harassment and discrimination </w:t>
          </w:r>
          <w:r w:rsidR="004243DE">
            <w:t>are effective and fit for purpose</w:t>
          </w:r>
          <w:r w:rsidR="00975A38">
            <w:t xml:space="preserve">. This domain will also </w:t>
          </w:r>
          <w:r w:rsidR="00880BB3">
            <w:t>see action to roll out</w:t>
          </w:r>
          <w:r w:rsidR="00975A38">
            <w:t xml:space="preserve"> a </w:t>
          </w:r>
          <w:r w:rsidR="00CF68CA">
            <w:t xml:space="preserve">whole organisation </w:t>
          </w:r>
          <w:r w:rsidR="00975A38">
            <w:t>mandatory allyship training plan</w:t>
          </w:r>
          <w:r w:rsidR="003D42C9">
            <w:t>.</w:t>
          </w:r>
        </w:p>
        <w:p w14:paraId="75411274" w14:textId="74C9EA49" w:rsidR="00621784" w:rsidRPr="00A831F1" w:rsidRDefault="00621784" w:rsidP="00621784">
          <w:r w:rsidRPr="008344A9">
            <w:rPr>
              <w:i/>
              <w:iCs/>
            </w:rPr>
            <w:t>Build Social Capital for Women</w:t>
          </w:r>
        </w:p>
        <w:p w14:paraId="58BEF413" w14:textId="7CE97E55" w:rsidR="004E3D4F" w:rsidRPr="00514DA5" w:rsidRDefault="00A831F1" w:rsidP="00621784">
          <w:r>
            <w:t>Research suggests that</w:t>
          </w:r>
          <w:r w:rsidR="00621784" w:rsidRPr="00621784">
            <w:t xml:space="preserve"> women often lack access to the networks that facilitate career advancement</w:t>
          </w:r>
          <w:r>
            <w:t xml:space="preserve"> </w:t>
          </w:r>
          <w:r w:rsidR="000A6BF5">
            <w:t>(</w:t>
          </w:r>
          <w:r w:rsidRPr="00621784">
            <w:t>Hoyt</w:t>
          </w:r>
          <w:r w:rsidR="000A6BF5">
            <w:t>,</w:t>
          </w:r>
          <w:r w:rsidRPr="00621784">
            <w:t xml:space="preserve"> 2010)</w:t>
          </w:r>
          <w:r w:rsidR="00621784" w:rsidRPr="00621784">
            <w:t xml:space="preserve">. Social capital is </w:t>
          </w:r>
          <w:r w:rsidR="00FD3C77">
            <w:t>essential</w:t>
          </w:r>
          <w:r w:rsidR="00621784" w:rsidRPr="00621784">
            <w:t xml:space="preserve"> for ensuring opportunities reach those who need them most</w:t>
          </w:r>
          <w:r w:rsidR="00FD3C77">
            <w:t>, women</w:t>
          </w:r>
          <w:r w:rsidR="00621784" w:rsidRPr="00621784">
            <w:t>.</w:t>
          </w:r>
          <w:r w:rsidR="000A6BF5">
            <w:t xml:space="preserve"> </w:t>
          </w:r>
          <w:r w:rsidR="002B2F8D">
            <w:t>Grounded in feedback from women, this</w:t>
          </w:r>
          <w:r w:rsidR="000A6BF5">
            <w:t xml:space="preserve"> plan will </w:t>
          </w:r>
          <w:r w:rsidR="005E4C1B">
            <w:t>construct opportunities for meaningful networking and</w:t>
          </w:r>
          <w:r w:rsidR="00CA5094">
            <w:t xml:space="preserve"> mentorship programme</w:t>
          </w:r>
          <w:r w:rsidR="002B2F8D">
            <w:t>s</w:t>
          </w:r>
          <w:r w:rsidR="00D13E28">
            <w:t xml:space="preserve"> and will monitor its success </w:t>
          </w:r>
          <w:r w:rsidR="00EA430A">
            <w:t xml:space="preserve">regularly. </w:t>
          </w:r>
        </w:p>
        <w:p w14:paraId="5BF63ECE" w14:textId="49B9D9B9" w:rsidR="00621784" w:rsidRPr="008344A9" w:rsidRDefault="00621784" w:rsidP="00621784">
          <w:pPr>
            <w:rPr>
              <w:i/>
              <w:iCs/>
            </w:rPr>
          </w:pPr>
          <w:r w:rsidRPr="008344A9">
            <w:rPr>
              <w:i/>
              <w:iCs/>
            </w:rPr>
            <w:t>Promot</w:t>
          </w:r>
          <w:r w:rsidR="00586989">
            <w:rPr>
              <w:i/>
              <w:iCs/>
            </w:rPr>
            <w:t>e</w:t>
          </w:r>
          <w:r w:rsidRPr="008344A9">
            <w:rPr>
              <w:i/>
              <w:iCs/>
            </w:rPr>
            <w:t xml:space="preserve"> Leadership Development</w:t>
          </w:r>
        </w:p>
        <w:p w14:paraId="10F6EF2B" w14:textId="22C03078" w:rsidR="00586989" w:rsidRPr="008344A9" w:rsidRDefault="009A0E96" w:rsidP="00621784">
          <w:pPr>
            <w:rPr>
              <w:i/>
              <w:iCs/>
            </w:rPr>
          </w:pPr>
          <w:r>
            <w:t>Evidence confirms the value of diversity within organisations</w:t>
          </w:r>
          <w:r w:rsidR="00305275">
            <w:t>, particularly</w:t>
          </w:r>
          <w:r w:rsidR="000F02B6">
            <w:t xml:space="preserve"> when it comes to leadership positions </w:t>
          </w:r>
          <w:r w:rsidR="00B636E7">
            <w:t>(</w:t>
          </w:r>
          <w:r w:rsidR="000F02B6">
            <w:t>Carli, 2001, Dunlop &amp; Scheepers, 2023</w:t>
          </w:r>
          <w:r w:rsidR="008F145D">
            <w:t>, Gomathy, 2023</w:t>
          </w:r>
          <w:r w:rsidR="000F02B6">
            <w:t>)</w:t>
          </w:r>
          <w:r w:rsidR="00B636E7">
            <w:t xml:space="preserve">. This plan will encourages leaders across the organisation to </w:t>
          </w:r>
          <w:r w:rsidR="00EF0ED0">
            <w:t>understand further their skill set and to</w:t>
          </w:r>
          <w:r w:rsidR="0058020F">
            <w:t xml:space="preserve"> provide </w:t>
          </w:r>
          <w:r w:rsidR="002C3229">
            <w:t>opportunities to</w:t>
          </w:r>
          <w:r w:rsidR="00EF0ED0">
            <w:t xml:space="preserve"> </w:t>
          </w:r>
          <w:r w:rsidR="00B636E7">
            <w:t>develop both their</w:t>
          </w:r>
          <w:r w:rsidR="00EF0ED0">
            <w:t xml:space="preserve"> </w:t>
          </w:r>
          <w:r w:rsidR="002A766B">
            <w:t xml:space="preserve">agentic and communal leadership qualities. </w:t>
          </w:r>
          <w:r w:rsidR="002C3229">
            <w:t>Th</w:t>
          </w:r>
          <w:r w:rsidR="002A766B">
            <w:t xml:space="preserve">is domain is a holistic piece to ensure that all </w:t>
          </w:r>
          <w:r w:rsidR="000C358F">
            <w:t xml:space="preserve">managers understand and support a mixture of leadership </w:t>
          </w:r>
          <w:r w:rsidR="0024587E">
            <w:t>qualities</w:t>
          </w:r>
          <w:r w:rsidR="000C358F">
            <w:t xml:space="preserve"> and </w:t>
          </w:r>
          <w:r w:rsidR="0004556B">
            <w:t xml:space="preserve">above all value </w:t>
          </w:r>
          <w:r w:rsidR="000C358F">
            <w:t xml:space="preserve">authenticity. </w:t>
          </w:r>
          <w:r w:rsidR="0004556B">
            <w:t xml:space="preserve">This organisation supports wholeheartedly the development of transformational leaders across the organisation and understands that </w:t>
          </w:r>
          <w:r w:rsidR="00B1594D">
            <w:t xml:space="preserve">some training in this area is required. </w:t>
          </w:r>
          <w:r w:rsidR="00B636E7">
            <w:t xml:space="preserve"> </w:t>
          </w:r>
        </w:p>
        <w:p w14:paraId="7D8F8EBE" w14:textId="2481C96E" w:rsidR="00621784" w:rsidRPr="008344A9" w:rsidRDefault="00B12BDB" w:rsidP="00621784">
          <w:pPr>
            <w:rPr>
              <w:i/>
              <w:iCs/>
            </w:rPr>
          </w:pPr>
          <w:r>
            <w:rPr>
              <w:i/>
              <w:iCs/>
            </w:rPr>
            <w:t>Address</w:t>
          </w:r>
          <w:r w:rsidR="00621784" w:rsidRPr="008344A9">
            <w:rPr>
              <w:i/>
              <w:iCs/>
            </w:rPr>
            <w:t xml:space="preserve"> Cultural and Societal Influences</w:t>
          </w:r>
        </w:p>
        <w:p w14:paraId="499E1427" w14:textId="615C0EC4" w:rsidR="00621784" w:rsidRPr="00443E9E" w:rsidRDefault="00621784" w:rsidP="00621784">
          <w:proofErr w:type="spellStart"/>
          <w:r w:rsidRPr="00621784">
            <w:t>Schedlitzki</w:t>
          </w:r>
          <w:proofErr w:type="spellEnd"/>
          <w:r w:rsidRPr="00621784">
            <w:t xml:space="preserve"> and Edwards (2014</w:t>
          </w:r>
          <w:r w:rsidR="00514DA5">
            <w:t>, p.167</w:t>
          </w:r>
          <w:r w:rsidRPr="00621784">
            <w:t xml:space="preserve">) argue that leadership and culture are </w:t>
          </w:r>
          <w:r w:rsidR="00514DA5">
            <w:t>“ent</w:t>
          </w:r>
          <w:r w:rsidRPr="00621784">
            <w:t>wined concepts</w:t>
          </w:r>
          <w:r w:rsidR="00514DA5">
            <w:t>”</w:t>
          </w:r>
          <w:r w:rsidRPr="00621784">
            <w:t>.</w:t>
          </w:r>
          <w:r w:rsidR="00514DA5">
            <w:t xml:space="preserve"> This organisation recognises its</w:t>
          </w:r>
          <w:r w:rsidR="0024510D">
            <w:t xml:space="preserve"> power to</w:t>
          </w:r>
          <w:r w:rsidR="00514DA5">
            <w:t xml:space="preserve"> influence </w:t>
          </w:r>
          <w:r w:rsidR="0024510D">
            <w:t>and challenge societal views. It will do this b</w:t>
          </w:r>
          <w:r w:rsidR="00F91D10">
            <w:t xml:space="preserve">y </w:t>
          </w:r>
          <w:r w:rsidR="00541E9B">
            <w:t xml:space="preserve">systematically </w:t>
          </w:r>
          <w:r w:rsidR="001706E1">
            <w:t>delivering actions and activities aligned to the visio</w:t>
          </w:r>
          <w:r w:rsidR="00F91D10">
            <w:t>n for a fairer industry and will be accountable for its actions in this plan. The organisation has also committed a domain of work to actively challenge</w:t>
          </w:r>
          <w:r w:rsidR="001A2E4B">
            <w:t xml:space="preserve"> societal</w:t>
          </w:r>
          <w:r w:rsidR="00F91D10">
            <w:t xml:space="preserve"> sexism </w:t>
          </w:r>
          <w:r w:rsidR="007D1019">
            <w:t xml:space="preserve">and as such will commit to a series of public campaigns to communicate a zero tolerance approach within the offices and on the pitch. </w:t>
          </w:r>
          <w:r w:rsidR="00514DA5">
            <w:t xml:space="preserve"> </w:t>
          </w:r>
          <w:r w:rsidRPr="00621784">
            <w:t xml:space="preserve"> </w:t>
          </w:r>
        </w:p>
        <w:p w14:paraId="541FE632" w14:textId="3C68C130" w:rsidR="002573E3" w:rsidRPr="00A64B54" w:rsidRDefault="00556C53" w:rsidP="00A64B54">
          <w:pPr>
            <w:pStyle w:val="Heading3"/>
            <w:spacing w:after="120"/>
            <w:rPr>
              <w:sz w:val="22"/>
              <w:szCs w:val="22"/>
            </w:rPr>
          </w:pPr>
          <w:bookmarkStart w:id="11" w:name="_Toc187337007"/>
          <w:r w:rsidRPr="00556C53">
            <w:rPr>
              <w:sz w:val="22"/>
              <w:szCs w:val="22"/>
            </w:rPr>
            <w:t xml:space="preserve">2.1.1 Part </w:t>
          </w:r>
          <w:r>
            <w:rPr>
              <w:sz w:val="22"/>
              <w:szCs w:val="22"/>
            </w:rPr>
            <w:t>2</w:t>
          </w:r>
          <w:r w:rsidRPr="00556C53">
            <w:rPr>
              <w:sz w:val="22"/>
              <w:szCs w:val="22"/>
            </w:rPr>
            <w:t xml:space="preserve"> -  </w:t>
          </w:r>
          <w:r>
            <w:rPr>
              <w:sz w:val="22"/>
              <w:szCs w:val="22"/>
            </w:rPr>
            <w:t>Developing Opportunities for Elite Women Footballers</w:t>
          </w:r>
          <w:bookmarkEnd w:id="11"/>
        </w:p>
        <w:p w14:paraId="0A1B3EA6" w14:textId="634A905E" w:rsidR="00621784" w:rsidRPr="008344A9" w:rsidRDefault="00443E9E" w:rsidP="00621784">
          <w:pPr>
            <w:rPr>
              <w:i/>
              <w:iCs/>
            </w:rPr>
          </w:pPr>
          <w:r>
            <w:rPr>
              <w:i/>
              <w:iCs/>
            </w:rPr>
            <w:t>Address</w:t>
          </w:r>
          <w:r w:rsidR="0005578F">
            <w:rPr>
              <w:i/>
              <w:iCs/>
            </w:rPr>
            <w:t xml:space="preserve"> reasons for</w:t>
          </w:r>
          <w:r w:rsidR="00790289">
            <w:rPr>
              <w:i/>
              <w:iCs/>
            </w:rPr>
            <w:t xml:space="preserve"> gender differences in career retirement</w:t>
          </w:r>
          <w:r w:rsidR="00D6537C">
            <w:rPr>
              <w:i/>
              <w:iCs/>
            </w:rPr>
            <w:t xml:space="preserve"> age</w:t>
          </w:r>
        </w:p>
        <w:p w14:paraId="6F33EFE0" w14:textId="243473B2" w:rsidR="003513DC" w:rsidRPr="00621784" w:rsidRDefault="00CB2834" w:rsidP="00621784">
          <w:r>
            <w:t xml:space="preserve">Anecdotal data and some new </w:t>
          </w:r>
          <w:r w:rsidR="001A2E4B">
            <w:t>studies</w:t>
          </w:r>
          <w:r w:rsidR="00621784" w:rsidRPr="00621784">
            <w:t xml:space="preserve"> suggests</w:t>
          </w:r>
          <w:r>
            <w:t xml:space="preserve"> that women are leaving their elite football at a</w:t>
          </w:r>
          <w:r w:rsidR="00CB567E">
            <w:t xml:space="preserve"> significantly</w:t>
          </w:r>
          <w:r>
            <w:t xml:space="preserve"> earlier age than men</w:t>
          </w:r>
          <w:r w:rsidR="00C920B5" w:rsidRPr="00C920B5">
            <w:t xml:space="preserve"> </w:t>
          </w:r>
          <w:r w:rsidR="00CB567E">
            <w:t>(</w:t>
          </w:r>
          <w:proofErr w:type="spellStart"/>
          <w:r w:rsidR="00C920B5" w:rsidRPr="00621784">
            <w:t>Bjerksæter</w:t>
          </w:r>
          <w:proofErr w:type="spellEnd"/>
          <w:r w:rsidR="00C920B5" w:rsidRPr="00621784">
            <w:t xml:space="preserve"> &amp; </w:t>
          </w:r>
          <w:proofErr w:type="spellStart"/>
          <w:r w:rsidR="00C920B5" w:rsidRPr="00621784">
            <w:t>Lægstad</w:t>
          </w:r>
          <w:proofErr w:type="spellEnd"/>
          <w:r w:rsidR="00C920B5" w:rsidRPr="00621784">
            <w:t>, 2022</w:t>
          </w:r>
          <w:r w:rsidR="00CB567E">
            <w:t xml:space="preserve">). </w:t>
          </w:r>
          <w:r w:rsidR="003513DC">
            <w:t>The paper suggests</w:t>
          </w:r>
          <w:r w:rsidR="003C72B2" w:rsidRPr="00E6442A">
            <w:rPr>
              <w:rFonts w:cstheme="minorHAnsi"/>
            </w:rPr>
            <w:t xml:space="preserve"> that there are multiple reasons for the early drop out</w:t>
          </w:r>
          <w:r w:rsidR="00C74CA4">
            <w:rPr>
              <w:rFonts w:cstheme="minorHAnsi"/>
            </w:rPr>
            <w:t xml:space="preserve"> including finances, </w:t>
          </w:r>
          <w:r w:rsidR="003C72B2" w:rsidRPr="00284712">
            <w:rPr>
              <w:rFonts w:cstheme="minorHAnsi"/>
            </w:rPr>
            <w:t>motivation, instability and high stress load.</w:t>
          </w:r>
          <w:r w:rsidR="00F00B22">
            <w:t xml:space="preserve"> </w:t>
          </w:r>
          <w:r w:rsidR="003513DC">
            <w:t>It is recognised that very little research has been done within the UK and so this plan will note actions to understand the current picture using exit data and lived experience to understand and dismantle the barriers which currently prevent women from lengthening their career time at the elite level.</w:t>
          </w:r>
        </w:p>
        <w:p w14:paraId="284EF045" w14:textId="2FD8D17B" w:rsidR="00621784" w:rsidRPr="008344A9" w:rsidRDefault="00621784" w:rsidP="00621784">
          <w:pPr>
            <w:rPr>
              <w:i/>
              <w:iCs/>
            </w:rPr>
          </w:pPr>
          <w:r w:rsidRPr="008344A9">
            <w:rPr>
              <w:i/>
              <w:iCs/>
            </w:rPr>
            <w:t>Confront and Rebalance the Gender Pay Gap (Local Influence)</w:t>
          </w:r>
        </w:p>
        <w:p w14:paraId="27218E44" w14:textId="065914A9" w:rsidR="00553F7B" w:rsidRDefault="00587B4A" w:rsidP="00621784">
          <w:r>
            <w:t xml:space="preserve">Although research in this space is still emerging, </w:t>
          </w:r>
          <w:r w:rsidR="005D242D">
            <w:t>as noted above finances need to be addressed.</w:t>
          </w:r>
          <w:r w:rsidR="00F04005">
            <w:t xml:space="preserve"> </w:t>
          </w:r>
          <w:r w:rsidR="00457450" w:rsidRPr="00284712">
            <w:rPr>
              <w:rFonts w:cstheme="minorHAnsi"/>
            </w:rPr>
            <w:t>This organisation supports t</w:t>
          </w:r>
          <w:r w:rsidR="008D76E6" w:rsidRPr="00284712">
            <w:rPr>
              <w:rFonts w:cstheme="minorHAnsi"/>
            </w:rPr>
            <w:t xml:space="preserve">he view of </w:t>
          </w:r>
          <w:r w:rsidR="00621784" w:rsidRPr="00284712">
            <w:t>equal pay for equal work</w:t>
          </w:r>
          <w:r w:rsidR="005D2E40" w:rsidRPr="00284712">
            <w:t xml:space="preserve"> and is supportive of the Equality Act (2010) and as such </w:t>
          </w:r>
          <w:r w:rsidR="002D074E" w:rsidRPr="00284712">
            <w:t>this plan will begin a consultation for change and i</w:t>
          </w:r>
          <w:r w:rsidR="002D074E" w:rsidRPr="00284712">
            <w:rPr>
              <w:rFonts w:ascii="Arial" w:hAnsi="Arial" w:cs="Arial"/>
            </w:rPr>
            <w:t xml:space="preserve">t is expected that by </w:t>
          </w:r>
          <w:r w:rsidR="009C55E1" w:rsidRPr="00284712">
            <w:rPr>
              <w:rFonts w:ascii="Arial" w:hAnsi="Arial" w:cs="Arial"/>
            </w:rPr>
            <w:t>end of year</w:t>
          </w:r>
          <w:r w:rsidR="002D074E" w:rsidRPr="00284712">
            <w:rPr>
              <w:rFonts w:ascii="Arial" w:hAnsi="Arial" w:cs="Arial"/>
            </w:rPr>
            <w:t xml:space="preserve"> five</w:t>
          </w:r>
          <w:r w:rsidR="009C55E1" w:rsidRPr="00284712">
            <w:rPr>
              <w:rFonts w:ascii="Arial" w:hAnsi="Arial" w:cs="Arial"/>
            </w:rPr>
            <w:t xml:space="preserve"> this organisation </w:t>
          </w:r>
          <w:r w:rsidR="002D074E" w:rsidRPr="00284712">
            <w:rPr>
              <w:rFonts w:ascii="Arial" w:hAnsi="Arial" w:cs="Arial"/>
            </w:rPr>
            <w:t xml:space="preserve">will have </w:t>
          </w:r>
          <w:r w:rsidR="009C55E1" w:rsidRPr="00284712">
            <w:rPr>
              <w:rFonts w:ascii="Arial" w:hAnsi="Arial" w:cs="Arial"/>
            </w:rPr>
            <w:t xml:space="preserve">a robust pay policy that is fair and incentivising to </w:t>
          </w:r>
          <w:r w:rsidR="009C55E1" w:rsidRPr="00284712">
            <w:rPr>
              <w:rFonts w:ascii="Arial" w:hAnsi="Arial" w:cs="Arial"/>
              <w:i/>
              <w:iCs/>
            </w:rPr>
            <w:t>all</w:t>
          </w:r>
          <w:r w:rsidR="009C55E1" w:rsidRPr="00284712">
            <w:rPr>
              <w:rFonts w:ascii="Arial" w:hAnsi="Arial" w:cs="Arial"/>
            </w:rPr>
            <w:t xml:space="preserve"> those who become elite footballers</w:t>
          </w:r>
          <w:r w:rsidR="009C55E1">
            <w:rPr>
              <w:rFonts w:ascii="Arial" w:hAnsi="Arial" w:cs="Arial"/>
              <w:sz w:val="18"/>
              <w:szCs w:val="18"/>
            </w:rPr>
            <w:t>.</w:t>
          </w:r>
        </w:p>
        <w:p w14:paraId="56EB85F7" w14:textId="32579C2B" w:rsidR="00621784" w:rsidRPr="008344A9" w:rsidRDefault="00621784" w:rsidP="00621784">
          <w:pPr>
            <w:rPr>
              <w:i/>
              <w:iCs/>
            </w:rPr>
          </w:pPr>
          <w:r w:rsidRPr="008344A9">
            <w:rPr>
              <w:i/>
              <w:iCs/>
            </w:rPr>
            <w:t>Reaffirm Commitment to Gender Equity in Football (Global Influence)</w:t>
          </w:r>
        </w:p>
        <w:p w14:paraId="557A1F66" w14:textId="003F9069" w:rsidR="00621784" w:rsidRPr="00621784" w:rsidRDefault="00741F31" w:rsidP="00621784">
          <w:r>
            <w:lastRenderedPageBreak/>
            <w:t xml:space="preserve">As noted above this organisation recognises it potential to influence and as such will </w:t>
          </w:r>
          <w:r w:rsidR="000C0C55">
            <w:t xml:space="preserve">lead in the industry wide discussion for equal pay for elite women footballers. </w:t>
          </w:r>
          <w:r w:rsidR="00BF3004">
            <w:t>The organisation will instigate a call to action to create a sector wide</w:t>
          </w:r>
          <w:r w:rsidR="00697204">
            <w:t xml:space="preserve"> pay policy that embodies the </w:t>
          </w:r>
          <w:proofErr w:type="spellStart"/>
          <w:r w:rsidR="00621784" w:rsidRPr="00621784">
            <w:t>The</w:t>
          </w:r>
          <w:proofErr w:type="spellEnd"/>
          <w:r w:rsidR="00621784" w:rsidRPr="00621784">
            <w:t xml:space="preserve"> Equality Act (2010)</w:t>
          </w:r>
          <w:r w:rsidR="00697204">
            <w:t xml:space="preserve">. </w:t>
          </w:r>
        </w:p>
        <w:p w14:paraId="30E61F90" w14:textId="4E926D45" w:rsidR="00621784" w:rsidRPr="008344A9" w:rsidRDefault="00621784" w:rsidP="00621784">
          <w:pPr>
            <w:rPr>
              <w:i/>
              <w:iCs/>
            </w:rPr>
          </w:pPr>
          <w:r w:rsidRPr="008344A9">
            <w:rPr>
              <w:i/>
              <w:iCs/>
            </w:rPr>
            <w:t>Increase Sponsorship</w:t>
          </w:r>
        </w:p>
        <w:p w14:paraId="139955C3" w14:textId="5CEC4470" w:rsidR="00953DCD" w:rsidRDefault="00472BBE" w:rsidP="00621784">
          <w:r>
            <w:t>Research shows that</w:t>
          </w:r>
          <w:r w:rsidR="00785626">
            <w:t xml:space="preserve"> opportunities for sponsorship and </w:t>
          </w:r>
          <w:r w:rsidR="009B5D5A">
            <w:t>publicity is increasing but</w:t>
          </w:r>
          <w:r>
            <w:t xml:space="preserve"> </w:t>
          </w:r>
          <w:r w:rsidR="00F4360D">
            <w:t xml:space="preserve">currently </w:t>
          </w:r>
          <w:r w:rsidR="00621784" w:rsidRPr="00621784">
            <w:t>is disproportionately skewed toward male athletes</w:t>
          </w:r>
          <w:r w:rsidR="009B5D5A">
            <w:t xml:space="preserve"> </w:t>
          </w:r>
          <w:r w:rsidR="007006AC">
            <w:t xml:space="preserve"> and t</w:t>
          </w:r>
          <w:r w:rsidR="00F4360D">
            <w:t>his may be due to multiple fac</w:t>
          </w:r>
          <w:r w:rsidR="00D80354">
            <w:t>tor</w:t>
          </w:r>
          <w:r w:rsidR="00441EFE">
            <w:t>s</w:t>
          </w:r>
          <w:r w:rsidR="00D80354">
            <w:t xml:space="preserve"> which fall into three main reasons; </w:t>
          </w:r>
          <w:r w:rsidR="00517795">
            <w:t>values/beliefs, media coverage and mim</w:t>
          </w:r>
          <w:r w:rsidR="0046614B">
            <w:t>etic pressures</w:t>
          </w:r>
          <w:r w:rsidR="00F4360D">
            <w:t xml:space="preserve">. </w:t>
          </w:r>
          <w:r w:rsidR="009B5D5A">
            <w:t>(</w:t>
          </w:r>
          <w:r w:rsidR="009B5D5A" w:rsidRPr="00621784">
            <w:t>Shaw &amp; Amis</w:t>
          </w:r>
          <w:r w:rsidR="009B5D5A">
            <w:t xml:space="preserve">, </w:t>
          </w:r>
          <w:r w:rsidR="009B5D5A" w:rsidRPr="00621784">
            <w:t>2001</w:t>
          </w:r>
          <w:r w:rsidR="00EB5B19">
            <w:t xml:space="preserve">, </w:t>
          </w:r>
          <w:r w:rsidR="00621784" w:rsidRPr="00621784">
            <w:t>Holmberg &amp; Åkerblom</w:t>
          </w:r>
          <w:r w:rsidR="00EB5B19">
            <w:t>,</w:t>
          </w:r>
          <w:r w:rsidR="00621784" w:rsidRPr="00621784">
            <w:t xml:space="preserve"> 2001)</w:t>
          </w:r>
          <w:r w:rsidR="0046614B">
            <w:t xml:space="preserve">. Through this implementation plan the organisation is proud to </w:t>
          </w:r>
          <w:r w:rsidR="00B02C8D">
            <w:t>stand differently</w:t>
          </w:r>
          <w:r w:rsidR="003E4528">
            <w:t xml:space="preserve"> from other</w:t>
          </w:r>
          <w:r w:rsidR="00222C41">
            <w:t>s</w:t>
          </w:r>
          <w:r w:rsidR="00B02C8D">
            <w:t xml:space="preserve"> to utilise </w:t>
          </w:r>
          <w:r w:rsidR="00222C41">
            <w:t xml:space="preserve">marketing </w:t>
          </w:r>
          <w:r w:rsidR="00B02C8D">
            <w:t>resource</w:t>
          </w:r>
          <w:r w:rsidR="00441EFE">
            <w:t>s</w:t>
          </w:r>
          <w:r w:rsidR="00B02C8D">
            <w:t xml:space="preserve"> to</w:t>
          </w:r>
          <w:r w:rsidR="00222C41">
            <w:t xml:space="preserve"> reach and</w:t>
          </w:r>
          <w:r w:rsidR="00B02C8D">
            <w:t xml:space="preserve"> engage with sponsorship opportunities and</w:t>
          </w:r>
          <w:r w:rsidR="00222C41">
            <w:t xml:space="preserve"> comprehensively</w:t>
          </w:r>
          <w:r w:rsidR="00B02C8D">
            <w:t xml:space="preserve"> </w:t>
          </w:r>
          <w:r w:rsidR="003E4528">
            <w:t>detail the financial and social benefits</w:t>
          </w:r>
          <w:r w:rsidR="00222C41">
            <w:t xml:space="preserve">. </w:t>
          </w:r>
          <w:r w:rsidR="00301910">
            <w:t>The organisation understands it has an opportunity</w:t>
          </w:r>
          <w:r w:rsidR="00441EFE">
            <w:t xml:space="preserve"> and responsibility</w:t>
          </w:r>
          <w:r w:rsidR="00301910">
            <w:t xml:space="preserve"> to influence other</w:t>
          </w:r>
          <w:r w:rsidR="001122B5">
            <w:t xml:space="preserve">s in this area. </w:t>
          </w:r>
          <w:r w:rsidR="0046614B">
            <w:t xml:space="preserve"> </w:t>
          </w:r>
        </w:p>
        <w:p w14:paraId="070C860F" w14:textId="0A04ECA7" w:rsidR="0024493D" w:rsidRPr="00044D52" w:rsidRDefault="0024493D" w:rsidP="0024493D">
          <w:pPr>
            <w:pStyle w:val="Heading2"/>
            <w:numPr>
              <w:ilvl w:val="1"/>
              <w:numId w:val="1"/>
            </w:numPr>
            <w:spacing w:after="120"/>
            <w:ind w:left="357" w:hanging="357"/>
          </w:pPr>
          <w:bookmarkStart w:id="12" w:name="_Toc187337008"/>
          <w:r>
            <w:t>Time Plan</w:t>
          </w:r>
          <w:bookmarkEnd w:id="12"/>
        </w:p>
        <w:p w14:paraId="0506F693" w14:textId="3109E2D1" w:rsidR="00B20000" w:rsidRDefault="0024493D" w:rsidP="00B20000">
          <w:r>
            <w:t>T</w:t>
          </w:r>
          <w:r w:rsidR="00B20000">
            <w:t xml:space="preserve">his documented plan will </w:t>
          </w:r>
          <w:r w:rsidR="00C36E34">
            <w:t xml:space="preserve">be the focus </w:t>
          </w:r>
          <w:r w:rsidR="002F77E1">
            <w:t>and main scope of activity</w:t>
          </w:r>
          <w:r w:rsidR="00B20000">
            <w:t xml:space="preserve"> for the next 5 years</w:t>
          </w:r>
          <w:r w:rsidR="002F77E1">
            <w:t>.</w:t>
          </w:r>
          <w:r w:rsidR="00B20000">
            <w:t xml:space="preserve"> </w:t>
          </w:r>
          <w:r w:rsidR="002F77E1">
            <w:t>It</w:t>
          </w:r>
          <w:r w:rsidR="00B20000">
            <w:t xml:space="preserve"> aims to make a significant impact in this area and will be measurable yearly to investigate impact and review if necessary. It is understood that many domains in the implementation plan will require review and further focus following the initial </w:t>
          </w:r>
          <w:r w:rsidR="00E07447">
            <w:t>5-year</w:t>
          </w:r>
          <w:r w:rsidR="00B20000">
            <w:t xml:space="preserve"> period.  Where it is envisaged that work will be ongoing and reviewed yearly this will be noted in the table.</w:t>
          </w:r>
        </w:p>
        <w:p w14:paraId="55EFDBC5" w14:textId="343666BC" w:rsidR="00CE06D3" w:rsidRPr="00044D52" w:rsidRDefault="00CE06D3" w:rsidP="00CE06D3">
          <w:pPr>
            <w:pStyle w:val="Heading2"/>
            <w:numPr>
              <w:ilvl w:val="1"/>
              <w:numId w:val="1"/>
            </w:numPr>
            <w:spacing w:after="120"/>
            <w:ind w:left="357" w:hanging="357"/>
          </w:pPr>
          <w:bookmarkStart w:id="13" w:name="_Toc187337009"/>
          <w:r>
            <w:t>Risk Management and Strategies</w:t>
          </w:r>
          <w:bookmarkEnd w:id="13"/>
        </w:p>
        <w:p w14:paraId="1AA5E43C" w14:textId="0D9C288D" w:rsidR="00221C1D" w:rsidRPr="00221C1D" w:rsidRDefault="00221C1D" w:rsidP="000503CC">
          <w:pPr>
            <w:spacing w:before="240" w:after="0" w:line="276" w:lineRule="auto"/>
            <w:rPr>
              <w:rFonts w:eastAsia="Arial" w:cstheme="minorHAnsi"/>
              <w:lang w:eastAsia="zh-CN"/>
            </w:rPr>
          </w:pPr>
          <w:r w:rsidRPr="00221C1D">
            <w:rPr>
              <w:rFonts w:eastAsia="Arial" w:cstheme="minorHAnsi"/>
              <w:i/>
              <w:iCs/>
              <w:lang w:eastAsia="zh-CN"/>
            </w:rPr>
            <w:t>Business Continuity:</w:t>
          </w:r>
          <w:r w:rsidRPr="00221C1D">
            <w:rPr>
              <w:rFonts w:eastAsia="Arial" w:cstheme="minorHAnsi"/>
              <w:lang w:eastAsia="zh-CN"/>
            </w:rPr>
            <w:t xml:space="preserve"> </w:t>
          </w:r>
          <w:r w:rsidR="00CA07B9" w:rsidRPr="00FB7F17">
            <w:rPr>
              <w:rFonts w:eastAsia="Arial" w:cstheme="minorHAnsi"/>
              <w:lang w:eastAsia="zh-CN"/>
            </w:rPr>
            <w:t>This implementation plan is</w:t>
          </w:r>
          <w:r w:rsidR="002F77E1">
            <w:rPr>
              <w:rFonts w:eastAsia="Arial" w:cstheme="minorHAnsi"/>
              <w:lang w:eastAsia="zh-CN"/>
            </w:rPr>
            <w:t xml:space="preserve"> created </w:t>
          </w:r>
          <w:r w:rsidR="00CA07B9" w:rsidRPr="00FB7F17">
            <w:rPr>
              <w:rFonts w:eastAsia="Arial" w:cstheme="minorHAnsi"/>
              <w:lang w:eastAsia="zh-CN"/>
            </w:rPr>
            <w:t xml:space="preserve">to make a </w:t>
          </w:r>
          <w:r w:rsidR="002F77E1" w:rsidRPr="00FB7F17">
            <w:rPr>
              <w:rFonts w:eastAsia="Arial" w:cstheme="minorHAnsi"/>
              <w:lang w:eastAsia="zh-CN"/>
            </w:rPr>
            <w:t>universal</w:t>
          </w:r>
          <w:r w:rsidR="00CA07B9" w:rsidRPr="00FB7F17">
            <w:rPr>
              <w:rFonts w:eastAsia="Arial" w:cstheme="minorHAnsi"/>
              <w:lang w:eastAsia="zh-CN"/>
            </w:rPr>
            <w:t xml:space="preserve"> impact. </w:t>
          </w:r>
          <w:r w:rsidR="00C10E47" w:rsidRPr="00FB7F17">
            <w:rPr>
              <w:rFonts w:eastAsia="Arial" w:cstheme="minorHAnsi"/>
              <w:lang w:eastAsia="zh-CN"/>
            </w:rPr>
            <w:t xml:space="preserve">This organisation can </w:t>
          </w:r>
          <w:r w:rsidR="008B65D8" w:rsidRPr="00FB7F17">
            <w:rPr>
              <w:rFonts w:eastAsia="Arial" w:cstheme="minorHAnsi"/>
              <w:lang w:eastAsia="zh-CN"/>
            </w:rPr>
            <w:t xml:space="preserve">take comfort in the knowledge that there is added value financially to </w:t>
          </w:r>
          <w:r w:rsidR="00F723DB" w:rsidRPr="00FB7F17">
            <w:rPr>
              <w:rFonts w:eastAsia="Arial" w:cstheme="minorHAnsi"/>
              <w:lang w:eastAsia="zh-CN"/>
            </w:rPr>
            <w:t>embracing diversity</w:t>
          </w:r>
          <w:r w:rsidR="008B65D8" w:rsidRPr="00FB7F17">
            <w:rPr>
              <w:rFonts w:eastAsia="Arial" w:cstheme="minorHAnsi"/>
              <w:lang w:eastAsia="zh-CN"/>
            </w:rPr>
            <w:t xml:space="preserve">. It is recognised that there is a potential risk </w:t>
          </w:r>
          <w:r w:rsidR="00711965">
            <w:rPr>
              <w:rFonts w:eastAsia="Arial" w:cstheme="minorHAnsi"/>
              <w:lang w:eastAsia="zh-CN"/>
            </w:rPr>
            <w:t xml:space="preserve">to </w:t>
          </w:r>
          <w:r w:rsidR="008B65D8" w:rsidRPr="00FB7F17">
            <w:rPr>
              <w:rFonts w:eastAsia="Arial" w:cstheme="minorHAnsi"/>
              <w:lang w:eastAsia="zh-CN"/>
            </w:rPr>
            <w:t>business and finances in the short term if communications from within the organisations are not founded on fact and research</w:t>
          </w:r>
          <w:r w:rsidR="00711965">
            <w:rPr>
              <w:rFonts w:eastAsia="Arial" w:cstheme="minorHAnsi"/>
              <w:lang w:eastAsia="zh-CN"/>
            </w:rPr>
            <w:t xml:space="preserve"> or if other stakeholders </w:t>
          </w:r>
          <w:r w:rsidR="000503CC">
            <w:rPr>
              <w:rFonts w:eastAsia="Arial" w:cstheme="minorHAnsi"/>
              <w:lang w:eastAsia="zh-CN"/>
            </w:rPr>
            <w:t>lead with uninformed beliefs and biases</w:t>
          </w:r>
          <w:r w:rsidR="00924835">
            <w:rPr>
              <w:rFonts w:eastAsia="Arial" w:cstheme="minorHAnsi"/>
              <w:lang w:eastAsia="zh-CN"/>
            </w:rPr>
            <w:t>.</w:t>
          </w:r>
          <w:r w:rsidR="007B58FE" w:rsidRPr="00FB7F17">
            <w:rPr>
              <w:rFonts w:eastAsia="Arial" w:cstheme="minorHAnsi"/>
              <w:lang w:eastAsia="zh-CN"/>
            </w:rPr>
            <w:t xml:space="preserve"> This is in part the reason why all staff have been invited to a basic awareness raising session and this plan will be published for all to view. </w:t>
          </w:r>
        </w:p>
        <w:p w14:paraId="3044ECE4" w14:textId="5581AD27" w:rsidR="00221C1D" w:rsidRPr="00873A6F" w:rsidRDefault="00221C1D" w:rsidP="000503CC">
          <w:pPr>
            <w:spacing w:before="240" w:line="276" w:lineRule="auto"/>
            <w:rPr>
              <w:rFonts w:eastAsia="Arial" w:cstheme="minorHAnsi"/>
              <w:lang w:eastAsia="zh-CN"/>
            </w:rPr>
          </w:pPr>
          <w:r w:rsidRPr="00221C1D">
            <w:rPr>
              <w:rFonts w:eastAsia="Arial" w:cstheme="minorHAnsi"/>
              <w:i/>
              <w:iCs/>
              <w:lang w:eastAsia="zh-CN"/>
            </w:rPr>
            <w:t>Compliance:</w:t>
          </w:r>
          <w:r w:rsidRPr="00221C1D">
            <w:rPr>
              <w:rFonts w:eastAsia="Arial" w:cstheme="minorHAnsi"/>
              <w:b/>
              <w:bCs/>
              <w:lang w:eastAsia="zh-CN"/>
            </w:rPr>
            <w:t xml:space="preserve"> </w:t>
          </w:r>
          <w:r w:rsidR="00127B03" w:rsidRPr="00873A6F">
            <w:rPr>
              <w:rFonts w:eastAsia="Arial" w:cstheme="minorHAnsi"/>
              <w:lang w:eastAsia="zh-CN"/>
            </w:rPr>
            <w:t xml:space="preserve">There may be some staff who do not </w:t>
          </w:r>
          <w:r w:rsidR="00015858">
            <w:rPr>
              <w:rFonts w:eastAsia="Arial" w:cstheme="minorHAnsi"/>
              <w:lang w:eastAsia="zh-CN"/>
            </w:rPr>
            <w:t>wholeheartedly</w:t>
          </w:r>
          <w:r w:rsidR="00127B03" w:rsidRPr="00873A6F">
            <w:rPr>
              <w:rFonts w:eastAsia="Arial" w:cstheme="minorHAnsi"/>
              <w:lang w:eastAsia="zh-CN"/>
            </w:rPr>
            <w:t xml:space="preserve"> agree with this plan</w:t>
          </w:r>
          <w:r w:rsidR="002A50F7" w:rsidRPr="00873A6F">
            <w:rPr>
              <w:rFonts w:eastAsia="Arial" w:cstheme="minorHAnsi"/>
              <w:lang w:eastAsia="zh-CN"/>
            </w:rPr>
            <w:t xml:space="preserve"> at this point. It is anticipated that there will be a need to educate such staff </w:t>
          </w:r>
          <w:r w:rsidR="00015858">
            <w:rPr>
              <w:rFonts w:eastAsia="Arial" w:cstheme="minorHAnsi"/>
              <w:lang w:eastAsia="zh-CN"/>
            </w:rPr>
            <w:t>on</w:t>
          </w:r>
          <w:r w:rsidR="002A50F7" w:rsidRPr="00873A6F">
            <w:rPr>
              <w:rFonts w:eastAsia="Arial" w:cstheme="minorHAnsi"/>
              <w:lang w:eastAsia="zh-CN"/>
            </w:rPr>
            <w:t xml:space="preserve"> the inequalities </w:t>
          </w:r>
          <w:r w:rsidR="00CA56AC" w:rsidRPr="00873A6F">
            <w:rPr>
              <w:rFonts w:eastAsia="Arial" w:cstheme="minorHAnsi"/>
              <w:lang w:eastAsia="zh-CN"/>
            </w:rPr>
            <w:t xml:space="preserve">currently at play and education is at the forefront of this work. </w:t>
          </w:r>
          <w:r w:rsidR="00C5082F" w:rsidRPr="00873A6F">
            <w:rPr>
              <w:rFonts w:eastAsia="Arial" w:cstheme="minorHAnsi"/>
              <w:lang w:eastAsia="zh-CN"/>
            </w:rPr>
            <w:t xml:space="preserve">There </w:t>
          </w:r>
          <w:r w:rsidR="00873A6F" w:rsidRPr="00873A6F">
            <w:rPr>
              <w:rFonts w:eastAsia="Arial" w:cstheme="minorHAnsi"/>
              <w:lang w:eastAsia="zh-CN"/>
            </w:rPr>
            <w:t>is</w:t>
          </w:r>
          <w:r w:rsidRPr="00873A6F">
            <w:rPr>
              <w:rFonts w:eastAsia="Arial" w:cstheme="minorHAnsi"/>
              <w:lang w:eastAsia="zh-CN"/>
            </w:rPr>
            <w:t xml:space="preserve"> an expectation from </w:t>
          </w:r>
          <w:r w:rsidR="00574C65" w:rsidRPr="00873A6F">
            <w:rPr>
              <w:rFonts w:eastAsia="Arial" w:cstheme="minorHAnsi"/>
              <w:lang w:eastAsia="zh-CN"/>
            </w:rPr>
            <w:t>wider society</w:t>
          </w:r>
          <w:r w:rsidRPr="00873A6F">
            <w:rPr>
              <w:rFonts w:eastAsia="Arial" w:cstheme="minorHAnsi"/>
              <w:lang w:eastAsia="zh-CN"/>
            </w:rPr>
            <w:t xml:space="preserve">, </w:t>
          </w:r>
          <w:r w:rsidR="00574C65" w:rsidRPr="00873A6F">
            <w:rPr>
              <w:rFonts w:eastAsia="Arial" w:cstheme="minorHAnsi"/>
              <w:lang w:eastAsia="zh-CN"/>
            </w:rPr>
            <w:t xml:space="preserve">our under-represented staff and fan bases and </w:t>
          </w:r>
          <w:r w:rsidR="000F4BFD" w:rsidRPr="00873A6F">
            <w:rPr>
              <w:rFonts w:eastAsia="Arial" w:cstheme="minorHAnsi"/>
              <w:lang w:eastAsia="zh-CN"/>
            </w:rPr>
            <w:t>the law to be actively working towards equality</w:t>
          </w:r>
          <w:r w:rsidR="00C5082F" w:rsidRPr="00873A6F">
            <w:rPr>
              <w:rFonts w:eastAsia="Arial" w:cstheme="minorHAnsi"/>
              <w:lang w:eastAsia="zh-CN"/>
            </w:rPr>
            <w:t xml:space="preserve"> and this organisation will </w:t>
          </w:r>
          <w:r w:rsidR="00873A6F" w:rsidRPr="00873A6F">
            <w:rPr>
              <w:rFonts w:eastAsia="Arial" w:cstheme="minorHAnsi"/>
              <w:lang w:eastAsia="zh-CN"/>
            </w:rPr>
            <w:t xml:space="preserve">be </w:t>
          </w:r>
          <w:r w:rsidR="00B74E83">
            <w:rPr>
              <w:rFonts w:eastAsia="Arial" w:cstheme="minorHAnsi"/>
              <w:lang w:eastAsia="zh-CN"/>
            </w:rPr>
            <w:t>sector-leading</w:t>
          </w:r>
          <w:r w:rsidR="00873A6F" w:rsidRPr="00873A6F">
            <w:rPr>
              <w:rFonts w:eastAsia="Arial" w:cstheme="minorHAnsi"/>
              <w:lang w:eastAsia="zh-CN"/>
            </w:rPr>
            <w:t xml:space="preserve"> in this space</w:t>
          </w:r>
          <w:r w:rsidRPr="00873A6F">
            <w:rPr>
              <w:rFonts w:eastAsia="Arial" w:cstheme="minorHAnsi"/>
              <w:lang w:eastAsia="zh-CN"/>
            </w:rPr>
            <w:t xml:space="preserve">. </w:t>
          </w:r>
        </w:p>
        <w:p w14:paraId="5F40AB89" w14:textId="7AF248A0" w:rsidR="00221C1D" w:rsidRPr="00221C1D" w:rsidRDefault="00221C1D" w:rsidP="000503CC">
          <w:pPr>
            <w:spacing w:line="276" w:lineRule="auto"/>
            <w:rPr>
              <w:rFonts w:eastAsia="Arial" w:cstheme="minorHAnsi"/>
              <w:lang w:eastAsia="zh-CN"/>
            </w:rPr>
          </w:pPr>
          <w:r w:rsidRPr="00221C1D">
            <w:rPr>
              <w:rFonts w:eastAsia="Arial" w:cstheme="minorHAnsi"/>
              <w:i/>
              <w:iCs/>
              <w:lang w:eastAsia="zh-CN"/>
            </w:rPr>
            <w:t>Reputation:</w:t>
          </w:r>
          <w:r w:rsidRPr="00221C1D">
            <w:rPr>
              <w:rFonts w:eastAsia="Arial" w:cstheme="minorHAnsi"/>
              <w:b/>
              <w:bCs/>
              <w:lang w:eastAsia="zh-CN"/>
            </w:rPr>
            <w:t xml:space="preserve"> </w:t>
          </w:r>
          <w:r w:rsidR="0006725F" w:rsidRPr="00FB7F17">
            <w:rPr>
              <w:rFonts w:eastAsia="Arial" w:cstheme="minorHAnsi"/>
              <w:lang w:eastAsia="zh-CN"/>
            </w:rPr>
            <w:t xml:space="preserve">There is a risk of seeming “woke” in the industry or for </w:t>
          </w:r>
          <w:r w:rsidR="00CD74A5" w:rsidRPr="00FB7F17">
            <w:rPr>
              <w:rFonts w:eastAsia="Arial" w:cstheme="minorHAnsi"/>
              <w:lang w:eastAsia="zh-CN"/>
            </w:rPr>
            <w:t xml:space="preserve">undermining previous legacies and policies. However, the </w:t>
          </w:r>
          <w:r w:rsidR="001335A9" w:rsidRPr="00FB7F17">
            <w:rPr>
              <w:rFonts w:eastAsia="Arial" w:cstheme="minorHAnsi"/>
              <w:lang w:eastAsia="zh-CN"/>
            </w:rPr>
            <w:t>organisation</w:t>
          </w:r>
          <w:r w:rsidR="00986AAC">
            <w:rPr>
              <w:rFonts w:eastAsia="Arial" w:cstheme="minorHAnsi"/>
              <w:lang w:eastAsia="zh-CN"/>
            </w:rPr>
            <w:t>’s</w:t>
          </w:r>
          <w:r w:rsidR="001335A9" w:rsidRPr="00FB7F17">
            <w:rPr>
              <w:rFonts w:eastAsia="Arial" w:cstheme="minorHAnsi"/>
              <w:lang w:eastAsia="zh-CN"/>
            </w:rPr>
            <w:t xml:space="preserve"> leads are confident that there is a larger reputational risk in doing nothing. This organisation prides itself on its transformational culture</w:t>
          </w:r>
          <w:r w:rsidR="00CC641E">
            <w:rPr>
              <w:rFonts w:eastAsia="Arial" w:cstheme="minorHAnsi"/>
              <w:lang w:eastAsia="zh-CN"/>
            </w:rPr>
            <w:t xml:space="preserve"> and</w:t>
          </w:r>
          <w:r w:rsidR="001335A9" w:rsidRPr="00FB7F17">
            <w:rPr>
              <w:rFonts w:eastAsia="Arial" w:cstheme="minorHAnsi"/>
              <w:lang w:eastAsia="zh-CN"/>
            </w:rPr>
            <w:t xml:space="preserve"> has a</w:t>
          </w:r>
          <w:r w:rsidR="00986AAC">
            <w:rPr>
              <w:rFonts w:eastAsia="Arial" w:cstheme="minorHAnsi"/>
              <w:lang w:eastAsia="zh-CN"/>
            </w:rPr>
            <w:t xml:space="preserve"> significant</w:t>
          </w:r>
          <w:r w:rsidR="001335A9" w:rsidRPr="00FB7F17">
            <w:rPr>
              <w:rFonts w:eastAsia="Arial" w:cstheme="minorHAnsi"/>
              <w:lang w:eastAsia="zh-CN"/>
            </w:rPr>
            <w:t xml:space="preserve"> level of in</w:t>
          </w:r>
          <w:r w:rsidR="007721CA" w:rsidRPr="00FB7F17">
            <w:rPr>
              <w:rFonts w:eastAsia="Arial" w:cstheme="minorHAnsi"/>
              <w:lang w:eastAsia="zh-CN"/>
            </w:rPr>
            <w:t>fluence so there is a potential to gain a significant</w:t>
          </w:r>
          <w:r w:rsidR="00B8044E" w:rsidRPr="00FB7F17">
            <w:rPr>
              <w:rFonts w:eastAsia="Arial" w:cstheme="minorHAnsi"/>
              <w:lang w:eastAsia="zh-CN"/>
            </w:rPr>
            <w:t>ly positive</w:t>
          </w:r>
          <w:r w:rsidR="007721CA" w:rsidRPr="00FB7F17">
            <w:rPr>
              <w:rFonts w:eastAsia="Arial" w:cstheme="minorHAnsi"/>
              <w:lang w:eastAsia="zh-CN"/>
            </w:rPr>
            <w:t xml:space="preserve"> reputation</w:t>
          </w:r>
          <w:r w:rsidR="00FB7F17" w:rsidRPr="00FB7F17">
            <w:rPr>
              <w:rFonts w:eastAsia="Arial" w:cstheme="minorHAnsi"/>
              <w:lang w:eastAsia="zh-CN"/>
            </w:rPr>
            <w:t xml:space="preserve"> from the wider society and an</w:t>
          </w:r>
          <w:r w:rsidR="00B8044E" w:rsidRPr="00FB7F17">
            <w:rPr>
              <w:rFonts w:eastAsia="Arial" w:cstheme="minorHAnsi"/>
              <w:lang w:eastAsia="zh-CN"/>
            </w:rPr>
            <w:t xml:space="preserve"> increased fan base</w:t>
          </w:r>
          <w:r w:rsidR="00FB7F17" w:rsidRPr="00FB7F17">
            <w:rPr>
              <w:rFonts w:eastAsia="Arial" w:cstheme="minorHAnsi"/>
              <w:lang w:eastAsia="zh-CN"/>
            </w:rPr>
            <w:t xml:space="preserve"> and</w:t>
          </w:r>
          <w:r w:rsidR="00B8044E" w:rsidRPr="00FB7F17">
            <w:rPr>
              <w:rFonts w:eastAsia="Arial" w:cstheme="minorHAnsi"/>
              <w:lang w:eastAsia="zh-CN"/>
            </w:rPr>
            <w:t xml:space="preserve"> </w:t>
          </w:r>
          <w:r w:rsidR="00A97544">
            <w:rPr>
              <w:rFonts w:eastAsia="Arial" w:cstheme="minorHAnsi"/>
              <w:lang w:eastAsia="zh-CN"/>
            </w:rPr>
            <w:t>workforce</w:t>
          </w:r>
          <w:r w:rsidR="00FB7F17" w:rsidRPr="00FB7F17">
            <w:rPr>
              <w:rFonts w:eastAsia="Arial" w:cstheme="minorHAnsi"/>
              <w:lang w:eastAsia="zh-CN"/>
            </w:rPr>
            <w:t xml:space="preserve"> talent being attracted to the organisation.</w:t>
          </w:r>
        </w:p>
        <w:p w14:paraId="39974A34" w14:textId="28F9BFE5" w:rsidR="00556419" w:rsidRDefault="00556419" w:rsidP="00AA2A91">
          <w:pPr>
            <w:pStyle w:val="Heading1"/>
          </w:pPr>
        </w:p>
        <w:p w14:paraId="0B44D9C2" w14:textId="77777777" w:rsidR="003D2E82" w:rsidRDefault="003D2E82" w:rsidP="003D2E82"/>
        <w:p w14:paraId="43CD928F" w14:textId="77777777" w:rsidR="003D2E82" w:rsidRDefault="003D2E82" w:rsidP="003D2E82"/>
        <w:p w14:paraId="017CD5D6" w14:textId="77777777" w:rsidR="00F21AA0" w:rsidRPr="0020529C" w:rsidRDefault="00F21AA0" w:rsidP="0020529C"/>
        <w:p w14:paraId="739A3EB7" w14:textId="293B981F" w:rsidR="003013D9" w:rsidRPr="0081168A" w:rsidRDefault="003013D9" w:rsidP="0081168A">
          <w:pPr>
            <w:pStyle w:val="Heading1"/>
            <w:numPr>
              <w:ilvl w:val="0"/>
              <w:numId w:val="1"/>
            </w:numPr>
            <w:spacing w:after="120"/>
            <w:ind w:left="357" w:hanging="357"/>
          </w:pPr>
          <w:bookmarkStart w:id="14" w:name="_Toc187337010"/>
          <w:r>
            <w:lastRenderedPageBreak/>
            <w:t>Recommendations</w:t>
          </w:r>
          <w:bookmarkEnd w:id="14"/>
        </w:p>
        <w:p w14:paraId="7F43BF95" w14:textId="77777777" w:rsidR="00BE7AB5" w:rsidRDefault="00615A56" w:rsidP="0081168A">
          <w:r>
            <w:t>The specifi</w:t>
          </w:r>
          <w:r w:rsidR="00BE7AB5">
            <w:t>c actions for each domain are</w:t>
          </w:r>
          <w:r w:rsidR="002C2EFC">
            <w:t xml:space="preserve"> for</w:t>
          </w:r>
          <w:r>
            <w:t xml:space="preserve"> </w:t>
          </w:r>
          <w:r w:rsidR="00BE7AB5">
            <w:t>documented</w:t>
          </w:r>
          <w:r>
            <w:t xml:space="preserve"> in Appendix 1. </w:t>
          </w:r>
        </w:p>
        <w:p w14:paraId="557C358D" w14:textId="77777777" w:rsidR="0081168A" w:rsidRPr="00BE2FB5" w:rsidRDefault="0081168A" w:rsidP="000A11A2">
          <w:pPr>
            <w:pStyle w:val="ListParagraph"/>
            <w:numPr>
              <w:ilvl w:val="0"/>
              <w:numId w:val="15"/>
            </w:numPr>
          </w:pPr>
          <w:r w:rsidRPr="00BE2FB5">
            <w:t xml:space="preserve">It would be prudent to exercise caution and alertness going forward as it may be that some approaches/actions may do more harm than good. Close monitoring and review of the action plan is essential to ensure that there isn’t an unintended exacerbation of the implicit bias (Jenkel, 2020). </w:t>
          </w:r>
        </w:p>
        <w:p w14:paraId="191F522B" w14:textId="2ADA4E68" w:rsidR="0081168A" w:rsidRPr="00BE2FB5" w:rsidRDefault="0081168A" w:rsidP="000A11A2">
          <w:pPr>
            <w:pStyle w:val="ListParagraph"/>
            <w:numPr>
              <w:ilvl w:val="0"/>
              <w:numId w:val="15"/>
            </w:numPr>
          </w:pPr>
          <w:r w:rsidRPr="00BE2FB5">
            <w:t xml:space="preserve">Scrutiny and feedback from the people this plan seeks to support should be sought </w:t>
          </w:r>
          <w:r w:rsidR="009F36D7" w:rsidRPr="00BE2FB5">
            <w:t xml:space="preserve">throughout </w:t>
          </w:r>
          <w:r w:rsidRPr="00BE2FB5">
            <w:t>to ensure due diligence, sensitivity, and appropriateness (</w:t>
          </w:r>
          <w:proofErr w:type="spellStart"/>
          <w:r w:rsidRPr="00BE2FB5">
            <w:t>Ellemers</w:t>
          </w:r>
          <w:proofErr w:type="spellEnd"/>
          <w:r w:rsidRPr="00BE2FB5">
            <w:t>, 2014).</w:t>
          </w:r>
        </w:p>
        <w:p w14:paraId="619FFD55" w14:textId="6E0AF311" w:rsidR="0081168A" w:rsidRPr="00BE2FB5" w:rsidRDefault="0081168A" w:rsidP="000A11A2">
          <w:pPr>
            <w:pStyle w:val="ListParagraph"/>
            <w:numPr>
              <w:ilvl w:val="0"/>
              <w:numId w:val="15"/>
            </w:numPr>
          </w:pPr>
          <w:r w:rsidRPr="00BE2FB5">
            <w:t>A transformational leadership approa</w:t>
          </w:r>
          <w:r w:rsidR="00687D94" w:rsidRPr="00BE2FB5">
            <w:t>ch</w:t>
          </w:r>
          <w:r w:rsidR="009552F3" w:rsidRPr="00BE2FB5">
            <w:t xml:space="preserve"> from all who are noted as responsible for domains is</w:t>
          </w:r>
          <w:r w:rsidR="0023432F" w:rsidRPr="00BE2FB5">
            <w:t xml:space="preserve"> required</w:t>
          </w:r>
          <w:r w:rsidR="00687D94" w:rsidRPr="00BE2FB5">
            <w:t xml:space="preserve"> to ensure that all aspects of the plan are </w:t>
          </w:r>
          <w:r w:rsidR="0061652E" w:rsidRPr="00BE2FB5">
            <w:t>operationalised.</w:t>
          </w:r>
        </w:p>
        <w:p w14:paraId="51C68B2E" w14:textId="15316B9F" w:rsidR="0081168A" w:rsidRPr="00BE2FB5" w:rsidRDefault="0081168A" w:rsidP="000A11A2">
          <w:pPr>
            <w:pStyle w:val="ListParagraph"/>
            <w:numPr>
              <w:ilvl w:val="0"/>
              <w:numId w:val="15"/>
            </w:numPr>
          </w:pPr>
          <w:r w:rsidRPr="00BE2FB5">
            <w:t>To work on representation and leadership opportunities as a holistic</w:t>
          </w:r>
          <w:r w:rsidR="007A59B5" w:rsidRPr="00BE2FB5">
            <w:t xml:space="preserve">ally as one without the other will be cumbersome and </w:t>
          </w:r>
          <w:r w:rsidR="00EA6801" w:rsidRPr="00BE2FB5">
            <w:t xml:space="preserve">not render maximum effectiveness. </w:t>
          </w:r>
        </w:p>
        <w:p w14:paraId="57E92710" w14:textId="178C3D27" w:rsidR="00EA6801" w:rsidRPr="00BE2FB5" w:rsidRDefault="00EA6801" w:rsidP="000A11A2">
          <w:pPr>
            <w:pStyle w:val="ListParagraph"/>
            <w:numPr>
              <w:ilvl w:val="0"/>
              <w:numId w:val="15"/>
            </w:numPr>
          </w:pPr>
          <w:r w:rsidRPr="00BE2FB5">
            <w:t>Communication and education are the key drivers for</w:t>
          </w:r>
          <w:r w:rsidR="00A05B03" w:rsidRPr="00BE2FB5">
            <w:t xml:space="preserve"> change and should be implemented across the organisation.</w:t>
          </w:r>
        </w:p>
        <w:p w14:paraId="210CADC9" w14:textId="60B4C027" w:rsidR="00044D52" w:rsidRDefault="00FB6110" w:rsidP="00044D52">
          <w:pPr>
            <w:pStyle w:val="Heading1"/>
            <w:numPr>
              <w:ilvl w:val="0"/>
              <w:numId w:val="1"/>
            </w:numPr>
            <w:spacing w:after="120"/>
            <w:ind w:left="357" w:hanging="357"/>
          </w:pPr>
          <w:bookmarkStart w:id="15" w:name="_Toc187337011"/>
          <w:r>
            <w:t>Conclusion</w:t>
          </w:r>
          <w:bookmarkEnd w:id="15"/>
        </w:p>
        <w:p w14:paraId="25C19079" w14:textId="034541A0" w:rsidR="00044D52" w:rsidRDefault="00044D52" w:rsidP="00044D52">
          <w:r>
            <w:t>Women were kicked out of football stadiums and into public parks after the Second World War with a damning statement from the FA, 1921 which unilaterally announced that women have no place in the football industry and consequently have been on a back foot within the industry ever since (Jenkel</w:t>
          </w:r>
          <w:r w:rsidR="00B23489">
            <w:t>,</w:t>
          </w:r>
          <w:r>
            <w:t xml:space="preserve"> 2020 and The FA Heritage</w:t>
          </w:r>
          <w:r w:rsidR="00F33934">
            <w:t>,</w:t>
          </w:r>
          <w:r>
            <w:t xml:space="preserve"> 2024). </w:t>
          </w:r>
        </w:p>
        <w:p w14:paraId="01494AFD" w14:textId="65EAD7A7" w:rsidR="00794365" w:rsidRDefault="00044D52" w:rsidP="00044D52">
          <w:r>
            <w:t>This implementation plan has been carefully created with an understanding of the need for change There are many facts and figures which demonstrate the inequalities and discrimination within the industry. There are also many strong research pieces to show the added value to an organisation for embracing diversity. The readers may engage with the moral obligation or a political/social responsibility (Archer &amp; Prange, 2019).  This plan is a call to action for all stakeholders of the industry to hold everyone accountable to ensure that the discrimination then doesn’t continue to have a stronghold on today’s society. No action would surmount to sustained discrimination (Archer &amp; Prange, 2019).</w:t>
          </w:r>
        </w:p>
        <w:p w14:paraId="53787075" w14:textId="77777777" w:rsidR="00794365" w:rsidRDefault="00794365" w:rsidP="00B63673">
          <w:pPr>
            <w:ind w:left="720"/>
          </w:pPr>
        </w:p>
        <w:p w14:paraId="7CA7835C" w14:textId="77777777" w:rsidR="00794365" w:rsidRDefault="00794365" w:rsidP="00B63673">
          <w:pPr>
            <w:ind w:left="720"/>
          </w:pPr>
        </w:p>
        <w:p w14:paraId="3699645F" w14:textId="77777777" w:rsidR="00794365" w:rsidRDefault="00794365" w:rsidP="00B63673">
          <w:pPr>
            <w:ind w:left="720"/>
          </w:pPr>
        </w:p>
        <w:p w14:paraId="321FB461" w14:textId="77777777" w:rsidR="00794365" w:rsidRDefault="00794365" w:rsidP="00B63673">
          <w:pPr>
            <w:ind w:left="720"/>
          </w:pPr>
        </w:p>
        <w:p w14:paraId="0F91E913" w14:textId="77777777" w:rsidR="00794365" w:rsidRDefault="00794365" w:rsidP="00B63673">
          <w:pPr>
            <w:ind w:left="720"/>
          </w:pPr>
        </w:p>
        <w:p w14:paraId="0ADE683B" w14:textId="77777777" w:rsidR="00794365" w:rsidRDefault="00794365" w:rsidP="00B63673">
          <w:pPr>
            <w:ind w:left="720"/>
          </w:pPr>
        </w:p>
        <w:p w14:paraId="76039C0A" w14:textId="77777777" w:rsidR="00794365" w:rsidRDefault="00794365" w:rsidP="00B63673">
          <w:pPr>
            <w:ind w:left="720"/>
          </w:pPr>
        </w:p>
        <w:p w14:paraId="6CDCA740" w14:textId="77777777" w:rsidR="00794365" w:rsidRDefault="00794365" w:rsidP="003D5848">
          <w:pPr>
            <w:pStyle w:val="Heading2"/>
            <w:sectPr w:rsidR="00794365" w:rsidSect="008B5101">
              <w:footerReference w:type="even" r:id="rId12"/>
              <w:footerReference w:type="default" r:id="rId13"/>
              <w:footerReference w:type="first" r:id="rId14"/>
              <w:pgSz w:w="11906" w:h="16838"/>
              <w:pgMar w:top="1440" w:right="1440" w:bottom="1440" w:left="1440" w:header="709" w:footer="709" w:gutter="0"/>
              <w:pgNumType w:start="0"/>
              <w:cols w:space="708"/>
              <w:titlePg/>
              <w:docGrid w:linePitch="360"/>
            </w:sectPr>
          </w:pPr>
        </w:p>
        <w:p w14:paraId="77D69E6F" w14:textId="1604D0DB" w:rsidR="004A11F6" w:rsidRDefault="00AA2A91" w:rsidP="00FB6110">
          <w:pPr>
            <w:pStyle w:val="Heading1"/>
            <w:spacing w:after="120"/>
          </w:pPr>
          <w:bookmarkStart w:id="16" w:name="_Toc187337012"/>
          <w:r>
            <w:lastRenderedPageBreak/>
            <w:t>Bibliography</w:t>
          </w:r>
          <w:bookmarkEnd w:id="16"/>
        </w:p>
        <w:p w14:paraId="35BEC2DD" w14:textId="5931C808" w:rsidR="007A5E88" w:rsidRDefault="00FD4E32" w:rsidP="00675316">
          <w:r w:rsidRPr="00FD4E32">
            <w:t xml:space="preserve">Amaram, D.I. (2007) </w:t>
          </w:r>
          <w:r w:rsidR="007A5E88">
            <w:t>‘</w:t>
          </w:r>
          <w:r w:rsidRPr="00FD4E32">
            <w:t>Cultural Diversity: Implications for Workplace Management</w:t>
          </w:r>
          <w:r w:rsidR="007A5E88">
            <w:t>’</w:t>
          </w:r>
          <w:r w:rsidRPr="00FD4E32">
            <w:t xml:space="preserve">, </w:t>
          </w:r>
          <w:r w:rsidRPr="00FD4E32">
            <w:rPr>
              <w:i/>
              <w:iCs/>
            </w:rPr>
            <w:t>Journal of Diversity Management</w:t>
          </w:r>
          <w:r w:rsidRPr="00FD4E32">
            <w:t>, 2(4), pp.1-6.</w:t>
          </w:r>
        </w:p>
        <w:p w14:paraId="43E2DF76" w14:textId="4D5E4D0D" w:rsidR="00235954" w:rsidRDefault="00235954" w:rsidP="00675316">
          <w:r w:rsidRPr="00235954">
            <w:t xml:space="preserve">Archer, A. and Prange, M. (2019) </w:t>
          </w:r>
          <w:r w:rsidR="00803FFE">
            <w:t>‘</w:t>
          </w:r>
          <w:r w:rsidRPr="00235954">
            <w:t>‘Equal play, Equal pay’: Moral Grounds for Equal Pay in Football</w:t>
          </w:r>
          <w:r w:rsidR="00803FFE">
            <w:t>’</w:t>
          </w:r>
          <w:r w:rsidR="0008226E">
            <w:t>,</w:t>
          </w:r>
          <w:r w:rsidRPr="00235954">
            <w:t> </w:t>
          </w:r>
          <w:r w:rsidRPr="00235954">
            <w:rPr>
              <w:i/>
              <w:iCs/>
            </w:rPr>
            <w:t>Journal of the Philosophy of Sport</w:t>
          </w:r>
          <w:r w:rsidRPr="00235954">
            <w:t xml:space="preserve">, [online] 46(3), pp.1–21. </w:t>
          </w:r>
          <w:proofErr w:type="spellStart"/>
          <w:r w:rsidRPr="00235954">
            <w:t>doi:https</w:t>
          </w:r>
          <w:proofErr w:type="spellEnd"/>
          <w:r w:rsidRPr="00235954">
            <w:t>://doi.org/10.1080/00948705.2019.1622125.</w:t>
          </w:r>
        </w:p>
        <w:p w14:paraId="224D9DFA" w14:textId="344DA84B" w:rsidR="0040559C" w:rsidRDefault="0040559C" w:rsidP="00675316">
          <w:r w:rsidRPr="0040559C">
            <w:t xml:space="preserve">Bass, B. M. (1985) </w:t>
          </w:r>
          <w:r>
            <w:t>‘</w:t>
          </w:r>
          <w:r w:rsidRPr="0040559C">
            <w:rPr>
              <w:i/>
              <w:iCs/>
            </w:rPr>
            <w:t>Leadership and performance beyond expectation</w:t>
          </w:r>
          <w:r>
            <w:rPr>
              <w:i/>
              <w:iCs/>
            </w:rPr>
            <w:t>’</w:t>
          </w:r>
          <w:r w:rsidRPr="0040559C">
            <w:t>. New York: Free Press.</w:t>
          </w:r>
        </w:p>
        <w:p w14:paraId="6B6DD0F3" w14:textId="551A0BAA" w:rsidR="00890404" w:rsidRDefault="00963AA0" w:rsidP="00675316">
          <w:proofErr w:type="spellStart"/>
          <w:r w:rsidRPr="00963AA0">
            <w:t>Bjerksæter</w:t>
          </w:r>
          <w:proofErr w:type="spellEnd"/>
          <w:r w:rsidRPr="00963AA0">
            <w:t xml:space="preserve">, I.A.H. and </w:t>
          </w:r>
          <w:proofErr w:type="spellStart"/>
          <w:r w:rsidRPr="00963AA0">
            <w:t>Lagestad</w:t>
          </w:r>
          <w:proofErr w:type="spellEnd"/>
          <w:r w:rsidRPr="00963AA0">
            <w:t xml:space="preserve">, P.A. (2022) </w:t>
          </w:r>
          <w:r w:rsidR="00943563">
            <w:t>‘</w:t>
          </w:r>
          <w:r w:rsidRPr="00963AA0">
            <w:t>Staying in or Dropping Out of Elite Women’s Football—Factors of Importance</w:t>
          </w:r>
          <w:r w:rsidR="00943563">
            <w:t>’</w:t>
          </w:r>
          <w:r w:rsidR="0008226E">
            <w:t>,</w:t>
          </w:r>
          <w:r w:rsidRPr="00963AA0">
            <w:t> </w:t>
          </w:r>
          <w:r w:rsidRPr="00963AA0">
            <w:rPr>
              <w:i/>
              <w:iCs/>
            </w:rPr>
            <w:t>Frontiers in Sports and Active Living</w:t>
          </w:r>
          <w:r w:rsidRPr="00963AA0">
            <w:t>, 4.</w:t>
          </w:r>
          <w:r w:rsidR="00614D0F">
            <w:t xml:space="preserve"> </w:t>
          </w:r>
          <w:proofErr w:type="spellStart"/>
          <w:r w:rsidRPr="00963AA0">
            <w:t>doi:https</w:t>
          </w:r>
          <w:proofErr w:type="spellEnd"/>
          <w:r w:rsidRPr="00963AA0">
            <w:t>://doi.org/10.3389/fspor.2022.856538.</w:t>
          </w:r>
        </w:p>
        <w:p w14:paraId="69B19F3B" w14:textId="713B999E" w:rsidR="00890404" w:rsidRDefault="00890404" w:rsidP="00675316">
          <w:r w:rsidRPr="00801830">
            <w:t xml:space="preserve">Burns, J. M. (1978). </w:t>
          </w:r>
          <w:r>
            <w:t>‘</w:t>
          </w:r>
          <w:r w:rsidRPr="00801830">
            <w:rPr>
              <w:i/>
              <w:iCs/>
            </w:rPr>
            <w:t>Leadership</w:t>
          </w:r>
          <w:r>
            <w:rPr>
              <w:i/>
              <w:iCs/>
            </w:rPr>
            <w:t>’</w:t>
          </w:r>
          <w:r w:rsidRPr="00801830">
            <w:t>. New York: Harper &amp; Row.</w:t>
          </w:r>
        </w:p>
        <w:p w14:paraId="4E3389A8" w14:textId="22088B5A" w:rsidR="002427D9" w:rsidRDefault="002427D9" w:rsidP="00675316">
          <w:r w:rsidRPr="002427D9">
            <w:t xml:space="preserve">Carli L. (2001) </w:t>
          </w:r>
          <w:r w:rsidR="00943563">
            <w:t>‘</w:t>
          </w:r>
          <w:r w:rsidRPr="002427D9">
            <w:t>Gender and social inﬂuence</w:t>
          </w:r>
          <w:r w:rsidR="00943563">
            <w:t>’</w:t>
          </w:r>
          <w:r w:rsidR="0008226E">
            <w:t>,</w:t>
          </w:r>
          <w:r w:rsidR="001B6D2E">
            <w:t xml:space="preserve"> </w:t>
          </w:r>
          <w:r w:rsidRPr="00943563">
            <w:rPr>
              <w:i/>
              <w:iCs/>
            </w:rPr>
            <w:t>Journal of Social Issues</w:t>
          </w:r>
          <w:r w:rsidRPr="002427D9">
            <w:t xml:space="preserve">, 57, </w:t>
          </w:r>
          <w:r w:rsidR="00DE6979">
            <w:t>pp.</w:t>
          </w:r>
          <w:r w:rsidRPr="002427D9">
            <w:t>725–741</w:t>
          </w:r>
          <w:r w:rsidR="00DE6979">
            <w:t xml:space="preserve">. </w:t>
          </w:r>
          <w:r w:rsidR="00DA54A2">
            <w:t>Doi:</w:t>
          </w:r>
          <w:r w:rsidR="00DA54A2" w:rsidRPr="00DA54A2">
            <w:t>10.1111/0022-4537.00238.</w:t>
          </w:r>
        </w:p>
        <w:p w14:paraId="00F6AB95" w14:textId="5B06A8C4" w:rsidR="00B5586D" w:rsidRDefault="00BE4D38" w:rsidP="00675316">
          <w:r w:rsidRPr="00BE4D38">
            <w:t>Davies, P. G., Spencer, S. J. &amp; Steele, C. M. (2005)</w:t>
          </w:r>
          <w:r w:rsidR="00E12959">
            <w:t xml:space="preserve"> </w:t>
          </w:r>
          <w:r w:rsidR="00C529CC">
            <w:t>‘</w:t>
          </w:r>
          <w:r w:rsidRPr="00BE4D38">
            <w:t xml:space="preserve">Clearing the air: Identity safety </w:t>
          </w:r>
          <w:r w:rsidR="001B76E5">
            <w:t>moderates the</w:t>
          </w:r>
          <w:r w:rsidRPr="00BE4D38">
            <w:t xml:space="preserve"> effects of stereotype threat on </w:t>
          </w:r>
          <w:r w:rsidR="001B76E5">
            <w:t>women leadership</w:t>
          </w:r>
          <w:r w:rsidRPr="00BE4D38">
            <w:t xml:space="preserve"> aspirations</w:t>
          </w:r>
          <w:r w:rsidR="00C529CC">
            <w:t>’</w:t>
          </w:r>
          <w:r w:rsidR="0008226E">
            <w:t>,</w:t>
          </w:r>
          <w:r w:rsidRPr="00BE4D38">
            <w:t xml:space="preserve"> </w:t>
          </w:r>
          <w:r w:rsidRPr="00C529CC">
            <w:rPr>
              <w:i/>
              <w:iCs/>
            </w:rPr>
            <w:t>Journal of Personality and</w:t>
          </w:r>
          <w:r w:rsidR="001B76E5" w:rsidRPr="00C529CC">
            <w:rPr>
              <w:i/>
              <w:iCs/>
            </w:rPr>
            <w:t xml:space="preserve"> </w:t>
          </w:r>
          <w:r w:rsidRPr="00C529CC">
            <w:rPr>
              <w:i/>
              <w:iCs/>
            </w:rPr>
            <w:t>Social Psychology</w:t>
          </w:r>
          <w:r w:rsidRPr="00BE4D38">
            <w:t>, 88,</w:t>
          </w:r>
          <w:r w:rsidR="0008226E">
            <w:t xml:space="preserve"> </w:t>
          </w:r>
          <w:r w:rsidR="00C529CC">
            <w:t>pp.</w:t>
          </w:r>
          <w:r w:rsidRPr="00BE4D38">
            <w:t>276–287</w:t>
          </w:r>
          <w:r w:rsidR="0008226E">
            <w:t>.</w:t>
          </w:r>
        </w:p>
        <w:p w14:paraId="00361C0D" w14:textId="274D093A" w:rsidR="008A3E88" w:rsidRDefault="00FD4E32" w:rsidP="00675316">
          <w:r w:rsidRPr="00FD4E32">
            <w:t xml:space="preserve">Department for Business Innovation &amp; Skills (2013) </w:t>
          </w:r>
          <w:r w:rsidRPr="00FD4E32">
            <w:rPr>
              <w:i/>
              <w:iCs/>
            </w:rPr>
            <w:t>The Business Case for Equality &amp; Diversity: a survey of the academic literature</w:t>
          </w:r>
          <w:r w:rsidR="00CB33F5">
            <w:rPr>
              <w:i/>
              <w:iCs/>
            </w:rPr>
            <w:t xml:space="preserve">. </w:t>
          </w:r>
          <w:r w:rsidR="00CB33F5" w:rsidRPr="00CB33F5">
            <w:t>Available at</w:t>
          </w:r>
          <w:r w:rsidR="00CB33F5">
            <w:rPr>
              <w:i/>
              <w:iCs/>
            </w:rPr>
            <w:t xml:space="preserve"> </w:t>
          </w:r>
          <w:r w:rsidRPr="00FD4E32">
            <w:t xml:space="preserve">https://assets.publishing.service.gov.uk/media/5a78d762e5274a277e68fe2c/the_business_case_for_equality_and_diversity.pdf. </w:t>
          </w:r>
          <w:r w:rsidR="0099056C">
            <w:t>(</w:t>
          </w:r>
          <w:r w:rsidRPr="00FD4E32">
            <w:t xml:space="preserve">Accessed </w:t>
          </w:r>
          <w:r w:rsidR="008A3E88">
            <w:t>30</w:t>
          </w:r>
          <w:r w:rsidRPr="00FD4E32">
            <w:rPr>
              <w:vertAlign w:val="superscript"/>
            </w:rPr>
            <w:t>th</w:t>
          </w:r>
          <w:r w:rsidRPr="00FD4E32">
            <w:t xml:space="preserve"> November 2024</w:t>
          </w:r>
          <w:r w:rsidR="0099056C">
            <w:t>)</w:t>
          </w:r>
          <w:r w:rsidRPr="00FD4E32">
            <w:t xml:space="preserve">. </w:t>
          </w:r>
        </w:p>
        <w:p w14:paraId="46F53444" w14:textId="6F3FA4C4" w:rsidR="004029CD" w:rsidRDefault="00B5586D" w:rsidP="00675316">
          <w:r w:rsidRPr="00E12959">
            <w:t>Dunlop, R.</w:t>
          </w:r>
          <w:r w:rsidRPr="00B5586D">
            <w:t> and </w:t>
          </w:r>
          <w:r w:rsidRPr="00E12959">
            <w:t>Scheepers, C.B.</w:t>
          </w:r>
          <w:r w:rsidRPr="00B5586D">
            <w:t xml:space="preserve"> (2023) </w:t>
          </w:r>
          <w:r w:rsidR="002B0065">
            <w:t>‘</w:t>
          </w:r>
          <w:r w:rsidRPr="00B5586D">
            <w:t>The influence of female agentic and communal leadership on work engagement: vigour, dedication and absorption</w:t>
          </w:r>
          <w:r w:rsidR="008D05A2">
            <w:t>’</w:t>
          </w:r>
          <w:r w:rsidRPr="00B5586D">
            <w:t>, </w:t>
          </w:r>
          <w:r w:rsidRPr="00E12959">
            <w:rPr>
              <w:i/>
              <w:iCs/>
            </w:rPr>
            <w:t>Management Research Review</w:t>
          </w:r>
          <w:r w:rsidRPr="00B5586D">
            <w:t>, 46</w:t>
          </w:r>
          <w:r w:rsidR="008D05A2">
            <w:t>(</w:t>
          </w:r>
          <w:r w:rsidRPr="00B5586D">
            <w:t>3</w:t>
          </w:r>
          <w:r w:rsidR="008D05A2">
            <w:t>)</w:t>
          </w:r>
          <w:r w:rsidRPr="00B5586D">
            <w:t>, pp. 437-466. </w:t>
          </w:r>
          <w:hyperlink r:id="rId15" w:history="1">
            <w:r w:rsidR="004029CD" w:rsidRPr="00067093">
              <w:rPr>
                <w:rStyle w:val="Hyperlink"/>
              </w:rPr>
              <w:t>https://doi.org/10.1108/MRR-11-2021-0796</w:t>
            </w:r>
          </w:hyperlink>
        </w:p>
        <w:p w14:paraId="5C7B6881" w14:textId="5091717A" w:rsidR="00702279" w:rsidRDefault="00702279" w:rsidP="00675316">
          <w:proofErr w:type="spellStart"/>
          <w:r w:rsidRPr="00702279">
            <w:t>Eagly</w:t>
          </w:r>
          <w:proofErr w:type="spellEnd"/>
          <w:r w:rsidRPr="00702279">
            <w:t xml:space="preserve">, A. H. </w:t>
          </w:r>
          <w:r w:rsidR="000F1297">
            <w:t>and</w:t>
          </w:r>
          <w:r w:rsidRPr="00702279">
            <w:t> Carli, L. (2007) </w:t>
          </w:r>
          <w:r w:rsidR="000F1297">
            <w:t>‘</w:t>
          </w:r>
          <w:r w:rsidRPr="00702279">
            <w:rPr>
              <w:i/>
              <w:iCs/>
            </w:rPr>
            <w:t>Through the Labyrinth: The Truth about How Women become Leaders</w:t>
          </w:r>
          <w:r w:rsidRPr="00702279">
            <w:t>. Boston: Harvard Business School Press.</w:t>
          </w:r>
        </w:p>
        <w:p w14:paraId="5D020261" w14:textId="3848D782" w:rsidR="004029CD" w:rsidRDefault="00FD4E32" w:rsidP="00675316">
          <w:proofErr w:type="spellStart"/>
          <w:r w:rsidRPr="00FD4E32">
            <w:t>Eagly</w:t>
          </w:r>
          <w:proofErr w:type="spellEnd"/>
          <w:r w:rsidRPr="00FD4E32">
            <w:t xml:space="preserve">, A.H. &amp; Carli, L. (2007) </w:t>
          </w:r>
          <w:r w:rsidR="004029CD">
            <w:t>‘</w:t>
          </w:r>
          <w:r w:rsidRPr="00FD4E32">
            <w:t>Women and the labyrinth of leadership</w:t>
          </w:r>
          <w:r w:rsidR="004029CD">
            <w:t>’</w:t>
          </w:r>
          <w:r w:rsidRPr="00FD4E32">
            <w:t xml:space="preserve">, </w:t>
          </w:r>
          <w:r w:rsidRPr="00FD4E32">
            <w:rPr>
              <w:i/>
              <w:iCs/>
            </w:rPr>
            <w:t>Harvard business review</w:t>
          </w:r>
          <w:r w:rsidRPr="00FD4E32">
            <w:t xml:space="preserve">. 85. pp. 62-71, 146. </w:t>
          </w:r>
          <w:r w:rsidR="004029CD">
            <w:t xml:space="preserve">Doi: </w:t>
          </w:r>
          <w:r w:rsidRPr="00FD4E32">
            <w:t xml:space="preserve">10.1037/e664062007-001. </w:t>
          </w:r>
        </w:p>
        <w:p w14:paraId="0F1C082E" w14:textId="37E058BE" w:rsidR="00ED3BBC" w:rsidRPr="007D1947" w:rsidRDefault="00FD4E32" w:rsidP="00675316">
          <w:proofErr w:type="spellStart"/>
          <w:r w:rsidRPr="00644D82">
            <w:t>Eagly</w:t>
          </w:r>
          <w:proofErr w:type="spellEnd"/>
          <w:r w:rsidRPr="00644D82">
            <w:t xml:space="preserve">, A. H., Johannesen-Schmidt, M.C., &amp; van Engen, M.L. (2003). </w:t>
          </w:r>
          <w:r w:rsidR="00ED3BBC" w:rsidRPr="00ED3BBC">
            <w:t>’</w:t>
          </w:r>
          <w:r w:rsidRPr="00FD4E32">
            <w:t>Transformational, transactional, and laissez-faire leadership styles: a meta-analysis comparing women and men</w:t>
          </w:r>
          <w:r w:rsidR="00ED3BBC">
            <w:t>,</w:t>
          </w:r>
          <w:r w:rsidRPr="00FD4E32">
            <w:t xml:space="preserve"> </w:t>
          </w:r>
          <w:r w:rsidRPr="00FD4E32">
            <w:rPr>
              <w:i/>
              <w:iCs/>
            </w:rPr>
            <w:t>Psychological Bulletin</w:t>
          </w:r>
          <w:r w:rsidRPr="00FD4E32">
            <w:t>,</w:t>
          </w:r>
          <w:r w:rsidR="00ED3BBC">
            <w:t xml:space="preserve"> </w:t>
          </w:r>
          <w:r w:rsidRPr="00FD4E32">
            <w:t xml:space="preserve">129(4), pp.569-91. </w:t>
          </w:r>
          <w:proofErr w:type="spellStart"/>
          <w:r w:rsidRPr="00FD4E32">
            <w:t>doi</w:t>
          </w:r>
          <w:proofErr w:type="spellEnd"/>
          <w:r w:rsidRPr="00FD4E32">
            <w:t>: 10.1037/0033-2909.129.4.569. PMID: 12848221.</w:t>
          </w:r>
        </w:p>
        <w:p w14:paraId="5A290B16" w14:textId="1C9B434E" w:rsidR="004029CD" w:rsidRDefault="007B466E" w:rsidP="00675316">
          <w:proofErr w:type="spellStart"/>
          <w:r w:rsidRPr="007B466E">
            <w:t>Ellemers</w:t>
          </w:r>
          <w:proofErr w:type="spellEnd"/>
          <w:r w:rsidRPr="007B466E">
            <w:t xml:space="preserve">, N. (2014) </w:t>
          </w:r>
          <w:r w:rsidR="00A37835">
            <w:t>‘</w:t>
          </w:r>
          <w:r w:rsidRPr="007B466E">
            <w:t>Women at Work: How Organizational Features Impact Career Development</w:t>
          </w:r>
          <w:r w:rsidR="00A37835">
            <w:t>’,</w:t>
          </w:r>
          <w:r w:rsidRPr="007B466E">
            <w:t xml:space="preserve"> </w:t>
          </w:r>
          <w:r w:rsidRPr="00E745E7">
            <w:rPr>
              <w:i/>
              <w:iCs/>
            </w:rPr>
            <w:t xml:space="preserve">Policy Insights from the </w:t>
          </w:r>
          <w:proofErr w:type="spellStart"/>
          <w:r w:rsidRPr="00E745E7">
            <w:rPr>
              <w:i/>
              <w:iCs/>
            </w:rPr>
            <w:t>Behavioral</w:t>
          </w:r>
          <w:proofErr w:type="spellEnd"/>
          <w:r w:rsidRPr="00E745E7">
            <w:rPr>
              <w:i/>
              <w:iCs/>
            </w:rPr>
            <w:t xml:space="preserve"> and Brain Sciences</w:t>
          </w:r>
          <w:r w:rsidRPr="007B466E">
            <w:t xml:space="preserve">, 1(1), </w:t>
          </w:r>
          <w:r w:rsidR="00505860">
            <w:t>pp.</w:t>
          </w:r>
          <w:r w:rsidRPr="007B466E">
            <w:t xml:space="preserve">46-54. </w:t>
          </w:r>
          <w:r w:rsidR="004029CD" w:rsidRPr="004029CD">
            <w:t>https://doi.org/10.1177/2372732214549327</w:t>
          </w:r>
          <w:r w:rsidR="00890404">
            <w:t>.</w:t>
          </w:r>
        </w:p>
        <w:p w14:paraId="4BA25F11" w14:textId="1081C59B" w:rsidR="004029CD" w:rsidRDefault="00FD4E32" w:rsidP="00675316">
          <w:r w:rsidRPr="00FD4E32">
            <w:rPr>
              <w:i/>
              <w:iCs/>
            </w:rPr>
            <w:t>Equality Act</w:t>
          </w:r>
          <w:r w:rsidRPr="00FD4E32">
            <w:t xml:space="preserve"> (2010)</w:t>
          </w:r>
          <w:r w:rsidR="00931C8B">
            <w:t xml:space="preserve"> </w:t>
          </w:r>
          <w:r w:rsidRPr="00FD4E32">
            <w:t>Legislation.gov.uk.</w:t>
          </w:r>
          <w:r w:rsidR="00931C8B">
            <w:t xml:space="preserve"> Available at </w:t>
          </w:r>
          <w:r w:rsidRPr="00FD4E32">
            <w:t xml:space="preserve"> legislation.gov.uk/</w:t>
          </w:r>
          <w:proofErr w:type="spellStart"/>
          <w:r w:rsidRPr="00FD4E32">
            <w:t>ukpga</w:t>
          </w:r>
          <w:proofErr w:type="spellEnd"/>
          <w:r w:rsidRPr="00FD4E32">
            <w:t>/2010/15/contents (Accessed 20th November 2024]</w:t>
          </w:r>
          <w:r w:rsidR="00931C8B">
            <w:t>.</w:t>
          </w:r>
        </w:p>
        <w:p w14:paraId="1AD2CBDF" w14:textId="7C7A8A9E" w:rsidR="009A07DD" w:rsidRDefault="006F7C27" w:rsidP="00675316">
          <w:r w:rsidRPr="006F7C27">
            <w:t xml:space="preserve">Football Association (1921) </w:t>
          </w:r>
          <w:r w:rsidRPr="006F7C27">
            <w:rPr>
              <w:i/>
              <w:iCs/>
            </w:rPr>
            <w:t>Ban on Women’s Football</w:t>
          </w:r>
          <w:r w:rsidRPr="006F7C27">
            <w:t>, Hull Daily Mail.</w:t>
          </w:r>
          <w:r w:rsidR="009A07DD" w:rsidRPr="009A07DD">
            <w:t xml:space="preserve"> </w:t>
          </w:r>
          <w:r w:rsidR="009A07DD" w:rsidRPr="00F37FDE">
            <w:t>Football Supporters Association</w:t>
          </w:r>
          <w:r w:rsidR="009A07DD">
            <w:t xml:space="preserve"> (2021) ‘</w:t>
          </w:r>
          <w:r w:rsidR="009A07DD" w:rsidRPr="008825A8">
            <w:t>Women at the Match</w:t>
          </w:r>
          <w:r w:rsidR="009A07DD">
            <w:t>’. Available at</w:t>
          </w:r>
          <w:r w:rsidR="009A07DD" w:rsidRPr="008825A8">
            <w:t xml:space="preserve"> </w:t>
          </w:r>
          <w:r w:rsidR="009A07DD" w:rsidRPr="000D3B34">
            <w:t>https://thefsa.org.uk/wp-content/uploads/2021/11/Women-at-the-Match-report.pdf</w:t>
          </w:r>
          <w:r w:rsidR="009A07DD" w:rsidRPr="008825A8">
            <w:t xml:space="preserve"> </w:t>
          </w:r>
          <w:r w:rsidR="009A07DD">
            <w:t>(</w:t>
          </w:r>
          <w:r w:rsidR="009A07DD" w:rsidRPr="008825A8">
            <w:t>Accessed 15th November 2024</w:t>
          </w:r>
          <w:r w:rsidR="009A07DD">
            <w:t>)</w:t>
          </w:r>
          <w:r w:rsidR="009A07DD" w:rsidRPr="008825A8">
            <w:t xml:space="preserve">. </w:t>
          </w:r>
        </w:p>
        <w:p w14:paraId="56DEBE31" w14:textId="52767AB7" w:rsidR="007D6D8C" w:rsidRPr="007D6D8C" w:rsidRDefault="00522603" w:rsidP="00675316">
          <w:r w:rsidRPr="00522603">
            <w:lastRenderedPageBreak/>
            <w:t>Football Supporters Association</w:t>
          </w:r>
          <w:r w:rsidR="007D6D8C">
            <w:t xml:space="preserve"> (2021) ‘</w:t>
          </w:r>
          <w:r w:rsidRPr="00522603">
            <w:t>Women at the Match</w:t>
          </w:r>
          <w:r w:rsidR="007D6D8C">
            <w:t>’.</w:t>
          </w:r>
          <w:r w:rsidRPr="00522603">
            <w:t xml:space="preserve"> </w:t>
          </w:r>
          <w:r w:rsidR="007D6D8C">
            <w:t>Available at</w:t>
          </w:r>
          <w:r w:rsidRPr="00522603">
            <w:t xml:space="preserve"> </w:t>
          </w:r>
          <w:hyperlink r:id="rId16" w:history="1">
            <w:r w:rsidRPr="00522603">
              <w:rPr>
                <w:rStyle w:val="Hyperlink"/>
                <w:rFonts w:cstheme="minorHAnsi"/>
                <w:color w:val="auto"/>
                <w:u w:val="none"/>
              </w:rPr>
              <w:t>https://thefsa.org.uk/wp-content/uploads/2021/11/Women-at-the-Match-report.pdf</w:t>
            </w:r>
          </w:hyperlink>
          <w:r w:rsidRPr="00522603">
            <w:t xml:space="preserve"> </w:t>
          </w:r>
          <w:r w:rsidR="007D6D8C">
            <w:t>(</w:t>
          </w:r>
          <w:r w:rsidRPr="00522603">
            <w:t>Accessed 15th November 2024</w:t>
          </w:r>
          <w:r w:rsidR="007D6D8C">
            <w:t>)</w:t>
          </w:r>
          <w:r w:rsidRPr="00522603">
            <w:t xml:space="preserve">. </w:t>
          </w:r>
        </w:p>
        <w:p w14:paraId="0C754192" w14:textId="5CAF9472" w:rsidR="00ED3BBC" w:rsidRDefault="00C160BC" w:rsidP="00675316">
          <w:r w:rsidRPr="00C160BC">
            <w:t xml:space="preserve">Goldin, C. </w:t>
          </w:r>
          <w:r w:rsidR="00913765">
            <w:t>and</w:t>
          </w:r>
          <w:r w:rsidRPr="00C160BC">
            <w:t> Rouse, C. (2000) </w:t>
          </w:r>
          <w:r w:rsidR="00913765">
            <w:t>‘</w:t>
          </w:r>
          <w:r w:rsidRPr="00C160BC">
            <w:t>Orchestrating impartiality: The impact of “blind” auditions on female musicians</w:t>
          </w:r>
          <w:r w:rsidR="00913765">
            <w:t>’,</w:t>
          </w:r>
          <w:r w:rsidRPr="00C160BC">
            <w:t> </w:t>
          </w:r>
          <w:r w:rsidRPr="00C160BC">
            <w:rPr>
              <w:i/>
              <w:iCs/>
            </w:rPr>
            <w:t>The American Economic Review</w:t>
          </w:r>
          <w:r w:rsidRPr="00E745E7">
            <w:t>, 90</w:t>
          </w:r>
          <w:r w:rsidRPr="00C160BC">
            <w:t>(4), </w:t>
          </w:r>
          <w:r w:rsidR="00505860">
            <w:t>pp.</w:t>
          </w:r>
          <w:r w:rsidRPr="00C160BC">
            <w:t>715–741.</w:t>
          </w:r>
        </w:p>
        <w:p w14:paraId="728711AC" w14:textId="2A17DFE9" w:rsidR="00ED3BBC" w:rsidRDefault="00FD4E32" w:rsidP="00675316">
          <w:r w:rsidRPr="00FD4E32">
            <w:t xml:space="preserve">Gomathy, C. K. (2023). </w:t>
          </w:r>
          <w:r w:rsidR="00ED3BBC">
            <w:t>‘</w:t>
          </w:r>
          <w:r w:rsidRPr="00FD4E32">
            <w:t>Workplace Diversity and its effects on team dynamics and productivity</w:t>
          </w:r>
          <w:r w:rsidR="00ED3BBC">
            <w:t>’,</w:t>
          </w:r>
          <w:r w:rsidRPr="00FD4E32">
            <w:t xml:space="preserve"> </w:t>
          </w:r>
          <w:r w:rsidRPr="00FD4E32">
            <w:rPr>
              <w:i/>
              <w:iCs/>
            </w:rPr>
            <w:t xml:space="preserve">International Journal of Scientific Research in </w:t>
          </w:r>
          <w:r w:rsidR="00ED3BBC" w:rsidRPr="00FD4E32">
            <w:rPr>
              <w:i/>
              <w:iCs/>
            </w:rPr>
            <w:t>Engineering</w:t>
          </w:r>
          <w:r w:rsidRPr="00FD4E32">
            <w:rPr>
              <w:i/>
              <w:iCs/>
            </w:rPr>
            <w:t xml:space="preserve"> &amp; Management, </w:t>
          </w:r>
          <w:r w:rsidRPr="00FD4E32">
            <w:t xml:space="preserve">7(5), pp.1-8. </w:t>
          </w:r>
          <w:proofErr w:type="spellStart"/>
          <w:r w:rsidRPr="00FD4E32">
            <w:t>doi</w:t>
          </w:r>
          <w:proofErr w:type="spellEnd"/>
          <w:r w:rsidRPr="00FD4E32">
            <w:t>: 10.55041/IJSREM21469.</w:t>
          </w:r>
        </w:p>
        <w:p w14:paraId="73873D9B" w14:textId="6547D9F2" w:rsidR="009F0A9A" w:rsidRDefault="00051018" w:rsidP="00675316">
          <w:r w:rsidRPr="00051018">
            <w:t xml:space="preserve">Holmberg, I. </w:t>
          </w:r>
          <w:r w:rsidR="00614D0F">
            <w:t>and</w:t>
          </w:r>
          <w:r w:rsidRPr="00051018">
            <w:t xml:space="preserve"> Åkerblom, S. (2001) </w:t>
          </w:r>
          <w:r w:rsidR="003D7556">
            <w:t>‘</w:t>
          </w:r>
          <w:r w:rsidRPr="00051018">
            <w:t>The production of outstanding leadership — an analysis of leadership images in the Swedish media</w:t>
          </w:r>
          <w:r w:rsidR="003D7556">
            <w:t>’</w:t>
          </w:r>
          <w:r w:rsidRPr="00051018">
            <w:t xml:space="preserve">, </w:t>
          </w:r>
          <w:r w:rsidRPr="00051018">
            <w:rPr>
              <w:i/>
              <w:iCs/>
            </w:rPr>
            <w:t xml:space="preserve">Scandinavian Journal of Management, </w:t>
          </w:r>
          <w:r w:rsidRPr="00051018">
            <w:t>17(1), pp.67-85.</w:t>
          </w:r>
        </w:p>
        <w:p w14:paraId="26534D8F" w14:textId="21F857D0" w:rsidR="00FD4E32" w:rsidRPr="00FD4E32" w:rsidRDefault="00FD4E32" w:rsidP="00675316">
          <w:r w:rsidRPr="00FD4E32">
            <w:t xml:space="preserve">House, R. J., &amp; Podsakoff, P. M. (1994) </w:t>
          </w:r>
          <w:r w:rsidR="009F0A9A">
            <w:t>‘</w:t>
          </w:r>
          <w:r w:rsidRPr="00FD4E32">
            <w:t>Leadership effectiveness: Past perspectives and future directions for research</w:t>
          </w:r>
          <w:r w:rsidR="009F0A9A">
            <w:t>’</w:t>
          </w:r>
          <w:r w:rsidRPr="00FD4E32">
            <w:t>. In J. Greenberg (Ed.), </w:t>
          </w:r>
          <w:r w:rsidRPr="00FD4E32">
            <w:rPr>
              <w:i/>
              <w:iCs/>
            </w:rPr>
            <w:t xml:space="preserve">Organizational </w:t>
          </w:r>
          <w:proofErr w:type="spellStart"/>
          <w:r w:rsidRPr="00FD4E32">
            <w:rPr>
              <w:i/>
              <w:iCs/>
            </w:rPr>
            <w:t>behavior</w:t>
          </w:r>
          <w:proofErr w:type="spellEnd"/>
          <w:r w:rsidRPr="00FD4E32">
            <w:rPr>
              <w:i/>
              <w:iCs/>
            </w:rPr>
            <w:t>: The state of the science</w:t>
          </w:r>
          <w:r w:rsidRPr="00FD4E32">
            <w:t> (pp. 45–82). Lawrence Erlbaum Associates, Inc.</w:t>
          </w:r>
        </w:p>
        <w:p w14:paraId="1B577DF9" w14:textId="77777777" w:rsidR="00FD4E32" w:rsidRPr="00FD4E32" w:rsidRDefault="00FD4E32" w:rsidP="00675316">
          <w:r w:rsidRPr="00FD4E32">
            <w:t>Hoyt, C. (2007) Women and Leadership. In P.G. Northouse (ed</w:t>
          </w:r>
          <w:r w:rsidRPr="00FD4E32">
            <w:rPr>
              <w:i/>
              <w:iCs/>
            </w:rPr>
            <w:t>.) Leadership: Theory and Practice. Thousand Oaks, CA Sage, pp.265-299.</w:t>
          </w:r>
        </w:p>
        <w:p w14:paraId="2667C687" w14:textId="1D7FB9EB" w:rsidR="00556419" w:rsidRDefault="005D4DE1" w:rsidP="00675316">
          <w:pPr>
            <w:rPr>
              <w:rStyle w:val="Hyperlink"/>
            </w:rPr>
          </w:pPr>
          <w:r w:rsidRPr="005D4DE1">
            <w:t>Hoyt, C.L. (2010)</w:t>
          </w:r>
          <w:r w:rsidR="00614D0F">
            <w:t xml:space="preserve"> ‘</w:t>
          </w:r>
          <w:r w:rsidRPr="005D4DE1">
            <w:t>Women, Men, and Leadership: Exploring the Gender Gap at the Top</w:t>
          </w:r>
          <w:r w:rsidR="00614D0F">
            <w:t>’,</w:t>
          </w:r>
          <w:r w:rsidRPr="005D4DE1">
            <w:t xml:space="preserve"> </w:t>
          </w:r>
          <w:r w:rsidRPr="00614D0F">
            <w:rPr>
              <w:i/>
              <w:iCs/>
            </w:rPr>
            <w:t>Social and Personality Psychology Compass</w:t>
          </w:r>
          <w:r w:rsidRPr="005D4DE1">
            <w:t>, 4</w:t>
          </w:r>
          <w:r w:rsidR="00614D0F">
            <w:t>, pp.</w:t>
          </w:r>
          <w:r w:rsidRPr="005D4DE1">
            <w:t>484-498. </w:t>
          </w:r>
          <w:r w:rsidRPr="00505860">
            <w:t>https://doi.org/10.1111/j.1751-9004.2010.00274.x</w:t>
          </w:r>
        </w:p>
        <w:p w14:paraId="181465C7" w14:textId="3DA23425" w:rsidR="00614D0F" w:rsidRDefault="00E516CD" w:rsidP="00675316">
          <w:pPr>
            <w:rPr>
              <w:rFonts w:cstheme="minorHAnsi"/>
            </w:rPr>
          </w:pPr>
          <w:r w:rsidRPr="00AA2240">
            <w:t>Hoyt</w:t>
          </w:r>
          <w:r>
            <w:t>, C.L.</w:t>
          </w:r>
          <w:r w:rsidRPr="00AA2240">
            <w:t> </w:t>
          </w:r>
          <w:r>
            <w:t>and</w:t>
          </w:r>
          <w:r w:rsidRPr="00AA2240">
            <w:t> </w:t>
          </w:r>
          <w:proofErr w:type="spellStart"/>
          <w:r>
            <w:t>Blascovich</w:t>
          </w:r>
          <w:proofErr w:type="spellEnd"/>
          <w:r>
            <w:t xml:space="preserve">, </w:t>
          </w:r>
          <w:r w:rsidRPr="00AA2240">
            <w:t>J</w:t>
          </w:r>
          <w:r>
            <w:t xml:space="preserve">. (2007) </w:t>
          </w:r>
          <w:r w:rsidR="00614D0F">
            <w:t>‘</w:t>
          </w:r>
          <w:r>
            <w:t>‘</w:t>
          </w:r>
          <w:r w:rsidRPr="006B795E">
            <w:t>Leadership Efficacy and Women Leaders' Responses to Stereotype Activation</w:t>
          </w:r>
          <w:r>
            <w:t>’</w:t>
          </w:r>
          <w:r w:rsidR="00614D0F">
            <w:t>’</w:t>
          </w:r>
          <w:r>
            <w:t xml:space="preserve">, </w:t>
          </w:r>
          <w:r w:rsidRPr="00A63016">
            <w:rPr>
              <w:i/>
              <w:iCs/>
            </w:rPr>
            <w:t>Group Processes &amp; Intergroup Relations</w:t>
          </w:r>
          <w:r>
            <w:t xml:space="preserve">, </w:t>
          </w:r>
          <w:r w:rsidRPr="00AA2240">
            <w:t>10</w:t>
          </w:r>
          <w:r>
            <w:t>(</w:t>
          </w:r>
          <w:r w:rsidRPr="00AA2240">
            <w:t>4</w:t>
          </w:r>
          <w:r>
            <w:t>)</w:t>
          </w:r>
          <w:r w:rsidRPr="00AA2240">
            <w:t>, </w:t>
          </w:r>
          <w:r>
            <w:t>pp.</w:t>
          </w:r>
          <w:r w:rsidRPr="00AA2240">
            <w:t>595-616</w:t>
          </w:r>
          <w:r>
            <w:t xml:space="preserve">. </w:t>
          </w:r>
          <w:r w:rsidR="00E46D3D" w:rsidRPr="00E46D3D">
            <w:rPr>
              <w:rFonts w:cstheme="minorHAnsi"/>
            </w:rPr>
            <w:t>https://doi.org/10.1177/1368430207084718</w:t>
          </w:r>
        </w:p>
        <w:p w14:paraId="1C728CF0" w14:textId="38C869F0" w:rsidR="00E46D3D" w:rsidRDefault="00FD4E32" w:rsidP="00675316">
          <w:r w:rsidRPr="00FD4E32">
            <w:t xml:space="preserve">Inegbedion, H., Sunday, E., </w:t>
          </w:r>
          <w:proofErr w:type="spellStart"/>
          <w:r w:rsidRPr="00FD4E32">
            <w:t>Asaleye</w:t>
          </w:r>
          <w:proofErr w:type="spellEnd"/>
          <w:r w:rsidRPr="00FD4E32">
            <w:t xml:space="preserve">, A., Lawal, A. &amp; Adebanji, A. (2020) </w:t>
          </w:r>
          <w:r w:rsidR="00E46D3D">
            <w:t>‘</w:t>
          </w:r>
          <w:r w:rsidRPr="00FD4E32">
            <w:t>Managing Diversity for Organizational Efficiency</w:t>
          </w:r>
          <w:r w:rsidR="00E46D3D">
            <w:t>’,</w:t>
          </w:r>
          <w:r w:rsidRPr="00FD4E32">
            <w:t xml:space="preserve"> </w:t>
          </w:r>
          <w:r w:rsidRPr="00FD4E32">
            <w:rPr>
              <w:i/>
              <w:iCs/>
            </w:rPr>
            <w:t>Sage Open</w:t>
          </w:r>
          <w:r w:rsidRPr="00FD4E32">
            <w:t xml:space="preserve">, 10(1). </w:t>
          </w:r>
          <w:hyperlink r:id="rId17" w:history="1">
            <w:r w:rsidRPr="00FD4E32">
              <w:rPr>
                <w:rStyle w:val="Hyperlink"/>
              </w:rPr>
              <w:t>https://doi.org/10.1177/2158244019900173</w:t>
            </w:r>
          </w:hyperlink>
          <w:r w:rsidR="00E46D3D">
            <w:t>.</w:t>
          </w:r>
        </w:p>
        <w:p w14:paraId="79D1018E" w14:textId="2897DB41" w:rsidR="00E46D3D" w:rsidRPr="00E46D3D" w:rsidRDefault="00FD4E32" w:rsidP="00675316">
          <w:r w:rsidRPr="00FD4E32">
            <w:t xml:space="preserve">Jenkel, L. (2020) </w:t>
          </w:r>
          <w:r w:rsidR="001E36CA">
            <w:t>‘</w:t>
          </w:r>
          <w:r w:rsidRPr="00FD4E32">
            <w:t>The F.A.’s ban of women’s football 1921 in the contemporary press – a historical discourse analysis</w:t>
          </w:r>
          <w:r w:rsidR="001E36CA">
            <w:t>’,</w:t>
          </w:r>
          <w:r w:rsidRPr="00FD4E32">
            <w:t> </w:t>
          </w:r>
          <w:r w:rsidRPr="00FD4E32">
            <w:rPr>
              <w:i/>
              <w:iCs/>
            </w:rPr>
            <w:t>Sport in History</w:t>
          </w:r>
          <w:r w:rsidRPr="00FD4E32">
            <w:t>, </w:t>
          </w:r>
          <w:r w:rsidRPr="00FD4E32">
            <w:rPr>
              <w:i/>
              <w:iCs/>
            </w:rPr>
            <w:t>41</w:t>
          </w:r>
          <w:r w:rsidRPr="00FD4E32">
            <w:t>(2), pp.239–259. https://doi.org/10.1080/17460263.2020.1726441</w:t>
          </w:r>
          <w:r w:rsidR="00DD1C4C">
            <w:t>.</w:t>
          </w:r>
        </w:p>
        <w:p w14:paraId="26DF13AF" w14:textId="61393934" w:rsidR="007D6D8C" w:rsidRPr="007D6D8C" w:rsidRDefault="00F23BA8" w:rsidP="00675316">
          <w:pPr>
            <w:rPr>
              <w:rFonts w:cstheme="minorHAnsi"/>
              <w:color w:val="333333"/>
              <w:shd w:val="clear" w:color="auto" w:fill="FFFFFF"/>
            </w:rPr>
          </w:pPr>
          <w:proofErr w:type="spellStart"/>
          <w:r w:rsidRPr="00610BE0">
            <w:rPr>
              <w:rFonts w:cstheme="minorHAnsi"/>
              <w:bCs/>
            </w:rPr>
            <w:t>Kapowitz</w:t>
          </w:r>
          <w:proofErr w:type="spellEnd"/>
          <w:r w:rsidRPr="00610BE0">
            <w:rPr>
              <w:rFonts w:cstheme="minorHAnsi"/>
              <w:bCs/>
            </w:rPr>
            <w:t>, C.F., O’Connell, S.D</w:t>
          </w:r>
          <w:r w:rsidR="00913B85" w:rsidRPr="00610BE0">
            <w:rPr>
              <w:rFonts w:cstheme="minorHAnsi"/>
              <w:bCs/>
            </w:rPr>
            <w:t xml:space="preserve">., Preece, J. </w:t>
          </w:r>
          <w:r w:rsidR="00610BE0" w:rsidRPr="00610BE0">
            <w:rPr>
              <w:rFonts w:cstheme="minorHAnsi"/>
              <w:bCs/>
            </w:rPr>
            <w:t>and</w:t>
          </w:r>
          <w:r w:rsidR="00913B85" w:rsidRPr="00610BE0">
            <w:rPr>
              <w:rFonts w:cstheme="minorHAnsi"/>
              <w:bCs/>
            </w:rPr>
            <w:t xml:space="preserve"> Stoddard, O.</w:t>
          </w:r>
          <w:r w:rsidRPr="00610BE0">
            <w:rPr>
              <w:rFonts w:cstheme="minorHAnsi"/>
              <w:bCs/>
            </w:rPr>
            <w:t xml:space="preserve"> (2023)</w:t>
          </w:r>
          <w:r w:rsidR="00913B85" w:rsidRPr="00610BE0">
            <w:rPr>
              <w:rFonts w:cstheme="minorHAnsi"/>
              <w:bCs/>
            </w:rPr>
            <w:t xml:space="preserve"> </w:t>
          </w:r>
          <w:r w:rsidR="00610BE0" w:rsidRPr="00610BE0">
            <w:rPr>
              <w:rFonts w:cstheme="minorHAnsi"/>
              <w:bCs/>
            </w:rPr>
            <w:t>‘</w:t>
          </w:r>
          <w:r w:rsidR="00913B85" w:rsidRPr="00610BE0">
            <w:rPr>
              <w:rFonts w:cstheme="minorHAnsi"/>
              <w:bCs/>
            </w:rPr>
            <w:t>Strength in Numbers? Gender Composition, Leadership and Women’s Influence in Teams</w:t>
          </w:r>
          <w:r w:rsidR="00610BE0" w:rsidRPr="00610BE0">
            <w:rPr>
              <w:rFonts w:cstheme="minorHAnsi"/>
              <w:bCs/>
            </w:rPr>
            <w:t>’,</w:t>
          </w:r>
          <w:r w:rsidR="00913B85" w:rsidRPr="00610BE0">
            <w:rPr>
              <w:rFonts w:cstheme="minorHAnsi"/>
              <w:bCs/>
            </w:rPr>
            <w:t xml:space="preserve"> </w:t>
          </w:r>
          <w:r w:rsidR="00CF23D5" w:rsidRPr="0019758F">
            <w:rPr>
              <w:rFonts w:cstheme="minorHAnsi"/>
              <w:i/>
              <w:iCs/>
            </w:rPr>
            <w:t>Journal of Political Economy</w:t>
          </w:r>
          <w:r w:rsidR="00CF23D5" w:rsidRPr="00610BE0">
            <w:rPr>
              <w:rFonts w:cstheme="minorHAnsi"/>
              <w:color w:val="333333"/>
              <w:shd w:val="clear" w:color="auto" w:fill="FFFFFF"/>
            </w:rPr>
            <w:t>, 132(9), pp</w:t>
          </w:r>
          <w:r w:rsidR="0019758F">
            <w:rPr>
              <w:rFonts w:cstheme="minorHAnsi"/>
              <w:color w:val="333333"/>
              <w:shd w:val="clear" w:color="auto" w:fill="FFFFFF"/>
            </w:rPr>
            <w:t>.</w:t>
          </w:r>
          <w:r w:rsidR="00CF23D5" w:rsidRPr="00610BE0">
            <w:rPr>
              <w:rFonts w:cstheme="minorHAnsi"/>
              <w:color w:val="333333"/>
              <w:shd w:val="clear" w:color="auto" w:fill="FFFFFF"/>
            </w:rPr>
            <w:t xml:space="preserve"> 3077-3114.</w:t>
          </w:r>
          <w:r w:rsidR="00B117CB" w:rsidRPr="00610BE0">
            <w:rPr>
              <w:rFonts w:cstheme="minorHAnsi"/>
              <w:color w:val="333333"/>
              <w:shd w:val="clear" w:color="auto" w:fill="FFFFFF"/>
            </w:rPr>
            <w:t xml:space="preserve">  </w:t>
          </w:r>
        </w:p>
        <w:p w14:paraId="6EAE116A" w14:textId="3CDCFADE" w:rsidR="007D6D8C" w:rsidRPr="007D6D8C" w:rsidRDefault="00522603" w:rsidP="00675316">
          <w:pPr>
            <w:rPr>
              <w:rFonts w:cstheme="minorHAnsi"/>
            </w:rPr>
          </w:pPr>
          <w:r w:rsidRPr="00522603">
            <w:rPr>
              <w:rFonts w:cstheme="minorHAnsi"/>
            </w:rPr>
            <w:t>Kick it Out</w:t>
          </w:r>
          <w:r w:rsidR="007D6D8C" w:rsidRPr="00522603">
            <w:rPr>
              <w:rFonts w:cstheme="minorHAnsi"/>
            </w:rPr>
            <w:t xml:space="preserve"> </w:t>
          </w:r>
          <w:r w:rsidR="007D6D8C">
            <w:rPr>
              <w:rFonts w:cstheme="minorHAnsi"/>
            </w:rPr>
            <w:t>(2024) ‘</w:t>
          </w:r>
          <w:r w:rsidRPr="00522603">
            <w:rPr>
              <w:rFonts w:cstheme="minorHAnsi"/>
              <w:i/>
              <w:iCs/>
            </w:rPr>
            <w:t>2023/2024 Incident Reporting: End of Season Review</w:t>
          </w:r>
          <w:r w:rsidR="007D6D8C">
            <w:rPr>
              <w:rFonts w:cstheme="minorHAnsi"/>
              <w:i/>
              <w:iCs/>
            </w:rPr>
            <w:t>’</w:t>
          </w:r>
          <w:r w:rsidR="007D6D8C">
            <w:rPr>
              <w:rFonts w:cstheme="minorHAnsi"/>
            </w:rPr>
            <w:t xml:space="preserve">. Available at </w:t>
          </w:r>
          <w:r w:rsidRPr="00522603">
            <w:rPr>
              <w:rFonts w:cstheme="minorHAnsi"/>
            </w:rPr>
            <w:t>https://www.kickitout.org/sites/default/files/2024-07/2023-24_Incident%20Reporting_2307_FINAL.pdf</w:t>
          </w:r>
          <w:r w:rsidR="007D6D8C">
            <w:rPr>
              <w:rFonts w:cstheme="minorHAnsi"/>
            </w:rPr>
            <w:t>. (</w:t>
          </w:r>
          <w:r w:rsidRPr="00522603">
            <w:rPr>
              <w:rFonts w:cstheme="minorHAnsi"/>
            </w:rPr>
            <w:t>Accessed 15</w:t>
          </w:r>
          <w:r w:rsidRPr="00522603">
            <w:rPr>
              <w:rFonts w:cstheme="minorHAnsi"/>
              <w:vertAlign w:val="superscript"/>
            </w:rPr>
            <w:t>th</w:t>
          </w:r>
          <w:r w:rsidRPr="00522603">
            <w:rPr>
              <w:rFonts w:cstheme="minorHAnsi"/>
            </w:rPr>
            <w:t xml:space="preserve"> November 2024</w:t>
          </w:r>
          <w:r w:rsidR="007D6D8C">
            <w:rPr>
              <w:rFonts w:cstheme="minorHAnsi"/>
            </w:rPr>
            <w:t>)</w:t>
          </w:r>
          <w:r w:rsidR="009043C2">
            <w:rPr>
              <w:rFonts w:cstheme="minorHAnsi"/>
            </w:rPr>
            <w:t>.</w:t>
          </w:r>
        </w:p>
        <w:p w14:paraId="1F283513" w14:textId="4BE36BDE" w:rsidR="00305B96" w:rsidRDefault="00522603" w:rsidP="00675316">
          <w:pPr>
            <w:rPr>
              <w:rFonts w:cstheme="minorHAnsi"/>
              <w:color w:val="333333"/>
              <w:shd w:val="clear" w:color="auto" w:fill="FFFFFF"/>
            </w:rPr>
          </w:pPr>
          <w:r w:rsidRPr="00522603">
            <w:rPr>
              <w:rFonts w:eastAsiaTheme="majorEastAsia" w:cstheme="minorHAnsi"/>
            </w:rPr>
            <w:t xml:space="preserve">Northouse, </w:t>
          </w:r>
          <w:r w:rsidRPr="00522603">
            <w:rPr>
              <w:rFonts w:eastAsiaTheme="majorEastAsia" w:cstheme="minorHAnsi"/>
              <w:lang w:val="en-US"/>
            </w:rPr>
            <w:t>P.G.</w:t>
          </w:r>
          <w:r w:rsidR="00305B96">
            <w:rPr>
              <w:rFonts w:cstheme="minorHAnsi"/>
              <w:lang w:val="en-US"/>
            </w:rPr>
            <w:t xml:space="preserve"> </w:t>
          </w:r>
          <w:r w:rsidRPr="00522603">
            <w:rPr>
              <w:rFonts w:eastAsiaTheme="majorEastAsia" w:cstheme="minorHAnsi"/>
              <w:i/>
              <w:iCs/>
              <w:lang w:val="en-US"/>
            </w:rPr>
            <w:t xml:space="preserve">(2015) </w:t>
          </w:r>
          <w:r w:rsidR="00305B96">
            <w:rPr>
              <w:rFonts w:cstheme="minorHAnsi"/>
              <w:i/>
              <w:iCs/>
              <w:lang w:val="en-US"/>
            </w:rPr>
            <w:t xml:space="preserve">Leadership: </w:t>
          </w:r>
          <w:r w:rsidRPr="00522603">
            <w:rPr>
              <w:rFonts w:eastAsiaTheme="majorEastAsia" w:cstheme="minorHAnsi"/>
              <w:i/>
              <w:iCs/>
              <w:lang w:val="en-US"/>
            </w:rPr>
            <w:t>Theory and Practice</w:t>
          </w:r>
          <w:r w:rsidRPr="00522603">
            <w:rPr>
              <w:rFonts w:eastAsiaTheme="majorEastAsia" w:cstheme="minorHAnsi"/>
              <w:lang w:val="en-US"/>
            </w:rPr>
            <w:t>, 7, SAGE Publications, Inc. London.</w:t>
          </w:r>
        </w:p>
        <w:p w14:paraId="61262FF0" w14:textId="77777777" w:rsidR="00522603" w:rsidRPr="00522603" w:rsidRDefault="00522603" w:rsidP="00675316">
          <w:r w:rsidRPr="00522603">
            <w:rPr>
              <w:rFonts w:eastAsiaTheme="majorEastAsia" w:cstheme="minorHAnsi"/>
            </w:rPr>
            <w:t xml:space="preserve">Northouse, P.G. (2023) </w:t>
          </w:r>
          <w:r w:rsidRPr="00522603">
            <w:rPr>
              <w:rFonts w:eastAsiaTheme="majorEastAsia" w:cstheme="minorHAnsi"/>
              <w:i/>
              <w:iCs/>
            </w:rPr>
            <w:t>Introduction to Leadership</w:t>
          </w:r>
          <w:r w:rsidRPr="00522603">
            <w:rPr>
              <w:rFonts w:eastAsiaTheme="majorEastAsia" w:cstheme="minorHAnsi"/>
            </w:rPr>
            <w:t xml:space="preserve">: </w:t>
          </w:r>
          <w:r w:rsidRPr="00522603">
            <w:rPr>
              <w:rFonts w:eastAsiaTheme="majorEastAsia" w:cstheme="minorHAnsi"/>
              <w:i/>
              <w:iCs/>
            </w:rPr>
            <w:t>Concepts and Practice,</w:t>
          </w:r>
          <w:r w:rsidRPr="00522603">
            <w:rPr>
              <w:rFonts w:eastAsiaTheme="majorEastAsia" w:cstheme="minorHAnsi"/>
            </w:rPr>
            <w:t xml:space="preserve"> 6, SAGE Publications, Inc, London.</w:t>
          </w:r>
        </w:p>
        <w:p w14:paraId="08577331" w14:textId="77777777" w:rsidR="00141AC3" w:rsidRDefault="00522603" w:rsidP="00675316">
          <w:pPr>
            <w:rPr>
              <w:rFonts w:cstheme="minorHAnsi"/>
            </w:rPr>
          </w:pPr>
          <w:r w:rsidRPr="00522603">
            <w:rPr>
              <w:rFonts w:cstheme="minorHAnsi"/>
              <w:lang w:val="en-US"/>
            </w:rPr>
            <w:t xml:space="preserve">Post, C. &amp; Byron, K. (2014) Women on Boards and Firm Financial Performance: A meta-Analysis. </w:t>
          </w:r>
          <w:r w:rsidRPr="00522603">
            <w:rPr>
              <w:rFonts w:cstheme="minorHAnsi"/>
              <w:i/>
              <w:iCs/>
              <w:lang w:val="en-US"/>
            </w:rPr>
            <w:t xml:space="preserve">Academy of Management Journal, </w:t>
          </w:r>
          <w:r w:rsidRPr="00522603">
            <w:rPr>
              <w:rFonts w:cstheme="minorHAnsi"/>
              <w:lang w:val="en-US"/>
            </w:rPr>
            <w:t xml:space="preserve">58(5), </w:t>
          </w:r>
          <w:hyperlink r:id="rId18" w:history="1">
            <w:r w:rsidRPr="00522603">
              <w:rPr>
                <w:rStyle w:val="Hyperlink"/>
                <w:rFonts w:cstheme="minorHAnsi"/>
                <w:color w:val="auto"/>
              </w:rPr>
              <w:t>https://doi.org/10.5465/amj.2013.0319</w:t>
            </w:r>
          </w:hyperlink>
        </w:p>
        <w:p w14:paraId="5CE80708" w14:textId="7DC2C0C6" w:rsidR="00221008" w:rsidRPr="000E51ED" w:rsidRDefault="00522603" w:rsidP="00675316">
          <w:pPr>
            <w:rPr>
              <w:rFonts w:cstheme="minorHAnsi"/>
            </w:rPr>
          </w:pPr>
          <w:r w:rsidRPr="00522603">
            <w:rPr>
              <w:rFonts w:cstheme="minorHAnsi"/>
              <w:lang w:val="en-US"/>
            </w:rPr>
            <w:t xml:space="preserve">Roberson, Q. M (2019) Diversity in the Workplace: A Review, Synthesis, and Future Research Agenda, Annual Reviews, 6, pp.69-88 </w:t>
          </w:r>
          <w:hyperlink r:id="rId19" w:history="1">
            <w:r w:rsidRPr="00522603">
              <w:rPr>
                <w:rStyle w:val="Hyperlink"/>
                <w:rFonts w:cstheme="minorHAnsi"/>
                <w:color w:val="auto"/>
                <w:lang w:val="en-US"/>
              </w:rPr>
              <w:t>https://doi.org/10.1146/annurev-orgpsych-012218-015243</w:t>
            </w:r>
          </w:hyperlink>
        </w:p>
        <w:p w14:paraId="09A4A9EB" w14:textId="300A88A0" w:rsidR="003F5BBD" w:rsidRDefault="003F5BBD" w:rsidP="00675316">
          <w:proofErr w:type="spellStart"/>
          <w:r w:rsidRPr="003F5BBD">
            <w:rPr>
              <w:lang w:val="en-US"/>
            </w:rPr>
            <w:lastRenderedPageBreak/>
            <w:t>Schedlitzki</w:t>
          </w:r>
          <w:proofErr w:type="spellEnd"/>
          <w:r w:rsidRPr="003F5BBD">
            <w:rPr>
              <w:lang w:val="en-US"/>
            </w:rPr>
            <w:t>,</w:t>
          </w:r>
          <w:r w:rsidR="008508FB">
            <w:rPr>
              <w:lang w:val="en-US"/>
            </w:rPr>
            <w:t xml:space="preserve"> </w:t>
          </w:r>
          <w:r w:rsidRPr="003F5BBD">
            <w:rPr>
              <w:lang w:val="en-US"/>
            </w:rPr>
            <w:t xml:space="preserve">D. </w:t>
          </w:r>
          <w:r w:rsidR="008508FB">
            <w:rPr>
              <w:lang w:val="en-US"/>
            </w:rPr>
            <w:t>and</w:t>
          </w:r>
          <w:r w:rsidRPr="003F5BBD">
            <w:rPr>
              <w:lang w:val="en-US"/>
            </w:rPr>
            <w:t xml:space="preserve"> Edwards, G</w:t>
          </w:r>
          <w:r w:rsidR="008508FB">
            <w:rPr>
              <w:lang w:val="en-US"/>
            </w:rPr>
            <w:t>.</w:t>
          </w:r>
          <w:r w:rsidRPr="003F5BBD">
            <w:rPr>
              <w:lang w:val="en-US"/>
            </w:rPr>
            <w:t xml:space="preserve"> (2014</w:t>
          </w:r>
          <w:r w:rsidRPr="003F5BBD">
            <w:rPr>
              <w:i/>
              <w:iCs/>
              <w:lang w:val="en-US"/>
            </w:rPr>
            <w:t xml:space="preserve">) </w:t>
          </w:r>
          <w:r w:rsidR="008508FB">
            <w:rPr>
              <w:i/>
              <w:iCs/>
              <w:lang w:val="en-US"/>
            </w:rPr>
            <w:t>‘</w:t>
          </w:r>
          <w:r w:rsidRPr="003F5BBD">
            <w:rPr>
              <w:i/>
              <w:iCs/>
              <w:lang w:val="en-US"/>
            </w:rPr>
            <w:t>Studying Leadership: Traditional &amp; Critical Approaches</w:t>
          </w:r>
          <w:r w:rsidR="008508FB">
            <w:rPr>
              <w:i/>
              <w:iCs/>
              <w:lang w:val="en-US"/>
            </w:rPr>
            <w:t>’</w:t>
          </w:r>
          <w:r w:rsidRPr="003F5BBD">
            <w:rPr>
              <w:lang w:val="en-US"/>
            </w:rPr>
            <w:t>. SAGE Publications Inc. London</w:t>
          </w:r>
          <w:r w:rsidR="004A35A9">
            <w:t>.</w:t>
          </w:r>
        </w:p>
        <w:p w14:paraId="3FD00029" w14:textId="4C3FD706" w:rsidR="000E51ED" w:rsidRPr="000D3B34" w:rsidRDefault="00522603" w:rsidP="00675316">
          <w:pPr>
            <w:rPr>
              <w:rFonts w:cstheme="minorHAnsi"/>
            </w:rPr>
          </w:pPr>
          <w:proofErr w:type="spellStart"/>
          <w:r w:rsidRPr="00522603">
            <w:rPr>
              <w:rFonts w:cstheme="minorHAnsi"/>
              <w:lang w:val="en-US"/>
            </w:rPr>
            <w:t>Schien</w:t>
          </w:r>
          <w:proofErr w:type="spellEnd"/>
          <w:r w:rsidRPr="00522603">
            <w:rPr>
              <w:rFonts w:cstheme="minorHAnsi"/>
              <w:lang w:val="en-US"/>
            </w:rPr>
            <w:t xml:space="preserve">, E.H. (2004) </w:t>
          </w:r>
          <w:r w:rsidRPr="00522603">
            <w:rPr>
              <w:rFonts w:cstheme="minorHAnsi"/>
              <w:i/>
              <w:iCs/>
              <w:lang w:val="en-US"/>
            </w:rPr>
            <w:t>Organizational Culture and Leadership, third edition</w:t>
          </w:r>
          <w:r w:rsidRPr="00522603">
            <w:rPr>
              <w:rFonts w:cstheme="minorHAnsi"/>
              <w:lang w:val="en-US"/>
            </w:rPr>
            <w:t>. San Francisco: John Wiley &amp; Sons</w:t>
          </w:r>
          <w:r w:rsidR="000D3B34">
            <w:rPr>
              <w:rFonts w:cstheme="minorHAnsi"/>
              <w:lang w:val="en-US"/>
            </w:rPr>
            <w:t>.</w:t>
          </w:r>
        </w:p>
        <w:p w14:paraId="1F1F4461" w14:textId="29C98BD1" w:rsidR="00143D68" w:rsidRPr="00143D68" w:rsidRDefault="00143D68" w:rsidP="00675316">
          <w:r w:rsidRPr="00143D68">
            <w:t xml:space="preserve">Sporting Intelligence </w:t>
          </w:r>
          <w:r w:rsidR="00710171">
            <w:t>(</w:t>
          </w:r>
          <w:r w:rsidRPr="00143D68">
            <w:t>2017</w:t>
          </w:r>
          <w:r w:rsidR="00710171" w:rsidRPr="00052D48">
            <w:rPr>
              <w:i/>
              <w:iCs/>
            </w:rPr>
            <w:t>)</w:t>
          </w:r>
          <w:r w:rsidR="00B0143B" w:rsidRPr="00052D48">
            <w:rPr>
              <w:i/>
              <w:iCs/>
            </w:rPr>
            <w:t xml:space="preserve"> ‘</w:t>
          </w:r>
          <w:r w:rsidRPr="00052D48">
            <w:rPr>
              <w:i/>
              <w:iCs/>
            </w:rPr>
            <w:t>Global Sports Salary Survey 2017</w:t>
          </w:r>
          <w:r w:rsidR="00B0143B" w:rsidRPr="00052D48">
            <w:rPr>
              <w:i/>
              <w:iCs/>
            </w:rPr>
            <w:t>’,</w:t>
          </w:r>
          <w:r w:rsidRPr="00143D68">
            <w:t xml:space="preserve"> The Gender (In)</w:t>
          </w:r>
        </w:p>
        <w:p w14:paraId="1B430F45" w14:textId="0E08ACDA" w:rsidR="00B07E28" w:rsidRDefault="00143D68" w:rsidP="00675316">
          <w:r w:rsidRPr="00143D68">
            <w:t>Equality Issue</w:t>
          </w:r>
          <w:r w:rsidR="00B0143B">
            <w:t>.</w:t>
          </w:r>
          <w:r w:rsidR="00FA23C0">
            <w:t xml:space="preserve"> Available at</w:t>
          </w:r>
          <w:r w:rsidRPr="00143D68">
            <w:t xml:space="preserve"> </w:t>
          </w:r>
          <w:r w:rsidR="00B0143B" w:rsidRPr="000D3B34">
            <w:t>http://globalsportssalaries.com/</w:t>
          </w:r>
          <w:r w:rsidR="00B0143B">
            <w:t xml:space="preserve"> (Accessed 1</w:t>
          </w:r>
          <w:r w:rsidR="00B0143B" w:rsidRPr="00B0143B">
            <w:rPr>
              <w:vertAlign w:val="superscript"/>
            </w:rPr>
            <w:t>st</w:t>
          </w:r>
          <w:r w:rsidR="00B0143B">
            <w:t xml:space="preserve"> December 2024)</w:t>
          </w:r>
          <w:r w:rsidR="000D7665">
            <w:t>.</w:t>
          </w:r>
        </w:p>
        <w:p w14:paraId="130AE460" w14:textId="7DBF0382" w:rsidR="00522603" w:rsidRPr="00522603" w:rsidRDefault="00522603" w:rsidP="00675316">
          <w:pPr>
            <w:rPr>
              <w:rFonts w:cstheme="minorHAnsi"/>
            </w:rPr>
          </w:pPr>
          <w:r w:rsidRPr="00522603">
            <w:rPr>
              <w:rFonts w:cstheme="minorHAnsi"/>
              <w:lang w:val="en-US"/>
            </w:rPr>
            <w:t xml:space="preserve">Tamkin, P., Pearson, G., Hirsh, W. &amp; Constable, S. (2010) Exceeding Expectation: the principles of outstanding leadership. </w:t>
          </w:r>
          <w:r w:rsidRPr="00522603">
            <w:rPr>
              <w:rFonts w:cstheme="minorHAnsi"/>
              <w:i/>
              <w:iCs/>
              <w:lang w:val="en-US"/>
            </w:rPr>
            <w:t>The Work Foundation</w:t>
          </w:r>
          <w:r w:rsidR="007378F1">
            <w:rPr>
              <w:rFonts w:cstheme="minorHAnsi"/>
              <w:i/>
              <w:iCs/>
              <w:lang w:val="en-US"/>
            </w:rPr>
            <w:t xml:space="preserve">. Available at </w:t>
          </w:r>
          <w:r w:rsidR="00174F00" w:rsidRPr="00174F00">
            <w:rPr>
              <w:rFonts w:cstheme="minorHAnsi"/>
              <w:i/>
              <w:iCs/>
              <w:lang w:val="en-US"/>
            </w:rPr>
            <w:t>https://www.bayes.city.ac.uk/__data/assets/pdf_file/0013/117031/ExceedingExpectationexecsumm.pdf.pdf</w:t>
          </w:r>
          <w:r w:rsidR="00174F00">
            <w:rPr>
              <w:rFonts w:cstheme="minorHAnsi"/>
              <w:i/>
              <w:iCs/>
              <w:lang w:val="en-US"/>
            </w:rPr>
            <w:t xml:space="preserve"> (</w:t>
          </w:r>
          <w:r w:rsidRPr="00522603">
            <w:rPr>
              <w:rFonts w:cstheme="minorHAnsi"/>
              <w:lang w:val="en-US"/>
            </w:rPr>
            <w:t>Accessed 22</w:t>
          </w:r>
          <w:r w:rsidRPr="00522603">
            <w:rPr>
              <w:rFonts w:cstheme="minorHAnsi"/>
              <w:vertAlign w:val="superscript"/>
              <w:lang w:val="en-US"/>
            </w:rPr>
            <w:t>nd</w:t>
          </w:r>
          <w:r w:rsidRPr="00522603">
            <w:rPr>
              <w:rFonts w:cstheme="minorHAnsi"/>
              <w:lang w:val="en-US"/>
            </w:rPr>
            <w:t xml:space="preserve"> November 2024</w:t>
          </w:r>
          <w:r w:rsidR="00174F00">
            <w:rPr>
              <w:rFonts w:cstheme="minorHAnsi"/>
              <w:lang w:val="en-US"/>
            </w:rPr>
            <w:t>)</w:t>
          </w:r>
          <w:r w:rsidRPr="00522603">
            <w:rPr>
              <w:rFonts w:cstheme="minorHAnsi"/>
              <w:lang w:val="en-US"/>
            </w:rPr>
            <w:t>.</w:t>
          </w:r>
        </w:p>
        <w:p w14:paraId="5F8F2EFF" w14:textId="7A0232B0" w:rsidR="009A07DD" w:rsidRPr="00057EE6" w:rsidRDefault="00522603" w:rsidP="00675316">
          <w:pPr>
            <w:rPr>
              <w:rFonts w:cstheme="minorHAnsi"/>
            </w:rPr>
          </w:pPr>
          <w:r w:rsidRPr="00522603">
            <w:rPr>
              <w:rFonts w:cstheme="minorHAnsi"/>
            </w:rPr>
            <w:t xml:space="preserve">Tate, T. (2013) Girls with Balls: </w:t>
          </w:r>
          <w:r w:rsidRPr="00522603">
            <w:rPr>
              <w:rFonts w:cstheme="minorHAnsi"/>
              <w:i/>
              <w:iCs/>
            </w:rPr>
            <w:t>The Secret History of Women’s Football</w:t>
          </w:r>
          <w:r w:rsidRPr="00522603">
            <w:rPr>
              <w:rFonts w:cstheme="minorHAnsi"/>
            </w:rPr>
            <w:t xml:space="preserve">, John Blake Publishing Limited. </w:t>
          </w:r>
        </w:p>
        <w:p w14:paraId="0265314F" w14:textId="09605A5E" w:rsidR="009043C2" w:rsidRPr="009043C2" w:rsidRDefault="00522603" w:rsidP="00675316">
          <w:pPr>
            <w:rPr>
              <w:rFonts w:cstheme="minorHAnsi"/>
            </w:rPr>
          </w:pPr>
          <w:r w:rsidRPr="00522603">
            <w:rPr>
              <w:rFonts w:cstheme="minorHAnsi"/>
            </w:rPr>
            <w:t>The FA Heritage</w:t>
          </w:r>
          <w:r w:rsidR="009043C2">
            <w:rPr>
              <w:rFonts w:cstheme="minorHAnsi"/>
            </w:rPr>
            <w:t xml:space="preserve"> (2024) ‘</w:t>
          </w:r>
          <w:r w:rsidRPr="00522603">
            <w:rPr>
              <w:rFonts w:cstheme="minorHAnsi"/>
            </w:rPr>
            <w:t>The Story of Women’s Football in England</w:t>
          </w:r>
          <w:r w:rsidR="009043C2">
            <w:rPr>
              <w:rFonts w:cstheme="minorHAnsi"/>
            </w:rPr>
            <w:t>’.</w:t>
          </w:r>
          <w:r w:rsidRPr="00522603">
            <w:rPr>
              <w:rFonts w:cstheme="minorHAnsi"/>
            </w:rPr>
            <w:t xml:space="preserve"> </w:t>
          </w:r>
          <w:r w:rsidR="009043C2" w:rsidRPr="005D7F0D">
            <w:rPr>
              <w:rFonts w:cstheme="minorHAnsi"/>
            </w:rPr>
            <w:t>Availa</w:t>
          </w:r>
          <w:r w:rsidR="009043C2">
            <w:rPr>
              <w:rFonts w:cstheme="minorHAnsi"/>
            </w:rPr>
            <w:t>ble at</w:t>
          </w:r>
          <w:r w:rsidRPr="00522603">
            <w:rPr>
              <w:rFonts w:cstheme="minorHAnsi"/>
            </w:rPr>
            <w:t xml:space="preserve"> </w:t>
          </w:r>
          <w:hyperlink r:id="rId20" w:history="1">
            <w:r w:rsidRPr="00522603">
              <w:rPr>
                <w:rStyle w:val="Hyperlink"/>
                <w:rFonts w:cstheme="minorHAnsi"/>
                <w:color w:val="auto"/>
                <w:u w:val="none"/>
              </w:rPr>
              <w:t>https://www.thefa.com/womens-girls-football/heritage/kicking-down-barriers</w:t>
            </w:r>
          </w:hyperlink>
          <w:r w:rsidRPr="00522603">
            <w:rPr>
              <w:rFonts w:cstheme="minorHAnsi"/>
            </w:rPr>
            <w:t xml:space="preserve">. </w:t>
          </w:r>
          <w:r w:rsidR="009043C2">
            <w:rPr>
              <w:rFonts w:cstheme="minorHAnsi"/>
            </w:rPr>
            <w:t>(</w:t>
          </w:r>
          <w:r w:rsidRPr="00522603">
            <w:rPr>
              <w:rFonts w:cstheme="minorHAnsi"/>
            </w:rPr>
            <w:t>Accessed 15</w:t>
          </w:r>
          <w:r w:rsidRPr="00522603">
            <w:rPr>
              <w:rFonts w:cstheme="minorHAnsi"/>
              <w:vertAlign w:val="superscript"/>
            </w:rPr>
            <w:t>th</w:t>
          </w:r>
          <w:r w:rsidRPr="00522603">
            <w:rPr>
              <w:rFonts w:cstheme="minorHAnsi"/>
            </w:rPr>
            <w:t xml:space="preserve"> November 2024</w:t>
          </w:r>
          <w:r w:rsidR="009043C2">
            <w:rPr>
              <w:rFonts w:cstheme="minorHAnsi"/>
            </w:rPr>
            <w:t>).</w:t>
          </w:r>
        </w:p>
        <w:p w14:paraId="3007DA98" w14:textId="48807068" w:rsidR="00823DA2" w:rsidRDefault="000D48AD" w:rsidP="00675316">
          <w:r w:rsidRPr="00504CB3">
            <w:t xml:space="preserve">The Football Association </w:t>
          </w:r>
          <w:r>
            <w:t xml:space="preserve">(2023) </w:t>
          </w:r>
          <w:r w:rsidR="000D7665">
            <w:t>‘</w:t>
          </w:r>
          <w:r w:rsidR="00504CB3" w:rsidRPr="00FA23C0">
            <w:rPr>
              <w:i/>
              <w:iCs/>
            </w:rPr>
            <w:t>The Football Association Gender Pay Report</w:t>
          </w:r>
          <w:r w:rsidR="000D7665">
            <w:rPr>
              <w:i/>
              <w:iCs/>
            </w:rPr>
            <w:t>’</w:t>
          </w:r>
          <w:r w:rsidR="00FA23C0">
            <w:rPr>
              <w:i/>
              <w:iCs/>
            </w:rPr>
            <w:t xml:space="preserve">. </w:t>
          </w:r>
          <w:r w:rsidR="00FA23C0" w:rsidRPr="00FA23C0">
            <w:t>Available at</w:t>
          </w:r>
          <w:r w:rsidR="00504CB3" w:rsidRPr="00FA23C0">
            <w:t xml:space="preserve"> </w:t>
          </w:r>
          <w:r w:rsidR="00FA23C0" w:rsidRPr="000D3B34">
            <w:t>https://www.thefa.com/about-football-association/what-we-do/gender-pay-gap-reports</w:t>
          </w:r>
          <w:r w:rsidR="00504CB3" w:rsidRPr="00504CB3">
            <w:t xml:space="preserve">  </w:t>
          </w:r>
          <w:r w:rsidR="00B07E28">
            <w:t>(</w:t>
          </w:r>
          <w:r w:rsidR="00504CB3" w:rsidRPr="00504CB3">
            <w:t xml:space="preserve">Accessed </w:t>
          </w:r>
          <w:r w:rsidR="00504CB3">
            <w:t>30</w:t>
          </w:r>
          <w:r w:rsidR="00504CB3" w:rsidRPr="00504CB3">
            <w:rPr>
              <w:vertAlign w:val="superscript"/>
            </w:rPr>
            <w:t>th</w:t>
          </w:r>
          <w:r w:rsidR="00504CB3" w:rsidRPr="00504CB3">
            <w:t xml:space="preserve"> November 2024</w:t>
          </w:r>
          <w:r w:rsidR="00B07E28">
            <w:t>)</w:t>
          </w:r>
          <w:r w:rsidR="000D7665">
            <w:t>.</w:t>
          </w:r>
        </w:p>
        <w:p w14:paraId="7A21C727" w14:textId="760BA2D9" w:rsidR="009D2F40" w:rsidRDefault="00522603" w:rsidP="00675316">
          <w:pPr>
            <w:rPr>
              <w:rFonts w:cstheme="minorHAnsi"/>
            </w:rPr>
          </w:pPr>
          <w:r w:rsidRPr="00522603">
            <w:rPr>
              <w:rFonts w:cstheme="minorHAnsi"/>
            </w:rPr>
            <w:t>The Football Association</w:t>
          </w:r>
          <w:r w:rsidR="009D2F40" w:rsidRPr="00522603">
            <w:rPr>
              <w:rFonts w:cstheme="minorHAnsi"/>
              <w:i/>
              <w:iCs/>
            </w:rPr>
            <w:t xml:space="preserve"> </w:t>
          </w:r>
          <w:r w:rsidR="009D2F40">
            <w:rPr>
              <w:rFonts w:cstheme="minorHAnsi"/>
              <w:i/>
              <w:iCs/>
            </w:rPr>
            <w:t>(2023) ‘</w:t>
          </w:r>
          <w:r w:rsidRPr="00522603">
            <w:rPr>
              <w:rFonts w:cstheme="minorHAnsi"/>
              <w:i/>
              <w:iCs/>
            </w:rPr>
            <w:t>To grow, guide and govern. The FA Refereeing Strategy 2023-26</w:t>
          </w:r>
          <w:r w:rsidR="009D2F40">
            <w:rPr>
              <w:rFonts w:cstheme="minorHAnsi"/>
              <w:i/>
              <w:iCs/>
            </w:rPr>
            <w:t>’</w:t>
          </w:r>
          <w:r w:rsidR="009D2F40">
            <w:rPr>
              <w:rFonts w:cstheme="minorHAnsi"/>
            </w:rPr>
            <w:t xml:space="preserve">. </w:t>
          </w:r>
          <w:r w:rsidR="009D2F40" w:rsidRPr="000F04F2">
            <w:rPr>
              <w:rFonts w:cstheme="minorHAnsi"/>
            </w:rPr>
            <w:t>Avail</w:t>
          </w:r>
          <w:r w:rsidR="009D2F40">
            <w:rPr>
              <w:rFonts w:cstheme="minorHAnsi"/>
            </w:rPr>
            <w:t>able at</w:t>
          </w:r>
          <w:r w:rsidRPr="00522603">
            <w:rPr>
              <w:rFonts w:cstheme="minorHAnsi"/>
            </w:rPr>
            <w:t xml:space="preserve"> </w:t>
          </w:r>
          <w:hyperlink r:id="rId21" w:history="1">
            <w:r w:rsidRPr="00522603">
              <w:rPr>
                <w:rStyle w:val="Hyperlink"/>
                <w:rFonts w:cstheme="minorHAnsi"/>
                <w:color w:val="auto"/>
                <w:u w:val="none"/>
              </w:rPr>
              <w:t>https://www.thefa.com/-/media/thefacom-new/files/about-the-fa/2023/refereeing-strategy-26072023.ashx</w:t>
            </w:r>
          </w:hyperlink>
          <w:r w:rsidRPr="00522603">
            <w:rPr>
              <w:rFonts w:cstheme="minorHAnsi"/>
            </w:rPr>
            <w:t xml:space="preserve">. </w:t>
          </w:r>
          <w:r w:rsidR="00CC0128">
            <w:rPr>
              <w:rFonts w:cstheme="minorHAnsi"/>
            </w:rPr>
            <w:t>(</w:t>
          </w:r>
          <w:r w:rsidRPr="00522603">
            <w:rPr>
              <w:rFonts w:cstheme="minorHAnsi"/>
            </w:rPr>
            <w:t>Accessed 15</w:t>
          </w:r>
          <w:r w:rsidRPr="00522603">
            <w:rPr>
              <w:rFonts w:cstheme="minorHAnsi"/>
              <w:vertAlign w:val="superscript"/>
            </w:rPr>
            <w:t>th</w:t>
          </w:r>
          <w:r w:rsidRPr="00522603">
            <w:rPr>
              <w:rFonts w:cstheme="minorHAnsi"/>
            </w:rPr>
            <w:t xml:space="preserve"> November 2024</w:t>
          </w:r>
          <w:r w:rsidR="00CC0128">
            <w:rPr>
              <w:rFonts w:cstheme="minorHAnsi"/>
            </w:rPr>
            <w:t>)</w:t>
          </w:r>
          <w:r w:rsidRPr="00522603">
            <w:rPr>
              <w:rFonts w:cstheme="minorHAnsi"/>
            </w:rPr>
            <w:t xml:space="preserve">. </w:t>
          </w:r>
        </w:p>
        <w:p w14:paraId="447787E5" w14:textId="4C1B3ADB" w:rsidR="005D7F0D" w:rsidRPr="00474B08" w:rsidRDefault="00522603" w:rsidP="00675316">
          <w:pPr>
            <w:rPr>
              <w:rFonts w:cstheme="minorHAnsi"/>
            </w:rPr>
          </w:pPr>
          <w:r w:rsidRPr="00522603">
            <w:rPr>
              <w:rFonts w:cstheme="minorHAnsi"/>
            </w:rPr>
            <w:t xml:space="preserve">Vroom, Victor H., &amp; Jago, Arthur G. (1988) The New Leadership: </w:t>
          </w:r>
          <w:r w:rsidRPr="00522603">
            <w:rPr>
              <w:rFonts w:cstheme="minorHAnsi"/>
              <w:i/>
              <w:iCs/>
            </w:rPr>
            <w:t>Managing Participation in Organizations. </w:t>
          </w:r>
          <w:r w:rsidRPr="00522603">
            <w:rPr>
              <w:rFonts w:cstheme="minorHAnsi"/>
            </w:rPr>
            <w:t>Prentice-Hall, Inc., Englewood Cliffs, NJ. </w:t>
          </w:r>
        </w:p>
        <w:p w14:paraId="7EBF5331" w14:textId="77777777" w:rsidR="00BB4128" w:rsidRDefault="000D7665" w:rsidP="00675316">
          <w:r w:rsidRPr="00733FE0">
            <w:t>Women in Football</w:t>
          </w:r>
          <w:r w:rsidR="00733FE0" w:rsidRPr="00733FE0">
            <w:t xml:space="preserve"> (2023)</w:t>
          </w:r>
          <w:r w:rsidR="00733FE0">
            <w:rPr>
              <w:i/>
              <w:iCs/>
            </w:rPr>
            <w:t xml:space="preserve"> </w:t>
          </w:r>
          <w:r w:rsidR="00823DA2" w:rsidRPr="00733FE0">
            <w:rPr>
              <w:i/>
              <w:iCs/>
            </w:rPr>
            <w:t xml:space="preserve">Women thriving in football despite rise in sexism, survey </w:t>
          </w:r>
          <w:r w:rsidR="00526833" w:rsidRPr="00733FE0">
            <w:rPr>
              <w:i/>
              <w:iCs/>
            </w:rPr>
            <w:t>reveals</w:t>
          </w:r>
          <w:r w:rsidR="00733FE0">
            <w:rPr>
              <w:i/>
              <w:iCs/>
            </w:rPr>
            <w:t xml:space="preserve"> </w:t>
          </w:r>
          <w:r w:rsidR="00733FE0" w:rsidRPr="009A07DD">
            <w:t>https://www.womeninfootball.co.uk/news/2023/07/27/women-thriving-in-football-despite-rise-in-sexism-survey-reveals/</w:t>
          </w:r>
          <w:r w:rsidR="00733FE0">
            <w:t xml:space="preserve"> (Accessed 1</w:t>
          </w:r>
          <w:r w:rsidR="00733FE0" w:rsidRPr="00733FE0">
            <w:rPr>
              <w:vertAlign w:val="superscript"/>
            </w:rPr>
            <w:t>st</w:t>
          </w:r>
          <w:r w:rsidR="00733FE0">
            <w:t xml:space="preserve"> December 2024)</w:t>
          </w:r>
        </w:p>
        <w:p w14:paraId="2A25227C" w14:textId="77777777" w:rsidR="00BB4128" w:rsidRDefault="00BB4128" w:rsidP="00474B08">
          <w:pPr>
            <w:spacing w:after="240"/>
          </w:pPr>
        </w:p>
        <w:p w14:paraId="7E3B2920" w14:textId="77777777" w:rsidR="00BB4128" w:rsidRDefault="00BB4128" w:rsidP="00474B08">
          <w:pPr>
            <w:spacing w:after="240"/>
          </w:pPr>
        </w:p>
        <w:p w14:paraId="762FBEBE" w14:textId="77777777" w:rsidR="00BB4128" w:rsidRDefault="00BB4128" w:rsidP="00474B08">
          <w:pPr>
            <w:spacing w:after="240"/>
          </w:pPr>
        </w:p>
        <w:p w14:paraId="6B0D2633" w14:textId="77777777" w:rsidR="00BB4128" w:rsidRDefault="00BB4128" w:rsidP="00474B08">
          <w:pPr>
            <w:spacing w:after="240"/>
          </w:pPr>
        </w:p>
        <w:p w14:paraId="3ECCC409" w14:textId="77777777" w:rsidR="00BB4128" w:rsidRDefault="00BB4128" w:rsidP="00474B08">
          <w:pPr>
            <w:spacing w:after="240"/>
            <w:sectPr w:rsidR="00BB4128" w:rsidSect="00844515">
              <w:pgSz w:w="11906" w:h="16838"/>
              <w:pgMar w:top="1440" w:right="1440" w:bottom="1440" w:left="1440" w:header="708" w:footer="708" w:gutter="0"/>
              <w:cols w:space="708"/>
              <w:titlePg/>
              <w:docGrid w:linePitch="360"/>
            </w:sectPr>
          </w:pPr>
        </w:p>
        <w:p w14:paraId="4D7E4D32" w14:textId="5F85DE53" w:rsidR="008F7FC5" w:rsidRDefault="0029182A" w:rsidP="008F7FC5">
          <w:pPr>
            <w:pStyle w:val="Heading1"/>
            <w:spacing w:after="120"/>
          </w:pPr>
          <w:bookmarkStart w:id="17" w:name="_Toc187337013"/>
          <w:r>
            <w:lastRenderedPageBreak/>
            <w:t>Appendices</w:t>
          </w:r>
          <w:bookmarkEnd w:id="17"/>
        </w:p>
        <w:p w14:paraId="4023476A" w14:textId="77777777" w:rsidR="00BB4128" w:rsidRDefault="00BB4128" w:rsidP="00BB4128"/>
        <w:p w14:paraId="247796A2" w14:textId="77777777" w:rsidR="00BB4128" w:rsidRDefault="00BB4128" w:rsidP="00BB4128">
          <w:pPr>
            <w:ind w:right="113"/>
            <w:rPr>
              <w:rFonts w:ascii="Arial" w:hAnsi="Arial" w:cs="Arial"/>
              <w:b/>
              <w:bCs/>
            </w:rPr>
          </w:pPr>
          <w:r>
            <w:rPr>
              <w:rFonts w:ascii="Arial" w:hAnsi="Arial" w:cs="Arial"/>
              <w:b/>
              <w:bCs/>
            </w:rPr>
            <w:t xml:space="preserve">Appendix 1a: </w:t>
          </w:r>
          <w:r w:rsidRPr="007948BC">
            <w:rPr>
              <w:rFonts w:ascii="Arial" w:hAnsi="Arial" w:cs="Arial"/>
              <w:b/>
              <w:bCs/>
            </w:rPr>
            <w:t>Developing opportunities and reducing barriers for women in the football industr</w:t>
          </w:r>
          <w:r>
            <w:rPr>
              <w:rFonts w:ascii="Arial" w:hAnsi="Arial" w:cs="Arial"/>
              <w:b/>
              <w:bCs/>
            </w:rPr>
            <w:t>y</w:t>
          </w:r>
        </w:p>
        <w:tbl>
          <w:tblPr>
            <w:tblStyle w:val="ListTable3-Accent1"/>
            <w:tblW w:w="138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36"/>
            <w:gridCol w:w="1238"/>
            <w:gridCol w:w="4167"/>
            <w:gridCol w:w="1985"/>
            <w:gridCol w:w="2126"/>
            <w:gridCol w:w="1417"/>
            <w:gridCol w:w="1368"/>
          </w:tblGrid>
          <w:tr w:rsidR="00BB4128" w:rsidRPr="00AD328F" w14:paraId="76621A27" w14:textId="77777777" w:rsidTr="00555716">
            <w:trPr>
              <w:cnfStyle w:val="100000000000" w:firstRow="1" w:lastRow="0" w:firstColumn="0" w:lastColumn="0" w:oddVBand="0" w:evenVBand="0" w:oddHBand="0" w:evenHBand="0" w:firstRowFirstColumn="0" w:firstRowLastColumn="0" w:lastRowFirstColumn="0" w:lastRowLastColumn="0"/>
              <w:trHeight w:val="1042"/>
            </w:trPr>
            <w:tc>
              <w:tcPr>
                <w:cnfStyle w:val="001000000100" w:firstRow="0" w:lastRow="0" w:firstColumn="1" w:lastColumn="0" w:oddVBand="0" w:evenVBand="0" w:oddHBand="0" w:evenHBand="0" w:firstRowFirstColumn="1" w:firstRowLastColumn="0" w:lastRowFirstColumn="0" w:lastRowLastColumn="0"/>
                <w:tcW w:w="1536" w:type="dxa"/>
              </w:tcPr>
              <w:p w14:paraId="1ADA98A0" w14:textId="77777777" w:rsidR="00BB4128" w:rsidRPr="00BE1A0F" w:rsidRDefault="00BB4128" w:rsidP="00555716">
                <w:pPr>
                  <w:rPr>
                    <w:rFonts w:ascii="Arial" w:hAnsi="Arial" w:cs="Arial"/>
                    <w:sz w:val="20"/>
                    <w:szCs w:val="20"/>
                  </w:rPr>
                </w:pPr>
                <w:r>
                  <w:rPr>
                    <w:rFonts w:ascii="Arial" w:hAnsi="Arial" w:cs="Arial"/>
                    <w:sz w:val="20"/>
                    <w:szCs w:val="20"/>
                  </w:rPr>
                  <w:t>Domain</w:t>
                </w:r>
              </w:p>
            </w:tc>
            <w:tc>
              <w:tcPr>
                <w:tcW w:w="1238" w:type="dxa"/>
              </w:tcPr>
              <w:p w14:paraId="4F1DE873" w14:textId="77777777" w:rsidR="00BB4128" w:rsidRPr="00BE1A0F" w:rsidRDefault="00BB4128" w:rsidP="00555716">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E1A0F">
                  <w:rPr>
                    <w:rFonts w:ascii="Arial" w:hAnsi="Arial" w:cs="Arial"/>
                    <w:sz w:val="20"/>
                    <w:szCs w:val="20"/>
                  </w:rPr>
                  <w:t>Aim</w:t>
                </w:r>
              </w:p>
            </w:tc>
            <w:tc>
              <w:tcPr>
                <w:tcW w:w="4167" w:type="dxa"/>
              </w:tcPr>
              <w:p w14:paraId="496B51B4" w14:textId="77777777" w:rsidR="00BB4128" w:rsidRPr="00BE1A0F" w:rsidRDefault="00BB4128" w:rsidP="00555716">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E1A0F">
                  <w:rPr>
                    <w:rFonts w:ascii="Arial" w:hAnsi="Arial" w:cs="Arial"/>
                    <w:sz w:val="20"/>
                    <w:szCs w:val="20"/>
                  </w:rPr>
                  <w:t xml:space="preserve">Evidence/Source of Best </w:t>
                </w:r>
                <w:r>
                  <w:rPr>
                    <w:rFonts w:ascii="Arial" w:hAnsi="Arial" w:cs="Arial"/>
                    <w:sz w:val="20"/>
                    <w:szCs w:val="20"/>
                  </w:rPr>
                  <w:t>P</w:t>
                </w:r>
                <w:r w:rsidRPr="00BE1A0F">
                  <w:rPr>
                    <w:rFonts w:ascii="Arial" w:hAnsi="Arial" w:cs="Arial"/>
                    <w:sz w:val="20"/>
                    <w:szCs w:val="20"/>
                  </w:rPr>
                  <w:t>ractice</w:t>
                </w:r>
              </w:p>
            </w:tc>
            <w:tc>
              <w:tcPr>
                <w:tcW w:w="1985" w:type="dxa"/>
              </w:tcPr>
              <w:p w14:paraId="352A3CA2" w14:textId="77777777" w:rsidR="00BB4128" w:rsidRPr="00BE1A0F" w:rsidRDefault="00BB4128" w:rsidP="00555716">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E1A0F">
                  <w:rPr>
                    <w:rFonts w:ascii="Arial" w:hAnsi="Arial" w:cs="Arial"/>
                    <w:sz w:val="20"/>
                    <w:szCs w:val="20"/>
                  </w:rPr>
                  <w:t>Action</w:t>
                </w:r>
              </w:p>
            </w:tc>
            <w:tc>
              <w:tcPr>
                <w:tcW w:w="2126" w:type="dxa"/>
              </w:tcPr>
              <w:p w14:paraId="3064EF50" w14:textId="77777777" w:rsidR="00BB4128" w:rsidRPr="00BE1A0F" w:rsidRDefault="00BB4128" w:rsidP="00555716">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E1A0F">
                  <w:rPr>
                    <w:rFonts w:ascii="Arial" w:hAnsi="Arial" w:cs="Arial"/>
                    <w:sz w:val="20"/>
                    <w:szCs w:val="20"/>
                  </w:rPr>
                  <w:t>Measure of Success</w:t>
                </w:r>
              </w:p>
            </w:tc>
            <w:tc>
              <w:tcPr>
                <w:tcW w:w="1417" w:type="dxa"/>
              </w:tcPr>
              <w:p w14:paraId="2B3DAF73" w14:textId="77777777" w:rsidR="00BB4128" w:rsidRPr="00BE1A0F" w:rsidRDefault="00BB4128" w:rsidP="00555716">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E1A0F">
                  <w:rPr>
                    <w:rFonts w:ascii="Arial" w:hAnsi="Arial" w:cs="Arial"/>
                    <w:sz w:val="20"/>
                    <w:szCs w:val="20"/>
                  </w:rPr>
                  <w:t>Person Responsible  (R) &amp; Stakeholders (S)</w:t>
                </w:r>
              </w:p>
            </w:tc>
            <w:tc>
              <w:tcPr>
                <w:tcW w:w="1368" w:type="dxa"/>
              </w:tcPr>
              <w:p w14:paraId="78808B04" w14:textId="77777777" w:rsidR="00BB4128" w:rsidRPr="00BE1A0F" w:rsidRDefault="00BB4128" w:rsidP="00555716">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BE1A0F">
                  <w:rPr>
                    <w:rFonts w:ascii="Arial" w:hAnsi="Arial" w:cs="Arial"/>
                    <w:sz w:val="20"/>
                    <w:szCs w:val="20"/>
                  </w:rPr>
                  <w:t>Target Completion Date</w:t>
                </w:r>
              </w:p>
            </w:tc>
          </w:tr>
          <w:tr w:rsidR="00BB4128" w:rsidRPr="00AD328F" w14:paraId="2700EE0E" w14:textId="77777777" w:rsidTr="00555716">
            <w:trPr>
              <w:cnfStyle w:val="000000100000" w:firstRow="0" w:lastRow="0" w:firstColumn="0" w:lastColumn="0" w:oddVBand="0" w:evenVBand="0" w:oddHBand="1" w:evenHBand="0" w:firstRowFirstColumn="0" w:firstRowLastColumn="0" w:lastRowFirstColumn="0" w:lastRowLastColumn="0"/>
              <w:trHeight w:val="1373"/>
            </w:trPr>
            <w:tc>
              <w:tcPr>
                <w:cnfStyle w:val="001000000000" w:firstRow="0" w:lastRow="0" w:firstColumn="1" w:lastColumn="0" w:oddVBand="0" w:evenVBand="0" w:oddHBand="0" w:evenHBand="0" w:firstRowFirstColumn="0" w:firstRowLastColumn="0" w:lastRowFirstColumn="0" w:lastRowLastColumn="0"/>
                <w:tcW w:w="1536" w:type="dxa"/>
                <w:vMerge w:val="restart"/>
                <w:shd w:val="clear" w:color="auto" w:fill="DEEAF6" w:themeFill="accent1" w:themeFillTint="33"/>
                <w:vAlign w:val="center"/>
              </w:tcPr>
              <w:p w14:paraId="524A3787" w14:textId="550000EF" w:rsidR="003E0C8E" w:rsidRPr="00BD7B01" w:rsidRDefault="003E0C8E" w:rsidP="003E0C8E">
                <w:pPr>
                  <w:rPr>
                    <w:rFonts w:ascii="Arial" w:hAnsi="Arial" w:cs="Arial"/>
                    <w:b w:val="0"/>
                    <w:bCs w:val="0"/>
                    <w:sz w:val="22"/>
                    <w:szCs w:val="22"/>
                  </w:rPr>
                </w:pPr>
                <w:r w:rsidRPr="00BD7B01">
                  <w:rPr>
                    <w:rFonts w:ascii="Arial" w:hAnsi="Arial" w:cs="Arial"/>
                    <w:b w:val="0"/>
                    <w:bCs w:val="0"/>
                    <w:sz w:val="22"/>
                    <w:szCs w:val="22"/>
                  </w:rPr>
                  <w:t>Tackle Bias in Employment and Promotion Opportunities</w:t>
                </w:r>
              </w:p>
              <w:p w14:paraId="2C923431" w14:textId="354279DF" w:rsidR="00BB4128" w:rsidRPr="00BD7B01" w:rsidRDefault="00BB4128" w:rsidP="00555716">
                <w:pPr>
                  <w:rPr>
                    <w:rFonts w:ascii="Arial" w:hAnsi="Arial" w:cs="Arial"/>
                    <w:b w:val="0"/>
                    <w:bCs w:val="0"/>
                    <w:sz w:val="22"/>
                    <w:szCs w:val="22"/>
                  </w:rPr>
                </w:pPr>
              </w:p>
            </w:tc>
            <w:tc>
              <w:tcPr>
                <w:tcW w:w="1238" w:type="dxa"/>
                <w:vMerge w:val="restart"/>
                <w:shd w:val="clear" w:color="auto" w:fill="DEEAF6" w:themeFill="accent1" w:themeFillTint="33"/>
                <w:vAlign w:val="center"/>
              </w:tcPr>
              <w:p w14:paraId="7FE91689" w14:textId="77777777" w:rsidR="00BB4128" w:rsidRPr="00AD328F"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Increase human capital and ensure a sustainable workforce, reduce prejudice</w:t>
                </w:r>
              </w:p>
            </w:tc>
            <w:tc>
              <w:tcPr>
                <w:tcW w:w="4167" w:type="dxa"/>
                <w:vMerge w:val="restart"/>
                <w:shd w:val="clear" w:color="auto" w:fill="DEEAF6" w:themeFill="accent1" w:themeFillTint="33"/>
              </w:tcPr>
              <w:p w14:paraId="2C1284B3" w14:textId="7279792F"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bCs/>
                    <w:sz w:val="18"/>
                    <w:szCs w:val="18"/>
                  </w:rPr>
                </w:pPr>
                <w:r w:rsidRPr="007B7334">
                  <w:rPr>
                    <w:rFonts w:ascii="Arial" w:hAnsi="Arial" w:cs="Arial"/>
                    <w:bCs/>
                    <w:sz w:val="18"/>
                    <w:szCs w:val="18"/>
                  </w:rPr>
                  <w:t xml:space="preserve">Hoyt &amp; </w:t>
                </w:r>
                <w:proofErr w:type="spellStart"/>
                <w:r w:rsidRPr="007B7334">
                  <w:rPr>
                    <w:rFonts w:ascii="Arial" w:hAnsi="Arial" w:cs="Arial"/>
                    <w:bCs/>
                    <w:sz w:val="18"/>
                    <w:szCs w:val="18"/>
                  </w:rPr>
                  <w:t>Blascovich</w:t>
                </w:r>
                <w:proofErr w:type="spellEnd"/>
                <w:r w:rsidRPr="007B7334">
                  <w:rPr>
                    <w:rFonts w:ascii="Arial" w:hAnsi="Arial" w:cs="Arial"/>
                    <w:bCs/>
                    <w:sz w:val="18"/>
                    <w:szCs w:val="18"/>
                  </w:rPr>
                  <w:t xml:space="preserve"> (2007) evidences the bias for linking males to leadership roles</w:t>
                </w:r>
                <w:r>
                  <w:rPr>
                    <w:rFonts w:ascii="Arial" w:hAnsi="Arial" w:cs="Arial"/>
                    <w:bCs/>
                    <w:sz w:val="18"/>
                    <w:szCs w:val="18"/>
                  </w:rPr>
                  <w:t xml:space="preserve"> and the impact of having stereotypes.</w:t>
                </w:r>
              </w:p>
              <w:p w14:paraId="5D79957A"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bCs/>
                    <w:sz w:val="18"/>
                    <w:szCs w:val="18"/>
                  </w:rPr>
                </w:pPr>
              </w:p>
              <w:p w14:paraId="1C6849FB" w14:textId="3D32E98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bCs/>
                    <w:sz w:val="18"/>
                    <w:szCs w:val="18"/>
                  </w:rPr>
                </w:pPr>
                <w:proofErr w:type="spellStart"/>
                <w:r>
                  <w:rPr>
                    <w:rFonts w:ascii="Arial" w:hAnsi="Arial" w:cs="Arial"/>
                    <w:bCs/>
                    <w:sz w:val="18"/>
                    <w:szCs w:val="18"/>
                  </w:rPr>
                  <w:t>Kapowitz</w:t>
                </w:r>
                <w:proofErr w:type="spellEnd"/>
                <w:r>
                  <w:rPr>
                    <w:rFonts w:ascii="Arial" w:hAnsi="Arial" w:cs="Arial"/>
                    <w:bCs/>
                    <w:sz w:val="18"/>
                    <w:szCs w:val="18"/>
                  </w:rPr>
                  <w:t xml:space="preserve"> et al. (2023) found that females in </w:t>
                </w:r>
                <w:r w:rsidR="00675316">
                  <w:rPr>
                    <w:rFonts w:ascii="Arial" w:hAnsi="Arial" w:cs="Arial"/>
                    <w:bCs/>
                    <w:sz w:val="18"/>
                    <w:szCs w:val="18"/>
                  </w:rPr>
                  <w:t>male-dominated</w:t>
                </w:r>
                <w:r>
                  <w:rPr>
                    <w:rFonts w:ascii="Arial" w:hAnsi="Arial" w:cs="Arial"/>
                    <w:bCs/>
                    <w:sz w:val="18"/>
                    <w:szCs w:val="18"/>
                  </w:rPr>
                  <w:t xml:space="preserve"> environment could have a positive effect of amplifying voices for other females.  Therefore where there is an under representation where a male and female score equally at interview it may be beneficial to the organisation to employ the female.</w:t>
                </w:r>
              </w:p>
              <w:p w14:paraId="67EAE1CC"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bCs/>
                    <w:sz w:val="18"/>
                    <w:szCs w:val="18"/>
                  </w:rPr>
                </w:pPr>
              </w:p>
              <w:p w14:paraId="38E5311E"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bCs/>
                    <w:sz w:val="18"/>
                    <w:szCs w:val="18"/>
                  </w:rPr>
                </w:pPr>
                <w:r>
                  <w:rPr>
                    <w:rFonts w:ascii="Arial" w:hAnsi="Arial" w:cs="Arial"/>
                    <w:bCs/>
                    <w:sz w:val="18"/>
                    <w:szCs w:val="18"/>
                  </w:rPr>
                  <w:t>Goldin &amp; Rouse (2000) found that interviewing blind when filling orchestra positions resulted in a higher proportion of women being recruited.</w:t>
                </w:r>
              </w:p>
              <w:p w14:paraId="4B9A15DA"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bCs/>
                    <w:sz w:val="18"/>
                    <w:szCs w:val="18"/>
                  </w:rPr>
                </w:pPr>
              </w:p>
              <w:p w14:paraId="714530BF" w14:textId="77777777" w:rsidR="00BB4128" w:rsidRPr="007B7334"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bCs/>
                    <w:sz w:val="18"/>
                    <w:szCs w:val="18"/>
                  </w:rPr>
                </w:pPr>
                <w:r>
                  <w:rPr>
                    <w:rFonts w:ascii="Arial" w:hAnsi="Arial" w:cs="Arial"/>
                    <w:bCs/>
                    <w:sz w:val="18"/>
                    <w:szCs w:val="18"/>
                  </w:rPr>
                  <w:t xml:space="preserve"> </w:t>
                </w:r>
              </w:p>
            </w:tc>
            <w:tc>
              <w:tcPr>
                <w:tcW w:w="1985" w:type="dxa"/>
                <w:shd w:val="clear" w:color="auto" w:fill="DEEAF6" w:themeFill="accent1" w:themeFillTint="33"/>
              </w:tcPr>
              <w:p w14:paraId="066C0674" w14:textId="77777777" w:rsidR="00BB4128" w:rsidRPr="00411C9B"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AD328F">
                  <w:rPr>
                    <w:rFonts w:ascii="Arial" w:hAnsi="Arial" w:cs="Arial"/>
                    <w:sz w:val="18"/>
                    <w:szCs w:val="18"/>
                  </w:rPr>
                  <w:t xml:space="preserve">Implement </w:t>
                </w:r>
                <w:r w:rsidRPr="007B7334">
                  <w:rPr>
                    <w:rFonts w:ascii="Arial" w:hAnsi="Arial" w:cs="Arial"/>
                    <w:sz w:val="18"/>
                    <w:szCs w:val="18"/>
                  </w:rPr>
                  <w:t xml:space="preserve">anti-sexism and cultural awareness training </w:t>
                </w:r>
                <w:r w:rsidRPr="00AD328F">
                  <w:rPr>
                    <w:rFonts w:ascii="Arial" w:hAnsi="Arial" w:cs="Arial"/>
                    <w:sz w:val="18"/>
                    <w:szCs w:val="18"/>
                  </w:rPr>
                  <w:t xml:space="preserve">and resources to help </w:t>
                </w:r>
                <w:r>
                  <w:rPr>
                    <w:rFonts w:ascii="Arial" w:hAnsi="Arial" w:cs="Arial"/>
                    <w:sz w:val="18"/>
                    <w:szCs w:val="18"/>
                  </w:rPr>
                  <w:t>stakeholders involved in the employment process be more aware of their biases around employing to roles.</w:t>
                </w:r>
                <w:r w:rsidRPr="00AD328F">
                  <w:rPr>
                    <w:rFonts w:ascii="Arial" w:hAnsi="Arial" w:cs="Arial"/>
                    <w:sz w:val="18"/>
                    <w:szCs w:val="18"/>
                  </w:rPr>
                  <w:t xml:space="preserve"> </w:t>
                </w:r>
              </w:p>
            </w:tc>
            <w:tc>
              <w:tcPr>
                <w:tcW w:w="2126" w:type="dxa"/>
                <w:shd w:val="clear" w:color="auto" w:fill="DEEAF6" w:themeFill="accent1" w:themeFillTint="33"/>
              </w:tcPr>
              <w:p w14:paraId="79403560" w14:textId="77777777" w:rsidR="00BB4128" w:rsidRPr="00F92FBF"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411C9B">
                  <w:rPr>
                    <w:rFonts w:ascii="Arial" w:hAnsi="Arial" w:cs="Arial"/>
                    <w:sz w:val="18"/>
                    <w:szCs w:val="18"/>
                  </w:rPr>
                  <w:t>Yearly review of numbers of staff trained – with a steady increase expected year on year (embed into induction training for new managers in the first instance)</w:t>
                </w:r>
                <w:r>
                  <w:rPr>
                    <w:rFonts w:ascii="Arial" w:hAnsi="Arial" w:cs="Arial"/>
                    <w:sz w:val="18"/>
                    <w:szCs w:val="18"/>
                  </w:rPr>
                  <w:t>.</w:t>
                </w:r>
              </w:p>
            </w:tc>
            <w:tc>
              <w:tcPr>
                <w:tcW w:w="1417" w:type="dxa"/>
                <w:vMerge w:val="restart"/>
                <w:shd w:val="clear" w:color="auto" w:fill="DEEAF6" w:themeFill="accent1" w:themeFillTint="33"/>
              </w:tcPr>
              <w:p w14:paraId="2F4CAEA5"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HR (R)</w:t>
                </w:r>
              </w:p>
              <w:p w14:paraId="2BD4B2B4"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Managers (S)</w:t>
                </w:r>
              </w:p>
              <w:p w14:paraId="19D8772A"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368" w:type="dxa"/>
                <w:vMerge w:val="restart"/>
                <w:shd w:val="clear" w:color="auto" w:fill="DEEAF6" w:themeFill="accent1" w:themeFillTint="33"/>
              </w:tcPr>
              <w:p w14:paraId="20603C95"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Ongoing, gender pay gap statistics to be published and disseminated yearly.</w:t>
                </w:r>
              </w:p>
            </w:tc>
          </w:tr>
          <w:tr w:rsidR="00BB4128" w:rsidRPr="00AD328F" w14:paraId="16167F8B" w14:textId="77777777" w:rsidTr="00555716">
            <w:trPr>
              <w:trHeight w:val="1770"/>
            </w:trPr>
            <w:tc>
              <w:tcPr>
                <w:cnfStyle w:val="001000000000" w:firstRow="0" w:lastRow="0" w:firstColumn="1" w:lastColumn="0" w:oddVBand="0" w:evenVBand="0" w:oddHBand="0" w:evenHBand="0" w:firstRowFirstColumn="0" w:firstRowLastColumn="0" w:lastRowFirstColumn="0" w:lastRowLastColumn="0"/>
                <w:tcW w:w="1536" w:type="dxa"/>
                <w:vMerge/>
                <w:shd w:val="clear" w:color="auto" w:fill="DEEAF6" w:themeFill="accent1" w:themeFillTint="33"/>
                <w:vAlign w:val="center"/>
              </w:tcPr>
              <w:p w14:paraId="69B96554" w14:textId="77777777" w:rsidR="00BB4128" w:rsidRPr="00BD7B01" w:rsidRDefault="00BB4128" w:rsidP="00555716">
                <w:pPr>
                  <w:rPr>
                    <w:rFonts w:ascii="Arial" w:hAnsi="Arial" w:cs="Arial"/>
                    <w:b w:val="0"/>
                    <w:bCs w:val="0"/>
                    <w:sz w:val="22"/>
                    <w:szCs w:val="22"/>
                  </w:rPr>
                </w:pPr>
              </w:p>
            </w:tc>
            <w:tc>
              <w:tcPr>
                <w:tcW w:w="1238" w:type="dxa"/>
                <w:vMerge/>
                <w:shd w:val="clear" w:color="auto" w:fill="DEEAF6" w:themeFill="accent1" w:themeFillTint="33"/>
                <w:vAlign w:val="center"/>
              </w:tcPr>
              <w:p w14:paraId="087123FB" w14:textId="77777777" w:rsidR="00BB4128"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4167" w:type="dxa"/>
                <w:vMerge/>
                <w:shd w:val="clear" w:color="auto" w:fill="DEEAF6" w:themeFill="accent1" w:themeFillTint="33"/>
                <w:vAlign w:val="center"/>
              </w:tcPr>
              <w:p w14:paraId="777E0D33" w14:textId="77777777" w:rsidR="00BB4128"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b/>
                    <w:sz w:val="18"/>
                    <w:szCs w:val="18"/>
                  </w:rPr>
                </w:pPr>
              </w:p>
            </w:tc>
            <w:tc>
              <w:tcPr>
                <w:tcW w:w="1985" w:type="dxa"/>
                <w:shd w:val="clear" w:color="auto" w:fill="DEEAF6" w:themeFill="accent1" w:themeFillTint="33"/>
              </w:tcPr>
              <w:p w14:paraId="39CD667F" w14:textId="77777777" w:rsidR="00BB4128" w:rsidRPr="001227C4"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1227C4">
                  <w:rPr>
                    <w:rFonts w:ascii="Arial" w:hAnsi="Arial" w:cs="Arial"/>
                    <w:sz w:val="18"/>
                    <w:szCs w:val="18"/>
                  </w:rPr>
                  <w:t xml:space="preserve">Embed blind applications and interviews for roles </w:t>
                </w:r>
                <w:r>
                  <w:rPr>
                    <w:rFonts w:ascii="Arial" w:hAnsi="Arial" w:cs="Arial"/>
                    <w:sz w:val="18"/>
                    <w:szCs w:val="18"/>
                  </w:rPr>
                  <w:t>(</w:t>
                </w:r>
                <w:r w:rsidRPr="001227C4">
                  <w:rPr>
                    <w:rFonts w:ascii="Arial" w:hAnsi="Arial" w:cs="Arial"/>
                    <w:sz w:val="18"/>
                    <w:szCs w:val="18"/>
                  </w:rPr>
                  <w:t>where possible</w:t>
                </w:r>
                <w:r>
                  <w:rPr>
                    <w:rFonts w:ascii="Arial" w:hAnsi="Arial" w:cs="Arial"/>
                    <w:sz w:val="18"/>
                    <w:szCs w:val="18"/>
                  </w:rPr>
                  <w:t>).</w:t>
                </w:r>
              </w:p>
            </w:tc>
            <w:tc>
              <w:tcPr>
                <w:tcW w:w="2126" w:type="dxa"/>
                <w:shd w:val="clear" w:color="auto" w:fill="DEEAF6" w:themeFill="accent1" w:themeFillTint="33"/>
              </w:tcPr>
              <w:p w14:paraId="17E1F17A" w14:textId="77777777" w:rsidR="00BB4128" w:rsidRPr="00411C9B"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411C9B">
                  <w:rPr>
                    <w:rFonts w:ascii="Arial" w:hAnsi="Arial" w:cs="Arial"/>
                    <w:sz w:val="18"/>
                    <w:szCs w:val="18"/>
                  </w:rPr>
                  <w:t>Yearly review of data to see the gender difference in employment and for those in the organisation who have applied for promotion</w:t>
                </w:r>
                <w:r>
                  <w:rPr>
                    <w:rFonts w:ascii="Arial" w:hAnsi="Arial" w:cs="Arial"/>
                    <w:sz w:val="18"/>
                    <w:szCs w:val="18"/>
                  </w:rPr>
                  <w:t xml:space="preserve"> &amp; those granted a promotion</w:t>
                </w:r>
                <w:r w:rsidRPr="00411C9B">
                  <w:rPr>
                    <w:rFonts w:ascii="Arial" w:hAnsi="Arial" w:cs="Arial"/>
                    <w:sz w:val="18"/>
                    <w:szCs w:val="18"/>
                  </w:rPr>
                  <w:t>.</w:t>
                </w:r>
              </w:p>
            </w:tc>
            <w:tc>
              <w:tcPr>
                <w:tcW w:w="1417" w:type="dxa"/>
                <w:vMerge/>
                <w:shd w:val="clear" w:color="auto" w:fill="DEEAF6" w:themeFill="accent1" w:themeFillTint="33"/>
              </w:tcPr>
              <w:p w14:paraId="51F998E8" w14:textId="77777777" w:rsidR="00BB4128"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368" w:type="dxa"/>
                <w:vMerge/>
                <w:shd w:val="clear" w:color="auto" w:fill="DEEAF6" w:themeFill="accent1" w:themeFillTint="33"/>
              </w:tcPr>
              <w:p w14:paraId="6F6BCFF9" w14:textId="77777777" w:rsidR="00BB4128"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r w:rsidR="00BB4128" w:rsidRPr="00AD328F" w14:paraId="6027A3E6" w14:textId="77777777" w:rsidTr="00555716">
            <w:trPr>
              <w:cnfStyle w:val="000000100000" w:firstRow="0" w:lastRow="0" w:firstColumn="0" w:lastColumn="0" w:oddVBand="0" w:evenVBand="0" w:oddHBand="1" w:evenHBand="0" w:firstRowFirstColumn="0" w:firstRowLastColumn="0" w:lastRowFirstColumn="0" w:lastRowLastColumn="0"/>
              <w:trHeight w:val="2967"/>
            </w:trPr>
            <w:tc>
              <w:tcPr>
                <w:cnfStyle w:val="001000000000" w:firstRow="0" w:lastRow="0" w:firstColumn="1" w:lastColumn="0" w:oddVBand="0" w:evenVBand="0" w:oddHBand="0" w:evenHBand="0" w:firstRowFirstColumn="0" w:firstRowLastColumn="0" w:lastRowFirstColumn="0" w:lastRowLastColumn="0"/>
                <w:tcW w:w="1536" w:type="dxa"/>
                <w:shd w:val="clear" w:color="auto" w:fill="DEEAF6" w:themeFill="accent1" w:themeFillTint="33"/>
                <w:vAlign w:val="center"/>
              </w:tcPr>
              <w:p w14:paraId="76FA2B3C" w14:textId="5AC37FFC" w:rsidR="003E0C8E" w:rsidRPr="00BD7B01" w:rsidRDefault="003E0C8E" w:rsidP="003E0C8E">
                <w:pPr>
                  <w:rPr>
                    <w:rFonts w:ascii="Arial" w:hAnsi="Arial" w:cs="Arial"/>
                    <w:b w:val="0"/>
                    <w:bCs w:val="0"/>
                    <w:sz w:val="22"/>
                    <w:szCs w:val="22"/>
                  </w:rPr>
                </w:pPr>
                <w:r w:rsidRPr="00BD7B01">
                  <w:rPr>
                    <w:rFonts w:ascii="Arial" w:hAnsi="Arial" w:cs="Arial"/>
                    <w:b w:val="0"/>
                    <w:bCs w:val="0"/>
                    <w:sz w:val="22"/>
                    <w:szCs w:val="22"/>
                  </w:rPr>
                  <w:lastRenderedPageBreak/>
                  <w:t>Make the Workplace More Attractive for Women</w:t>
                </w:r>
              </w:p>
              <w:p w14:paraId="7827A32D" w14:textId="6F42F692" w:rsidR="00BB4128" w:rsidRPr="00BD7B01" w:rsidRDefault="00BB4128" w:rsidP="00555716">
                <w:pPr>
                  <w:rPr>
                    <w:rFonts w:ascii="Arial" w:hAnsi="Arial" w:cs="Arial"/>
                    <w:b w:val="0"/>
                    <w:bCs w:val="0"/>
                    <w:sz w:val="22"/>
                    <w:szCs w:val="22"/>
                  </w:rPr>
                </w:pPr>
              </w:p>
            </w:tc>
            <w:tc>
              <w:tcPr>
                <w:tcW w:w="1238" w:type="dxa"/>
                <w:shd w:val="clear" w:color="auto" w:fill="DEEAF6" w:themeFill="accent1" w:themeFillTint="33"/>
                <w:vAlign w:val="center"/>
              </w:tcPr>
              <w:p w14:paraId="23ABF195" w14:textId="77777777" w:rsidR="00BB4128" w:rsidRPr="002F18A6"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2F18A6">
                  <w:rPr>
                    <w:rFonts w:ascii="Arial" w:hAnsi="Arial" w:cs="Arial"/>
                    <w:sz w:val="18"/>
                    <w:szCs w:val="18"/>
                  </w:rPr>
                  <w:t xml:space="preserve">Increase human capital and ensure a sustainable workforce, </w:t>
                </w:r>
                <w:r w:rsidRPr="003E6AA2">
                  <w:rPr>
                    <w:rFonts w:ascii="Arial" w:hAnsi="Arial" w:cs="Arial"/>
                    <w:sz w:val="18"/>
                    <w:szCs w:val="18"/>
                  </w:rPr>
                  <w:t>embrace gender differences</w:t>
                </w:r>
              </w:p>
            </w:tc>
            <w:tc>
              <w:tcPr>
                <w:tcW w:w="4167" w:type="dxa"/>
                <w:shd w:val="clear" w:color="auto" w:fill="DEEAF6" w:themeFill="accent1" w:themeFillTint="33"/>
              </w:tcPr>
              <w:p w14:paraId="165F9AE7"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roofErr w:type="spellStart"/>
                <w:r>
                  <w:rPr>
                    <w:rFonts w:ascii="Arial" w:hAnsi="Arial" w:cs="Arial"/>
                    <w:sz w:val="18"/>
                    <w:szCs w:val="18"/>
                  </w:rPr>
                  <w:t>Eagley</w:t>
                </w:r>
                <w:proofErr w:type="spellEnd"/>
                <w:r>
                  <w:rPr>
                    <w:rFonts w:ascii="Arial" w:hAnsi="Arial" w:cs="Arial"/>
                    <w:sz w:val="18"/>
                    <w:szCs w:val="18"/>
                  </w:rPr>
                  <w:t xml:space="preserve"> &amp; Carli’s (2007) research calls for further work to understand the “labyrinth” and seek to break down barriers.</w:t>
                </w:r>
              </w:p>
              <w:p w14:paraId="6CC6451D"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0D566864"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Hoyt (2010) suggests that the current dominant culture leans on women to take on more domestic duties. This often results in a trade-off between work and home to continually juggle tasks, which is compounded by unfriendly office culture and practices.</w:t>
                </w:r>
              </w:p>
              <w:p w14:paraId="46EF8BBC"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6ED0891B"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roofErr w:type="spellStart"/>
                <w:r>
                  <w:rPr>
                    <w:rFonts w:ascii="Arial" w:hAnsi="Arial" w:cs="Arial"/>
                    <w:sz w:val="18"/>
                    <w:szCs w:val="18"/>
                  </w:rPr>
                  <w:t>Ellemers</w:t>
                </w:r>
                <w:proofErr w:type="spellEnd"/>
                <w:r>
                  <w:rPr>
                    <w:rFonts w:ascii="Arial" w:hAnsi="Arial" w:cs="Arial"/>
                    <w:sz w:val="18"/>
                    <w:szCs w:val="18"/>
                  </w:rPr>
                  <w:t xml:space="preserve"> (2014) research suggests despite culturally still being seen as the primary caregiver women are passionate also on career advancement.</w:t>
                </w:r>
              </w:p>
              <w:p w14:paraId="5128BA88"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2288D8A3"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AB1D9F">
                  <w:rPr>
                    <w:rFonts w:ascii="Arial" w:hAnsi="Arial" w:cs="Arial"/>
                    <w:sz w:val="18"/>
                    <w:szCs w:val="18"/>
                  </w:rPr>
                  <w:t xml:space="preserve">Women in Football Survey </w:t>
                </w:r>
                <w:r>
                  <w:rPr>
                    <w:rFonts w:ascii="Arial" w:hAnsi="Arial" w:cs="Arial"/>
                    <w:sz w:val="18"/>
                    <w:szCs w:val="18"/>
                  </w:rPr>
                  <w:t>(</w:t>
                </w:r>
                <w:r w:rsidRPr="00AB1D9F">
                  <w:rPr>
                    <w:rFonts w:ascii="Arial" w:hAnsi="Arial" w:cs="Arial"/>
                    <w:sz w:val="18"/>
                    <w:szCs w:val="18"/>
                  </w:rPr>
                  <w:t>2023)</w:t>
                </w:r>
                <w:r>
                  <w:rPr>
                    <w:rFonts w:ascii="Arial" w:hAnsi="Arial" w:cs="Arial"/>
                    <w:sz w:val="18"/>
                    <w:szCs w:val="18"/>
                  </w:rPr>
                  <w:t xml:space="preserve"> found c</w:t>
                </w:r>
                <w:r w:rsidRPr="00AB1D9F">
                  <w:rPr>
                    <w:rFonts w:ascii="Arial" w:hAnsi="Arial" w:cs="Arial"/>
                    <w:sz w:val="18"/>
                    <w:szCs w:val="18"/>
                  </w:rPr>
                  <w:t xml:space="preserve">lose to half of all women in football </w:t>
                </w:r>
                <w:r>
                  <w:rPr>
                    <w:rFonts w:ascii="Arial" w:hAnsi="Arial" w:cs="Arial"/>
                    <w:sz w:val="18"/>
                    <w:szCs w:val="18"/>
                  </w:rPr>
                  <w:t xml:space="preserve">industry </w:t>
                </w:r>
                <w:r w:rsidRPr="00AB1D9F">
                  <w:rPr>
                    <w:rFonts w:ascii="Arial" w:hAnsi="Arial" w:cs="Arial"/>
                    <w:sz w:val="18"/>
                    <w:szCs w:val="18"/>
                  </w:rPr>
                  <w:t>believe they have been overlooked for career progression due to their gender</w:t>
                </w:r>
                <w:r>
                  <w:rPr>
                    <w:rFonts w:ascii="Arial" w:hAnsi="Arial" w:cs="Arial"/>
                    <w:sz w:val="18"/>
                    <w:szCs w:val="18"/>
                  </w:rPr>
                  <w:t>.</w:t>
                </w:r>
              </w:p>
              <w:p w14:paraId="76EBA7E6" w14:textId="77777777" w:rsidR="00BB4128" w:rsidRPr="00BD1570"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985" w:type="dxa"/>
                <w:shd w:val="clear" w:color="auto" w:fill="DEEAF6" w:themeFill="accent1" w:themeFillTint="33"/>
              </w:tcPr>
              <w:p w14:paraId="499515B8"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B20000">
                  <w:rPr>
                    <w:rFonts w:ascii="Arial" w:hAnsi="Arial" w:cs="Arial"/>
                    <w:sz w:val="18"/>
                    <w:szCs w:val="18"/>
                  </w:rPr>
                  <w:t>T</w:t>
                </w:r>
                <w:r>
                  <w:rPr>
                    <w:rFonts w:ascii="Arial" w:hAnsi="Arial" w:cs="Arial"/>
                    <w:sz w:val="18"/>
                    <w:szCs w:val="18"/>
                  </w:rPr>
                  <w:t>o better</w:t>
                </w:r>
                <w:r w:rsidRPr="00B20000">
                  <w:rPr>
                    <w:rFonts w:ascii="Arial" w:hAnsi="Arial" w:cs="Arial"/>
                    <w:sz w:val="18"/>
                    <w:szCs w:val="18"/>
                  </w:rPr>
                  <w:t xml:space="preserve"> understand how the industry can be more flexible </w:t>
                </w:r>
                <w:r>
                  <w:rPr>
                    <w:rFonts w:ascii="Arial" w:hAnsi="Arial" w:cs="Arial"/>
                    <w:sz w:val="18"/>
                    <w:szCs w:val="18"/>
                  </w:rPr>
                  <w:t xml:space="preserve">and </w:t>
                </w:r>
                <w:r w:rsidRPr="00B20000">
                  <w:rPr>
                    <w:rFonts w:ascii="Arial" w:hAnsi="Arial" w:cs="Arial"/>
                    <w:sz w:val="18"/>
                    <w:szCs w:val="18"/>
                  </w:rPr>
                  <w:t>accommodating to women (who often take on many other non-paid roles)</w:t>
                </w:r>
                <w:r>
                  <w:rPr>
                    <w:rFonts w:ascii="Arial" w:hAnsi="Arial" w:cs="Arial"/>
                    <w:sz w:val="18"/>
                    <w:szCs w:val="18"/>
                  </w:rPr>
                  <w:t xml:space="preserve"> by asking those with lived experience.</w:t>
                </w:r>
              </w:p>
              <w:p w14:paraId="776F14B9"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7B7AF816" w14:textId="77777777" w:rsidR="00BB4128" w:rsidRPr="00E53B4A"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Note: The research should be carried out by an external organisation to ensure objectivity.</w:t>
                </w:r>
              </w:p>
            </w:tc>
            <w:tc>
              <w:tcPr>
                <w:tcW w:w="2126" w:type="dxa"/>
                <w:tcBorders>
                  <w:bottom w:val="single" w:sz="4" w:space="0" w:color="auto"/>
                </w:tcBorders>
                <w:shd w:val="clear" w:color="auto" w:fill="DEEAF6" w:themeFill="accent1" w:themeFillTint="33"/>
              </w:tcPr>
              <w:p w14:paraId="378C6000" w14:textId="77777777" w:rsidR="00BB4128" w:rsidRPr="00B20000"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highlight w:val="yellow"/>
                  </w:rPr>
                </w:pPr>
                <w:r w:rsidRPr="00E53B4A">
                  <w:rPr>
                    <w:rFonts w:ascii="Arial" w:hAnsi="Arial" w:cs="Arial"/>
                    <w:sz w:val="18"/>
                    <w:szCs w:val="18"/>
                  </w:rPr>
                  <w:t>Develop a feedback loop using lived experience data from focus groups, surveys and to publish quarterly actions/policies for managers.</w:t>
                </w:r>
              </w:p>
            </w:tc>
            <w:tc>
              <w:tcPr>
                <w:tcW w:w="1417" w:type="dxa"/>
                <w:shd w:val="clear" w:color="auto" w:fill="DEEAF6" w:themeFill="accent1" w:themeFillTint="33"/>
              </w:tcPr>
              <w:p w14:paraId="1F4BAB28"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COO (R)</w:t>
                </w:r>
              </w:p>
              <w:p w14:paraId="34F1D820"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Senior Leadership Team (S)</w:t>
                </w:r>
              </w:p>
              <w:p w14:paraId="3CFD1F1D" w14:textId="77777777" w:rsidR="00BB4128" w:rsidRPr="00BD1570"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Employed women (S)</w:t>
                </w:r>
              </w:p>
            </w:tc>
            <w:tc>
              <w:tcPr>
                <w:tcW w:w="1368" w:type="dxa"/>
                <w:shd w:val="clear" w:color="auto" w:fill="DEEAF6" w:themeFill="accent1" w:themeFillTint="33"/>
              </w:tcPr>
              <w:p w14:paraId="559F6D0E" w14:textId="77777777" w:rsidR="00BB4128" w:rsidRPr="00BD1570"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Ongoing, updates via internal communications quarterly</w:t>
                </w:r>
              </w:p>
            </w:tc>
          </w:tr>
          <w:tr w:rsidR="001F7904" w:rsidRPr="00AD328F" w14:paraId="0A58A1D7" w14:textId="77777777" w:rsidTr="00FC7F44">
            <w:trPr>
              <w:trHeight w:val="1381"/>
            </w:trPr>
            <w:tc>
              <w:tcPr>
                <w:cnfStyle w:val="001000000000" w:firstRow="0" w:lastRow="0" w:firstColumn="1" w:lastColumn="0" w:oddVBand="0" w:evenVBand="0" w:oddHBand="0" w:evenHBand="0" w:firstRowFirstColumn="0" w:firstRowLastColumn="0" w:lastRowFirstColumn="0" w:lastRowLastColumn="0"/>
                <w:tcW w:w="1536" w:type="dxa"/>
                <w:vMerge w:val="restart"/>
                <w:shd w:val="clear" w:color="auto" w:fill="DEEAF6" w:themeFill="accent1" w:themeFillTint="33"/>
                <w:vAlign w:val="center"/>
              </w:tcPr>
              <w:p w14:paraId="59EBAF66" w14:textId="77777777" w:rsidR="003E0C8E" w:rsidRPr="00BD7B01" w:rsidRDefault="003E0C8E" w:rsidP="003E0C8E">
                <w:pPr>
                  <w:rPr>
                    <w:rFonts w:ascii="Arial" w:hAnsi="Arial" w:cs="Arial"/>
                    <w:b w:val="0"/>
                    <w:bCs w:val="0"/>
                    <w:sz w:val="22"/>
                    <w:szCs w:val="22"/>
                  </w:rPr>
                </w:pPr>
                <w:r w:rsidRPr="00BD7B01">
                  <w:rPr>
                    <w:rFonts w:ascii="Arial" w:hAnsi="Arial" w:cs="Arial"/>
                    <w:b w:val="0"/>
                    <w:bCs w:val="0"/>
                    <w:sz w:val="22"/>
                    <w:szCs w:val="22"/>
                  </w:rPr>
                  <w:t>Ensure Safety and Security for Women</w:t>
                </w:r>
              </w:p>
              <w:p w14:paraId="6BC7AB62" w14:textId="6ABFC4BE" w:rsidR="001F7904" w:rsidRPr="00BD7B01" w:rsidRDefault="001F7904" w:rsidP="00555716">
                <w:pPr>
                  <w:rPr>
                    <w:rFonts w:ascii="Arial" w:hAnsi="Arial" w:cs="Arial"/>
                    <w:b w:val="0"/>
                    <w:bCs w:val="0"/>
                    <w:sz w:val="22"/>
                    <w:szCs w:val="22"/>
                  </w:rPr>
                </w:pPr>
              </w:p>
            </w:tc>
            <w:tc>
              <w:tcPr>
                <w:tcW w:w="1238" w:type="dxa"/>
                <w:vMerge w:val="restart"/>
                <w:shd w:val="clear" w:color="auto" w:fill="DEEAF6" w:themeFill="accent1" w:themeFillTint="33"/>
                <w:vAlign w:val="center"/>
              </w:tcPr>
              <w:p w14:paraId="6606BFF7" w14:textId="77777777" w:rsidR="001F7904" w:rsidRPr="00BD1570"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i/>
                    <w:iCs/>
                    <w:sz w:val="18"/>
                    <w:szCs w:val="18"/>
                  </w:rPr>
                </w:pPr>
                <w:r>
                  <w:rPr>
                    <w:rFonts w:ascii="Arial" w:hAnsi="Arial" w:cs="Arial"/>
                    <w:sz w:val="18"/>
                    <w:szCs w:val="18"/>
                  </w:rPr>
                  <w:t>Increase human capital and ensure a sustainable workforce, reduce prejudice</w:t>
                </w:r>
              </w:p>
            </w:tc>
            <w:tc>
              <w:tcPr>
                <w:tcW w:w="4167" w:type="dxa"/>
                <w:vMerge w:val="restart"/>
                <w:shd w:val="clear" w:color="auto" w:fill="DEEAF6" w:themeFill="accent1" w:themeFillTint="33"/>
              </w:tcPr>
              <w:p w14:paraId="2BFF6031" w14:textId="77777777" w:rsidR="001F7904"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8B7325">
                  <w:rPr>
                    <w:rFonts w:ascii="Arial" w:hAnsi="Arial" w:cs="Arial"/>
                    <w:sz w:val="18"/>
                    <w:szCs w:val="18"/>
                  </w:rPr>
                  <w:t>Davies et</w:t>
                </w:r>
                <w:r>
                  <w:rPr>
                    <w:rFonts w:ascii="Arial" w:hAnsi="Arial" w:cs="Arial"/>
                    <w:sz w:val="18"/>
                    <w:szCs w:val="18"/>
                  </w:rPr>
                  <w:t xml:space="preserve"> </w:t>
                </w:r>
                <w:r w:rsidRPr="008B7325">
                  <w:rPr>
                    <w:rFonts w:ascii="Arial" w:hAnsi="Arial" w:cs="Arial"/>
                    <w:sz w:val="18"/>
                    <w:szCs w:val="18"/>
                  </w:rPr>
                  <w:t>al. (2005)</w:t>
                </w:r>
                <w:r>
                  <w:rPr>
                    <w:rFonts w:ascii="Arial" w:hAnsi="Arial" w:cs="Arial"/>
                    <w:sz w:val="18"/>
                    <w:szCs w:val="18"/>
                  </w:rPr>
                  <w:t xml:space="preserve"> research suggests that</w:t>
                </w:r>
                <w:r w:rsidRPr="008B7325">
                  <w:rPr>
                    <w:rFonts w:ascii="Arial" w:hAnsi="Arial" w:cs="Arial"/>
                    <w:sz w:val="18"/>
                    <w:szCs w:val="18"/>
                  </w:rPr>
                  <w:t xml:space="preserve"> </w:t>
                </w:r>
                <w:r>
                  <w:rPr>
                    <w:rFonts w:ascii="Arial" w:hAnsi="Arial" w:cs="Arial"/>
                    <w:sz w:val="18"/>
                    <w:szCs w:val="18"/>
                  </w:rPr>
                  <w:t>identity-safe</w:t>
                </w:r>
                <w:r w:rsidRPr="008B7325">
                  <w:rPr>
                    <w:rFonts w:ascii="Arial" w:hAnsi="Arial" w:cs="Arial"/>
                    <w:sz w:val="18"/>
                    <w:szCs w:val="18"/>
                  </w:rPr>
                  <w:t xml:space="preserve"> environments are beneficia</w:t>
                </w:r>
                <w:r>
                  <w:rPr>
                    <w:rFonts w:ascii="Arial" w:hAnsi="Arial" w:cs="Arial"/>
                    <w:sz w:val="18"/>
                    <w:szCs w:val="18"/>
                  </w:rPr>
                  <w:t>l to organisations.</w:t>
                </w:r>
              </w:p>
              <w:p w14:paraId="7F19FC22" w14:textId="77777777" w:rsidR="001F7904"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22EA975E" w14:textId="77777777" w:rsidR="001F7904" w:rsidRPr="008B7325"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The FA Gender Gap report (2023) showed women were a minority group throughout the industry with an even smaller proportion taking leadership roles.</w:t>
                </w:r>
              </w:p>
            </w:tc>
            <w:tc>
              <w:tcPr>
                <w:tcW w:w="1985" w:type="dxa"/>
                <w:shd w:val="clear" w:color="auto" w:fill="DEEAF6" w:themeFill="accent1" w:themeFillTint="33"/>
              </w:tcPr>
              <w:p w14:paraId="1CBDC419" w14:textId="24277F3A" w:rsidR="001F7904" w:rsidRPr="00B20000"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highlight w:val="yellow"/>
                  </w:rPr>
                </w:pPr>
                <w:r>
                  <w:rPr>
                    <w:rFonts w:ascii="Arial" w:hAnsi="Arial" w:cs="Arial"/>
                    <w:sz w:val="18"/>
                    <w:szCs w:val="18"/>
                  </w:rPr>
                  <w:t>Mandatory allyship training for all staff.</w:t>
                </w:r>
              </w:p>
            </w:tc>
            <w:tc>
              <w:tcPr>
                <w:tcW w:w="2126" w:type="dxa"/>
                <w:tcBorders>
                  <w:bottom w:val="single" w:sz="4" w:space="0" w:color="auto"/>
                </w:tcBorders>
                <w:shd w:val="clear" w:color="auto" w:fill="DEEAF6" w:themeFill="accent1" w:themeFillTint="33"/>
              </w:tcPr>
              <w:p w14:paraId="3718A97B" w14:textId="1A48A645" w:rsidR="001F7904" w:rsidRPr="00AB2067"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1A3E9E">
                  <w:rPr>
                    <w:rFonts w:ascii="Arial" w:hAnsi="Arial" w:cs="Arial"/>
                    <w:sz w:val="18"/>
                    <w:szCs w:val="18"/>
                  </w:rPr>
                  <w:t>Reach target numbers of people who have completed training (20% of the workforce each year until</w:t>
                </w:r>
                <w:r>
                  <w:rPr>
                    <w:rFonts w:ascii="Arial" w:hAnsi="Arial" w:cs="Arial"/>
                    <w:sz w:val="18"/>
                    <w:szCs w:val="18"/>
                  </w:rPr>
                  <w:t xml:space="preserve"> end of</w:t>
                </w:r>
                <w:r w:rsidRPr="001A3E9E">
                  <w:rPr>
                    <w:rFonts w:ascii="Arial" w:hAnsi="Arial" w:cs="Arial"/>
                    <w:sz w:val="18"/>
                    <w:szCs w:val="18"/>
                  </w:rPr>
                  <w:t xml:space="preserve"> year 5)</w:t>
                </w:r>
                <w:r>
                  <w:rPr>
                    <w:rFonts w:ascii="Arial" w:hAnsi="Arial" w:cs="Arial"/>
                    <w:sz w:val="18"/>
                    <w:szCs w:val="18"/>
                  </w:rPr>
                  <w:t>.</w:t>
                </w:r>
              </w:p>
            </w:tc>
            <w:tc>
              <w:tcPr>
                <w:tcW w:w="1417" w:type="dxa"/>
                <w:vMerge w:val="restart"/>
                <w:shd w:val="clear" w:color="auto" w:fill="DEEAF6" w:themeFill="accent1" w:themeFillTint="33"/>
              </w:tcPr>
              <w:p w14:paraId="482AA894" w14:textId="77777777" w:rsidR="001F7904"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HR (R) </w:t>
                </w:r>
              </w:p>
              <w:p w14:paraId="279207E4" w14:textId="77777777" w:rsidR="001F7904" w:rsidRPr="00BD1570"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All staff (S)</w:t>
                </w:r>
              </w:p>
            </w:tc>
            <w:tc>
              <w:tcPr>
                <w:tcW w:w="1368" w:type="dxa"/>
                <w:vMerge w:val="restart"/>
                <w:shd w:val="clear" w:color="auto" w:fill="DEEAF6" w:themeFill="accent1" w:themeFillTint="33"/>
              </w:tcPr>
              <w:p w14:paraId="28456C4E" w14:textId="77777777" w:rsidR="001F7904" w:rsidRPr="00BD1570"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Ongoing, statistics to be published and disseminated yearly.</w:t>
                </w:r>
              </w:p>
            </w:tc>
          </w:tr>
          <w:tr w:rsidR="001F7904" w:rsidRPr="00AD328F" w14:paraId="07BB02DB" w14:textId="77777777" w:rsidTr="00FC7F44">
            <w:trPr>
              <w:cnfStyle w:val="000000100000" w:firstRow="0" w:lastRow="0" w:firstColumn="0" w:lastColumn="0" w:oddVBand="0" w:evenVBand="0" w:oddHBand="1" w:evenHBand="0" w:firstRowFirstColumn="0" w:firstRowLastColumn="0" w:lastRowFirstColumn="0" w:lastRowLastColumn="0"/>
              <w:trHeight w:val="1191"/>
            </w:trPr>
            <w:tc>
              <w:tcPr>
                <w:cnfStyle w:val="001000000000" w:firstRow="0" w:lastRow="0" w:firstColumn="1" w:lastColumn="0" w:oddVBand="0" w:evenVBand="0" w:oddHBand="0" w:evenHBand="0" w:firstRowFirstColumn="0" w:firstRowLastColumn="0" w:lastRowFirstColumn="0" w:lastRowLastColumn="0"/>
                <w:tcW w:w="1536" w:type="dxa"/>
                <w:vMerge/>
                <w:shd w:val="clear" w:color="auto" w:fill="DEEAF6" w:themeFill="accent1" w:themeFillTint="33"/>
                <w:vAlign w:val="center"/>
              </w:tcPr>
              <w:p w14:paraId="05455CBF" w14:textId="77777777" w:rsidR="001F7904" w:rsidRPr="00BD7B01" w:rsidRDefault="001F7904" w:rsidP="00555716">
                <w:pPr>
                  <w:rPr>
                    <w:rFonts w:ascii="Arial" w:hAnsi="Arial" w:cs="Arial"/>
                    <w:b w:val="0"/>
                    <w:bCs w:val="0"/>
                    <w:sz w:val="22"/>
                    <w:szCs w:val="22"/>
                  </w:rPr>
                </w:pPr>
              </w:p>
            </w:tc>
            <w:tc>
              <w:tcPr>
                <w:tcW w:w="1238" w:type="dxa"/>
                <w:vMerge/>
                <w:shd w:val="clear" w:color="auto" w:fill="DEEAF6" w:themeFill="accent1" w:themeFillTint="33"/>
                <w:vAlign w:val="center"/>
              </w:tcPr>
              <w:p w14:paraId="5103C23C"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4167" w:type="dxa"/>
                <w:vMerge/>
                <w:shd w:val="clear" w:color="auto" w:fill="DEEAF6" w:themeFill="accent1" w:themeFillTint="33"/>
                <w:vAlign w:val="center"/>
              </w:tcPr>
              <w:p w14:paraId="183F5024" w14:textId="77777777" w:rsidR="001F7904" w:rsidRPr="008B7325"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985" w:type="dxa"/>
                <w:shd w:val="clear" w:color="auto" w:fill="DEEAF6" w:themeFill="accent1" w:themeFillTint="33"/>
              </w:tcPr>
              <w:p w14:paraId="7F12ECF7" w14:textId="77777777" w:rsidR="001F7904" w:rsidRPr="000B42A6"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0B42A6">
                  <w:rPr>
                    <w:rFonts w:ascii="Arial" w:hAnsi="Arial" w:cs="Arial"/>
                    <w:sz w:val="18"/>
                    <w:szCs w:val="18"/>
                  </w:rPr>
                  <w:t xml:space="preserve">Provide accessible and effective reporting procedures for harassment and discrimination, ensuring these are easy to find </w:t>
                </w:r>
                <w:r>
                  <w:rPr>
                    <w:rFonts w:ascii="Arial" w:hAnsi="Arial" w:cs="Arial"/>
                    <w:sz w:val="18"/>
                    <w:szCs w:val="18"/>
                  </w:rPr>
                  <w:t>and communicated throughout the organisation.</w:t>
                </w:r>
              </w:p>
              <w:p w14:paraId="4FF22E79" w14:textId="701F6281" w:rsidR="001F7904" w:rsidRPr="008B7325"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2126" w:type="dxa"/>
                <w:tcBorders>
                  <w:top w:val="single" w:sz="4" w:space="0" w:color="auto"/>
                  <w:bottom w:val="none" w:sz="0" w:space="0" w:color="auto"/>
                </w:tcBorders>
                <w:shd w:val="clear" w:color="auto" w:fill="DEEAF6" w:themeFill="accent1" w:themeFillTint="33"/>
              </w:tcPr>
              <w:p w14:paraId="3930193B"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6E178C">
                  <w:rPr>
                    <w:rFonts w:ascii="Arial" w:hAnsi="Arial" w:cs="Arial"/>
                    <w:sz w:val="18"/>
                    <w:szCs w:val="18"/>
                  </w:rPr>
                  <w:t>Higher incidence of reporting in the short term is to be expected</w:t>
                </w:r>
                <w:r>
                  <w:rPr>
                    <w:rFonts w:ascii="Arial" w:hAnsi="Arial" w:cs="Arial"/>
                    <w:sz w:val="18"/>
                    <w:szCs w:val="18"/>
                  </w:rPr>
                  <w:t>.</w:t>
                </w:r>
              </w:p>
              <w:p w14:paraId="0544B305"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18EDB70B" w14:textId="1419B48C" w:rsidR="001F7904" w:rsidRPr="00AB2067"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417" w:type="dxa"/>
                <w:vMerge/>
                <w:shd w:val="clear" w:color="auto" w:fill="DEEAF6" w:themeFill="accent1" w:themeFillTint="33"/>
              </w:tcPr>
              <w:p w14:paraId="7293E7BA"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368" w:type="dxa"/>
                <w:vMerge/>
                <w:shd w:val="clear" w:color="auto" w:fill="DEEAF6" w:themeFill="accent1" w:themeFillTint="33"/>
              </w:tcPr>
              <w:p w14:paraId="2F2DB665"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r>
          <w:tr w:rsidR="001F7904" w:rsidRPr="00AD328F" w14:paraId="4FE5E0C0" w14:textId="77777777" w:rsidTr="00FC7F44">
            <w:trPr>
              <w:trHeight w:val="1124"/>
            </w:trPr>
            <w:tc>
              <w:tcPr>
                <w:cnfStyle w:val="001000000000" w:firstRow="0" w:lastRow="0" w:firstColumn="1" w:lastColumn="0" w:oddVBand="0" w:evenVBand="0" w:oddHBand="0" w:evenHBand="0" w:firstRowFirstColumn="0" w:firstRowLastColumn="0" w:lastRowFirstColumn="0" w:lastRowLastColumn="0"/>
                <w:tcW w:w="1536" w:type="dxa"/>
                <w:vMerge/>
                <w:shd w:val="clear" w:color="auto" w:fill="DEEAF6" w:themeFill="accent1" w:themeFillTint="33"/>
                <w:vAlign w:val="center"/>
              </w:tcPr>
              <w:p w14:paraId="2C694DF2" w14:textId="77777777" w:rsidR="001F7904" w:rsidRPr="00BD7B01" w:rsidRDefault="001F7904" w:rsidP="00555716">
                <w:pPr>
                  <w:rPr>
                    <w:rFonts w:ascii="Arial" w:hAnsi="Arial" w:cs="Arial"/>
                    <w:b w:val="0"/>
                    <w:bCs w:val="0"/>
                    <w:sz w:val="22"/>
                    <w:szCs w:val="22"/>
                  </w:rPr>
                </w:pPr>
              </w:p>
            </w:tc>
            <w:tc>
              <w:tcPr>
                <w:tcW w:w="1238" w:type="dxa"/>
                <w:vMerge/>
                <w:shd w:val="clear" w:color="auto" w:fill="DEEAF6" w:themeFill="accent1" w:themeFillTint="33"/>
                <w:vAlign w:val="center"/>
              </w:tcPr>
              <w:p w14:paraId="5EE01434" w14:textId="77777777" w:rsidR="001F7904"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4167" w:type="dxa"/>
                <w:vMerge w:val="restart"/>
                <w:shd w:val="clear" w:color="auto" w:fill="DEEAF6" w:themeFill="accent1" w:themeFillTint="33"/>
              </w:tcPr>
              <w:p w14:paraId="5574002E" w14:textId="77777777" w:rsidR="001F7904" w:rsidRPr="008B7325"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Women in Football (2023) discrimination is on the rise, reporting is also rising. Experiences of sexism is currently at 47%</w:t>
                </w:r>
              </w:p>
            </w:tc>
            <w:tc>
              <w:tcPr>
                <w:tcW w:w="1985" w:type="dxa"/>
                <w:vMerge w:val="restart"/>
                <w:tcBorders>
                  <w:bottom w:val="single" w:sz="4" w:space="0" w:color="000000"/>
                </w:tcBorders>
                <w:shd w:val="clear" w:color="auto" w:fill="DEEAF6" w:themeFill="accent1" w:themeFillTint="33"/>
              </w:tcPr>
              <w:p w14:paraId="5E37D720" w14:textId="77777777" w:rsidR="001F7904" w:rsidRPr="000B42A6"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0B42A6">
                  <w:rPr>
                    <w:rFonts w:ascii="Arial" w:hAnsi="Arial" w:cs="Arial"/>
                    <w:sz w:val="18"/>
                    <w:szCs w:val="18"/>
                  </w:rPr>
                  <w:t xml:space="preserve">Provide accessible and effective reporting procedures for harassment and discrimination, ensuring these are easy to find </w:t>
                </w:r>
                <w:r>
                  <w:rPr>
                    <w:rFonts w:ascii="Arial" w:hAnsi="Arial" w:cs="Arial"/>
                    <w:sz w:val="18"/>
                    <w:szCs w:val="18"/>
                  </w:rPr>
                  <w:t>and communicated throughout the organisation.</w:t>
                </w:r>
              </w:p>
              <w:p w14:paraId="1F44CE7A" w14:textId="56BF99EF" w:rsidR="001F7904" w:rsidRPr="006E178C"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Create networking activities in a context which meets the needs of women and gather feedback.</w:t>
                </w:r>
              </w:p>
            </w:tc>
            <w:tc>
              <w:tcPr>
                <w:tcW w:w="2126" w:type="dxa"/>
                <w:tcBorders>
                  <w:top w:val="single" w:sz="4" w:space="0" w:color="auto"/>
                  <w:bottom w:val="single" w:sz="4" w:space="0" w:color="000000"/>
                </w:tcBorders>
                <w:shd w:val="clear" w:color="auto" w:fill="DEEAF6" w:themeFill="accent1" w:themeFillTint="33"/>
              </w:tcPr>
              <w:p w14:paraId="47B58BD7" w14:textId="37947E57" w:rsidR="001F7904" w:rsidRPr="006E178C"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6E178C">
                  <w:rPr>
                    <w:rFonts w:ascii="Arial" w:hAnsi="Arial" w:cs="Arial"/>
                    <w:sz w:val="18"/>
                    <w:szCs w:val="18"/>
                  </w:rPr>
                  <w:t>Higher reporting of feeling safe over time captured in yearly feedback</w:t>
                </w:r>
                <w:r>
                  <w:rPr>
                    <w:rFonts w:ascii="Arial" w:hAnsi="Arial" w:cs="Arial"/>
                    <w:sz w:val="18"/>
                    <w:szCs w:val="18"/>
                  </w:rPr>
                  <w:t>.</w:t>
                </w:r>
              </w:p>
            </w:tc>
            <w:tc>
              <w:tcPr>
                <w:tcW w:w="1417" w:type="dxa"/>
                <w:vMerge/>
                <w:shd w:val="clear" w:color="auto" w:fill="DEEAF6" w:themeFill="accent1" w:themeFillTint="33"/>
              </w:tcPr>
              <w:p w14:paraId="1AC2A2DB" w14:textId="77777777" w:rsidR="001F7904" w:rsidRPr="00BD1570"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368" w:type="dxa"/>
                <w:vMerge/>
                <w:shd w:val="clear" w:color="auto" w:fill="DEEAF6" w:themeFill="accent1" w:themeFillTint="33"/>
              </w:tcPr>
              <w:p w14:paraId="37EE66AE" w14:textId="77777777" w:rsidR="001F7904" w:rsidRPr="00BD1570"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r w:rsidR="001F7904" w:rsidRPr="00AD328F" w14:paraId="1AECF675" w14:textId="77777777" w:rsidTr="00FC7F44">
            <w:trPr>
              <w:cnfStyle w:val="000000100000" w:firstRow="0" w:lastRow="0" w:firstColumn="0" w:lastColumn="0" w:oddVBand="0" w:evenVBand="0" w:oddHBand="1" w:evenHBand="0" w:firstRowFirstColumn="0" w:firstRowLastColumn="0" w:lastRowFirstColumn="0" w:lastRowLastColumn="0"/>
              <w:trHeight w:val="1034"/>
            </w:trPr>
            <w:tc>
              <w:tcPr>
                <w:cnfStyle w:val="001000000000" w:firstRow="0" w:lastRow="0" w:firstColumn="1" w:lastColumn="0" w:oddVBand="0" w:evenVBand="0" w:oddHBand="0" w:evenHBand="0" w:firstRowFirstColumn="0" w:firstRowLastColumn="0" w:lastRowFirstColumn="0" w:lastRowLastColumn="0"/>
                <w:tcW w:w="1536" w:type="dxa"/>
                <w:vMerge/>
                <w:tcBorders>
                  <w:bottom w:val="single" w:sz="4" w:space="0" w:color="000000"/>
                </w:tcBorders>
                <w:shd w:val="clear" w:color="auto" w:fill="DEEAF6" w:themeFill="accent1" w:themeFillTint="33"/>
                <w:vAlign w:val="center"/>
              </w:tcPr>
              <w:p w14:paraId="40EC00CA" w14:textId="77777777" w:rsidR="001F7904" w:rsidRPr="00BD7B01" w:rsidRDefault="001F7904" w:rsidP="00555716">
                <w:pPr>
                  <w:rPr>
                    <w:rFonts w:ascii="Arial" w:hAnsi="Arial" w:cs="Arial"/>
                    <w:b w:val="0"/>
                    <w:bCs w:val="0"/>
                    <w:sz w:val="22"/>
                    <w:szCs w:val="22"/>
                  </w:rPr>
                </w:pPr>
              </w:p>
            </w:tc>
            <w:tc>
              <w:tcPr>
                <w:tcW w:w="1238" w:type="dxa"/>
                <w:vMerge/>
                <w:tcBorders>
                  <w:bottom w:val="single" w:sz="4" w:space="0" w:color="000000"/>
                </w:tcBorders>
                <w:shd w:val="clear" w:color="auto" w:fill="DEEAF6" w:themeFill="accent1" w:themeFillTint="33"/>
                <w:vAlign w:val="center"/>
              </w:tcPr>
              <w:p w14:paraId="38E71375"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4167" w:type="dxa"/>
                <w:vMerge/>
                <w:tcBorders>
                  <w:bottom w:val="single" w:sz="4" w:space="0" w:color="000000"/>
                </w:tcBorders>
                <w:shd w:val="clear" w:color="auto" w:fill="DEEAF6" w:themeFill="accent1" w:themeFillTint="33"/>
              </w:tcPr>
              <w:p w14:paraId="13E253B0"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985" w:type="dxa"/>
                <w:vMerge/>
                <w:tcBorders>
                  <w:top w:val="single" w:sz="4" w:space="0" w:color="000000"/>
                  <w:bottom w:val="none" w:sz="0" w:space="0" w:color="auto"/>
                </w:tcBorders>
                <w:shd w:val="clear" w:color="auto" w:fill="DEEAF6" w:themeFill="accent1" w:themeFillTint="33"/>
              </w:tcPr>
              <w:p w14:paraId="6CB134CB" w14:textId="77777777" w:rsidR="001F7904" w:rsidRPr="000B42A6"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2126" w:type="dxa"/>
                <w:tcBorders>
                  <w:top w:val="single" w:sz="4" w:space="0" w:color="000000"/>
                  <w:bottom w:val="none" w:sz="0" w:space="0" w:color="auto"/>
                </w:tcBorders>
                <w:shd w:val="clear" w:color="auto" w:fill="DEEAF6" w:themeFill="accent1" w:themeFillTint="33"/>
              </w:tcPr>
              <w:p w14:paraId="65432FE1" w14:textId="6D882203" w:rsidR="001F7904" w:rsidRPr="006E178C"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Pulse survey question to include a question around belonging and around networking/ socialising. Success would be improved scores year on year.</w:t>
                </w:r>
              </w:p>
            </w:tc>
            <w:tc>
              <w:tcPr>
                <w:tcW w:w="1417" w:type="dxa"/>
                <w:vMerge/>
                <w:tcBorders>
                  <w:bottom w:val="single" w:sz="4" w:space="0" w:color="000000"/>
                </w:tcBorders>
                <w:shd w:val="clear" w:color="auto" w:fill="DEEAF6" w:themeFill="accent1" w:themeFillTint="33"/>
              </w:tcPr>
              <w:p w14:paraId="5D90A660" w14:textId="77777777" w:rsidR="001F7904" w:rsidRPr="00BD1570"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368" w:type="dxa"/>
                <w:vMerge/>
                <w:tcBorders>
                  <w:bottom w:val="single" w:sz="4" w:space="0" w:color="000000"/>
                </w:tcBorders>
                <w:shd w:val="clear" w:color="auto" w:fill="DEEAF6" w:themeFill="accent1" w:themeFillTint="33"/>
              </w:tcPr>
              <w:p w14:paraId="114B9056" w14:textId="77777777" w:rsidR="001F7904" w:rsidRPr="00BD1570"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r>
          <w:tr w:rsidR="001F7904" w:rsidRPr="00AD328F" w14:paraId="3C999A3E" w14:textId="77777777" w:rsidTr="00FC7F44">
            <w:trPr>
              <w:trHeight w:val="690"/>
            </w:trPr>
            <w:tc>
              <w:tcPr>
                <w:cnfStyle w:val="001000000000" w:firstRow="0" w:lastRow="0" w:firstColumn="1" w:lastColumn="0" w:oddVBand="0" w:evenVBand="0" w:oddHBand="0" w:evenHBand="0" w:firstRowFirstColumn="0" w:firstRowLastColumn="0" w:lastRowFirstColumn="0" w:lastRowLastColumn="0"/>
                <w:tcW w:w="1536" w:type="dxa"/>
                <w:tcBorders>
                  <w:top w:val="single" w:sz="4" w:space="0" w:color="000000"/>
                </w:tcBorders>
                <w:shd w:val="clear" w:color="auto" w:fill="DEEAF6" w:themeFill="accent1" w:themeFillTint="33"/>
                <w:vAlign w:val="center"/>
              </w:tcPr>
              <w:p w14:paraId="50D3103B" w14:textId="77777777" w:rsidR="00586989" w:rsidRPr="00BD7B01" w:rsidRDefault="00586989" w:rsidP="00586989">
                <w:pPr>
                  <w:rPr>
                    <w:rFonts w:ascii="Arial" w:hAnsi="Arial" w:cs="Arial"/>
                    <w:b w:val="0"/>
                    <w:bCs w:val="0"/>
                    <w:sz w:val="22"/>
                    <w:szCs w:val="22"/>
                  </w:rPr>
                </w:pPr>
                <w:r w:rsidRPr="00BD7B01">
                  <w:rPr>
                    <w:rFonts w:ascii="Arial" w:hAnsi="Arial" w:cs="Arial"/>
                    <w:b w:val="0"/>
                    <w:bCs w:val="0"/>
                    <w:sz w:val="22"/>
                    <w:szCs w:val="22"/>
                  </w:rPr>
                  <w:t>Build Social Capital for Women</w:t>
                </w:r>
              </w:p>
              <w:p w14:paraId="0FB7975C" w14:textId="1AEB52C5" w:rsidR="001F7904" w:rsidRPr="00BD7B01" w:rsidRDefault="001F7904" w:rsidP="00555716">
                <w:pPr>
                  <w:rPr>
                    <w:rFonts w:ascii="Arial" w:hAnsi="Arial" w:cs="Arial"/>
                    <w:b w:val="0"/>
                    <w:bCs w:val="0"/>
                    <w:sz w:val="22"/>
                    <w:szCs w:val="22"/>
                  </w:rPr>
                </w:pPr>
              </w:p>
            </w:tc>
            <w:tc>
              <w:tcPr>
                <w:tcW w:w="1238" w:type="dxa"/>
                <w:tcBorders>
                  <w:top w:val="single" w:sz="4" w:space="0" w:color="000000"/>
                </w:tcBorders>
                <w:shd w:val="clear" w:color="auto" w:fill="DEEAF6" w:themeFill="accent1" w:themeFillTint="33"/>
                <w:vAlign w:val="center"/>
              </w:tcPr>
              <w:p w14:paraId="11366863" w14:textId="77777777" w:rsidR="001F7904"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Increase human </w:t>
                </w:r>
                <w:r w:rsidRPr="002F18A6">
                  <w:rPr>
                    <w:rFonts w:ascii="Arial" w:hAnsi="Arial" w:cs="Arial"/>
                    <w:sz w:val="18"/>
                    <w:szCs w:val="18"/>
                  </w:rPr>
                  <w:t>capital and ensure a sustainable workforce</w:t>
                </w:r>
              </w:p>
            </w:tc>
            <w:tc>
              <w:tcPr>
                <w:tcW w:w="4167" w:type="dxa"/>
                <w:tcBorders>
                  <w:top w:val="single" w:sz="4" w:space="0" w:color="000000"/>
                </w:tcBorders>
                <w:shd w:val="clear" w:color="auto" w:fill="DEEAF6" w:themeFill="accent1" w:themeFillTint="33"/>
              </w:tcPr>
              <w:p w14:paraId="6F4F47C6" w14:textId="77777777" w:rsidR="001F7904" w:rsidRPr="007C25E7"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Hoyt (2010) argues that women often have less opportunities to benefit from social capital. Creativity and novel ideas are required to ensure that opportunities reach those who need them.</w:t>
                </w:r>
              </w:p>
            </w:tc>
            <w:tc>
              <w:tcPr>
                <w:tcW w:w="1985" w:type="dxa"/>
                <w:shd w:val="clear" w:color="auto" w:fill="DEEAF6" w:themeFill="accent1" w:themeFillTint="33"/>
              </w:tcPr>
              <w:p w14:paraId="4F815E68" w14:textId="0DF084E4" w:rsidR="001F7904" w:rsidRPr="001A3E9E"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Create </w:t>
                </w:r>
                <w:r w:rsidR="00CD42B3">
                  <w:rPr>
                    <w:rFonts w:ascii="Arial" w:hAnsi="Arial" w:cs="Arial"/>
                    <w:sz w:val="18"/>
                    <w:szCs w:val="18"/>
                  </w:rPr>
                  <w:t xml:space="preserve">networking and </w:t>
                </w:r>
                <w:r>
                  <w:rPr>
                    <w:rFonts w:ascii="Arial" w:hAnsi="Arial" w:cs="Arial"/>
                    <w:sz w:val="18"/>
                    <w:szCs w:val="18"/>
                  </w:rPr>
                  <w:t>mentoring opportunities in a context which meets the needs of women, measure impact through individual feedback.</w:t>
                </w:r>
              </w:p>
            </w:tc>
            <w:tc>
              <w:tcPr>
                <w:tcW w:w="2126" w:type="dxa"/>
                <w:shd w:val="clear" w:color="auto" w:fill="DEEAF6" w:themeFill="accent1" w:themeFillTint="33"/>
              </w:tcPr>
              <w:p w14:paraId="310F8FC7" w14:textId="7EF06543" w:rsidR="001F7904" w:rsidRPr="001A3E9E"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Record and monitor take-up of mentor opportunities</w:t>
                </w:r>
                <w:r w:rsidR="00CD42B3">
                  <w:rPr>
                    <w:rFonts w:ascii="Arial" w:hAnsi="Arial" w:cs="Arial"/>
                    <w:sz w:val="18"/>
                    <w:szCs w:val="18"/>
                  </w:rPr>
                  <w:t>.</w:t>
                </w:r>
                <w:r>
                  <w:rPr>
                    <w:rFonts w:ascii="Arial" w:hAnsi="Arial" w:cs="Arial"/>
                    <w:sz w:val="18"/>
                    <w:szCs w:val="18"/>
                  </w:rPr>
                  <w:t xml:space="preserve"> An improvement to be seen year on year.</w:t>
                </w:r>
              </w:p>
            </w:tc>
            <w:tc>
              <w:tcPr>
                <w:tcW w:w="1417" w:type="dxa"/>
                <w:tcBorders>
                  <w:top w:val="single" w:sz="4" w:space="0" w:color="000000"/>
                </w:tcBorders>
                <w:shd w:val="clear" w:color="auto" w:fill="DEEAF6" w:themeFill="accent1" w:themeFillTint="33"/>
              </w:tcPr>
              <w:p w14:paraId="3D0B9085" w14:textId="77777777" w:rsidR="001F7904"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HR (R) </w:t>
                </w:r>
              </w:p>
              <w:p w14:paraId="7FB4263D" w14:textId="77777777" w:rsidR="001F7904"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All staff (S)</w:t>
                </w:r>
              </w:p>
            </w:tc>
            <w:tc>
              <w:tcPr>
                <w:tcW w:w="1368" w:type="dxa"/>
                <w:tcBorders>
                  <w:top w:val="single" w:sz="4" w:space="0" w:color="000000"/>
                </w:tcBorders>
                <w:shd w:val="clear" w:color="auto" w:fill="DEEAF6" w:themeFill="accent1" w:themeFillTint="33"/>
              </w:tcPr>
              <w:p w14:paraId="3D2BEFE4" w14:textId="77777777" w:rsidR="001F7904"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Ongoing, statistics to be published and disseminated yearly.</w:t>
                </w:r>
              </w:p>
              <w:p w14:paraId="599ECFE0" w14:textId="77777777" w:rsidR="001F7904"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r w:rsidR="001F7904" w:rsidRPr="00AD328F" w14:paraId="678D7C58" w14:textId="77777777" w:rsidTr="00555716">
            <w:trPr>
              <w:cnfStyle w:val="000000100000" w:firstRow="0" w:lastRow="0" w:firstColumn="0" w:lastColumn="0" w:oddVBand="0" w:evenVBand="0" w:oddHBand="1" w:evenHBand="0" w:firstRowFirstColumn="0" w:firstRowLastColumn="0" w:lastRowFirstColumn="0" w:lastRowLastColumn="0"/>
              <w:trHeight w:val="1558"/>
            </w:trPr>
            <w:tc>
              <w:tcPr>
                <w:cnfStyle w:val="001000000000" w:firstRow="0" w:lastRow="0" w:firstColumn="1" w:lastColumn="0" w:oddVBand="0" w:evenVBand="0" w:oddHBand="0" w:evenHBand="0" w:firstRowFirstColumn="0" w:firstRowLastColumn="0" w:lastRowFirstColumn="0" w:lastRowLastColumn="0"/>
                <w:tcW w:w="1536" w:type="dxa"/>
                <w:vMerge w:val="restart"/>
                <w:shd w:val="clear" w:color="auto" w:fill="DEEAF6" w:themeFill="accent1" w:themeFillTint="33"/>
                <w:vAlign w:val="center"/>
              </w:tcPr>
              <w:p w14:paraId="7329D9ED" w14:textId="77777777" w:rsidR="00586989" w:rsidRPr="00BD7B01" w:rsidRDefault="00586989" w:rsidP="00586989">
                <w:pPr>
                  <w:rPr>
                    <w:rFonts w:ascii="Arial" w:hAnsi="Arial" w:cs="Arial"/>
                    <w:b w:val="0"/>
                    <w:bCs w:val="0"/>
                    <w:sz w:val="22"/>
                    <w:szCs w:val="22"/>
                  </w:rPr>
                </w:pPr>
                <w:r w:rsidRPr="00BD7B01">
                  <w:rPr>
                    <w:rFonts w:ascii="Arial" w:hAnsi="Arial" w:cs="Arial"/>
                    <w:b w:val="0"/>
                    <w:bCs w:val="0"/>
                    <w:sz w:val="22"/>
                    <w:szCs w:val="22"/>
                  </w:rPr>
                  <w:t>Promote Leadership Development</w:t>
                </w:r>
              </w:p>
              <w:p w14:paraId="432FC835" w14:textId="7C76C328" w:rsidR="001F7904" w:rsidRPr="00BD7B01" w:rsidRDefault="001F7904" w:rsidP="00555716">
                <w:pPr>
                  <w:rPr>
                    <w:rFonts w:ascii="Arial" w:hAnsi="Arial" w:cs="Arial"/>
                    <w:b w:val="0"/>
                    <w:bCs w:val="0"/>
                    <w:sz w:val="22"/>
                    <w:szCs w:val="22"/>
                  </w:rPr>
                </w:pPr>
              </w:p>
            </w:tc>
            <w:tc>
              <w:tcPr>
                <w:tcW w:w="1238" w:type="dxa"/>
                <w:vMerge w:val="restart"/>
                <w:shd w:val="clear" w:color="auto" w:fill="DEEAF6" w:themeFill="accent1" w:themeFillTint="33"/>
                <w:vAlign w:val="center"/>
              </w:tcPr>
              <w:p w14:paraId="1B2060F6" w14:textId="77777777" w:rsidR="001F7904" w:rsidRPr="00AD328F"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i/>
                    <w:iCs/>
                    <w:sz w:val="18"/>
                    <w:szCs w:val="18"/>
                  </w:rPr>
                </w:pPr>
                <w:r>
                  <w:rPr>
                    <w:rFonts w:ascii="Arial" w:hAnsi="Arial" w:cs="Arial"/>
                    <w:sz w:val="18"/>
                    <w:szCs w:val="18"/>
                  </w:rPr>
                  <w:t>Increase human capital, recognise gender difference, reduce prejudice</w:t>
                </w:r>
              </w:p>
            </w:tc>
            <w:tc>
              <w:tcPr>
                <w:tcW w:w="4167" w:type="dxa"/>
                <w:vMerge w:val="restart"/>
                <w:shd w:val="clear" w:color="auto" w:fill="DEEAF6" w:themeFill="accent1" w:themeFillTint="33"/>
              </w:tcPr>
              <w:p w14:paraId="443490B0"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C25E7">
                  <w:rPr>
                    <w:rFonts w:ascii="Arial" w:hAnsi="Arial" w:cs="Arial"/>
                    <w:sz w:val="18"/>
                    <w:szCs w:val="18"/>
                  </w:rPr>
                  <w:t>Carli (2001), Dunlop &amp; Scheepers (2023) – evidence to support the benefits of diversity in leadership styles</w:t>
                </w:r>
                <w:r>
                  <w:rPr>
                    <w:rFonts w:ascii="Arial" w:hAnsi="Arial" w:cs="Arial"/>
                    <w:sz w:val="18"/>
                    <w:szCs w:val="18"/>
                  </w:rPr>
                  <w:t>.</w:t>
                </w:r>
              </w:p>
              <w:p w14:paraId="2F9F892E"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165E6A01" w14:textId="77777777" w:rsidR="001F7904" w:rsidRPr="007C25E7"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Hoyt (2010) argues for the benefits of understanding the value of transformational leadership. Whereby women can be their authentic selves and utilise both communal and agentic qualities leads to effective leadership.</w:t>
                </w:r>
              </w:p>
            </w:tc>
            <w:tc>
              <w:tcPr>
                <w:tcW w:w="1985" w:type="dxa"/>
                <w:shd w:val="clear" w:color="auto" w:fill="DEEAF6" w:themeFill="accent1" w:themeFillTint="33"/>
              </w:tcPr>
              <w:p w14:paraId="3F1555FF" w14:textId="62E88655" w:rsidR="001F7904" w:rsidRPr="001A3E9E"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Encourage managers to actively develop their agentic and communal qualities via staff development training away days (all managers)</w:t>
                </w:r>
              </w:p>
            </w:tc>
            <w:tc>
              <w:tcPr>
                <w:tcW w:w="2126" w:type="dxa"/>
                <w:shd w:val="clear" w:color="auto" w:fill="DEEAF6" w:themeFill="accent1" w:themeFillTint="33"/>
              </w:tcPr>
              <w:p w14:paraId="3090E2DE" w14:textId="0FCF1AA5" w:rsidR="001F7904" w:rsidRPr="001A3E9E"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1A3E9E">
                  <w:rPr>
                    <w:rFonts w:ascii="Arial" w:hAnsi="Arial" w:cs="Arial"/>
                    <w:sz w:val="18"/>
                    <w:szCs w:val="18"/>
                  </w:rPr>
                  <w:t xml:space="preserve">Encourage </w:t>
                </w:r>
                <w:r>
                  <w:rPr>
                    <w:rFonts w:ascii="Arial" w:hAnsi="Arial" w:cs="Arial"/>
                    <w:sz w:val="18"/>
                    <w:szCs w:val="18"/>
                  </w:rPr>
                  <w:t>managers</w:t>
                </w:r>
                <w:r w:rsidRPr="001A3E9E">
                  <w:rPr>
                    <w:rFonts w:ascii="Arial" w:hAnsi="Arial" w:cs="Arial"/>
                    <w:sz w:val="18"/>
                    <w:szCs w:val="18"/>
                  </w:rPr>
                  <w:t xml:space="preserve"> to </w:t>
                </w:r>
                <w:r>
                  <w:rPr>
                    <w:rFonts w:ascii="Arial" w:hAnsi="Arial" w:cs="Arial"/>
                    <w:sz w:val="18"/>
                    <w:szCs w:val="18"/>
                  </w:rPr>
                  <w:t>record</w:t>
                </w:r>
                <w:r w:rsidRPr="001A3E9E">
                  <w:rPr>
                    <w:rFonts w:ascii="Arial" w:hAnsi="Arial" w:cs="Arial"/>
                    <w:sz w:val="18"/>
                    <w:szCs w:val="18"/>
                  </w:rPr>
                  <w:t xml:space="preserve"> their skills and qualities and ways they can build in both agentic and communal areas in Personal</w:t>
                </w:r>
                <w:r>
                  <w:rPr>
                    <w:rFonts w:ascii="Arial" w:hAnsi="Arial" w:cs="Arial"/>
                    <w:sz w:val="18"/>
                    <w:szCs w:val="18"/>
                  </w:rPr>
                  <w:t xml:space="preserve"> </w:t>
                </w:r>
                <w:r w:rsidRPr="001A3E9E">
                  <w:rPr>
                    <w:rFonts w:ascii="Arial" w:hAnsi="Arial" w:cs="Arial"/>
                    <w:sz w:val="18"/>
                    <w:szCs w:val="18"/>
                  </w:rPr>
                  <w:t>Development Reviews</w:t>
                </w:r>
              </w:p>
            </w:tc>
            <w:tc>
              <w:tcPr>
                <w:tcW w:w="1417" w:type="dxa"/>
                <w:shd w:val="clear" w:color="auto" w:fill="DEEAF6" w:themeFill="accent1" w:themeFillTint="33"/>
              </w:tcPr>
              <w:p w14:paraId="415C2036"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HR (R)</w:t>
                </w:r>
              </w:p>
              <w:p w14:paraId="064C8EFD"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All managers (S)</w:t>
                </w:r>
              </w:p>
            </w:tc>
            <w:tc>
              <w:tcPr>
                <w:tcW w:w="1368" w:type="dxa"/>
                <w:shd w:val="clear" w:color="auto" w:fill="DEEAF6" w:themeFill="accent1" w:themeFillTint="33"/>
              </w:tcPr>
              <w:p w14:paraId="42162B72"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Ongoing, numbers to be recorded and shared yearly, until whole organisation completion by end of year 5.</w:t>
                </w:r>
              </w:p>
            </w:tc>
          </w:tr>
          <w:tr w:rsidR="00D86DFD" w:rsidRPr="00AD328F" w14:paraId="729F3337" w14:textId="77777777" w:rsidTr="00555716">
            <w:trPr>
              <w:trHeight w:val="1558"/>
            </w:trPr>
            <w:tc>
              <w:tcPr>
                <w:cnfStyle w:val="001000000000" w:firstRow="0" w:lastRow="0" w:firstColumn="1" w:lastColumn="0" w:oddVBand="0" w:evenVBand="0" w:oddHBand="0" w:evenHBand="0" w:firstRowFirstColumn="0" w:firstRowLastColumn="0" w:lastRowFirstColumn="0" w:lastRowLastColumn="0"/>
                <w:tcW w:w="1536" w:type="dxa"/>
                <w:vMerge/>
                <w:shd w:val="clear" w:color="auto" w:fill="DEEAF6" w:themeFill="accent1" w:themeFillTint="33"/>
                <w:vAlign w:val="center"/>
              </w:tcPr>
              <w:p w14:paraId="39E82432" w14:textId="77777777" w:rsidR="00D86DFD" w:rsidRPr="00BD7B01" w:rsidRDefault="00D86DFD" w:rsidP="00D86DFD">
                <w:pPr>
                  <w:rPr>
                    <w:rFonts w:ascii="Arial" w:hAnsi="Arial" w:cs="Arial"/>
                    <w:b w:val="0"/>
                    <w:bCs w:val="0"/>
                    <w:sz w:val="22"/>
                    <w:szCs w:val="22"/>
                  </w:rPr>
                </w:pPr>
              </w:p>
            </w:tc>
            <w:tc>
              <w:tcPr>
                <w:tcW w:w="1238" w:type="dxa"/>
                <w:vMerge/>
                <w:shd w:val="clear" w:color="auto" w:fill="DEEAF6" w:themeFill="accent1" w:themeFillTint="33"/>
                <w:vAlign w:val="center"/>
              </w:tcPr>
              <w:p w14:paraId="19C15F0B" w14:textId="77777777" w:rsidR="00D86DFD" w:rsidRPr="00AD328F" w:rsidRDefault="00D86DFD" w:rsidP="00D86DFD">
                <w:pPr>
                  <w:cnfStyle w:val="000000000000" w:firstRow="0" w:lastRow="0" w:firstColumn="0" w:lastColumn="0" w:oddVBand="0" w:evenVBand="0" w:oddHBand="0" w:evenHBand="0" w:firstRowFirstColumn="0" w:firstRowLastColumn="0" w:lastRowFirstColumn="0" w:lastRowLastColumn="0"/>
                  <w:rPr>
                    <w:rFonts w:ascii="Arial" w:hAnsi="Arial" w:cs="Arial"/>
                    <w:i/>
                    <w:iCs/>
                    <w:sz w:val="18"/>
                    <w:szCs w:val="18"/>
                  </w:rPr>
                </w:pPr>
              </w:p>
            </w:tc>
            <w:tc>
              <w:tcPr>
                <w:tcW w:w="4167" w:type="dxa"/>
                <w:vMerge/>
                <w:shd w:val="clear" w:color="auto" w:fill="DEEAF6" w:themeFill="accent1" w:themeFillTint="33"/>
              </w:tcPr>
              <w:p w14:paraId="2A67EA69" w14:textId="77777777" w:rsidR="00D86DFD" w:rsidRDefault="00D86DFD" w:rsidP="00D86DFD">
                <w:pPr>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rPr>
                </w:pPr>
              </w:p>
            </w:tc>
            <w:tc>
              <w:tcPr>
                <w:tcW w:w="1985" w:type="dxa"/>
                <w:shd w:val="clear" w:color="auto" w:fill="DEEAF6" w:themeFill="accent1" w:themeFillTint="33"/>
              </w:tcPr>
              <w:p w14:paraId="6F988792" w14:textId="4AA30506" w:rsidR="00D86DFD" w:rsidRPr="001A3E9E" w:rsidRDefault="00D86DFD" w:rsidP="00D86DF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D60827">
                  <w:rPr>
                    <w:rFonts w:ascii="Arial" w:hAnsi="Arial" w:cs="Arial"/>
                    <w:sz w:val="18"/>
                    <w:szCs w:val="18"/>
                  </w:rPr>
                  <w:t xml:space="preserve">Develop </w:t>
                </w:r>
                <w:r>
                  <w:rPr>
                    <w:rFonts w:ascii="Arial" w:hAnsi="Arial" w:cs="Arial"/>
                    <w:sz w:val="18"/>
                    <w:szCs w:val="18"/>
                  </w:rPr>
                  <w:t xml:space="preserve">and disseminate </w:t>
                </w:r>
                <w:r w:rsidRPr="00D60827">
                  <w:rPr>
                    <w:rFonts w:ascii="Arial" w:hAnsi="Arial" w:cs="Arial"/>
                    <w:sz w:val="18"/>
                    <w:szCs w:val="18"/>
                  </w:rPr>
                  <w:t>informed leadership training for managers module</w:t>
                </w:r>
                <w:r>
                  <w:rPr>
                    <w:rFonts w:ascii="Arial" w:hAnsi="Arial" w:cs="Arial"/>
                    <w:sz w:val="18"/>
                    <w:szCs w:val="18"/>
                  </w:rPr>
                  <w:t>.</w:t>
                </w:r>
              </w:p>
            </w:tc>
            <w:tc>
              <w:tcPr>
                <w:tcW w:w="2126" w:type="dxa"/>
                <w:shd w:val="clear" w:color="auto" w:fill="DEEAF6" w:themeFill="accent1" w:themeFillTint="33"/>
              </w:tcPr>
              <w:p w14:paraId="4995EC8A" w14:textId="6B0490AE" w:rsidR="00D86DFD" w:rsidRPr="001A3E9E" w:rsidRDefault="00D86DFD" w:rsidP="00D86DF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sidRPr="001A3E9E">
                  <w:rPr>
                    <w:rFonts w:ascii="Arial" w:hAnsi="Arial" w:cs="Arial"/>
                    <w:sz w:val="18"/>
                    <w:szCs w:val="18"/>
                  </w:rPr>
                  <w:t>Reach target numbers of people who have completed training (20% of the workforce each year until year 5)</w:t>
                </w:r>
              </w:p>
            </w:tc>
            <w:tc>
              <w:tcPr>
                <w:tcW w:w="1417" w:type="dxa"/>
                <w:shd w:val="clear" w:color="auto" w:fill="DEEAF6" w:themeFill="accent1" w:themeFillTint="33"/>
              </w:tcPr>
              <w:p w14:paraId="17A057C1" w14:textId="77777777" w:rsidR="00D86DFD" w:rsidRDefault="00D86DFD" w:rsidP="00D86DF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HR (R) </w:t>
                </w:r>
              </w:p>
              <w:p w14:paraId="7D5356FC" w14:textId="77777777" w:rsidR="00D86DFD" w:rsidRDefault="00D86DFD" w:rsidP="00D86DF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All Managers, (S) </w:t>
                </w:r>
              </w:p>
              <w:p w14:paraId="013CF384" w14:textId="77777777" w:rsidR="00D86DFD" w:rsidRDefault="00D86DFD" w:rsidP="00D86DF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368" w:type="dxa"/>
                <w:shd w:val="clear" w:color="auto" w:fill="DEEAF6" w:themeFill="accent1" w:themeFillTint="33"/>
              </w:tcPr>
              <w:p w14:paraId="1A56CD12" w14:textId="77777777" w:rsidR="00D86DFD" w:rsidRDefault="00D86DFD" w:rsidP="00D86DF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Ongoing, statistics to be published and disseminated yearly.</w:t>
                </w:r>
              </w:p>
              <w:p w14:paraId="0F05F546" w14:textId="77777777" w:rsidR="00D86DFD" w:rsidRDefault="00D86DFD" w:rsidP="00D86DFD">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r w:rsidR="001F7904" w:rsidRPr="00AD328F" w14:paraId="269C83DC" w14:textId="77777777" w:rsidTr="00555716">
            <w:trPr>
              <w:cnfStyle w:val="000000100000" w:firstRow="0" w:lastRow="0" w:firstColumn="0" w:lastColumn="0" w:oddVBand="0" w:evenVBand="0" w:oddHBand="1" w:evenHBand="0" w:firstRowFirstColumn="0" w:firstRowLastColumn="0" w:lastRowFirstColumn="0" w:lastRowLastColumn="0"/>
              <w:trHeight w:val="1293"/>
            </w:trPr>
            <w:tc>
              <w:tcPr>
                <w:cnfStyle w:val="001000000000" w:firstRow="0" w:lastRow="0" w:firstColumn="1" w:lastColumn="0" w:oddVBand="0" w:evenVBand="0" w:oddHBand="0" w:evenHBand="0" w:firstRowFirstColumn="0" w:firstRowLastColumn="0" w:lastRowFirstColumn="0" w:lastRowLastColumn="0"/>
                <w:tcW w:w="1536" w:type="dxa"/>
                <w:vMerge w:val="restart"/>
                <w:shd w:val="clear" w:color="auto" w:fill="DEEAF6" w:themeFill="accent1" w:themeFillTint="33"/>
                <w:vAlign w:val="center"/>
              </w:tcPr>
              <w:p w14:paraId="08CC4CE1" w14:textId="77777777" w:rsidR="00B12BDB" w:rsidRPr="00BD7B01" w:rsidRDefault="00B12BDB" w:rsidP="00B12BDB">
                <w:pPr>
                  <w:rPr>
                    <w:rFonts w:ascii="Arial" w:hAnsi="Arial" w:cs="Arial"/>
                    <w:b w:val="0"/>
                    <w:bCs w:val="0"/>
                    <w:sz w:val="22"/>
                    <w:szCs w:val="22"/>
                  </w:rPr>
                </w:pPr>
                <w:r w:rsidRPr="00BD7B01">
                  <w:rPr>
                    <w:rFonts w:ascii="Arial" w:hAnsi="Arial" w:cs="Arial"/>
                    <w:b w:val="0"/>
                    <w:bCs w:val="0"/>
                    <w:sz w:val="22"/>
                    <w:szCs w:val="22"/>
                  </w:rPr>
                  <w:lastRenderedPageBreak/>
                  <w:t>Address Cultural and Societal Influences</w:t>
                </w:r>
              </w:p>
              <w:p w14:paraId="607CB0B0" w14:textId="3C64F9B4" w:rsidR="001F7904" w:rsidRPr="00BD7B01" w:rsidRDefault="001F7904" w:rsidP="00555716">
                <w:pPr>
                  <w:rPr>
                    <w:rFonts w:ascii="Arial" w:hAnsi="Arial" w:cs="Arial"/>
                    <w:b w:val="0"/>
                    <w:bCs w:val="0"/>
                    <w:sz w:val="22"/>
                    <w:szCs w:val="22"/>
                  </w:rPr>
                </w:pPr>
              </w:p>
            </w:tc>
            <w:tc>
              <w:tcPr>
                <w:tcW w:w="1238" w:type="dxa"/>
                <w:vMerge w:val="restart"/>
                <w:shd w:val="clear" w:color="auto" w:fill="DEEAF6" w:themeFill="accent1" w:themeFillTint="33"/>
                <w:vAlign w:val="center"/>
              </w:tcPr>
              <w:p w14:paraId="2A934128" w14:textId="77777777" w:rsidR="001F7904" w:rsidRPr="00AD328F"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2F18A6">
                  <w:rPr>
                    <w:rFonts w:ascii="Arial" w:hAnsi="Arial" w:cs="Arial"/>
                    <w:sz w:val="18"/>
                    <w:szCs w:val="18"/>
                  </w:rPr>
                  <w:t>Increase human capital and ensure a sustainable workforce</w:t>
                </w:r>
                <w:r>
                  <w:rPr>
                    <w:rFonts w:ascii="Arial" w:hAnsi="Arial" w:cs="Arial"/>
                    <w:sz w:val="18"/>
                    <w:szCs w:val="18"/>
                  </w:rPr>
                  <w:t>, reduce prejudice</w:t>
                </w:r>
              </w:p>
            </w:tc>
            <w:tc>
              <w:tcPr>
                <w:tcW w:w="4167" w:type="dxa"/>
                <w:vMerge w:val="restart"/>
                <w:shd w:val="clear" w:color="auto" w:fill="DEEAF6" w:themeFill="accent1" w:themeFillTint="33"/>
              </w:tcPr>
              <w:p w14:paraId="6E37609D"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roofErr w:type="spellStart"/>
                <w:r w:rsidRPr="0045760D">
                  <w:rPr>
                    <w:rFonts w:ascii="Arial" w:hAnsi="Arial" w:cs="Arial"/>
                    <w:sz w:val="18"/>
                    <w:szCs w:val="18"/>
                  </w:rPr>
                  <w:t>Schedlitzki</w:t>
                </w:r>
                <w:proofErr w:type="spellEnd"/>
                <w:r w:rsidRPr="0045760D">
                  <w:rPr>
                    <w:rFonts w:ascii="Arial" w:hAnsi="Arial" w:cs="Arial"/>
                    <w:sz w:val="18"/>
                    <w:szCs w:val="18"/>
                  </w:rPr>
                  <w:t xml:space="preserve"> &amp; Edwards </w:t>
                </w:r>
                <w:r>
                  <w:rPr>
                    <w:rFonts w:ascii="Arial" w:hAnsi="Arial" w:cs="Arial"/>
                    <w:sz w:val="18"/>
                    <w:szCs w:val="18"/>
                  </w:rPr>
                  <w:t>(</w:t>
                </w:r>
                <w:r w:rsidRPr="0045760D">
                  <w:rPr>
                    <w:rFonts w:ascii="Arial" w:hAnsi="Arial" w:cs="Arial"/>
                    <w:sz w:val="18"/>
                    <w:szCs w:val="18"/>
                  </w:rPr>
                  <w:t>2014, p.167)</w:t>
                </w:r>
                <w:r>
                  <w:rPr>
                    <w:rFonts w:ascii="Arial" w:hAnsi="Arial" w:cs="Arial"/>
                    <w:sz w:val="18"/>
                    <w:szCs w:val="18"/>
                  </w:rPr>
                  <w:t xml:space="preserve"> argued that l</w:t>
                </w:r>
                <w:r w:rsidRPr="0045760D">
                  <w:rPr>
                    <w:rFonts w:ascii="Arial" w:hAnsi="Arial" w:cs="Arial"/>
                    <w:sz w:val="18"/>
                    <w:szCs w:val="18"/>
                  </w:rPr>
                  <w:t>eadership and culture are “entwined concepts”</w:t>
                </w:r>
                <w:r>
                  <w:rPr>
                    <w:rFonts w:ascii="Arial" w:hAnsi="Arial" w:cs="Arial"/>
                    <w:sz w:val="18"/>
                    <w:szCs w:val="18"/>
                  </w:rPr>
                  <w:t>. If this organisation is to see itself as a leader in the sector it needs to understand the influence it can have in the wider culture and conversation around women’s rights.</w:t>
                </w:r>
              </w:p>
              <w:p w14:paraId="5D825301" w14:textId="77777777" w:rsidR="001F7904" w:rsidRPr="00BB5A16"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5A3D8A">
                  <w:rPr>
                    <w:rFonts w:ascii="Arial" w:hAnsi="Arial" w:cs="Arial"/>
                    <w:sz w:val="18"/>
                    <w:szCs w:val="18"/>
                  </w:rPr>
                  <w:t>Sexism at matches have increased between 2014 and 2021 (Football Supporters Association, 2021)</w:t>
                </w:r>
              </w:p>
              <w:p w14:paraId="6BB743D3" w14:textId="77777777" w:rsidR="001F7904" w:rsidRPr="0045760D"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70B1D628" w14:textId="77777777" w:rsidR="001F7904" w:rsidRPr="00462342"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b/>
                    <w:bCs/>
                    <w:sz w:val="18"/>
                    <w:szCs w:val="18"/>
                  </w:rPr>
                </w:pPr>
              </w:p>
            </w:tc>
            <w:tc>
              <w:tcPr>
                <w:tcW w:w="1985" w:type="dxa"/>
                <w:vMerge w:val="restart"/>
                <w:shd w:val="clear" w:color="auto" w:fill="DEEAF6" w:themeFill="accent1" w:themeFillTint="33"/>
              </w:tcPr>
              <w:p w14:paraId="7171BAEF"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 xml:space="preserve">Clear communication that sexism and misogyny have no place in football via a call-to-action campaign which outlines clearly that there is zero tolerance across the industry and the serious repercussions for fans who seek to dismiss this. Invites all to play a role (allyship) </w:t>
                </w:r>
              </w:p>
              <w:p w14:paraId="331D4D26" w14:textId="77777777" w:rsidR="001F7904" w:rsidRPr="00B20000"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highlight w:val="yellow"/>
                  </w:rPr>
                </w:pPr>
              </w:p>
            </w:tc>
            <w:tc>
              <w:tcPr>
                <w:tcW w:w="2126" w:type="dxa"/>
                <w:shd w:val="clear" w:color="auto" w:fill="DEEAF6" w:themeFill="accent1" w:themeFillTint="33"/>
              </w:tcPr>
              <w:p w14:paraId="06257B0F" w14:textId="02FDA1BE" w:rsidR="001F7904" w:rsidRPr="00E56FF9"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6E178C">
                  <w:rPr>
                    <w:rFonts w:ascii="Arial" w:hAnsi="Arial" w:cs="Arial"/>
                    <w:sz w:val="18"/>
                    <w:szCs w:val="18"/>
                  </w:rPr>
                  <w:t>Higher reporting of feeling safe over time captured in feedback</w:t>
                </w:r>
                <w:r>
                  <w:rPr>
                    <w:rFonts w:ascii="Arial" w:hAnsi="Arial" w:cs="Arial"/>
                    <w:sz w:val="18"/>
                    <w:szCs w:val="18"/>
                  </w:rPr>
                  <w:t xml:space="preserve"> gathered by the Supporters Association.</w:t>
                </w:r>
              </w:p>
            </w:tc>
            <w:tc>
              <w:tcPr>
                <w:tcW w:w="1417" w:type="dxa"/>
                <w:vMerge w:val="restart"/>
                <w:shd w:val="clear" w:color="auto" w:fill="DEEAF6" w:themeFill="accent1" w:themeFillTint="33"/>
              </w:tcPr>
              <w:p w14:paraId="66EE902A"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COO (R)</w:t>
                </w:r>
              </w:p>
              <w:p w14:paraId="691D916B"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Senior Leadership Team (S)</w:t>
                </w:r>
              </w:p>
              <w:p w14:paraId="2E60A0DF"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Football Supporters Association (S)</w:t>
                </w:r>
              </w:p>
              <w:p w14:paraId="4C084D2C"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Staff (S)</w:t>
                </w:r>
              </w:p>
              <w:p w14:paraId="758579BB"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Fans (S)</w:t>
                </w:r>
              </w:p>
            </w:tc>
            <w:tc>
              <w:tcPr>
                <w:tcW w:w="1368" w:type="dxa"/>
                <w:vMerge w:val="restart"/>
                <w:shd w:val="clear" w:color="auto" w:fill="DEEAF6" w:themeFill="accent1" w:themeFillTint="33"/>
              </w:tcPr>
              <w:p w14:paraId="1C9BF897" w14:textId="77777777" w:rsidR="001F7904" w:rsidRDefault="001F7904"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Ongoing, statistics to be published and disseminated yearly.</w:t>
                </w:r>
              </w:p>
            </w:tc>
          </w:tr>
          <w:tr w:rsidR="001F7904" w:rsidRPr="00AD328F" w14:paraId="08545A46" w14:textId="77777777" w:rsidTr="00555716">
            <w:trPr>
              <w:trHeight w:val="1293"/>
            </w:trPr>
            <w:tc>
              <w:tcPr>
                <w:cnfStyle w:val="001000000000" w:firstRow="0" w:lastRow="0" w:firstColumn="1" w:lastColumn="0" w:oddVBand="0" w:evenVBand="0" w:oddHBand="0" w:evenHBand="0" w:firstRowFirstColumn="0" w:firstRowLastColumn="0" w:lastRowFirstColumn="0" w:lastRowLastColumn="0"/>
                <w:tcW w:w="1536" w:type="dxa"/>
                <w:vMerge/>
                <w:shd w:val="clear" w:color="auto" w:fill="DEEAF6" w:themeFill="accent1" w:themeFillTint="33"/>
                <w:vAlign w:val="center"/>
              </w:tcPr>
              <w:p w14:paraId="5D7B61F1" w14:textId="77777777" w:rsidR="001F7904" w:rsidRDefault="001F7904" w:rsidP="00555716">
                <w:pPr>
                  <w:rPr>
                    <w:rFonts w:ascii="Arial" w:hAnsi="Arial" w:cs="Arial"/>
                    <w:sz w:val="18"/>
                    <w:szCs w:val="18"/>
                  </w:rPr>
                </w:pPr>
              </w:p>
            </w:tc>
            <w:tc>
              <w:tcPr>
                <w:tcW w:w="1238" w:type="dxa"/>
                <w:vMerge/>
                <w:shd w:val="clear" w:color="auto" w:fill="DEEAF6" w:themeFill="accent1" w:themeFillTint="33"/>
                <w:vAlign w:val="center"/>
              </w:tcPr>
              <w:p w14:paraId="61693E47" w14:textId="77777777" w:rsidR="001F7904" w:rsidRPr="002F18A6"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4167" w:type="dxa"/>
                <w:vMerge/>
                <w:shd w:val="clear" w:color="auto" w:fill="DEEAF6" w:themeFill="accent1" w:themeFillTint="33"/>
              </w:tcPr>
              <w:p w14:paraId="1D8720EE" w14:textId="77777777" w:rsidR="001F7904" w:rsidRPr="0045760D"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985" w:type="dxa"/>
                <w:vMerge/>
                <w:shd w:val="clear" w:color="auto" w:fill="DEEAF6" w:themeFill="accent1" w:themeFillTint="33"/>
              </w:tcPr>
              <w:p w14:paraId="64071CF5" w14:textId="77777777" w:rsidR="001F7904"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2126" w:type="dxa"/>
                <w:shd w:val="clear" w:color="auto" w:fill="DEEAF6" w:themeFill="accent1" w:themeFillTint="33"/>
              </w:tcPr>
              <w:p w14:paraId="7FEEBC51" w14:textId="57AE0970" w:rsidR="001F7904" w:rsidRPr="006E178C"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417" w:type="dxa"/>
                <w:vMerge/>
                <w:shd w:val="clear" w:color="auto" w:fill="DEEAF6" w:themeFill="accent1" w:themeFillTint="33"/>
              </w:tcPr>
              <w:p w14:paraId="04BB5D0D" w14:textId="77777777" w:rsidR="001F7904"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368" w:type="dxa"/>
                <w:vMerge/>
                <w:shd w:val="clear" w:color="auto" w:fill="DEEAF6" w:themeFill="accent1" w:themeFillTint="33"/>
              </w:tcPr>
              <w:p w14:paraId="22ED654F" w14:textId="77777777" w:rsidR="001F7904" w:rsidRDefault="001F7904"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bl>
        <w:p w14:paraId="2717E95A" w14:textId="77777777" w:rsidR="00BB4128" w:rsidRPr="00615DC5" w:rsidRDefault="00BB4128" w:rsidP="00BB4128">
          <w:pPr>
            <w:rPr>
              <w:sz w:val="28"/>
              <w:szCs w:val="28"/>
            </w:rPr>
          </w:pPr>
        </w:p>
        <w:p w14:paraId="5B5FE4D4" w14:textId="1DEC458E" w:rsidR="00BB4128" w:rsidRPr="00615DC5" w:rsidRDefault="00BB4128" w:rsidP="00BB4128">
          <w:pPr>
            <w:ind w:left="113" w:right="113"/>
            <w:rPr>
              <w:rFonts w:ascii="Arial" w:hAnsi="Arial" w:cs="Arial"/>
              <w:b/>
              <w:bCs/>
            </w:rPr>
          </w:pPr>
          <w:r>
            <w:rPr>
              <w:rFonts w:ascii="Arial" w:hAnsi="Arial" w:cs="Arial"/>
              <w:b/>
              <w:bCs/>
            </w:rPr>
            <w:t xml:space="preserve">Appendix 1b: </w:t>
          </w:r>
          <w:r w:rsidRPr="00615DC5">
            <w:rPr>
              <w:rFonts w:ascii="Arial" w:hAnsi="Arial" w:cs="Arial"/>
              <w:b/>
              <w:bCs/>
            </w:rPr>
            <w:t>Developing Opportunities for Elite Women Footballers</w:t>
          </w:r>
        </w:p>
        <w:tbl>
          <w:tblPr>
            <w:tblStyle w:val="ListTable3-Accent1"/>
            <w:tblW w:w="1389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1134"/>
            <w:gridCol w:w="4252"/>
            <w:gridCol w:w="1985"/>
            <w:gridCol w:w="2126"/>
            <w:gridCol w:w="1417"/>
            <w:gridCol w:w="1418"/>
          </w:tblGrid>
          <w:tr w:rsidR="00BB4128" w14:paraId="15509C4F" w14:textId="77777777" w:rsidTr="00555716">
            <w:trPr>
              <w:cnfStyle w:val="100000000000" w:firstRow="1" w:lastRow="0" w:firstColumn="0" w:lastColumn="0" w:oddVBand="0" w:evenVBand="0" w:oddHBand="0" w:evenHBand="0" w:firstRowFirstColumn="0" w:firstRowLastColumn="0" w:lastRowFirstColumn="0" w:lastRowLastColumn="0"/>
              <w:trHeight w:val="1043"/>
            </w:trPr>
            <w:tc>
              <w:tcPr>
                <w:cnfStyle w:val="001000000100" w:firstRow="0" w:lastRow="0" w:firstColumn="1" w:lastColumn="0" w:oddVBand="0" w:evenVBand="0" w:oddHBand="0" w:evenHBand="0" w:firstRowFirstColumn="1" w:firstRowLastColumn="0" w:lastRowFirstColumn="0" w:lastRowLastColumn="0"/>
                <w:tcW w:w="1560" w:type="dxa"/>
                <w:shd w:val="clear" w:color="auto" w:fill="F4B083" w:themeFill="accent2" w:themeFillTint="99"/>
              </w:tcPr>
              <w:p w14:paraId="08DA8FA1" w14:textId="77777777" w:rsidR="00BB4128" w:rsidRPr="00615DC5" w:rsidRDefault="00BB4128" w:rsidP="00555716">
                <w:pPr>
                  <w:rPr>
                    <w:rFonts w:ascii="Arial" w:hAnsi="Arial" w:cs="Arial"/>
                    <w:color w:val="auto"/>
                    <w:sz w:val="20"/>
                    <w:szCs w:val="20"/>
                  </w:rPr>
                </w:pPr>
                <w:r>
                  <w:rPr>
                    <w:rFonts w:ascii="Arial" w:hAnsi="Arial" w:cs="Arial"/>
                    <w:color w:val="auto"/>
                    <w:sz w:val="20"/>
                    <w:szCs w:val="20"/>
                  </w:rPr>
                  <w:t>Domain</w:t>
                </w:r>
              </w:p>
            </w:tc>
            <w:tc>
              <w:tcPr>
                <w:tcW w:w="1134" w:type="dxa"/>
                <w:shd w:val="clear" w:color="auto" w:fill="F4B083" w:themeFill="accent2" w:themeFillTint="99"/>
              </w:tcPr>
              <w:p w14:paraId="43C4DB92" w14:textId="77777777" w:rsidR="00BB4128" w:rsidRPr="00615DC5" w:rsidRDefault="00BB4128" w:rsidP="00555716">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0"/>
                    <w:szCs w:val="20"/>
                  </w:rPr>
                </w:pPr>
                <w:r w:rsidRPr="00615DC5">
                  <w:rPr>
                    <w:rFonts w:ascii="Arial" w:hAnsi="Arial" w:cs="Arial"/>
                    <w:color w:val="auto"/>
                    <w:sz w:val="20"/>
                    <w:szCs w:val="20"/>
                  </w:rPr>
                  <w:t>Aim</w:t>
                </w:r>
              </w:p>
            </w:tc>
            <w:tc>
              <w:tcPr>
                <w:tcW w:w="4252" w:type="dxa"/>
                <w:shd w:val="clear" w:color="auto" w:fill="F4B083" w:themeFill="accent2" w:themeFillTint="99"/>
              </w:tcPr>
              <w:p w14:paraId="72283FD6" w14:textId="77777777" w:rsidR="00BB4128" w:rsidRPr="00615DC5" w:rsidRDefault="00BB4128" w:rsidP="00555716">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0"/>
                    <w:szCs w:val="20"/>
                  </w:rPr>
                </w:pPr>
                <w:r w:rsidRPr="00615DC5">
                  <w:rPr>
                    <w:rFonts w:ascii="Arial" w:hAnsi="Arial" w:cs="Arial"/>
                    <w:color w:val="auto"/>
                    <w:sz w:val="20"/>
                    <w:szCs w:val="20"/>
                  </w:rPr>
                  <w:t xml:space="preserve">Evidence/Source </w:t>
                </w:r>
                <w:r>
                  <w:rPr>
                    <w:rFonts w:ascii="Arial" w:hAnsi="Arial" w:cs="Arial"/>
                    <w:color w:val="auto"/>
                    <w:sz w:val="20"/>
                    <w:szCs w:val="20"/>
                  </w:rPr>
                  <w:t>of Best</w:t>
                </w:r>
                <w:r w:rsidRPr="00615DC5">
                  <w:rPr>
                    <w:rFonts w:ascii="Arial" w:hAnsi="Arial" w:cs="Arial"/>
                    <w:color w:val="auto"/>
                    <w:sz w:val="20"/>
                    <w:szCs w:val="20"/>
                  </w:rPr>
                  <w:t xml:space="preserve"> </w:t>
                </w:r>
                <w:r>
                  <w:rPr>
                    <w:rFonts w:ascii="Arial" w:hAnsi="Arial" w:cs="Arial"/>
                    <w:color w:val="auto"/>
                    <w:sz w:val="20"/>
                    <w:szCs w:val="20"/>
                  </w:rPr>
                  <w:t>P</w:t>
                </w:r>
                <w:r w:rsidRPr="00615DC5">
                  <w:rPr>
                    <w:rFonts w:ascii="Arial" w:hAnsi="Arial" w:cs="Arial"/>
                    <w:color w:val="auto"/>
                    <w:sz w:val="20"/>
                    <w:szCs w:val="20"/>
                  </w:rPr>
                  <w:t>ractice</w:t>
                </w:r>
              </w:p>
            </w:tc>
            <w:tc>
              <w:tcPr>
                <w:tcW w:w="1985" w:type="dxa"/>
                <w:shd w:val="clear" w:color="auto" w:fill="F4B083" w:themeFill="accent2" w:themeFillTint="99"/>
              </w:tcPr>
              <w:p w14:paraId="0D25DFBE" w14:textId="77777777" w:rsidR="00BB4128" w:rsidRPr="00615DC5" w:rsidRDefault="00BB4128" w:rsidP="00555716">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0"/>
                    <w:szCs w:val="20"/>
                  </w:rPr>
                </w:pPr>
                <w:r w:rsidRPr="00615DC5">
                  <w:rPr>
                    <w:rFonts w:ascii="Arial" w:hAnsi="Arial" w:cs="Arial"/>
                    <w:color w:val="auto"/>
                    <w:sz w:val="20"/>
                    <w:szCs w:val="20"/>
                  </w:rPr>
                  <w:t>Action</w:t>
                </w:r>
              </w:p>
            </w:tc>
            <w:tc>
              <w:tcPr>
                <w:tcW w:w="2126" w:type="dxa"/>
                <w:shd w:val="clear" w:color="auto" w:fill="F4B083" w:themeFill="accent2" w:themeFillTint="99"/>
              </w:tcPr>
              <w:p w14:paraId="01053E30" w14:textId="77777777" w:rsidR="00BB4128" w:rsidRPr="00615DC5" w:rsidRDefault="00BB4128" w:rsidP="00555716">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0"/>
                    <w:szCs w:val="20"/>
                  </w:rPr>
                </w:pPr>
                <w:r w:rsidRPr="00615DC5">
                  <w:rPr>
                    <w:rFonts w:ascii="Arial" w:hAnsi="Arial" w:cs="Arial"/>
                    <w:color w:val="auto"/>
                    <w:sz w:val="20"/>
                    <w:szCs w:val="20"/>
                  </w:rPr>
                  <w:t>Measure of Success</w:t>
                </w:r>
              </w:p>
            </w:tc>
            <w:tc>
              <w:tcPr>
                <w:tcW w:w="1417" w:type="dxa"/>
                <w:shd w:val="clear" w:color="auto" w:fill="F4B083" w:themeFill="accent2" w:themeFillTint="99"/>
              </w:tcPr>
              <w:p w14:paraId="412F79D3" w14:textId="77777777" w:rsidR="00BB4128" w:rsidRPr="00615DC5" w:rsidRDefault="00BB4128" w:rsidP="00555716">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0"/>
                    <w:szCs w:val="20"/>
                  </w:rPr>
                </w:pPr>
                <w:r w:rsidRPr="00615DC5">
                  <w:rPr>
                    <w:rFonts w:ascii="Arial" w:hAnsi="Arial" w:cs="Arial"/>
                    <w:color w:val="auto"/>
                    <w:sz w:val="20"/>
                    <w:szCs w:val="20"/>
                  </w:rPr>
                  <w:t>Person Responsible  (R) &amp; Stakeholders (S)</w:t>
                </w:r>
              </w:p>
            </w:tc>
            <w:tc>
              <w:tcPr>
                <w:tcW w:w="1418" w:type="dxa"/>
                <w:shd w:val="clear" w:color="auto" w:fill="F4B083" w:themeFill="accent2" w:themeFillTint="99"/>
              </w:tcPr>
              <w:p w14:paraId="55616AF2" w14:textId="77777777" w:rsidR="00BB4128" w:rsidRPr="00615DC5" w:rsidRDefault="00BB4128" w:rsidP="00555716">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0"/>
                    <w:szCs w:val="20"/>
                  </w:rPr>
                </w:pPr>
                <w:r w:rsidRPr="00615DC5">
                  <w:rPr>
                    <w:rFonts w:ascii="Arial" w:hAnsi="Arial" w:cs="Arial"/>
                    <w:color w:val="auto"/>
                    <w:sz w:val="20"/>
                    <w:szCs w:val="20"/>
                  </w:rPr>
                  <w:t>Target Completion Date</w:t>
                </w:r>
              </w:p>
            </w:tc>
          </w:tr>
          <w:tr w:rsidR="00BB4128" w:rsidRPr="00AD328F" w14:paraId="56591BCD" w14:textId="77777777" w:rsidTr="00555716">
            <w:trPr>
              <w:cnfStyle w:val="000000100000" w:firstRow="0" w:lastRow="0" w:firstColumn="0" w:lastColumn="0" w:oddVBand="0" w:evenVBand="0" w:oddHBand="1"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1560" w:type="dxa"/>
                <w:shd w:val="clear" w:color="auto" w:fill="FBE4D5" w:themeFill="accent2" w:themeFillTint="33"/>
                <w:vAlign w:val="center"/>
              </w:tcPr>
              <w:p w14:paraId="1184DF15" w14:textId="77777777" w:rsidR="00D6537C" w:rsidRPr="00BD7B01" w:rsidRDefault="00D6537C" w:rsidP="00D6537C">
                <w:pPr>
                  <w:rPr>
                    <w:rFonts w:ascii="Arial" w:hAnsi="Arial" w:cs="Arial"/>
                    <w:b w:val="0"/>
                    <w:bCs w:val="0"/>
                    <w:sz w:val="22"/>
                    <w:szCs w:val="22"/>
                  </w:rPr>
                </w:pPr>
                <w:r w:rsidRPr="00BD7B01">
                  <w:rPr>
                    <w:rFonts w:ascii="Arial" w:hAnsi="Arial" w:cs="Arial"/>
                    <w:b w:val="0"/>
                    <w:bCs w:val="0"/>
                    <w:sz w:val="22"/>
                    <w:szCs w:val="22"/>
                  </w:rPr>
                  <w:t>Address reasons for gender differences in career retirement age</w:t>
                </w:r>
              </w:p>
              <w:p w14:paraId="508946BC" w14:textId="68DA15D8" w:rsidR="00BB4128" w:rsidRPr="0026517A" w:rsidRDefault="00BB4128" w:rsidP="00555716">
                <w:pPr>
                  <w:rPr>
                    <w:rFonts w:ascii="Arial" w:hAnsi="Arial" w:cs="Arial"/>
                    <w:sz w:val="18"/>
                    <w:szCs w:val="18"/>
                  </w:rPr>
                </w:pPr>
              </w:p>
            </w:tc>
            <w:tc>
              <w:tcPr>
                <w:tcW w:w="1134" w:type="dxa"/>
                <w:shd w:val="clear" w:color="auto" w:fill="FBE4D5" w:themeFill="accent2" w:themeFillTint="33"/>
                <w:vAlign w:val="center"/>
              </w:tcPr>
              <w:p w14:paraId="3D6B7170" w14:textId="77777777" w:rsidR="00BB4128" w:rsidRPr="00AD328F"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2F18A6">
                  <w:rPr>
                    <w:rFonts w:ascii="Arial" w:hAnsi="Arial" w:cs="Arial"/>
                    <w:sz w:val="18"/>
                    <w:szCs w:val="18"/>
                  </w:rPr>
                  <w:t>Increase human capital and ensure a sustainable workforce</w:t>
                </w:r>
              </w:p>
            </w:tc>
            <w:tc>
              <w:tcPr>
                <w:tcW w:w="4252" w:type="dxa"/>
                <w:shd w:val="clear" w:color="auto" w:fill="FBE4D5" w:themeFill="accent2" w:themeFillTint="33"/>
              </w:tcPr>
              <w:p w14:paraId="5DEBB90A" w14:textId="42A67AC4" w:rsidR="00BB4128" w:rsidRPr="002E290F"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2E290F">
                  <w:rPr>
                    <w:rFonts w:ascii="Arial" w:hAnsi="Arial" w:cs="Arial"/>
                    <w:sz w:val="18"/>
                    <w:szCs w:val="18"/>
                  </w:rPr>
                  <w:t>Some research suggests</w:t>
                </w:r>
                <w:r>
                  <w:rPr>
                    <w:rFonts w:ascii="Arial" w:hAnsi="Arial" w:cs="Arial"/>
                    <w:sz w:val="18"/>
                    <w:szCs w:val="18"/>
                  </w:rPr>
                  <w:t xml:space="preserve"> internal motivation and external e.g. injury, on-pitch playing time</w:t>
                </w:r>
                <w:r w:rsidRPr="002E290F">
                  <w:rPr>
                    <w:rFonts w:ascii="Arial" w:hAnsi="Arial" w:cs="Arial"/>
                    <w:sz w:val="18"/>
                    <w:szCs w:val="18"/>
                  </w:rPr>
                  <w:t xml:space="preserve"> </w:t>
                </w:r>
                <w:r>
                  <w:rPr>
                    <w:rFonts w:ascii="Arial" w:hAnsi="Arial" w:cs="Arial"/>
                    <w:sz w:val="18"/>
                    <w:szCs w:val="18"/>
                  </w:rPr>
                  <w:t>and finances</w:t>
                </w:r>
                <w:r w:rsidR="007C10E4">
                  <w:rPr>
                    <w:rFonts w:ascii="Arial" w:hAnsi="Arial" w:cs="Arial"/>
                    <w:sz w:val="18"/>
                    <w:szCs w:val="18"/>
                  </w:rPr>
                  <w:t xml:space="preserve"> and high stress load are</w:t>
                </w:r>
                <w:r>
                  <w:rPr>
                    <w:rFonts w:ascii="Arial" w:hAnsi="Arial" w:cs="Arial"/>
                    <w:sz w:val="18"/>
                    <w:szCs w:val="18"/>
                  </w:rPr>
                  <w:t xml:space="preserve"> factors</w:t>
                </w:r>
                <w:r w:rsidR="007C10E4">
                  <w:rPr>
                    <w:rFonts w:ascii="Arial" w:hAnsi="Arial" w:cs="Arial"/>
                    <w:sz w:val="18"/>
                    <w:szCs w:val="18"/>
                  </w:rPr>
                  <w:t xml:space="preserve"> worthy of further investigation</w:t>
                </w:r>
                <w:r>
                  <w:rPr>
                    <w:rFonts w:ascii="Arial" w:hAnsi="Arial" w:cs="Arial"/>
                    <w:sz w:val="18"/>
                    <w:szCs w:val="18"/>
                  </w:rPr>
                  <w:t xml:space="preserve"> (</w:t>
                </w:r>
                <w:proofErr w:type="spellStart"/>
                <w:r w:rsidRPr="00A06990">
                  <w:rPr>
                    <w:rFonts w:ascii="Arial" w:hAnsi="Arial" w:cs="Arial"/>
                    <w:sz w:val="18"/>
                    <w:szCs w:val="18"/>
                  </w:rPr>
                  <w:t>Bjerksæter</w:t>
                </w:r>
                <w:proofErr w:type="spellEnd"/>
                <w:r w:rsidRPr="00A06990">
                  <w:rPr>
                    <w:rFonts w:ascii="Arial" w:hAnsi="Arial" w:cs="Arial"/>
                    <w:sz w:val="18"/>
                    <w:szCs w:val="18"/>
                  </w:rPr>
                  <w:t xml:space="preserve"> </w:t>
                </w:r>
                <w:r>
                  <w:rPr>
                    <w:rFonts w:ascii="Arial" w:hAnsi="Arial" w:cs="Arial"/>
                    <w:sz w:val="18"/>
                    <w:szCs w:val="18"/>
                  </w:rPr>
                  <w:t>&amp;</w:t>
                </w:r>
                <w:r w:rsidRPr="00A06990">
                  <w:rPr>
                    <w:rFonts w:ascii="Arial" w:hAnsi="Arial" w:cs="Arial"/>
                    <w:sz w:val="18"/>
                    <w:szCs w:val="18"/>
                  </w:rPr>
                  <w:t xml:space="preserve"> </w:t>
                </w:r>
                <w:proofErr w:type="spellStart"/>
                <w:r w:rsidRPr="00A06990">
                  <w:rPr>
                    <w:rFonts w:ascii="Arial" w:hAnsi="Arial" w:cs="Arial"/>
                    <w:sz w:val="18"/>
                    <w:szCs w:val="18"/>
                  </w:rPr>
                  <w:t>Lagestad</w:t>
                </w:r>
                <w:proofErr w:type="spellEnd"/>
                <w:r>
                  <w:rPr>
                    <w:rFonts w:ascii="Arial" w:hAnsi="Arial" w:cs="Arial"/>
                    <w:sz w:val="18"/>
                    <w:szCs w:val="18"/>
                  </w:rPr>
                  <w:t>,</w:t>
                </w:r>
                <w:r w:rsidRPr="00A06990">
                  <w:rPr>
                    <w:rFonts w:ascii="Arial" w:hAnsi="Arial" w:cs="Arial"/>
                    <w:sz w:val="18"/>
                    <w:szCs w:val="18"/>
                  </w:rPr>
                  <w:t xml:space="preserve"> 2022) </w:t>
                </w:r>
              </w:p>
            </w:tc>
            <w:tc>
              <w:tcPr>
                <w:tcW w:w="1985" w:type="dxa"/>
                <w:shd w:val="clear" w:color="auto" w:fill="FBE4D5" w:themeFill="accent2" w:themeFillTint="33"/>
              </w:tcPr>
              <w:p w14:paraId="3726AF4B" w14:textId="77777777" w:rsidR="00BB4128" w:rsidRPr="00076313" w:rsidRDefault="00BB4128" w:rsidP="000A11A2">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E703B7">
                  <w:rPr>
                    <w:rFonts w:ascii="Arial" w:hAnsi="Arial" w:cs="Arial"/>
                    <w:sz w:val="18"/>
                    <w:szCs w:val="18"/>
                  </w:rPr>
                  <w:t xml:space="preserve">To </w:t>
                </w:r>
                <w:r>
                  <w:rPr>
                    <w:rFonts w:ascii="Arial" w:hAnsi="Arial" w:cs="Arial"/>
                    <w:sz w:val="18"/>
                    <w:szCs w:val="18"/>
                  </w:rPr>
                  <w:t xml:space="preserve">publish a </w:t>
                </w:r>
                <w:r w:rsidRPr="00E703B7">
                  <w:rPr>
                    <w:rFonts w:ascii="Arial" w:hAnsi="Arial" w:cs="Arial"/>
                    <w:sz w:val="18"/>
                    <w:szCs w:val="18"/>
                  </w:rPr>
                  <w:t>review</w:t>
                </w:r>
                <w:r>
                  <w:rPr>
                    <w:rFonts w:ascii="Arial" w:hAnsi="Arial" w:cs="Arial"/>
                    <w:sz w:val="18"/>
                    <w:szCs w:val="18"/>
                  </w:rPr>
                  <w:t xml:space="preserve"> of</w:t>
                </w:r>
                <w:r w:rsidRPr="00E703B7">
                  <w:rPr>
                    <w:rFonts w:ascii="Arial" w:hAnsi="Arial" w:cs="Arial"/>
                    <w:sz w:val="18"/>
                    <w:szCs w:val="18"/>
                  </w:rPr>
                  <w:t xml:space="preserve"> the</w:t>
                </w:r>
                <w:r>
                  <w:rPr>
                    <w:rFonts w:ascii="Arial" w:hAnsi="Arial" w:cs="Arial"/>
                    <w:sz w:val="18"/>
                    <w:szCs w:val="18"/>
                  </w:rPr>
                  <w:t xml:space="preserve"> current</w:t>
                </w:r>
                <w:r w:rsidRPr="00E703B7">
                  <w:rPr>
                    <w:rFonts w:ascii="Arial" w:hAnsi="Arial" w:cs="Arial"/>
                    <w:sz w:val="18"/>
                    <w:szCs w:val="18"/>
                  </w:rPr>
                  <w:t xml:space="preserve"> statistics around retirement age of footballers and explore gender differences</w:t>
                </w:r>
              </w:p>
              <w:p w14:paraId="621F90FB" w14:textId="77777777" w:rsidR="00BB4128" w:rsidRPr="00076313" w:rsidRDefault="00BB4128" w:rsidP="000A11A2">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To undertake a study to investigate why women footballers retire early</w:t>
                </w:r>
              </w:p>
              <w:p w14:paraId="7009EAFC" w14:textId="77777777" w:rsidR="00BB4128" w:rsidRDefault="00BB4128" w:rsidP="000A11A2">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 xml:space="preserve">To invite stakeholder feedback via focus groups or surveys using lived experiences to help inform where </w:t>
                </w:r>
                <w:r>
                  <w:rPr>
                    <w:rFonts w:ascii="Arial" w:hAnsi="Arial" w:cs="Arial"/>
                    <w:sz w:val="18"/>
                    <w:szCs w:val="18"/>
                  </w:rPr>
                  <w:lastRenderedPageBreak/>
                  <w:t>changes can be made</w:t>
                </w:r>
              </w:p>
              <w:p w14:paraId="4788C4C6"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 xml:space="preserve"> </w:t>
                </w:r>
              </w:p>
            </w:tc>
            <w:tc>
              <w:tcPr>
                <w:tcW w:w="2126" w:type="dxa"/>
                <w:shd w:val="clear" w:color="auto" w:fill="FBE4D5" w:themeFill="accent2" w:themeFillTint="33"/>
              </w:tcPr>
              <w:p w14:paraId="64F1CA40" w14:textId="77777777" w:rsidR="00BB4128" w:rsidRPr="00AD328F"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lastRenderedPageBreak/>
                  <w:t>A report written for UK-based footballers on the main reasons women leave football earlier than men and a specific action plan to systematically address differences and inequalities</w:t>
                </w:r>
              </w:p>
            </w:tc>
            <w:tc>
              <w:tcPr>
                <w:tcW w:w="1417" w:type="dxa"/>
                <w:shd w:val="clear" w:color="auto" w:fill="FBE4D5" w:themeFill="accent2" w:themeFillTint="33"/>
              </w:tcPr>
              <w:p w14:paraId="2AE8EFCA"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External organisation/ research team (R)</w:t>
                </w:r>
              </w:p>
              <w:p w14:paraId="4543D97F"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 xml:space="preserve">Senior Leadership Team (S) </w:t>
                </w:r>
              </w:p>
              <w:p w14:paraId="56FBB10E"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Current elite footballers and those alumni retired in the last 3 years (S)</w:t>
                </w:r>
              </w:p>
            </w:tc>
            <w:tc>
              <w:tcPr>
                <w:tcW w:w="1418" w:type="dxa"/>
                <w:shd w:val="clear" w:color="auto" w:fill="FBE4D5" w:themeFill="accent2" w:themeFillTint="33"/>
              </w:tcPr>
              <w:p w14:paraId="10C450B6"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Report to be written by end of year 1 and the actions to be added to this implementation plan for years 2-5.</w:t>
                </w:r>
              </w:p>
            </w:tc>
          </w:tr>
          <w:tr w:rsidR="00BB4128" w:rsidRPr="00AD328F" w14:paraId="76684EEA" w14:textId="77777777" w:rsidTr="00555716">
            <w:trPr>
              <w:trHeight w:val="373"/>
            </w:trPr>
            <w:tc>
              <w:tcPr>
                <w:cnfStyle w:val="001000000000" w:firstRow="0" w:lastRow="0" w:firstColumn="1" w:lastColumn="0" w:oddVBand="0" w:evenVBand="0" w:oddHBand="0" w:evenHBand="0" w:firstRowFirstColumn="0" w:firstRowLastColumn="0" w:lastRowFirstColumn="0" w:lastRowLastColumn="0"/>
                <w:tcW w:w="1560" w:type="dxa"/>
                <w:shd w:val="clear" w:color="auto" w:fill="FBE4D5" w:themeFill="accent2" w:themeFillTint="33"/>
                <w:vAlign w:val="center"/>
              </w:tcPr>
              <w:p w14:paraId="59C2585A" w14:textId="77777777" w:rsidR="00E3416A" w:rsidRPr="00284712" w:rsidRDefault="00E3416A" w:rsidP="00E3416A">
                <w:pPr>
                  <w:rPr>
                    <w:rFonts w:ascii="Arial" w:hAnsi="Arial" w:cs="Arial"/>
                    <w:b w:val="0"/>
                    <w:bCs w:val="0"/>
                    <w:sz w:val="22"/>
                    <w:szCs w:val="22"/>
                  </w:rPr>
                </w:pPr>
                <w:r w:rsidRPr="00284712">
                  <w:rPr>
                    <w:rFonts w:ascii="Arial" w:hAnsi="Arial" w:cs="Arial"/>
                    <w:b w:val="0"/>
                    <w:bCs w:val="0"/>
                    <w:sz w:val="22"/>
                    <w:szCs w:val="22"/>
                  </w:rPr>
                  <w:t>Confront and Rebalance the Gender Pay Gap (Local Influence)</w:t>
                </w:r>
              </w:p>
              <w:p w14:paraId="338C5E77" w14:textId="3177BE0A" w:rsidR="00BB4128" w:rsidRPr="00AD328F" w:rsidRDefault="00BB4128" w:rsidP="00555716">
                <w:pPr>
                  <w:rPr>
                    <w:rFonts w:ascii="Arial" w:hAnsi="Arial" w:cs="Arial"/>
                    <w:sz w:val="18"/>
                    <w:szCs w:val="18"/>
                  </w:rPr>
                </w:pPr>
              </w:p>
            </w:tc>
            <w:tc>
              <w:tcPr>
                <w:tcW w:w="1134" w:type="dxa"/>
                <w:shd w:val="clear" w:color="auto" w:fill="FBE4D5" w:themeFill="accent2" w:themeFillTint="33"/>
                <w:vAlign w:val="center"/>
              </w:tcPr>
              <w:p w14:paraId="2B10D0A6" w14:textId="77777777" w:rsidR="00BB4128" w:rsidRPr="00AD328F"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i/>
                    <w:iCs/>
                    <w:sz w:val="18"/>
                    <w:szCs w:val="18"/>
                  </w:rPr>
                </w:pPr>
                <w:r>
                  <w:rPr>
                    <w:rFonts w:ascii="Arial" w:hAnsi="Arial" w:cs="Arial"/>
                    <w:sz w:val="18"/>
                    <w:szCs w:val="18"/>
                  </w:rPr>
                  <w:t xml:space="preserve">Increase human capital </w:t>
                </w:r>
                <w:r w:rsidRPr="002F18A6">
                  <w:rPr>
                    <w:rFonts w:ascii="Arial" w:hAnsi="Arial" w:cs="Arial"/>
                    <w:sz w:val="18"/>
                    <w:szCs w:val="18"/>
                  </w:rPr>
                  <w:t>and ensure a sustainable workforce</w:t>
                </w:r>
                <w:r>
                  <w:rPr>
                    <w:rFonts w:ascii="Arial" w:hAnsi="Arial" w:cs="Arial"/>
                    <w:sz w:val="18"/>
                    <w:szCs w:val="18"/>
                  </w:rPr>
                  <w:t>, reduce prejudice</w:t>
                </w:r>
              </w:p>
            </w:tc>
            <w:tc>
              <w:tcPr>
                <w:tcW w:w="4252" w:type="dxa"/>
                <w:shd w:val="clear" w:color="auto" w:fill="FBE4D5" w:themeFill="accent2" w:themeFillTint="33"/>
              </w:tcPr>
              <w:p w14:paraId="3F214CD7" w14:textId="77777777" w:rsidR="00BB4128"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Archer &amp; Prange (2019) suggests that there are a number of arguments for considering a change in pay for women’s football, including the equal pay for equal work argument. World-leading examples of change can be seen in the Norway professional teams for example. </w:t>
                </w:r>
              </w:p>
              <w:p w14:paraId="03C5ADC8" w14:textId="77777777" w:rsidR="00350B58" w:rsidRDefault="00350B5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4ADFA5D0" w14:textId="55F47ED1" w:rsidR="00350B58" w:rsidRDefault="00350B5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roofErr w:type="spellStart"/>
                <w:r w:rsidRPr="00A06990">
                  <w:rPr>
                    <w:rFonts w:ascii="Arial" w:hAnsi="Arial" w:cs="Arial"/>
                    <w:sz w:val="18"/>
                    <w:szCs w:val="18"/>
                  </w:rPr>
                  <w:t>Bjerksæter</w:t>
                </w:r>
                <w:proofErr w:type="spellEnd"/>
                <w:r w:rsidRPr="00A06990">
                  <w:rPr>
                    <w:rFonts w:ascii="Arial" w:hAnsi="Arial" w:cs="Arial"/>
                    <w:sz w:val="18"/>
                    <w:szCs w:val="18"/>
                  </w:rPr>
                  <w:t xml:space="preserve"> </w:t>
                </w:r>
                <w:r>
                  <w:rPr>
                    <w:rFonts w:ascii="Arial" w:hAnsi="Arial" w:cs="Arial"/>
                    <w:sz w:val="18"/>
                    <w:szCs w:val="18"/>
                  </w:rPr>
                  <w:t>&amp;</w:t>
                </w:r>
                <w:r w:rsidRPr="00A06990">
                  <w:rPr>
                    <w:rFonts w:ascii="Arial" w:hAnsi="Arial" w:cs="Arial"/>
                    <w:sz w:val="18"/>
                    <w:szCs w:val="18"/>
                  </w:rPr>
                  <w:t xml:space="preserve"> </w:t>
                </w:r>
                <w:proofErr w:type="spellStart"/>
                <w:r w:rsidRPr="00A06990">
                  <w:rPr>
                    <w:rFonts w:ascii="Arial" w:hAnsi="Arial" w:cs="Arial"/>
                    <w:sz w:val="18"/>
                    <w:szCs w:val="18"/>
                  </w:rPr>
                  <w:t>Lagestad</w:t>
                </w:r>
                <w:proofErr w:type="spellEnd"/>
                <w:r>
                  <w:rPr>
                    <w:rFonts w:ascii="Arial" w:hAnsi="Arial" w:cs="Arial"/>
                    <w:sz w:val="18"/>
                    <w:szCs w:val="18"/>
                  </w:rPr>
                  <w:t>,</w:t>
                </w:r>
                <w:r w:rsidRPr="00A06990">
                  <w:rPr>
                    <w:rFonts w:ascii="Arial" w:hAnsi="Arial" w:cs="Arial"/>
                    <w:sz w:val="18"/>
                    <w:szCs w:val="18"/>
                  </w:rPr>
                  <w:t xml:space="preserve"> 2022</w:t>
                </w:r>
                <w:r>
                  <w:rPr>
                    <w:rFonts w:ascii="Arial" w:hAnsi="Arial" w:cs="Arial"/>
                    <w:sz w:val="18"/>
                    <w:szCs w:val="18"/>
                  </w:rPr>
                  <w:t xml:space="preserve"> argues that there are multiple reasons for </w:t>
                </w:r>
                <w:r w:rsidR="000B48D6">
                  <w:rPr>
                    <w:rFonts w:ascii="Arial" w:hAnsi="Arial" w:cs="Arial"/>
                    <w:sz w:val="18"/>
                    <w:szCs w:val="18"/>
                  </w:rPr>
                  <w:t xml:space="preserve">the early </w:t>
                </w:r>
                <w:proofErr w:type="spellStart"/>
                <w:r w:rsidR="000B48D6">
                  <w:rPr>
                    <w:rFonts w:ascii="Arial" w:hAnsi="Arial" w:cs="Arial"/>
                    <w:sz w:val="18"/>
                    <w:szCs w:val="18"/>
                  </w:rPr>
                  <w:t>drop out</w:t>
                </w:r>
                <w:proofErr w:type="spellEnd"/>
                <w:r w:rsidR="000B48D6">
                  <w:rPr>
                    <w:rFonts w:ascii="Arial" w:hAnsi="Arial" w:cs="Arial"/>
                    <w:sz w:val="18"/>
                    <w:szCs w:val="18"/>
                  </w:rPr>
                  <w:t xml:space="preserve"> rate and although it may not be the </w:t>
                </w:r>
                <w:r w:rsidR="00C2216D">
                  <w:rPr>
                    <w:rFonts w:ascii="Arial" w:hAnsi="Arial" w:cs="Arial"/>
                    <w:sz w:val="18"/>
                    <w:szCs w:val="18"/>
                  </w:rPr>
                  <w:t>leading issue.</w:t>
                </w:r>
              </w:p>
              <w:p w14:paraId="7B8DBA74" w14:textId="77777777" w:rsidR="00BB4128"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0736F8FE" w14:textId="77777777" w:rsidR="00BB4128"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1985" w:type="dxa"/>
                <w:shd w:val="clear" w:color="auto" w:fill="FBE4D5" w:themeFill="accent2" w:themeFillTint="33"/>
              </w:tcPr>
              <w:p w14:paraId="62FADDB2" w14:textId="77777777" w:rsidR="00BB4128" w:rsidRPr="2B3573AA"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Undertake a scoping exercise to understand the developments in other nations and outline the feasibility (costs and opportunities) of these approaches within the UK context </w:t>
                </w:r>
              </w:p>
            </w:tc>
            <w:tc>
              <w:tcPr>
                <w:tcW w:w="2126" w:type="dxa"/>
                <w:shd w:val="clear" w:color="auto" w:fill="FBE4D5" w:themeFill="accent2" w:themeFillTint="33"/>
              </w:tcPr>
              <w:p w14:paraId="4D17E30F" w14:textId="77777777" w:rsidR="00BB4128"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a. A report to be presented to the senior leadership team</w:t>
                </w:r>
              </w:p>
              <w:p w14:paraId="286E97C8" w14:textId="77777777" w:rsidR="00BB4128"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b. Discussion and call for further suggestions</w:t>
                </w:r>
              </w:p>
              <w:p w14:paraId="35C1AB9F" w14:textId="77777777" w:rsidR="00BB4128"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c. Confirmation of next steps and full senior team commitment to move this forward</w:t>
                </w:r>
              </w:p>
              <w:p w14:paraId="61E1D60A" w14:textId="77777777" w:rsidR="00BB4128" w:rsidRPr="2B3573AA"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d, By end of year 5 it is expected that this organisation has a robust pay policy that is fair and incentivising to all those who become elite footballers.</w:t>
                </w:r>
              </w:p>
            </w:tc>
            <w:tc>
              <w:tcPr>
                <w:tcW w:w="1417" w:type="dxa"/>
                <w:shd w:val="clear" w:color="auto" w:fill="FBE4D5" w:themeFill="accent2" w:themeFillTint="33"/>
              </w:tcPr>
              <w:p w14:paraId="2FDD3153" w14:textId="77777777" w:rsidR="00BB4128"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COO (R) </w:t>
                </w:r>
              </w:p>
              <w:p w14:paraId="53BA0203" w14:textId="77777777" w:rsidR="00BB4128" w:rsidRPr="2B3573AA"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Senior leadership team (S)</w:t>
                </w:r>
              </w:p>
            </w:tc>
            <w:tc>
              <w:tcPr>
                <w:tcW w:w="1418" w:type="dxa"/>
                <w:shd w:val="clear" w:color="auto" w:fill="FBE4D5" w:themeFill="accent2" w:themeFillTint="33"/>
              </w:tcPr>
              <w:p w14:paraId="21EC0429" w14:textId="77777777" w:rsidR="00BB4128" w:rsidRPr="2B3573AA"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By end of year 5 there will be a strategy and published pay system for elite footballers across the organisation</w:t>
                </w:r>
              </w:p>
            </w:tc>
          </w:tr>
          <w:tr w:rsidR="00BB4128" w:rsidRPr="00AD328F" w14:paraId="0E428C65" w14:textId="77777777" w:rsidTr="00555716">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1560" w:type="dxa"/>
                <w:shd w:val="clear" w:color="auto" w:fill="FBE4D5" w:themeFill="accent2" w:themeFillTint="33"/>
                <w:vAlign w:val="center"/>
              </w:tcPr>
              <w:p w14:paraId="60651CF3" w14:textId="77777777" w:rsidR="00284712" w:rsidRPr="00284712" w:rsidRDefault="00284712" w:rsidP="00284712">
                <w:pPr>
                  <w:rPr>
                    <w:rFonts w:ascii="Arial" w:hAnsi="Arial" w:cs="Arial"/>
                    <w:b w:val="0"/>
                    <w:bCs w:val="0"/>
                    <w:sz w:val="22"/>
                    <w:szCs w:val="22"/>
                  </w:rPr>
                </w:pPr>
                <w:r w:rsidRPr="00284712">
                  <w:rPr>
                    <w:rFonts w:ascii="Arial" w:hAnsi="Arial" w:cs="Arial"/>
                    <w:b w:val="0"/>
                    <w:bCs w:val="0"/>
                    <w:sz w:val="22"/>
                    <w:szCs w:val="22"/>
                  </w:rPr>
                  <w:t>Reaffirm Commitment to Gender Equity in Football (Global Influence)</w:t>
                </w:r>
              </w:p>
              <w:p w14:paraId="1AA865CA" w14:textId="080C7159" w:rsidR="00BB4128" w:rsidRDefault="00BB4128" w:rsidP="00555716">
                <w:pPr>
                  <w:rPr>
                    <w:rFonts w:ascii="Arial" w:hAnsi="Arial" w:cs="Arial"/>
                    <w:sz w:val="18"/>
                    <w:szCs w:val="18"/>
                  </w:rPr>
                </w:pPr>
              </w:p>
            </w:tc>
            <w:tc>
              <w:tcPr>
                <w:tcW w:w="1134" w:type="dxa"/>
                <w:shd w:val="clear" w:color="auto" w:fill="FBE4D5" w:themeFill="accent2" w:themeFillTint="33"/>
                <w:vAlign w:val="center"/>
              </w:tcPr>
              <w:p w14:paraId="4955B6BF" w14:textId="77777777" w:rsidR="00BB4128" w:rsidRPr="00BD6D9D"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 xml:space="preserve">Increase human capital </w:t>
                </w:r>
                <w:r w:rsidRPr="002F18A6">
                  <w:rPr>
                    <w:rFonts w:ascii="Arial" w:hAnsi="Arial" w:cs="Arial"/>
                    <w:sz w:val="18"/>
                    <w:szCs w:val="18"/>
                  </w:rPr>
                  <w:t>and ensure a sustainable workforce</w:t>
                </w:r>
                <w:r>
                  <w:rPr>
                    <w:rFonts w:ascii="Arial" w:hAnsi="Arial" w:cs="Arial"/>
                    <w:sz w:val="18"/>
                    <w:szCs w:val="18"/>
                  </w:rPr>
                  <w:t>, reduce prejudice</w:t>
                </w:r>
              </w:p>
            </w:tc>
            <w:tc>
              <w:tcPr>
                <w:tcW w:w="4252" w:type="dxa"/>
                <w:shd w:val="clear" w:color="auto" w:fill="FBE4D5" w:themeFill="accent2" w:themeFillTint="33"/>
              </w:tcPr>
              <w:p w14:paraId="78509859" w14:textId="77777777" w:rsidR="00BB4128" w:rsidRPr="0078783F"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78783F">
                  <w:rPr>
                    <w:rFonts w:ascii="Arial" w:hAnsi="Arial" w:cs="Arial"/>
                    <w:sz w:val="18"/>
                    <w:szCs w:val="18"/>
                  </w:rPr>
                  <w:t>Leadership and culture are “entwined concepts</w:t>
                </w:r>
                <w:r w:rsidRPr="0078783F">
                  <w:rPr>
                    <w:rFonts w:ascii="Arial" w:hAnsi="Arial" w:cs="Arial"/>
                    <w:b/>
                    <w:bCs/>
                    <w:sz w:val="18"/>
                    <w:szCs w:val="18"/>
                  </w:rPr>
                  <w:t xml:space="preserve">” </w:t>
                </w:r>
                <w:r w:rsidRPr="0078783F">
                  <w:rPr>
                    <w:rFonts w:ascii="Arial" w:hAnsi="Arial" w:cs="Arial"/>
                    <w:sz w:val="18"/>
                    <w:szCs w:val="18"/>
                  </w:rPr>
                  <w:t>(</w:t>
                </w:r>
                <w:proofErr w:type="spellStart"/>
                <w:r w:rsidRPr="0078783F">
                  <w:rPr>
                    <w:rFonts w:ascii="Arial" w:hAnsi="Arial" w:cs="Arial"/>
                    <w:sz w:val="18"/>
                    <w:szCs w:val="18"/>
                  </w:rPr>
                  <w:t>Schedlitzki</w:t>
                </w:r>
                <w:proofErr w:type="spellEnd"/>
                <w:r w:rsidRPr="0078783F">
                  <w:rPr>
                    <w:rFonts w:ascii="Arial" w:hAnsi="Arial" w:cs="Arial"/>
                    <w:sz w:val="18"/>
                    <w:szCs w:val="18"/>
                  </w:rPr>
                  <w:t xml:space="preserve"> &amp; Edwards, 2014, p.167)</w:t>
                </w:r>
                <w:r>
                  <w:rPr>
                    <w:rFonts w:ascii="Arial" w:hAnsi="Arial" w:cs="Arial"/>
                    <w:sz w:val="18"/>
                    <w:szCs w:val="18"/>
                  </w:rPr>
                  <w:t>.</w:t>
                </w:r>
              </w:p>
              <w:p w14:paraId="46F17BCD"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39274FD9"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 xml:space="preserve">Equality Act (2010) aims to protect people from discrimination based on gender. </w:t>
                </w:r>
              </w:p>
              <w:p w14:paraId="342F12A5"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1985" w:type="dxa"/>
                <w:shd w:val="clear" w:color="auto" w:fill="FBE4D5" w:themeFill="accent2" w:themeFillTint="33"/>
              </w:tcPr>
              <w:p w14:paraId="0CEB237A"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This organisation recognises itself as a leader and takes some responsibility to influence culture. It will encourage other</w:t>
                </w:r>
                <w:r w:rsidRPr="00BD6D9D">
                  <w:rPr>
                    <w:rFonts w:ascii="Arial" w:hAnsi="Arial" w:cs="Arial"/>
                    <w:sz w:val="18"/>
                    <w:szCs w:val="18"/>
                  </w:rPr>
                  <w:t xml:space="preserve"> leaders in football to understand their role in the discriminatory practices in football based on gender. To understand the power and influence they have and to categorically denounce sexist practices and commit to change</w:t>
                </w:r>
              </w:p>
              <w:p w14:paraId="33BCC980"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p w14:paraId="6C8B0698" w14:textId="77777777" w:rsidR="00BB4128" w:rsidRPr="2B3573AA"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p>
            </w:tc>
            <w:tc>
              <w:tcPr>
                <w:tcW w:w="2126" w:type="dxa"/>
                <w:shd w:val="clear" w:color="auto" w:fill="FBE4D5" w:themeFill="accent2" w:themeFillTint="33"/>
              </w:tcPr>
              <w:p w14:paraId="2C88DFEB" w14:textId="77777777" w:rsidR="00BB4128" w:rsidRPr="00AE7883" w:rsidRDefault="00BB4128" w:rsidP="000A11A2">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sidRPr="004E183F">
                  <w:rPr>
                    <w:rFonts w:ascii="Arial" w:hAnsi="Arial" w:cs="Arial"/>
                    <w:sz w:val="18"/>
                    <w:szCs w:val="18"/>
                  </w:rPr>
                  <w:t xml:space="preserve">All organisations to publish their gender pay reports for elite football. </w:t>
                </w:r>
              </w:p>
              <w:p w14:paraId="1A030706" w14:textId="77777777" w:rsidR="00BB4128" w:rsidRPr="00AE7883" w:rsidRDefault="00BB4128" w:rsidP="000A11A2">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To participate in the call to action to prioritise equal pay</w:t>
                </w:r>
              </w:p>
              <w:p w14:paraId="0131440E" w14:textId="77777777" w:rsidR="00BB4128" w:rsidRPr="00AE7883" w:rsidRDefault="00BB4128" w:rsidP="000A11A2">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 xml:space="preserve">To publish an action plan with a timeline </w:t>
                </w:r>
              </w:p>
              <w:p w14:paraId="5A0C7C84" w14:textId="77777777" w:rsidR="00BB4128" w:rsidRDefault="00BB4128" w:rsidP="000A11A2">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 xml:space="preserve">Share good practice with other organisations. </w:t>
                </w:r>
              </w:p>
              <w:p w14:paraId="2C11ACF8" w14:textId="77777777" w:rsidR="00BB4128" w:rsidRPr="00FE12D3" w:rsidRDefault="00BB4128" w:rsidP="000A11A2">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An agreed pay policy for use across the industry</w:t>
                </w:r>
              </w:p>
            </w:tc>
            <w:tc>
              <w:tcPr>
                <w:tcW w:w="1417" w:type="dxa"/>
                <w:shd w:val="clear" w:color="auto" w:fill="FBE4D5" w:themeFill="accent2" w:themeFillTint="33"/>
              </w:tcPr>
              <w:p w14:paraId="3D25834E" w14:textId="77777777" w:rsidR="00BB4128"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Senior leadership team (R)</w:t>
                </w:r>
              </w:p>
              <w:p w14:paraId="632B1FAD" w14:textId="77777777" w:rsidR="00BB4128" w:rsidRPr="2B3573AA"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Other organisations/ clubs (S)</w:t>
                </w:r>
              </w:p>
            </w:tc>
            <w:tc>
              <w:tcPr>
                <w:tcW w:w="1418" w:type="dxa"/>
                <w:shd w:val="clear" w:color="auto" w:fill="FBE4D5" w:themeFill="accent2" w:themeFillTint="33"/>
              </w:tcPr>
              <w:p w14:paraId="086B0F9C" w14:textId="77777777" w:rsidR="00BB4128" w:rsidRPr="2B3573AA" w:rsidRDefault="00BB4128" w:rsidP="00555716">
                <w:pPr>
                  <w:cnfStyle w:val="000000100000" w:firstRow="0" w:lastRow="0" w:firstColumn="0" w:lastColumn="0" w:oddVBand="0" w:evenVBand="0" w:oddHBand="1" w:evenHBand="0" w:firstRowFirstColumn="0" w:firstRowLastColumn="0" w:lastRowFirstColumn="0" w:lastRowLastColumn="0"/>
                  <w:rPr>
                    <w:rFonts w:ascii="Arial" w:hAnsi="Arial" w:cs="Arial"/>
                    <w:sz w:val="18"/>
                    <w:szCs w:val="18"/>
                  </w:rPr>
                </w:pPr>
                <w:r>
                  <w:rPr>
                    <w:rFonts w:ascii="Arial" w:hAnsi="Arial" w:cs="Arial"/>
                    <w:sz w:val="18"/>
                    <w:szCs w:val="18"/>
                  </w:rPr>
                  <w:t>By end of year 5 there will be a strategy and published pay system for elite footballers across football.</w:t>
                </w:r>
              </w:p>
            </w:tc>
          </w:tr>
          <w:tr w:rsidR="00BB4128" w:rsidRPr="00AD328F" w14:paraId="57AF8A0D" w14:textId="77777777" w:rsidTr="00555716">
            <w:trPr>
              <w:trHeight w:val="373"/>
            </w:trPr>
            <w:tc>
              <w:tcPr>
                <w:cnfStyle w:val="001000000000" w:firstRow="0" w:lastRow="0" w:firstColumn="1" w:lastColumn="0" w:oddVBand="0" w:evenVBand="0" w:oddHBand="0" w:evenHBand="0" w:firstRowFirstColumn="0" w:firstRowLastColumn="0" w:lastRowFirstColumn="0" w:lastRowLastColumn="0"/>
                <w:tcW w:w="1560" w:type="dxa"/>
                <w:shd w:val="clear" w:color="auto" w:fill="FBE4D5" w:themeFill="accent2" w:themeFillTint="33"/>
                <w:vAlign w:val="center"/>
              </w:tcPr>
              <w:p w14:paraId="2A10C56D" w14:textId="15C0CFC8" w:rsidR="00BB4128" w:rsidRPr="00284712" w:rsidRDefault="00BB4128" w:rsidP="00555716">
                <w:pPr>
                  <w:rPr>
                    <w:rFonts w:ascii="Arial" w:hAnsi="Arial" w:cs="Arial"/>
                    <w:b w:val="0"/>
                    <w:bCs w:val="0"/>
                    <w:sz w:val="18"/>
                    <w:szCs w:val="18"/>
                  </w:rPr>
                </w:pPr>
                <w:r w:rsidRPr="00284712">
                  <w:rPr>
                    <w:rFonts w:ascii="Arial" w:hAnsi="Arial" w:cs="Arial"/>
                    <w:b w:val="0"/>
                    <w:bCs w:val="0"/>
                    <w:sz w:val="22"/>
                    <w:szCs w:val="22"/>
                  </w:rPr>
                  <w:t xml:space="preserve">Increase in sponsorship </w:t>
                </w:r>
              </w:p>
            </w:tc>
            <w:tc>
              <w:tcPr>
                <w:tcW w:w="1134" w:type="dxa"/>
                <w:shd w:val="clear" w:color="auto" w:fill="FBE4D5" w:themeFill="accent2" w:themeFillTint="33"/>
                <w:vAlign w:val="center"/>
              </w:tcPr>
              <w:p w14:paraId="6072AC0E" w14:textId="77777777" w:rsidR="00BB4128"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i/>
                    <w:iCs/>
                    <w:sz w:val="18"/>
                    <w:szCs w:val="18"/>
                  </w:rPr>
                </w:pPr>
                <w:r w:rsidRPr="002F18A6">
                  <w:rPr>
                    <w:rFonts w:ascii="Arial" w:hAnsi="Arial" w:cs="Arial"/>
                    <w:sz w:val="18"/>
                    <w:szCs w:val="18"/>
                  </w:rPr>
                  <w:t xml:space="preserve">Increase human capital and ensure a </w:t>
                </w:r>
                <w:r w:rsidRPr="002F18A6">
                  <w:rPr>
                    <w:rFonts w:ascii="Arial" w:hAnsi="Arial" w:cs="Arial"/>
                    <w:sz w:val="18"/>
                    <w:szCs w:val="18"/>
                  </w:rPr>
                  <w:lastRenderedPageBreak/>
                  <w:t>sustainable workforce</w:t>
                </w:r>
              </w:p>
            </w:tc>
            <w:tc>
              <w:tcPr>
                <w:tcW w:w="4252" w:type="dxa"/>
                <w:shd w:val="clear" w:color="auto" w:fill="FBE4D5" w:themeFill="accent2" w:themeFillTint="33"/>
              </w:tcPr>
              <w:p w14:paraId="2A3F7D8A" w14:textId="77777777" w:rsidR="00BB4128"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lastRenderedPageBreak/>
                  <w:t xml:space="preserve">Shaw &amp; </w:t>
                </w:r>
                <w:r w:rsidRPr="00072F9B">
                  <w:rPr>
                    <w:rFonts w:ascii="Arial" w:hAnsi="Arial" w:cs="Arial"/>
                    <w:sz w:val="18"/>
                    <w:szCs w:val="18"/>
                  </w:rPr>
                  <w:t>Amis (</w:t>
                </w:r>
                <w:r>
                  <w:rPr>
                    <w:rFonts w:ascii="Arial" w:hAnsi="Arial" w:cs="Arial"/>
                    <w:sz w:val="18"/>
                    <w:szCs w:val="18"/>
                  </w:rPr>
                  <w:t>2001</w:t>
                </w:r>
                <w:r w:rsidRPr="00072F9B">
                  <w:rPr>
                    <w:rFonts w:ascii="Arial" w:hAnsi="Arial" w:cs="Arial"/>
                    <w:sz w:val="18"/>
                    <w:szCs w:val="18"/>
                  </w:rPr>
                  <w:t>)</w:t>
                </w:r>
                <w:r>
                  <w:rPr>
                    <w:rFonts w:ascii="Arial" w:hAnsi="Arial" w:cs="Arial"/>
                    <w:sz w:val="18"/>
                    <w:szCs w:val="18"/>
                  </w:rPr>
                  <w:t xml:space="preserve"> argued that whilst</w:t>
                </w:r>
                <w:r w:rsidRPr="00072F9B">
                  <w:rPr>
                    <w:rFonts w:ascii="Arial" w:hAnsi="Arial" w:cs="Arial"/>
                    <w:sz w:val="18"/>
                    <w:szCs w:val="18"/>
                  </w:rPr>
                  <w:t xml:space="preserve"> sport sponsorship has increased considerably</w:t>
                </w:r>
                <w:r>
                  <w:rPr>
                    <w:rFonts w:ascii="Arial" w:hAnsi="Arial" w:cs="Arial"/>
                    <w:sz w:val="18"/>
                    <w:szCs w:val="18"/>
                  </w:rPr>
                  <w:t xml:space="preserve"> it</w:t>
                </w:r>
                <w:r w:rsidRPr="00072F9B">
                  <w:rPr>
                    <w:rFonts w:ascii="Arial" w:hAnsi="Arial" w:cs="Arial"/>
                    <w:sz w:val="18"/>
                    <w:szCs w:val="18"/>
                  </w:rPr>
                  <w:t xml:space="preserve"> has favoured males. </w:t>
                </w:r>
                <w:r>
                  <w:rPr>
                    <w:rFonts w:ascii="Arial" w:hAnsi="Arial" w:cs="Arial"/>
                    <w:sz w:val="18"/>
                    <w:szCs w:val="18"/>
                  </w:rPr>
                  <w:t>Their</w:t>
                </w:r>
                <w:r w:rsidRPr="00072F9B">
                  <w:rPr>
                    <w:rFonts w:ascii="Arial" w:hAnsi="Arial" w:cs="Arial"/>
                    <w:sz w:val="18"/>
                    <w:szCs w:val="18"/>
                  </w:rPr>
                  <w:t xml:space="preserve"> paper argues that there are </w:t>
                </w:r>
                <w:r w:rsidRPr="00072F9B">
                  <w:rPr>
                    <w:rFonts w:ascii="Arial" w:hAnsi="Arial" w:cs="Arial"/>
                    <w:sz w:val="18"/>
                    <w:szCs w:val="18"/>
                  </w:rPr>
                  <w:lastRenderedPageBreak/>
                  <w:t>3 main reasons: values/beliefs, media coverage, mimetic pressures</w:t>
                </w:r>
                <w:r>
                  <w:rPr>
                    <w:rFonts w:ascii="Arial" w:hAnsi="Arial" w:cs="Arial"/>
                    <w:sz w:val="18"/>
                    <w:szCs w:val="18"/>
                  </w:rPr>
                  <w:t>.</w:t>
                </w:r>
              </w:p>
              <w:p w14:paraId="60BFD28D" w14:textId="77777777" w:rsidR="00BB4128" w:rsidRPr="00143F71"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Holmberg &amp; </w:t>
                </w:r>
                <w:r w:rsidRPr="00143F71">
                  <w:rPr>
                    <w:rFonts w:ascii="Arial" w:hAnsi="Arial" w:cs="Arial"/>
                    <w:sz w:val="18"/>
                    <w:szCs w:val="18"/>
                  </w:rPr>
                  <w:t xml:space="preserve">Åkerblom (2001) </w:t>
                </w:r>
                <w:r>
                  <w:rPr>
                    <w:rFonts w:ascii="Arial" w:hAnsi="Arial" w:cs="Arial"/>
                    <w:sz w:val="18"/>
                    <w:szCs w:val="18"/>
                  </w:rPr>
                  <w:t>suggest</w:t>
                </w:r>
                <w:r w:rsidRPr="00143F71">
                  <w:rPr>
                    <w:rFonts w:ascii="Arial" w:hAnsi="Arial" w:cs="Arial"/>
                    <w:sz w:val="18"/>
                    <w:szCs w:val="18"/>
                  </w:rPr>
                  <w:t xml:space="preserve"> media and culture influence leadership approaches</w:t>
                </w:r>
                <w:r>
                  <w:rPr>
                    <w:rFonts w:ascii="Arial" w:hAnsi="Arial" w:cs="Arial"/>
                    <w:sz w:val="18"/>
                    <w:szCs w:val="18"/>
                  </w:rPr>
                  <w:t xml:space="preserve">, the organisation should be aware that they can </w:t>
                </w:r>
                <w:r w:rsidRPr="00143F71">
                  <w:rPr>
                    <w:rFonts w:ascii="Arial" w:hAnsi="Arial" w:cs="Arial"/>
                    <w:sz w:val="18"/>
                    <w:szCs w:val="18"/>
                  </w:rPr>
                  <w:t>mirror a reality and</w:t>
                </w:r>
                <w:r>
                  <w:rPr>
                    <w:rFonts w:ascii="Arial" w:hAnsi="Arial" w:cs="Arial"/>
                    <w:sz w:val="18"/>
                    <w:szCs w:val="18"/>
                  </w:rPr>
                  <w:t xml:space="preserve"> also</w:t>
                </w:r>
                <w:r w:rsidRPr="00143F71">
                  <w:rPr>
                    <w:rFonts w:ascii="Arial" w:hAnsi="Arial" w:cs="Arial"/>
                    <w:sz w:val="18"/>
                    <w:szCs w:val="18"/>
                  </w:rPr>
                  <w:t xml:space="preserve"> create a reality.</w:t>
                </w:r>
              </w:p>
            </w:tc>
            <w:tc>
              <w:tcPr>
                <w:tcW w:w="1985" w:type="dxa"/>
                <w:shd w:val="clear" w:color="auto" w:fill="FBE4D5" w:themeFill="accent2" w:themeFillTint="33"/>
              </w:tcPr>
              <w:p w14:paraId="39FD46A3" w14:textId="77777777" w:rsidR="00BB4128" w:rsidRPr="00BF38DF" w:rsidRDefault="00BB4128" w:rsidP="000A11A2">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lastRenderedPageBreak/>
                  <w:t>Publish a report on the growth of women’s football</w:t>
                </w:r>
              </w:p>
              <w:p w14:paraId="448BA5C5" w14:textId="77777777" w:rsidR="00BB4128" w:rsidRPr="000141D2" w:rsidRDefault="00BB4128" w:rsidP="000A11A2">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lastRenderedPageBreak/>
                  <w:t xml:space="preserve">Engage in discussions for contracts with forward-thinking firms who see the financial and social benefits. </w:t>
                </w:r>
              </w:p>
            </w:tc>
            <w:tc>
              <w:tcPr>
                <w:tcW w:w="2126" w:type="dxa"/>
                <w:shd w:val="clear" w:color="auto" w:fill="FBE4D5" w:themeFill="accent2" w:themeFillTint="33"/>
              </w:tcPr>
              <w:p w14:paraId="3C634624" w14:textId="77777777" w:rsidR="00BB4128" w:rsidRPr="2B3573AA"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lastRenderedPageBreak/>
                  <w:t xml:space="preserve">More individual women and the women’s team to enter into financially attractive contracts </w:t>
                </w:r>
                <w:r>
                  <w:rPr>
                    <w:rFonts w:ascii="Arial" w:hAnsi="Arial" w:cs="Arial"/>
                    <w:sz w:val="18"/>
                    <w:szCs w:val="18"/>
                  </w:rPr>
                  <w:lastRenderedPageBreak/>
                  <w:t>(there is an understanding that this will grow over time)</w:t>
                </w:r>
              </w:p>
            </w:tc>
            <w:tc>
              <w:tcPr>
                <w:tcW w:w="1417" w:type="dxa"/>
                <w:shd w:val="clear" w:color="auto" w:fill="FBE4D5" w:themeFill="accent2" w:themeFillTint="33"/>
              </w:tcPr>
              <w:p w14:paraId="4786A92C" w14:textId="77777777" w:rsidR="00BB4128"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lastRenderedPageBreak/>
                  <w:t xml:space="preserve">Marketing Dept (R) </w:t>
                </w:r>
              </w:p>
              <w:p w14:paraId="1414CB83" w14:textId="77777777" w:rsidR="00BB4128" w:rsidRPr="2B3573AA"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Individual players (S) </w:t>
                </w:r>
              </w:p>
            </w:tc>
            <w:tc>
              <w:tcPr>
                <w:tcW w:w="1418" w:type="dxa"/>
                <w:shd w:val="clear" w:color="auto" w:fill="FBE4D5" w:themeFill="accent2" w:themeFillTint="33"/>
              </w:tcPr>
              <w:p w14:paraId="7CD021D9" w14:textId="77777777" w:rsidR="00BB4128" w:rsidRPr="2B3573AA" w:rsidRDefault="00BB4128" w:rsidP="00555716">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 xml:space="preserve">Ongoing, statistics to be published and </w:t>
                </w:r>
                <w:r>
                  <w:rPr>
                    <w:rFonts w:ascii="Arial" w:hAnsi="Arial" w:cs="Arial"/>
                    <w:sz w:val="18"/>
                    <w:szCs w:val="18"/>
                  </w:rPr>
                  <w:lastRenderedPageBreak/>
                  <w:t>disseminated yearly.</w:t>
                </w:r>
              </w:p>
            </w:tc>
          </w:tr>
        </w:tbl>
        <w:p w14:paraId="3276B861" w14:textId="12C3ECEE" w:rsidR="00556419" w:rsidRPr="00BB4128" w:rsidRDefault="00000000" w:rsidP="00BB4128">
          <w:pPr>
            <w:spacing w:after="240"/>
          </w:pPr>
        </w:p>
      </w:sdtContent>
    </w:sdt>
    <w:sectPr w:rsidR="00556419" w:rsidRPr="00BB4128" w:rsidSect="00BB4128">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782F1F" w14:textId="77777777" w:rsidR="006C4BD7" w:rsidRDefault="006C4BD7" w:rsidP="00556419">
      <w:pPr>
        <w:spacing w:after="0" w:line="240" w:lineRule="auto"/>
      </w:pPr>
      <w:r>
        <w:separator/>
      </w:r>
    </w:p>
  </w:endnote>
  <w:endnote w:type="continuationSeparator" w:id="0">
    <w:p w14:paraId="29603B9E" w14:textId="77777777" w:rsidR="006C4BD7" w:rsidRDefault="006C4BD7" w:rsidP="00556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8306193"/>
      <w:docPartObj>
        <w:docPartGallery w:val="Page Numbers (Bottom of Page)"/>
        <w:docPartUnique/>
      </w:docPartObj>
    </w:sdtPr>
    <w:sdtContent>
      <w:p w14:paraId="6EA8290F" w14:textId="0B76A15D"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C7175">
          <w:rPr>
            <w:rStyle w:val="PageNumber"/>
            <w:noProof/>
          </w:rPr>
          <w:t>1</w:t>
        </w:r>
        <w:r>
          <w:rPr>
            <w:rStyle w:val="PageNumber"/>
          </w:rPr>
          <w:fldChar w:fldCharType="end"/>
        </w:r>
      </w:p>
    </w:sdtContent>
  </w:sdt>
  <w:p w14:paraId="363371F9" w14:textId="77777777" w:rsidR="00556419" w:rsidRDefault="005564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2553998"/>
      <w:docPartObj>
        <w:docPartGallery w:val="Page Numbers (Bottom of Page)"/>
        <w:docPartUnique/>
      </w:docPartObj>
    </w:sdtPr>
    <w:sdtEndPr>
      <w:rPr>
        <w:noProof/>
      </w:rPr>
    </w:sdtEndPr>
    <w:sdtContent>
      <w:p w14:paraId="6685C0C2" w14:textId="4F2BEFD7" w:rsidR="008B5101" w:rsidRDefault="008B5101" w:rsidP="00032B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439153" w14:textId="77777777" w:rsidR="00556419" w:rsidRDefault="005564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9569D0" w14:textId="413CDB7F" w:rsidR="000201C3" w:rsidRDefault="000201C3" w:rsidP="000201C3">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124FD3" w14:textId="77777777" w:rsidR="006C4BD7" w:rsidRDefault="006C4BD7" w:rsidP="00556419">
      <w:pPr>
        <w:spacing w:after="0" w:line="240" w:lineRule="auto"/>
      </w:pPr>
      <w:r>
        <w:separator/>
      </w:r>
    </w:p>
  </w:footnote>
  <w:footnote w:type="continuationSeparator" w:id="0">
    <w:p w14:paraId="69CDB4D8" w14:textId="77777777" w:rsidR="006C4BD7" w:rsidRDefault="006C4BD7" w:rsidP="005564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C4DCE"/>
    <w:multiLevelType w:val="multilevel"/>
    <w:tmpl w:val="4FE0B12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0357DF0"/>
    <w:multiLevelType w:val="hybridMultilevel"/>
    <w:tmpl w:val="6DE42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466C4"/>
    <w:multiLevelType w:val="hybridMultilevel"/>
    <w:tmpl w:val="2E42F3D6"/>
    <w:lvl w:ilvl="0" w:tplc="2CF64072">
      <w:start w:val="1"/>
      <w:numFmt w:val="lowerLetter"/>
      <w:suff w:val="space"/>
      <w:lvlText w:val="%1."/>
      <w:lvlJc w:val="left"/>
      <w:pPr>
        <w:ind w:left="0" w:firstLine="0"/>
      </w:pPr>
      <w:rPr>
        <w:rFonts w:ascii="Arial" w:eastAsiaTheme="minorEastAsia"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304137"/>
    <w:multiLevelType w:val="multilevel"/>
    <w:tmpl w:val="5506220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1D450C3F"/>
    <w:multiLevelType w:val="hybridMultilevel"/>
    <w:tmpl w:val="6DEEC09C"/>
    <w:lvl w:ilvl="0" w:tplc="F200B318">
      <w:start w:val="1"/>
      <w:numFmt w:val="lowerLetter"/>
      <w:suff w:val="space"/>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0736F"/>
    <w:multiLevelType w:val="hybridMultilevel"/>
    <w:tmpl w:val="64D25B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A700B78"/>
    <w:multiLevelType w:val="multilevel"/>
    <w:tmpl w:val="682A722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494344D8"/>
    <w:multiLevelType w:val="multilevel"/>
    <w:tmpl w:val="CF7A2EF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8" w15:restartNumberingAfterBreak="0">
    <w:nsid w:val="503420DF"/>
    <w:multiLevelType w:val="multilevel"/>
    <w:tmpl w:val="64C66F2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5A052815"/>
    <w:multiLevelType w:val="hybridMultilevel"/>
    <w:tmpl w:val="9F5AD632"/>
    <w:lvl w:ilvl="0" w:tplc="6A84B2E8">
      <w:start w:val="1"/>
      <w:numFmt w:val="lowerLetter"/>
      <w:suff w:val="space"/>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39687C"/>
    <w:multiLevelType w:val="multilevel"/>
    <w:tmpl w:val="44AAB00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641076AF"/>
    <w:multiLevelType w:val="multilevel"/>
    <w:tmpl w:val="DCDEB3C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6DD666D1"/>
    <w:multiLevelType w:val="multilevel"/>
    <w:tmpl w:val="59CC645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6E685E5A"/>
    <w:multiLevelType w:val="multilevel"/>
    <w:tmpl w:val="E3F8628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73F6651E"/>
    <w:multiLevelType w:val="multilevel"/>
    <w:tmpl w:val="1070E3F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2062242106">
    <w:abstractNumId w:val="7"/>
  </w:num>
  <w:num w:numId="2" w16cid:durableId="1967004869">
    <w:abstractNumId w:val="4"/>
  </w:num>
  <w:num w:numId="3" w16cid:durableId="184564807">
    <w:abstractNumId w:val="5"/>
  </w:num>
  <w:num w:numId="4" w16cid:durableId="1971129323">
    <w:abstractNumId w:val="9"/>
  </w:num>
  <w:num w:numId="5" w16cid:durableId="1493252975">
    <w:abstractNumId w:val="2"/>
  </w:num>
  <w:num w:numId="6" w16cid:durableId="1976400278">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2043116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3101018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9650525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418334431">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64457878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753249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4321931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79725877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939291302">
    <w:abstractNumId w:val="1"/>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568"/>
    <w:rsid w:val="000023EB"/>
    <w:rsid w:val="000026C3"/>
    <w:rsid w:val="00002BC6"/>
    <w:rsid w:val="00003AC4"/>
    <w:rsid w:val="0000583E"/>
    <w:rsid w:val="00012AD4"/>
    <w:rsid w:val="000141D2"/>
    <w:rsid w:val="00015858"/>
    <w:rsid w:val="000201C3"/>
    <w:rsid w:val="00021CFA"/>
    <w:rsid w:val="000232C6"/>
    <w:rsid w:val="00025F71"/>
    <w:rsid w:val="00027B50"/>
    <w:rsid w:val="000314FB"/>
    <w:rsid w:val="00032903"/>
    <w:rsid w:val="00032B8B"/>
    <w:rsid w:val="00033FEB"/>
    <w:rsid w:val="000349CE"/>
    <w:rsid w:val="000405B6"/>
    <w:rsid w:val="000433D4"/>
    <w:rsid w:val="00044D52"/>
    <w:rsid w:val="0004551C"/>
    <w:rsid w:val="0004556B"/>
    <w:rsid w:val="0004559A"/>
    <w:rsid w:val="00047C7A"/>
    <w:rsid w:val="00047C9E"/>
    <w:rsid w:val="000503CC"/>
    <w:rsid w:val="00051018"/>
    <w:rsid w:val="00052D48"/>
    <w:rsid w:val="00052D99"/>
    <w:rsid w:val="0005578F"/>
    <w:rsid w:val="00055859"/>
    <w:rsid w:val="00055F30"/>
    <w:rsid w:val="00057279"/>
    <w:rsid w:val="00057EE6"/>
    <w:rsid w:val="0006099E"/>
    <w:rsid w:val="000610D1"/>
    <w:rsid w:val="000647A5"/>
    <w:rsid w:val="0006674D"/>
    <w:rsid w:val="0006725F"/>
    <w:rsid w:val="000706EF"/>
    <w:rsid w:val="00072F9B"/>
    <w:rsid w:val="00073E89"/>
    <w:rsid w:val="0007441D"/>
    <w:rsid w:val="00075363"/>
    <w:rsid w:val="00076313"/>
    <w:rsid w:val="000779E5"/>
    <w:rsid w:val="0008104C"/>
    <w:rsid w:val="00081F36"/>
    <w:rsid w:val="0008226E"/>
    <w:rsid w:val="00086358"/>
    <w:rsid w:val="0008675E"/>
    <w:rsid w:val="000949DC"/>
    <w:rsid w:val="0009604A"/>
    <w:rsid w:val="000978BB"/>
    <w:rsid w:val="000A11A2"/>
    <w:rsid w:val="000A1742"/>
    <w:rsid w:val="000A2263"/>
    <w:rsid w:val="000A3D33"/>
    <w:rsid w:val="000A4019"/>
    <w:rsid w:val="000A5362"/>
    <w:rsid w:val="000A58E5"/>
    <w:rsid w:val="000A5A6E"/>
    <w:rsid w:val="000A6BF5"/>
    <w:rsid w:val="000A71FC"/>
    <w:rsid w:val="000A7617"/>
    <w:rsid w:val="000B02AF"/>
    <w:rsid w:val="000B1D76"/>
    <w:rsid w:val="000B286B"/>
    <w:rsid w:val="000B42A6"/>
    <w:rsid w:val="000B451D"/>
    <w:rsid w:val="000B48D6"/>
    <w:rsid w:val="000B556A"/>
    <w:rsid w:val="000B6183"/>
    <w:rsid w:val="000B6D58"/>
    <w:rsid w:val="000B70C8"/>
    <w:rsid w:val="000C0161"/>
    <w:rsid w:val="000C0C55"/>
    <w:rsid w:val="000C0D8D"/>
    <w:rsid w:val="000C2A2D"/>
    <w:rsid w:val="000C358F"/>
    <w:rsid w:val="000C5CFD"/>
    <w:rsid w:val="000C65F3"/>
    <w:rsid w:val="000C74B5"/>
    <w:rsid w:val="000D07D4"/>
    <w:rsid w:val="000D2562"/>
    <w:rsid w:val="000D3B34"/>
    <w:rsid w:val="000D48AD"/>
    <w:rsid w:val="000D57A2"/>
    <w:rsid w:val="000D7665"/>
    <w:rsid w:val="000D77D9"/>
    <w:rsid w:val="000E51ED"/>
    <w:rsid w:val="000E7EC5"/>
    <w:rsid w:val="000F02B6"/>
    <w:rsid w:val="000F04F2"/>
    <w:rsid w:val="000F1297"/>
    <w:rsid w:val="000F1A99"/>
    <w:rsid w:val="000F4BFD"/>
    <w:rsid w:val="0010391D"/>
    <w:rsid w:val="00104A8F"/>
    <w:rsid w:val="00105DFC"/>
    <w:rsid w:val="001075C2"/>
    <w:rsid w:val="00107936"/>
    <w:rsid w:val="00107EFF"/>
    <w:rsid w:val="001122B5"/>
    <w:rsid w:val="00114CEB"/>
    <w:rsid w:val="00115B96"/>
    <w:rsid w:val="00115DA3"/>
    <w:rsid w:val="00121F61"/>
    <w:rsid w:val="001227C4"/>
    <w:rsid w:val="00124FFE"/>
    <w:rsid w:val="0012565E"/>
    <w:rsid w:val="001261E3"/>
    <w:rsid w:val="00127B03"/>
    <w:rsid w:val="00130EBE"/>
    <w:rsid w:val="0013162C"/>
    <w:rsid w:val="001335A9"/>
    <w:rsid w:val="00133979"/>
    <w:rsid w:val="00141AC3"/>
    <w:rsid w:val="00143D68"/>
    <w:rsid w:val="00143F71"/>
    <w:rsid w:val="00145754"/>
    <w:rsid w:val="00145CC3"/>
    <w:rsid w:val="00147701"/>
    <w:rsid w:val="00154597"/>
    <w:rsid w:val="0015503A"/>
    <w:rsid w:val="00155EC1"/>
    <w:rsid w:val="0016099B"/>
    <w:rsid w:val="00160DB2"/>
    <w:rsid w:val="00162D75"/>
    <w:rsid w:val="001634A1"/>
    <w:rsid w:val="00164329"/>
    <w:rsid w:val="001656E3"/>
    <w:rsid w:val="001672FA"/>
    <w:rsid w:val="001706E1"/>
    <w:rsid w:val="001712E4"/>
    <w:rsid w:val="00172C73"/>
    <w:rsid w:val="00174F00"/>
    <w:rsid w:val="00180012"/>
    <w:rsid w:val="001811E2"/>
    <w:rsid w:val="00181790"/>
    <w:rsid w:val="00181EBB"/>
    <w:rsid w:val="00186C13"/>
    <w:rsid w:val="00191C09"/>
    <w:rsid w:val="00192DD3"/>
    <w:rsid w:val="001931C4"/>
    <w:rsid w:val="00193844"/>
    <w:rsid w:val="00193ECD"/>
    <w:rsid w:val="0019758F"/>
    <w:rsid w:val="001A170C"/>
    <w:rsid w:val="001A2E4B"/>
    <w:rsid w:val="001A3E9E"/>
    <w:rsid w:val="001A489D"/>
    <w:rsid w:val="001A7F94"/>
    <w:rsid w:val="001B02CB"/>
    <w:rsid w:val="001B1543"/>
    <w:rsid w:val="001B3A73"/>
    <w:rsid w:val="001B47E4"/>
    <w:rsid w:val="001B50E1"/>
    <w:rsid w:val="001B5F74"/>
    <w:rsid w:val="001B69BA"/>
    <w:rsid w:val="001B6D2E"/>
    <w:rsid w:val="001B72DF"/>
    <w:rsid w:val="001B76E5"/>
    <w:rsid w:val="001C08BD"/>
    <w:rsid w:val="001C091A"/>
    <w:rsid w:val="001C16A2"/>
    <w:rsid w:val="001C2C58"/>
    <w:rsid w:val="001C5D98"/>
    <w:rsid w:val="001C692F"/>
    <w:rsid w:val="001C7DF8"/>
    <w:rsid w:val="001D253D"/>
    <w:rsid w:val="001D3876"/>
    <w:rsid w:val="001D6D2A"/>
    <w:rsid w:val="001E36CA"/>
    <w:rsid w:val="001E435A"/>
    <w:rsid w:val="001E4CB2"/>
    <w:rsid w:val="001E5ECC"/>
    <w:rsid w:val="001E7700"/>
    <w:rsid w:val="001F0969"/>
    <w:rsid w:val="001F3261"/>
    <w:rsid w:val="001F619A"/>
    <w:rsid w:val="001F6568"/>
    <w:rsid w:val="001F6A4A"/>
    <w:rsid w:val="001F7904"/>
    <w:rsid w:val="001F7B5D"/>
    <w:rsid w:val="0020440F"/>
    <w:rsid w:val="0020529C"/>
    <w:rsid w:val="002057DF"/>
    <w:rsid w:val="0020612D"/>
    <w:rsid w:val="00212168"/>
    <w:rsid w:val="00213212"/>
    <w:rsid w:val="002158D6"/>
    <w:rsid w:val="0021657F"/>
    <w:rsid w:val="00216F85"/>
    <w:rsid w:val="00221008"/>
    <w:rsid w:val="00221177"/>
    <w:rsid w:val="00221C1D"/>
    <w:rsid w:val="00222C41"/>
    <w:rsid w:val="00226011"/>
    <w:rsid w:val="00230011"/>
    <w:rsid w:val="0023432F"/>
    <w:rsid w:val="0023524E"/>
    <w:rsid w:val="00235954"/>
    <w:rsid w:val="002361A6"/>
    <w:rsid w:val="0024238E"/>
    <w:rsid w:val="002427D9"/>
    <w:rsid w:val="0024493D"/>
    <w:rsid w:val="0024510D"/>
    <w:rsid w:val="002456EF"/>
    <w:rsid w:val="0024587E"/>
    <w:rsid w:val="002460DB"/>
    <w:rsid w:val="002479C6"/>
    <w:rsid w:val="00252E95"/>
    <w:rsid w:val="00253899"/>
    <w:rsid w:val="00254D87"/>
    <w:rsid w:val="002573E3"/>
    <w:rsid w:val="00261006"/>
    <w:rsid w:val="00261DFC"/>
    <w:rsid w:val="002634DD"/>
    <w:rsid w:val="0026517A"/>
    <w:rsid w:val="002657F5"/>
    <w:rsid w:val="00270224"/>
    <w:rsid w:val="00274D35"/>
    <w:rsid w:val="002760A9"/>
    <w:rsid w:val="00277D81"/>
    <w:rsid w:val="00283E8C"/>
    <w:rsid w:val="00284630"/>
    <w:rsid w:val="00284712"/>
    <w:rsid w:val="00285B19"/>
    <w:rsid w:val="0028721F"/>
    <w:rsid w:val="0029182A"/>
    <w:rsid w:val="00292849"/>
    <w:rsid w:val="00292977"/>
    <w:rsid w:val="002A0B11"/>
    <w:rsid w:val="002A4D68"/>
    <w:rsid w:val="002A50F7"/>
    <w:rsid w:val="002A640D"/>
    <w:rsid w:val="002A7142"/>
    <w:rsid w:val="002A766B"/>
    <w:rsid w:val="002B0065"/>
    <w:rsid w:val="002B1528"/>
    <w:rsid w:val="002B1757"/>
    <w:rsid w:val="002B2F8D"/>
    <w:rsid w:val="002B595C"/>
    <w:rsid w:val="002B5D83"/>
    <w:rsid w:val="002B5DCC"/>
    <w:rsid w:val="002B7CE8"/>
    <w:rsid w:val="002C030A"/>
    <w:rsid w:val="002C2926"/>
    <w:rsid w:val="002C2EFC"/>
    <w:rsid w:val="002C3229"/>
    <w:rsid w:val="002C6D38"/>
    <w:rsid w:val="002C6D56"/>
    <w:rsid w:val="002D074E"/>
    <w:rsid w:val="002D0753"/>
    <w:rsid w:val="002D29AD"/>
    <w:rsid w:val="002D3D6F"/>
    <w:rsid w:val="002D57E9"/>
    <w:rsid w:val="002D7925"/>
    <w:rsid w:val="002E02F3"/>
    <w:rsid w:val="002E0D7A"/>
    <w:rsid w:val="002E290F"/>
    <w:rsid w:val="002E6FF9"/>
    <w:rsid w:val="002E7120"/>
    <w:rsid w:val="002F078C"/>
    <w:rsid w:val="002F18A6"/>
    <w:rsid w:val="002F1A9D"/>
    <w:rsid w:val="002F2CDD"/>
    <w:rsid w:val="002F77E1"/>
    <w:rsid w:val="003013D9"/>
    <w:rsid w:val="00301910"/>
    <w:rsid w:val="003037A3"/>
    <w:rsid w:val="00303AEF"/>
    <w:rsid w:val="00303DF0"/>
    <w:rsid w:val="00305275"/>
    <w:rsid w:val="003059EE"/>
    <w:rsid w:val="00305B96"/>
    <w:rsid w:val="00307B8A"/>
    <w:rsid w:val="00310CA4"/>
    <w:rsid w:val="00311CC6"/>
    <w:rsid w:val="00312024"/>
    <w:rsid w:val="003168F5"/>
    <w:rsid w:val="00321CDB"/>
    <w:rsid w:val="003228A7"/>
    <w:rsid w:val="00323EA3"/>
    <w:rsid w:val="00324CCD"/>
    <w:rsid w:val="00325914"/>
    <w:rsid w:val="003262AD"/>
    <w:rsid w:val="00331828"/>
    <w:rsid w:val="00331E04"/>
    <w:rsid w:val="00332436"/>
    <w:rsid w:val="00332DDD"/>
    <w:rsid w:val="0034284A"/>
    <w:rsid w:val="00343C93"/>
    <w:rsid w:val="00345470"/>
    <w:rsid w:val="00350B58"/>
    <w:rsid w:val="003513DC"/>
    <w:rsid w:val="003526D1"/>
    <w:rsid w:val="00354040"/>
    <w:rsid w:val="00354F02"/>
    <w:rsid w:val="003567B1"/>
    <w:rsid w:val="0036062F"/>
    <w:rsid w:val="003618D9"/>
    <w:rsid w:val="00363D82"/>
    <w:rsid w:val="0037030F"/>
    <w:rsid w:val="00373FDC"/>
    <w:rsid w:val="00376A38"/>
    <w:rsid w:val="0037738F"/>
    <w:rsid w:val="00377550"/>
    <w:rsid w:val="00381D6A"/>
    <w:rsid w:val="003829C0"/>
    <w:rsid w:val="00383DA5"/>
    <w:rsid w:val="00386F91"/>
    <w:rsid w:val="0039506E"/>
    <w:rsid w:val="003A027C"/>
    <w:rsid w:val="003A02A1"/>
    <w:rsid w:val="003A1580"/>
    <w:rsid w:val="003A1F47"/>
    <w:rsid w:val="003B019D"/>
    <w:rsid w:val="003B1148"/>
    <w:rsid w:val="003B394D"/>
    <w:rsid w:val="003B6D57"/>
    <w:rsid w:val="003B762C"/>
    <w:rsid w:val="003C2206"/>
    <w:rsid w:val="003C2FAC"/>
    <w:rsid w:val="003C42EE"/>
    <w:rsid w:val="003C45DC"/>
    <w:rsid w:val="003C72B2"/>
    <w:rsid w:val="003D07F4"/>
    <w:rsid w:val="003D29C9"/>
    <w:rsid w:val="003D2E26"/>
    <w:rsid w:val="003D2E82"/>
    <w:rsid w:val="003D2F40"/>
    <w:rsid w:val="003D38DE"/>
    <w:rsid w:val="003D42C9"/>
    <w:rsid w:val="003D57C2"/>
    <w:rsid w:val="003D5848"/>
    <w:rsid w:val="003D63A3"/>
    <w:rsid w:val="003D7556"/>
    <w:rsid w:val="003E0C8E"/>
    <w:rsid w:val="003E4528"/>
    <w:rsid w:val="003E4F19"/>
    <w:rsid w:val="003E4F98"/>
    <w:rsid w:val="003E6AA2"/>
    <w:rsid w:val="003F1656"/>
    <w:rsid w:val="003F48E4"/>
    <w:rsid w:val="003F4BD2"/>
    <w:rsid w:val="003F5BBD"/>
    <w:rsid w:val="003F73BA"/>
    <w:rsid w:val="004022C4"/>
    <w:rsid w:val="004029CD"/>
    <w:rsid w:val="00403B95"/>
    <w:rsid w:val="0040559C"/>
    <w:rsid w:val="004073F2"/>
    <w:rsid w:val="00410064"/>
    <w:rsid w:val="00410609"/>
    <w:rsid w:val="00410BEE"/>
    <w:rsid w:val="0041158E"/>
    <w:rsid w:val="00411C9B"/>
    <w:rsid w:val="0041453F"/>
    <w:rsid w:val="004207C2"/>
    <w:rsid w:val="00422D2A"/>
    <w:rsid w:val="00423C71"/>
    <w:rsid w:val="00424395"/>
    <w:rsid w:val="004243DE"/>
    <w:rsid w:val="00425C19"/>
    <w:rsid w:val="00425CCC"/>
    <w:rsid w:val="00425F29"/>
    <w:rsid w:val="004275A4"/>
    <w:rsid w:val="00434DA8"/>
    <w:rsid w:val="0043650B"/>
    <w:rsid w:val="00436B2C"/>
    <w:rsid w:val="00441EFE"/>
    <w:rsid w:val="0044206A"/>
    <w:rsid w:val="004434E1"/>
    <w:rsid w:val="00443E9E"/>
    <w:rsid w:val="0044459A"/>
    <w:rsid w:val="00446E55"/>
    <w:rsid w:val="00450DC9"/>
    <w:rsid w:val="0045140C"/>
    <w:rsid w:val="004540D2"/>
    <w:rsid w:val="004553FC"/>
    <w:rsid w:val="004564B3"/>
    <w:rsid w:val="00457450"/>
    <w:rsid w:val="0045760D"/>
    <w:rsid w:val="00461645"/>
    <w:rsid w:val="0046231F"/>
    <w:rsid w:val="0046614B"/>
    <w:rsid w:val="00472BBE"/>
    <w:rsid w:val="00472C51"/>
    <w:rsid w:val="004740A9"/>
    <w:rsid w:val="00474379"/>
    <w:rsid w:val="00474B08"/>
    <w:rsid w:val="00475663"/>
    <w:rsid w:val="004763AA"/>
    <w:rsid w:val="00477917"/>
    <w:rsid w:val="00480872"/>
    <w:rsid w:val="0048539C"/>
    <w:rsid w:val="00485AE1"/>
    <w:rsid w:val="0049043E"/>
    <w:rsid w:val="00493E58"/>
    <w:rsid w:val="004955AF"/>
    <w:rsid w:val="004A11F6"/>
    <w:rsid w:val="004A29D6"/>
    <w:rsid w:val="004A35A9"/>
    <w:rsid w:val="004A3E9E"/>
    <w:rsid w:val="004A4C88"/>
    <w:rsid w:val="004A6B2C"/>
    <w:rsid w:val="004A6C02"/>
    <w:rsid w:val="004B16CC"/>
    <w:rsid w:val="004B4C95"/>
    <w:rsid w:val="004B674F"/>
    <w:rsid w:val="004C1756"/>
    <w:rsid w:val="004C2990"/>
    <w:rsid w:val="004C2AA2"/>
    <w:rsid w:val="004C42E8"/>
    <w:rsid w:val="004C7AD2"/>
    <w:rsid w:val="004D0956"/>
    <w:rsid w:val="004D09D9"/>
    <w:rsid w:val="004D1A3D"/>
    <w:rsid w:val="004D26AE"/>
    <w:rsid w:val="004D31C5"/>
    <w:rsid w:val="004D519C"/>
    <w:rsid w:val="004D7278"/>
    <w:rsid w:val="004D7391"/>
    <w:rsid w:val="004E1312"/>
    <w:rsid w:val="004E183F"/>
    <w:rsid w:val="004E3D4F"/>
    <w:rsid w:val="004E4B22"/>
    <w:rsid w:val="004E5A68"/>
    <w:rsid w:val="004E6805"/>
    <w:rsid w:val="004F726C"/>
    <w:rsid w:val="004F7982"/>
    <w:rsid w:val="005014C5"/>
    <w:rsid w:val="005039F4"/>
    <w:rsid w:val="00504CB3"/>
    <w:rsid w:val="00505860"/>
    <w:rsid w:val="00505AE3"/>
    <w:rsid w:val="00507D2B"/>
    <w:rsid w:val="00510907"/>
    <w:rsid w:val="00510F7E"/>
    <w:rsid w:val="005111CA"/>
    <w:rsid w:val="00511563"/>
    <w:rsid w:val="005131CB"/>
    <w:rsid w:val="0051492B"/>
    <w:rsid w:val="00514DA5"/>
    <w:rsid w:val="00517795"/>
    <w:rsid w:val="00522603"/>
    <w:rsid w:val="0052311A"/>
    <w:rsid w:val="00524FB0"/>
    <w:rsid w:val="00526833"/>
    <w:rsid w:val="00526E35"/>
    <w:rsid w:val="00527A0B"/>
    <w:rsid w:val="005339C1"/>
    <w:rsid w:val="00541285"/>
    <w:rsid w:val="00541E9B"/>
    <w:rsid w:val="00545B05"/>
    <w:rsid w:val="00545D14"/>
    <w:rsid w:val="005465E1"/>
    <w:rsid w:val="005476DC"/>
    <w:rsid w:val="00550168"/>
    <w:rsid w:val="005536E5"/>
    <w:rsid w:val="00553F7B"/>
    <w:rsid w:val="00556419"/>
    <w:rsid w:val="00556A23"/>
    <w:rsid w:val="00556C53"/>
    <w:rsid w:val="00556ECE"/>
    <w:rsid w:val="00561859"/>
    <w:rsid w:val="0056229F"/>
    <w:rsid w:val="00563A81"/>
    <w:rsid w:val="005644D5"/>
    <w:rsid w:val="00564D22"/>
    <w:rsid w:val="0056558C"/>
    <w:rsid w:val="005677DB"/>
    <w:rsid w:val="00570F10"/>
    <w:rsid w:val="00571878"/>
    <w:rsid w:val="005736EC"/>
    <w:rsid w:val="00574C65"/>
    <w:rsid w:val="0058020F"/>
    <w:rsid w:val="005816D4"/>
    <w:rsid w:val="0058379B"/>
    <w:rsid w:val="00586989"/>
    <w:rsid w:val="00586DFF"/>
    <w:rsid w:val="00587264"/>
    <w:rsid w:val="005875DC"/>
    <w:rsid w:val="00587B4A"/>
    <w:rsid w:val="00591A81"/>
    <w:rsid w:val="005A1A22"/>
    <w:rsid w:val="005A352C"/>
    <w:rsid w:val="005A3D8A"/>
    <w:rsid w:val="005B019C"/>
    <w:rsid w:val="005B5072"/>
    <w:rsid w:val="005C3842"/>
    <w:rsid w:val="005C428F"/>
    <w:rsid w:val="005C4433"/>
    <w:rsid w:val="005C47C2"/>
    <w:rsid w:val="005C7175"/>
    <w:rsid w:val="005D043D"/>
    <w:rsid w:val="005D2066"/>
    <w:rsid w:val="005D242D"/>
    <w:rsid w:val="005D2C07"/>
    <w:rsid w:val="005D2E40"/>
    <w:rsid w:val="005D3627"/>
    <w:rsid w:val="005D3DD3"/>
    <w:rsid w:val="005D4DE1"/>
    <w:rsid w:val="005D57F3"/>
    <w:rsid w:val="005D7F0D"/>
    <w:rsid w:val="005E37F5"/>
    <w:rsid w:val="005E4269"/>
    <w:rsid w:val="005E4804"/>
    <w:rsid w:val="005E4C1B"/>
    <w:rsid w:val="005E5BD3"/>
    <w:rsid w:val="005E60D6"/>
    <w:rsid w:val="005F060C"/>
    <w:rsid w:val="005F30EB"/>
    <w:rsid w:val="005F4992"/>
    <w:rsid w:val="005F5476"/>
    <w:rsid w:val="005F7CED"/>
    <w:rsid w:val="0060193A"/>
    <w:rsid w:val="00604B53"/>
    <w:rsid w:val="00605E73"/>
    <w:rsid w:val="006102AD"/>
    <w:rsid w:val="00610497"/>
    <w:rsid w:val="00610BE0"/>
    <w:rsid w:val="00610E5E"/>
    <w:rsid w:val="00611A48"/>
    <w:rsid w:val="00614D0F"/>
    <w:rsid w:val="00615A56"/>
    <w:rsid w:val="00615DC5"/>
    <w:rsid w:val="0061652E"/>
    <w:rsid w:val="00616890"/>
    <w:rsid w:val="00616B56"/>
    <w:rsid w:val="00616E05"/>
    <w:rsid w:val="0062117F"/>
    <w:rsid w:val="00621784"/>
    <w:rsid w:val="00624032"/>
    <w:rsid w:val="006260D8"/>
    <w:rsid w:val="006266EC"/>
    <w:rsid w:val="006315BD"/>
    <w:rsid w:val="0063602E"/>
    <w:rsid w:val="0063637C"/>
    <w:rsid w:val="006364F4"/>
    <w:rsid w:val="00637D4F"/>
    <w:rsid w:val="00643421"/>
    <w:rsid w:val="00643563"/>
    <w:rsid w:val="00644D82"/>
    <w:rsid w:val="00651368"/>
    <w:rsid w:val="00652BD3"/>
    <w:rsid w:val="00653665"/>
    <w:rsid w:val="006541EF"/>
    <w:rsid w:val="00660A7B"/>
    <w:rsid w:val="006611B1"/>
    <w:rsid w:val="00664554"/>
    <w:rsid w:val="0066715D"/>
    <w:rsid w:val="0067104E"/>
    <w:rsid w:val="00673109"/>
    <w:rsid w:val="006732FF"/>
    <w:rsid w:val="00673917"/>
    <w:rsid w:val="006745AE"/>
    <w:rsid w:val="00674DFA"/>
    <w:rsid w:val="00675090"/>
    <w:rsid w:val="006752A4"/>
    <w:rsid w:val="00675316"/>
    <w:rsid w:val="006772A6"/>
    <w:rsid w:val="00681477"/>
    <w:rsid w:val="00682192"/>
    <w:rsid w:val="00682877"/>
    <w:rsid w:val="00685C86"/>
    <w:rsid w:val="006866D0"/>
    <w:rsid w:val="0068711E"/>
    <w:rsid w:val="00687D94"/>
    <w:rsid w:val="00690693"/>
    <w:rsid w:val="00692D2B"/>
    <w:rsid w:val="00693E27"/>
    <w:rsid w:val="00697204"/>
    <w:rsid w:val="006A0E76"/>
    <w:rsid w:val="006A0EC2"/>
    <w:rsid w:val="006A2597"/>
    <w:rsid w:val="006A36A8"/>
    <w:rsid w:val="006B1E4B"/>
    <w:rsid w:val="006B2FA1"/>
    <w:rsid w:val="006B38CA"/>
    <w:rsid w:val="006B47C1"/>
    <w:rsid w:val="006B5D1A"/>
    <w:rsid w:val="006B795E"/>
    <w:rsid w:val="006C07D8"/>
    <w:rsid w:val="006C3695"/>
    <w:rsid w:val="006C4BD7"/>
    <w:rsid w:val="006C5F32"/>
    <w:rsid w:val="006D0279"/>
    <w:rsid w:val="006D0BC5"/>
    <w:rsid w:val="006D0EBD"/>
    <w:rsid w:val="006D128F"/>
    <w:rsid w:val="006D3640"/>
    <w:rsid w:val="006D57C0"/>
    <w:rsid w:val="006D6A25"/>
    <w:rsid w:val="006D6F9F"/>
    <w:rsid w:val="006E046E"/>
    <w:rsid w:val="006E178C"/>
    <w:rsid w:val="006E1B11"/>
    <w:rsid w:val="006E1EEC"/>
    <w:rsid w:val="006E2678"/>
    <w:rsid w:val="006E55F9"/>
    <w:rsid w:val="006E6AAE"/>
    <w:rsid w:val="006E6E89"/>
    <w:rsid w:val="006E7229"/>
    <w:rsid w:val="006E744C"/>
    <w:rsid w:val="006F000B"/>
    <w:rsid w:val="006F20DD"/>
    <w:rsid w:val="006F48BB"/>
    <w:rsid w:val="006F5144"/>
    <w:rsid w:val="006F766E"/>
    <w:rsid w:val="006F7C27"/>
    <w:rsid w:val="007006AC"/>
    <w:rsid w:val="007013F1"/>
    <w:rsid w:val="00702279"/>
    <w:rsid w:val="007026CF"/>
    <w:rsid w:val="00705240"/>
    <w:rsid w:val="00706952"/>
    <w:rsid w:val="00706E1F"/>
    <w:rsid w:val="00707846"/>
    <w:rsid w:val="007078E3"/>
    <w:rsid w:val="0071006B"/>
    <w:rsid w:val="00710171"/>
    <w:rsid w:val="00711965"/>
    <w:rsid w:val="0071380B"/>
    <w:rsid w:val="007143D8"/>
    <w:rsid w:val="00715E90"/>
    <w:rsid w:val="00722F5B"/>
    <w:rsid w:val="007240D5"/>
    <w:rsid w:val="0072529A"/>
    <w:rsid w:val="0072732E"/>
    <w:rsid w:val="00727729"/>
    <w:rsid w:val="00730F14"/>
    <w:rsid w:val="0073155B"/>
    <w:rsid w:val="00731A0A"/>
    <w:rsid w:val="00733FE0"/>
    <w:rsid w:val="00735405"/>
    <w:rsid w:val="00737235"/>
    <w:rsid w:val="007378F1"/>
    <w:rsid w:val="00737A1D"/>
    <w:rsid w:val="00741F31"/>
    <w:rsid w:val="00745370"/>
    <w:rsid w:val="00745930"/>
    <w:rsid w:val="00746A46"/>
    <w:rsid w:val="00747AE0"/>
    <w:rsid w:val="00747F4B"/>
    <w:rsid w:val="00751BF6"/>
    <w:rsid w:val="007534BE"/>
    <w:rsid w:val="00753E4F"/>
    <w:rsid w:val="00760413"/>
    <w:rsid w:val="007607EA"/>
    <w:rsid w:val="007610FD"/>
    <w:rsid w:val="0077065D"/>
    <w:rsid w:val="007721CA"/>
    <w:rsid w:val="00773BE0"/>
    <w:rsid w:val="00774082"/>
    <w:rsid w:val="00774179"/>
    <w:rsid w:val="007744BA"/>
    <w:rsid w:val="00784B7A"/>
    <w:rsid w:val="00785626"/>
    <w:rsid w:val="0078783F"/>
    <w:rsid w:val="00790289"/>
    <w:rsid w:val="0079155C"/>
    <w:rsid w:val="00791F50"/>
    <w:rsid w:val="007934DE"/>
    <w:rsid w:val="00794365"/>
    <w:rsid w:val="007948BC"/>
    <w:rsid w:val="00794F81"/>
    <w:rsid w:val="007A079A"/>
    <w:rsid w:val="007A2287"/>
    <w:rsid w:val="007A2322"/>
    <w:rsid w:val="007A59B5"/>
    <w:rsid w:val="007A5E88"/>
    <w:rsid w:val="007A74A2"/>
    <w:rsid w:val="007A7A78"/>
    <w:rsid w:val="007A7B14"/>
    <w:rsid w:val="007B466E"/>
    <w:rsid w:val="007B58FE"/>
    <w:rsid w:val="007B5C4E"/>
    <w:rsid w:val="007B7334"/>
    <w:rsid w:val="007C10E4"/>
    <w:rsid w:val="007C25E7"/>
    <w:rsid w:val="007C4138"/>
    <w:rsid w:val="007C44DB"/>
    <w:rsid w:val="007D0478"/>
    <w:rsid w:val="007D0938"/>
    <w:rsid w:val="007D1019"/>
    <w:rsid w:val="007D1947"/>
    <w:rsid w:val="007D388C"/>
    <w:rsid w:val="007D6CF5"/>
    <w:rsid w:val="007D6D8C"/>
    <w:rsid w:val="007E0A6C"/>
    <w:rsid w:val="007E0E30"/>
    <w:rsid w:val="007E10D0"/>
    <w:rsid w:val="007E3F4B"/>
    <w:rsid w:val="007E4DEA"/>
    <w:rsid w:val="007E5145"/>
    <w:rsid w:val="007E536C"/>
    <w:rsid w:val="007E562B"/>
    <w:rsid w:val="007F16E3"/>
    <w:rsid w:val="007F2756"/>
    <w:rsid w:val="007F42CC"/>
    <w:rsid w:val="007F465E"/>
    <w:rsid w:val="007F4F74"/>
    <w:rsid w:val="007F57CF"/>
    <w:rsid w:val="007F5C0D"/>
    <w:rsid w:val="007F6FA6"/>
    <w:rsid w:val="007F74F4"/>
    <w:rsid w:val="00800001"/>
    <w:rsid w:val="00800D8B"/>
    <w:rsid w:val="00801830"/>
    <w:rsid w:val="00801BFC"/>
    <w:rsid w:val="00802168"/>
    <w:rsid w:val="00803FFE"/>
    <w:rsid w:val="00806731"/>
    <w:rsid w:val="00806C95"/>
    <w:rsid w:val="00807514"/>
    <w:rsid w:val="0081168A"/>
    <w:rsid w:val="00812919"/>
    <w:rsid w:val="00814E6B"/>
    <w:rsid w:val="00820207"/>
    <w:rsid w:val="00823DA2"/>
    <w:rsid w:val="00826508"/>
    <w:rsid w:val="00827A49"/>
    <w:rsid w:val="00827A90"/>
    <w:rsid w:val="00830396"/>
    <w:rsid w:val="008338D9"/>
    <w:rsid w:val="008344A9"/>
    <w:rsid w:val="00844515"/>
    <w:rsid w:val="00845895"/>
    <w:rsid w:val="00845E69"/>
    <w:rsid w:val="008508FB"/>
    <w:rsid w:val="0085518C"/>
    <w:rsid w:val="00856739"/>
    <w:rsid w:val="00860209"/>
    <w:rsid w:val="00864289"/>
    <w:rsid w:val="0086520F"/>
    <w:rsid w:val="00867445"/>
    <w:rsid w:val="00867893"/>
    <w:rsid w:val="00870E4E"/>
    <w:rsid w:val="00871C38"/>
    <w:rsid w:val="00873135"/>
    <w:rsid w:val="00873A6F"/>
    <w:rsid w:val="00873B54"/>
    <w:rsid w:val="00874B30"/>
    <w:rsid w:val="0087777A"/>
    <w:rsid w:val="00880BB3"/>
    <w:rsid w:val="00880D74"/>
    <w:rsid w:val="008819A1"/>
    <w:rsid w:val="0088206E"/>
    <w:rsid w:val="008825A8"/>
    <w:rsid w:val="00882CC5"/>
    <w:rsid w:val="0088428D"/>
    <w:rsid w:val="00884F44"/>
    <w:rsid w:val="00885F8D"/>
    <w:rsid w:val="00886237"/>
    <w:rsid w:val="00886ADE"/>
    <w:rsid w:val="0088703B"/>
    <w:rsid w:val="00887E7D"/>
    <w:rsid w:val="00890404"/>
    <w:rsid w:val="00892207"/>
    <w:rsid w:val="00893849"/>
    <w:rsid w:val="00893BB7"/>
    <w:rsid w:val="00895DD2"/>
    <w:rsid w:val="00897694"/>
    <w:rsid w:val="008977D6"/>
    <w:rsid w:val="008A3693"/>
    <w:rsid w:val="008A3E88"/>
    <w:rsid w:val="008A46D9"/>
    <w:rsid w:val="008B1CA0"/>
    <w:rsid w:val="008B336E"/>
    <w:rsid w:val="008B5101"/>
    <w:rsid w:val="008B65D8"/>
    <w:rsid w:val="008B7325"/>
    <w:rsid w:val="008C2F8C"/>
    <w:rsid w:val="008C3A0E"/>
    <w:rsid w:val="008C55EA"/>
    <w:rsid w:val="008C6D07"/>
    <w:rsid w:val="008D05A2"/>
    <w:rsid w:val="008D05AA"/>
    <w:rsid w:val="008D0D0B"/>
    <w:rsid w:val="008D15B9"/>
    <w:rsid w:val="008D196C"/>
    <w:rsid w:val="008D3105"/>
    <w:rsid w:val="008D3D62"/>
    <w:rsid w:val="008D3FD9"/>
    <w:rsid w:val="008D4368"/>
    <w:rsid w:val="008D4A19"/>
    <w:rsid w:val="008D4C45"/>
    <w:rsid w:val="008D5BB5"/>
    <w:rsid w:val="008D76E6"/>
    <w:rsid w:val="008E0217"/>
    <w:rsid w:val="008E0EB2"/>
    <w:rsid w:val="008E2AFD"/>
    <w:rsid w:val="008E6826"/>
    <w:rsid w:val="008E7184"/>
    <w:rsid w:val="008F145D"/>
    <w:rsid w:val="008F3B22"/>
    <w:rsid w:val="008F3F4D"/>
    <w:rsid w:val="008F4971"/>
    <w:rsid w:val="008F6127"/>
    <w:rsid w:val="008F7EE1"/>
    <w:rsid w:val="008F7FC5"/>
    <w:rsid w:val="00901B9A"/>
    <w:rsid w:val="00903074"/>
    <w:rsid w:val="009043C2"/>
    <w:rsid w:val="00907CE8"/>
    <w:rsid w:val="00910635"/>
    <w:rsid w:val="0091323A"/>
    <w:rsid w:val="00913765"/>
    <w:rsid w:val="00913B85"/>
    <w:rsid w:val="00921D2E"/>
    <w:rsid w:val="00923126"/>
    <w:rsid w:val="00923284"/>
    <w:rsid w:val="009246EB"/>
    <w:rsid w:val="00924835"/>
    <w:rsid w:val="00924F1C"/>
    <w:rsid w:val="009261CB"/>
    <w:rsid w:val="00930947"/>
    <w:rsid w:val="00931C8B"/>
    <w:rsid w:val="00931CAA"/>
    <w:rsid w:val="009344E5"/>
    <w:rsid w:val="00936906"/>
    <w:rsid w:val="00936AB0"/>
    <w:rsid w:val="00943563"/>
    <w:rsid w:val="00945B66"/>
    <w:rsid w:val="00947900"/>
    <w:rsid w:val="009506DF"/>
    <w:rsid w:val="00953CCB"/>
    <w:rsid w:val="00953DCD"/>
    <w:rsid w:val="009552F3"/>
    <w:rsid w:val="00955EF1"/>
    <w:rsid w:val="00956D47"/>
    <w:rsid w:val="00957170"/>
    <w:rsid w:val="009577EA"/>
    <w:rsid w:val="00960D64"/>
    <w:rsid w:val="009629AA"/>
    <w:rsid w:val="00963AA0"/>
    <w:rsid w:val="00964F68"/>
    <w:rsid w:val="009669A8"/>
    <w:rsid w:val="00967C1D"/>
    <w:rsid w:val="00972DEA"/>
    <w:rsid w:val="00972EBE"/>
    <w:rsid w:val="00973E45"/>
    <w:rsid w:val="00974CE7"/>
    <w:rsid w:val="00975A38"/>
    <w:rsid w:val="00976AAA"/>
    <w:rsid w:val="00984079"/>
    <w:rsid w:val="009869B0"/>
    <w:rsid w:val="00986AAC"/>
    <w:rsid w:val="0099056C"/>
    <w:rsid w:val="00991AB3"/>
    <w:rsid w:val="00993C89"/>
    <w:rsid w:val="009945BD"/>
    <w:rsid w:val="00997275"/>
    <w:rsid w:val="009A062E"/>
    <w:rsid w:val="009A07DD"/>
    <w:rsid w:val="009A0E96"/>
    <w:rsid w:val="009A340E"/>
    <w:rsid w:val="009A3A6F"/>
    <w:rsid w:val="009A475E"/>
    <w:rsid w:val="009A5951"/>
    <w:rsid w:val="009A62F2"/>
    <w:rsid w:val="009B079C"/>
    <w:rsid w:val="009B094C"/>
    <w:rsid w:val="009B4757"/>
    <w:rsid w:val="009B5D5A"/>
    <w:rsid w:val="009C1501"/>
    <w:rsid w:val="009C2B04"/>
    <w:rsid w:val="009C55E1"/>
    <w:rsid w:val="009C5964"/>
    <w:rsid w:val="009C709A"/>
    <w:rsid w:val="009C7A7A"/>
    <w:rsid w:val="009D056E"/>
    <w:rsid w:val="009D2761"/>
    <w:rsid w:val="009D2F40"/>
    <w:rsid w:val="009D2F8A"/>
    <w:rsid w:val="009D453F"/>
    <w:rsid w:val="009D5EDB"/>
    <w:rsid w:val="009D605B"/>
    <w:rsid w:val="009E06E4"/>
    <w:rsid w:val="009E2198"/>
    <w:rsid w:val="009E4BD8"/>
    <w:rsid w:val="009E65D3"/>
    <w:rsid w:val="009F0A9A"/>
    <w:rsid w:val="009F114A"/>
    <w:rsid w:val="009F1362"/>
    <w:rsid w:val="009F2C55"/>
    <w:rsid w:val="009F36D7"/>
    <w:rsid w:val="009F374F"/>
    <w:rsid w:val="009F69CC"/>
    <w:rsid w:val="009F7813"/>
    <w:rsid w:val="00A00A31"/>
    <w:rsid w:val="00A04243"/>
    <w:rsid w:val="00A0560C"/>
    <w:rsid w:val="00A05B03"/>
    <w:rsid w:val="00A06990"/>
    <w:rsid w:val="00A114FF"/>
    <w:rsid w:val="00A12B58"/>
    <w:rsid w:val="00A12F02"/>
    <w:rsid w:val="00A13A71"/>
    <w:rsid w:val="00A176C2"/>
    <w:rsid w:val="00A17730"/>
    <w:rsid w:val="00A2159A"/>
    <w:rsid w:val="00A239D2"/>
    <w:rsid w:val="00A26BF3"/>
    <w:rsid w:val="00A331A6"/>
    <w:rsid w:val="00A37835"/>
    <w:rsid w:val="00A4233F"/>
    <w:rsid w:val="00A42E75"/>
    <w:rsid w:val="00A440DD"/>
    <w:rsid w:val="00A44C4A"/>
    <w:rsid w:val="00A4722C"/>
    <w:rsid w:val="00A47A21"/>
    <w:rsid w:val="00A50E77"/>
    <w:rsid w:val="00A51A6C"/>
    <w:rsid w:val="00A52354"/>
    <w:rsid w:val="00A551B6"/>
    <w:rsid w:val="00A61A6E"/>
    <w:rsid w:val="00A63016"/>
    <w:rsid w:val="00A63B60"/>
    <w:rsid w:val="00A64B54"/>
    <w:rsid w:val="00A661D0"/>
    <w:rsid w:val="00A73F4E"/>
    <w:rsid w:val="00A74C79"/>
    <w:rsid w:val="00A750F1"/>
    <w:rsid w:val="00A757AA"/>
    <w:rsid w:val="00A804A8"/>
    <w:rsid w:val="00A82C21"/>
    <w:rsid w:val="00A831F1"/>
    <w:rsid w:val="00A84183"/>
    <w:rsid w:val="00A92FE1"/>
    <w:rsid w:val="00A95031"/>
    <w:rsid w:val="00A97544"/>
    <w:rsid w:val="00AA2240"/>
    <w:rsid w:val="00AA2A91"/>
    <w:rsid w:val="00AA36B7"/>
    <w:rsid w:val="00AA54FD"/>
    <w:rsid w:val="00AA5E62"/>
    <w:rsid w:val="00AA675A"/>
    <w:rsid w:val="00AA7F11"/>
    <w:rsid w:val="00AB1D9F"/>
    <w:rsid w:val="00AB2067"/>
    <w:rsid w:val="00AB234B"/>
    <w:rsid w:val="00AB2F5E"/>
    <w:rsid w:val="00AB3C33"/>
    <w:rsid w:val="00AB4690"/>
    <w:rsid w:val="00AB7F07"/>
    <w:rsid w:val="00AC00B8"/>
    <w:rsid w:val="00AC038E"/>
    <w:rsid w:val="00AC3756"/>
    <w:rsid w:val="00AC3772"/>
    <w:rsid w:val="00AC3B5B"/>
    <w:rsid w:val="00AC40EE"/>
    <w:rsid w:val="00AC5F9C"/>
    <w:rsid w:val="00AC7712"/>
    <w:rsid w:val="00AD00E6"/>
    <w:rsid w:val="00AD0311"/>
    <w:rsid w:val="00AD3382"/>
    <w:rsid w:val="00AD42BA"/>
    <w:rsid w:val="00AD51E0"/>
    <w:rsid w:val="00AD570F"/>
    <w:rsid w:val="00AD5CA2"/>
    <w:rsid w:val="00AE09AC"/>
    <w:rsid w:val="00AE25E4"/>
    <w:rsid w:val="00AE64F6"/>
    <w:rsid w:val="00AE7883"/>
    <w:rsid w:val="00AF0CEB"/>
    <w:rsid w:val="00AF0DCE"/>
    <w:rsid w:val="00AF2859"/>
    <w:rsid w:val="00AF445F"/>
    <w:rsid w:val="00AF4DAD"/>
    <w:rsid w:val="00B0143B"/>
    <w:rsid w:val="00B02C8D"/>
    <w:rsid w:val="00B03BBB"/>
    <w:rsid w:val="00B07E28"/>
    <w:rsid w:val="00B117CB"/>
    <w:rsid w:val="00B12BDB"/>
    <w:rsid w:val="00B139E0"/>
    <w:rsid w:val="00B1594D"/>
    <w:rsid w:val="00B17BA8"/>
    <w:rsid w:val="00B20000"/>
    <w:rsid w:val="00B23350"/>
    <w:rsid w:val="00B23489"/>
    <w:rsid w:val="00B254AF"/>
    <w:rsid w:val="00B3001D"/>
    <w:rsid w:val="00B31026"/>
    <w:rsid w:val="00B3131F"/>
    <w:rsid w:val="00B31FE5"/>
    <w:rsid w:val="00B33DD4"/>
    <w:rsid w:val="00B371AF"/>
    <w:rsid w:val="00B377FE"/>
    <w:rsid w:val="00B41438"/>
    <w:rsid w:val="00B42E87"/>
    <w:rsid w:val="00B42FBA"/>
    <w:rsid w:val="00B446A5"/>
    <w:rsid w:val="00B451BC"/>
    <w:rsid w:val="00B45458"/>
    <w:rsid w:val="00B45A31"/>
    <w:rsid w:val="00B470F4"/>
    <w:rsid w:val="00B473E1"/>
    <w:rsid w:val="00B51DF2"/>
    <w:rsid w:val="00B5586D"/>
    <w:rsid w:val="00B55A80"/>
    <w:rsid w:val="00B61E8B"/>
    <w:rsid w:val="00B63673"/>
    <w:rsid w:val="00B636E7"/>
    <w:rsid w:val="00B72290"/>
    <w:rsid w:val="00B72CFB"/>
    <w:rsid w:val="00B74E83"/>
    <w:rsid w:val="00B75F5C"/>
    <w:rsid w:val="00B77A51"/>
    <w:rsid w:val="00B8044E"/>
    <w:rsid w:val="00B90B7F"/>
    <w:rsid w:val="00B92478"/>
    <w:rsid w:val="00B950DF"/>
    <w:rsid w:val="00B9538A"/>
    <w:rsid w:val="00B974A6"/>
    <w:rsid w:val="00BA21AC"/>
    <w:rsid w:val="00BA44F7"/>
    <w:rsid w:val="00BA4B3C"/>
    <w:rsid w:val="00BA66D3"/>
    <w:rsid w:val="00BA6B20"/>
    <w:rsid w:val="00BB08C9"/>
    <w:rsid w:val="00BB0F3F"/>
    <w:rsid w:val="00BB17CD"/>
    <w:rsid w:val="00BB4128"/>
    <w:rsid w:val="00BB5A16"/>
    <w:rsid w:val="00BB74F8"/>
    <w:rsid w:val="00BB750B"/>
    <w:rsid w:val="00BB7A03"/>
    <w:rsid w:val="00BB7EB1"/>
    <w:rsid w:val="00BC5238"/>
    <w:rsid w:val="00BC6EE4"/>
    <w:rsid w:val="00BD08AD"/>
    <w:rsid w:val="00BD0E3B"/>
    <w:rsid w:val="00BD0E8C"/>
    <w:rsid w:val="00BD5447"/>
    <w:rsid w:val="00BD6D9D"/>
    <w:rsid w:val="00BD7B01"/>
    <w:rsid w:val="00BE1859"/>
    <w:rsid w:val="00BE1A0F"/>
    <w:rsid w:val="00BE1ABC"/>
    <w:rsid w:val="00BE2DE4"/>
    <w:rsid w:val="00BE2FB5"/>
    <w:rsid w:val="00BE4452"/>
    <w:rsid w:val="00BE48EC"/>
    <w:rsid w:val="00BE4D38"/>
    <w:rsid w:val="00BE7AB5"/>
    <w:rsid w:val="00BF1F8C"/>
    <w:rsid w:val="00BF3004"/>
    <w:rsid w:val="00BF38DF"/>
    <w:rsid w:val="00BF5871"/>
    <w:rsid w:val="00BF6C95"/>
    <w:rsid w:val="00BF71C4"/>
    <w:rsid w:val="00BF7359"/>
    <w:rsid w:val="00C00ED0"/>
    <w:rsid w:val="00C01099"/>
    <w:rsid w:val="00C023C2"/>
    <w:rsid w:val="00C03491"/>
    <w:rsid w:val="00C04F33"/>
    <w:rsid w:val="00C10E47"/>
    <w:rsid w:val="00C11469"/>
    <w:rsid w:val="00C158FC"/>
    <w:rsid w:val="00C160BC"/>
    <w:rsid w:val="00C20878"/>
    <w:rsid w:val="00C2216D"/>
    <w:rsid w:val="00C22BAC"/>
    <w:rsid w:val="00C25651"/>
    <w:rsid w:val="00C261D0"/>
    <w:rsid w:val="00C263F2"/>
    <w:rsid w:val="00C30FEB"/>
    <w:rsid w:val="00C34337"/>
    <w:rsid w:val="00C3595B"/>
    <w:rsid w:val="00C36E34"/>
    <w:rsid w:val="00C43BF3"/>
    <w:rsid w:val="00C44EA3"/>
    <w:rsid w:val="00C46B56"/>
    <w:rsid w:val="00C46F7F"/>
    <w:rsid w:val="00C47A8F"/>
    <w:rsid w:val="00C5082F"/>
    <w:rsid w:val="00C50F9C"/>
    <w:rsid w:val="00C529CC"/>
    <w:rsid w:val="00C53B92"/>
    <w:rsid w:val="00C615B2"/>
    <w:rsid w:val="00C6329E"/>
    <w:rsid w:val="00C6509A"/>
    <w:rsid w:val="00C70A59"/>
    <w:rsid w:val="00C74CA4"/>
    <w:rsid w:val="00C75A2D"/>
    <w:rsid w:val="00C77D30"/>
    <w:rsid w:val="00C858C3"/>
    <w:rsid w:val="00C87317"/>
    <w:rsid w:val="00C920B5"/>
    <w:rsid w:val="00C9301E"/>
    <w:rsid w:val="00C93B36"/>
    <w:rsid w:val="00C95088"/>
    <w:rsid w:val="00C962FA"/>
    <w:rsid w:val="00CA07B9"/>
    <w:rsid w:val="00CA09F3"/>
    <w:rsid w:val="00CA1706"/>
    <w:rsid w:val="00CA4DF2"/>
    <w:rsid w:val="00CA5094"/>
    <w:rsid w:val="00CA56AC"/>
    <w:rsid w:val="00CA79E3"/>
    <w:rsid w:val="00CB2834"/>
    <w:rsid w:val="00CB33F5"/>
    <w:rsid w:val="00CB567E"/>
    <w:rsid w:val="00CB7BED"/>
    <w:rsid w:val="00CC0128"/>
    <w:rsid w:val="00CC5403"/>
    <w:rsid w:val="00CC641E"/>
    <w:rsid w:val="00CC6446"/>
    <w:rsid w:val="00CC6A26"/>
    <w:rsid w:val="00CD0709"/>
    <w:rsid w:val="00CD42B3"/>
    <w:rsid w:val="00CD4E3E"/>
    <w:rsid w:val="00CD6399"/>
    <w:rsid w:val="00CD74A5"/>
    <w:rsid w:val="00CD7822"/>
    <w:rsid w:val="00CE06D3"/>
    <w:rsid w:val="00CE09FB"/>
    <w:rsid w:val="00CE13B1"/>
    <w:rsid w:val="00CE5D23"/>
    <w:rsid w:val="00CE7312"/>
    <w:rsid w:val="00CF23D5"/>
    <w:rsid w:val="00CF2ADA"/>
    <w:rsid w:val="00CF476A"/>
    <w:rsid w:val="00CF4D76"/>
    <w:rsid w:val="00CF540E"/>
    <w:rsid w:val="00CF58A3"/>
    <w:rsid w:val="00CF5FA8"/>
    <w:rsid w:val="00CF68CA"/>
    <w:rsid w:val="00CF7902"/>
    <w:rsid w:val="00D0266B"/>
    <w:rsid w:val="00D04233"/>
    <w:rsid w:val="00D111DB"/>
    <w:rsid w:val="00D13E28"/>
    <w:rsid w:val="00D1405D"/>
    <w:rsid w:val="00D15C45"/>
    <w:rsid w:val="00D16A36"/>
    <w:rsid w:val="00D16C38"/>
    <w:rsid w:val="00D17FC2"/>
    <w:rsid w:val="00D21603"/>
    <w:rsid w:val="00D2604E"/>
    <w:rsid w:val="00D26C24"/>
    <w:rsid w:val="00D26E3E"/>
    <w:rsid w:val="00D30410"/>
    <w:rsid w:val="00D336E6"/>
    <w:rsid w:val="00D36264"/>
    <w:rsid w:val="00D37913"/>
    <w:rsid w:val="00D43125"/>
    <w:rsid w:val="00D44EBC"/>
    <w:rsid w:val="00D50D44"/>
    <w:rsid w:val="00D5271A"/>
    <w:rsid w:val="00D54A36"/>
    <w:rsid w:val="00D576FD"/>
    <w:rsid w:val="00D60827"/>
    <w:rsid w:val="00D611FF"/>
    <w:rsid w:val="00D616F3"/>
    <w:rsid w:val="00D628A6"/>
    <w:rsid w:val="00D6457C"/>
    <w:rsid w:val="00D6537C"/>
    <w:rsid w:val="00D653C3"/>
    <w:rsid w:val="00D67E65"/>
    <w:rsid w:val="00D7016F"/>
    <w:rsid w:val="00D739C8"/>
    <w:rsid w:val="00D73C9F"/>
    <w:rsid w:val="00D73D8C"/>
    <w:rsid w:val="00D749CB"/>
    <w:rsid w:val="00D75C1A"/>
    <w:rsid w:val="00D764D2"/>
    <w:rsid w:val="00D76DCD"/>
    <w:rsid w:val="00D80354"/>
    <w:rsid w:val="00D81474"/>
    <w:rsid w:val="00D820B8"/>
    <w:rsid w:val="00D82C50"/>
    <w:rsid w:val="00D840A1"/>
    <w:rsid w:val="00D854A5"/>
    <w:rsid w:val="00D854EA"/>
    <w:rsid w:val="00D86503"/>
    <w:rsid w:val="00D86DFD"/>
    <w:rsid w:val="00D92EA5"/>
    <w:rsid w:val="00D95948"/>
    <w:rsid w:val="00D97166"/>
    <w:rsid w:val="00DA08E8"/>
    <w:rsid w:val="00DA18B0"/>
    <w:rsid w:val="00DA4E36"/>
    <w:rsid w:val="00DA54A2"/>
    <w:rsid w:val="00DA6326"/>
    <w:rsid w:val="00DA7B2C"/>
    <w:rsid w:val="00DA7FB1"/>
    <w:rsid w:val="00DB044F"/>
    <w:rsid w:val="00DB2F3A"/>
    <w:rsid w:val="00DC0061"/>
    <w:rsid w:val="00DC04FF"/>
    <w:rsid w:val="00DC2E20"/>
    <w:rsid w:val="00DC594A"/>
    <w:rsid w:val="00DC7011"/>
    <w:rsid w:val="00DC72B9"/>
    <w:rsid w:val="00DD13C6"/>
    <w:rsid w:val="00DD1C4C"/>
    <w:rsid w:val="00DD1D8A"/>
    <w:rsid w:val="00DD2AD4"/>
    <w:rsid w:val="00DD442B"/>
    <w:rsid w:val="00DD463B"/>
    <w:rsid w:val="00DD5E62"/>
    <w:rsid w:val="00DD5FF2"/>
    <w:rsid w:val="00DD719E"/>
    <w:rsid w:val="00DD7E0A"/>
    <w:rsid w:val="00DD7E84"/>
    <w:rsid w:val="00DE1EB0"/>
    <w:rsid w:val="00DE45A1"/>
    <w:rsid w:val="00DE6979"/>
    <w:rsid w:val="00DF1952"/>
    <w:rsid w:val="00DF2C4E"/>
    <w:rsid w:val="00DF3B09"/>
    <w:rsid w:val="00DF4A51"/>
    <w:rsid w:val="00DF6BDB"/>
    <w:rsid w:val="00DF72CD"/>
    <w:rsid w:val="00E01DB4"/>
    <w:rsid w:val="00E01E84"/>
    <w:rsid w:val="00E03C7C"/>
    <w:rsid w:val="00E044A9"/>
    <w:rsid w:val="00E063D3"/>
    <w:rsid w:val="00E07447"/>
    <w:rsid w:val="00E07B77"/>
    <w:rsid w:val="00E10039"/>
    <w:rsid w:val="00E10782"/>
    <w:rsid w:val="00E10A60"/>
    <w:rsid w:val="00E12959"/>
    <w:rsid w:val="00E12FB8"/>
    <w:rsid w:val="00E16F32"/>
    <w:rsid w:val="00E17D0C"/>
    <w:rsid w:val="00E20B9E"/>
    <w:rsid w:val="00E2247B"/>
    <w:rsid w:val="00E24EB9"/>
    <w:rsid w:val="00E26693"/>
    <w:rsid w:val="00E26E64"/>
    <w:rsid w:val="00E30386"/>
    <w:rsid w:val="00E30EA9"/>
    <w:rsid w:val="00E334F8"/>
    <w:rsid w:val="00E3416A"/>
    <w:rsid w:val="00E350A0"/>
    <w:rsid w:val="00E35DC9"/>
    <w:rsid w:val="00E36BAB"/>
    <w:rsid w:val="00E4276A"/>
    <w:rsid w:val="00E44B8C"/>
    <w:rsid w:val="00E45F84"/>
    <w:rsid w:val="00E46D3D"/>
    <w:rsid w:val="00E46D83"/>
    <w:rsid w:val="00E513FC"/>
    <w:rsid w:val="00E516CD"/>
    <w:rsid w:val="00E51A9A"/>
    <w:rsid w:val="00E531DF"/>
    <w:rsid w:val="00E53B4A"/>
    <w:rsid w:val="00E54955"/>
    <w:rsid w:val="00E55238"/>
    <w:rsid w:val="00E56FF9"/>
    <w:rsid w:val="00E62795"/>
    <w:rsid w:val="00E6442A"/>
    <w:rsid w:val="00E64D04"/>
    <w:rsid w:val="00E703B7"/>
    <w:rsid w:val="00E7281D"/>
    <w:rsid w:val="00E733AF"/>
    <w:rsid w:val="00E745E7"/>
    <w:rsid w:val="00E768AC"/>
    <w:rsid w:val="00E77766"/>
    <w:rsid w:val="00E803CE"/>
    <w:rsid w:val="00E817FC"/>
    <w:rsid w:val="00E82205"/>
    <w:rsid w:val="00E82D06"/>
    <w:rsid w:val="00E833ED"/>
    <w:rsid w:val="00E84706"/>
    <w:rsid w:val="00E85A5B"/>
    <w:rsid w:val="00E87030"/>
    <w:rsid w:val="00E87E54"/>
    <w:rsid w:val="00E90A6B"/>
    <w:rsid w:val="00E91208"/>
    <w:rsid w:val="00E958A9"/>
    <w:rsid w:val="00E9643B"/>
    <w:rsid w:val="00E965E4"/>
    <w:rsid w:val="00EA0ACF"/>
    <w:rsid w:val="00EA1E78"/>
    <w:rsid w:val="00EA3D5B"/>
    <w:rsid w:val="00EA3D66"/>
    <w:rsid w:val="00EA430A"/>
    <w:rsid w:val="00EA674F"/>
    <w:rsid w:val="00EA6801"/>
    <w:rsid w:val="00EB02E7"/>
    <w:rsid w:val="00EB2603"/>
    <w:rsid w:val="00EB2E28"/>
    <w:rsid w:val="00EB5B19"/>
    <w:rsid w:val="00EB65A3"/>
    <w:rsid w:val="00EB7CB5"/>
    <w:rsid w:val="00EC62C1"/>
    <w:rsid w:val="00EC6500"/>
    <w:rsid w:val="00EC686D"/>
    <w:rsid w:val="00EC7082"/>
    <w:rsid w:val="00EC7377"/>
    <w:rsid w:val="00EC7A6C"/>
    <w:rsid w:val="00ED2350"/>
    <w:rsid w:val="00ED2CD4"/>
    <w:rsid w:val="00ED3BBC"/>
    <w:rsid w:val="00ED4F21"/>
    <w:rsid w:val="00ED6DE1"/>
    <w:rsid w:val="00EE1161"/>
    <w:rsid w:val="00EE2D1F"/>
    <w:rsid w:val="00EE4264"/>
    <w:rsid w:val="00EE5200"/>
    <w:rsid w:val="00EF032D"/>
    <w:rsid w:val="00EF0C44"/>
    <w:rsid w:val="00EF0ED0"/>
    <w:rsid w:val="00EF45CE"/>
    <w:rsid w:val="00EF6C63"/>
    <w:rsid w:val="00EF7637"/>
    <w:rsid w:val="00F00100"/>
    <w:rsid w:val="00F00B22"/>
    <w:rsid w:val="00F00B71"/>
    <w:rsid w:val="00F00D47"/>
    <w:rsid w:val="00F010E3"/>
    <w:rsid w:val="00F04005"/>
    <w:rsid w:val="00F04F26"/>
    <w:rsid w:val="00F06D54"/>
    <w:rsid w:val="00F077A2"/>
    <w:rsid w:val="00F1119A"/>
    <w:rsid w:val="00F1384C"/>
    <w:rsid w:val="00F155F8"/>
    <w:rsid w:val="00F169CA"/>
    <w:rsid w:val="00F16FFB"/>
    <w:rsid w:val="00F21AA0"/>
    <w:rsid w:val="00F23BA8"/>
    <w:rsid w:val="00F25186"/>
    <w:rsid w:val="00F26EE7"/>
    <w:rsid w:val="00F27520"/>
    <w:rsid w:val="00F30111"/>
    <w:rsid w:val="00F30586"/>
    <w:rsid w:val="00F305CE"/>
    <w:rsid w:val="00F3111A"/>
    <w:rsid w:val="00F33424"/>
    <w:rsid w:val="00F33934"/>
    <w:rsid w:val="00F3613F"/>
    <w:rsid w:val="00F37867"/>
    <w:rsid w:val="00F37FDE"/>
    <w:rsid w:val="00F41953"/>
    <w:rsid w:val="00F4360D"/>
    <w:rsid w:val="00F504C7"/>
    <w:rsid w:val="00F52D13"/>
    <w:rsid w:val="00F612B0"/>
    <w:rsid w:val="00F6238D"/>
    <w:rsid w:val="00F708EC"/>
    <w:rsid w:val="00F71B85"/>
    <w:rsid w:val="00F722DB"/>
    <w:rsid w:val="00F723DB"/>
    <w:rsid w:val="00F7299D"/>
    <w:rsid w:val="00F72D18"/>
    <w:rsid w:val="00F732B9"/>
    <w:rsid w:val="00F81D6F"/>
    <w:rsid w:val="00F81FD2"/>
    <w:rsid w:val="00F82EE8"/>
    <w:rsid w:val="00F87691"/>
    <w:rsid w:val="00F877AC"/>
    <w:rsid w:val="00F91D10"/>
    <w:rsid w:val="00F92FBF"/>
    <w:rsid w:val="00F93896"/>
    <w:rsid w:val="00F94D28"/>
    <w:rsid w:val="00F950BC"/>
    <w:rsid w:val="00FA23C0"/>
    <w:rsid w:val="00FA2C00"/>
    <w:rsid w:val="00FA3207"/>
    <w:rsid w:val="00FA5E38"/>
    <w:rsid w:val="00FA708E"/>
    <w:rsid w:val="00FA70A8"/>
    <w:rsid w:val="00FA75D4"/>
    <w:rsid w:val="00FB6110"/>
    <w:rsid w:val="00FB7AC6"/>
    <w:rsid w:val="00FB7F17"/>
    <w:rsid w:val="00FC01FA"/>
    <w:rsid w:val="00FC1B4D"/>
    <w:rsid w:val="00FC1E95"/>
    <w:rsid w:val="00FC2F1D"/>
    <w:rsid w:val="00FC4E72"/>
    <w:rsid w:val="00FC631A"/>
    <w:rsid w:val="00FC7997"/>
    <w:rsid w:val="00FC7ED1"/>
    <w:rsid w:val="00FD02EA"/>
    <w:rsid w:val="00FD3C77"/>
    <w:rsid w:val="00FD3E27"/>
    <w:rsid w:val="00FD4C06"/>
    <w:rsid w:val="00FD4E32"/>
    <w:rsid w:val="00FE0E02"/>
    <w:rsid w:val="00FE12D3"/>
    <w:rsid w:val="00FE39CC"/>
    <w:rsid w:val="00FE62D0"/>
    <w:rsid w:val="00FF0655"/>
    <w:rsid w:val="00FF15E6"/>
    <w:rsid w:val="00FF3A15"/>
    <w:rsid w:val="00FF6A0E"/>
    <w:rsid w:val="00FF7D64"/>
    <w:rsid w:val="00FF7F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46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556419"/>
    <w:pPr>
      <w:ind w:left="720"/>
      <w:contextualSpacing/>
    </w:pPr>
  </w:style>
  <w:style w:type="paragraph" w:styleId="Footer">
    <w:name w:val="footer"/>
    <w:basedOn w:val="Normal"/>
    <w:link w:val="FooterChar"/>
    <w:uiPriority w:val="99"/>
    <w:unhideWhenUsed/>
    <w:rsid w:val="00556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419"/>
  </w:style>
  <w:style w:type="character" w:styleId="PageNumber">
    <w:name w:val="page number"/>
    <w:basedOn w:val="DefaultParagraphFont"/>
    <w:uiPriority w:val="99"/>
    <w:semiHidden/>
    <w:unhideWhenUsed/>
    <w:rsid w:val="00556419"/>
  </w:style>
  <w:style w:type="paragraph" w:styleId="Caption">
    <w:name w:val="caption"/>
    <w:basedOn w:val="Normal"/>
    <w:next w:val="Normal"/>
    <w:uiPriority w:val="35"/>
    <w:unhideWhenUsed/>
    <w:qFormat/>
    <w:rsid w:val="00BE48E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E48EC"/>
    <w:pPr>
      <w:spacing w:after="0"/>
    </w:pPr>
  </w:style>
  <w:style w:type="character" w:customStyle="1" w:styleId="Heading3Char">
    <w:name w:val="Heading 3 Char"/>
    <w:basedOn w:val="DefaultParagraphFont"/>
    <w:link w:val="Heading3"/>
    <w:uiPriority w:val="9"/>
    <w:rsid w:val="007F465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F465E"/>
    <w:pPr>
      <w:spacing w:after="100"/>
      <w:ind w:left="440"/>
    </w:pPr>
  </w:style>
  <w:style w:type="paragraph" w:styleId="Header">
    <w:name w:val="header"/>
    <w:basedOn w:val="Normal"/>
    <w:link w:val="HeaderChar"/>
    <w:uiPriority w:val="99"/>
    <w:unhideWhenUsed/>
    <w:rsid w:val="005C71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175"/>
  </w:style>
  <w:style w:type="table" w:styleId="ListTable3-Accent1">
    <w:name w:val="List Table 3 Accent 1"/>
    <w:basedOn w:val="TableNormal"/>
    <w:uiPriority w:val="48"/>
    <w:rsid w:val="00B254AF"/>
    <w:pPr>
      <w:spacing w:after="0" w:line="240" w:lineRule="auto"/>
    </w:pPr>
    <w:rPr>
      <w:rFonts w:eastAsiaTheme="minorEastAsia"/>
      <w:kern w:val="2"/>
      <w:sz w:val="24"/>
      <w:szCs w:val="24"/>
      <w:lang w:eastAsia="zh-CN"/>
      <w14:ligatures w14:val="standardContextual"/>
    </w:rPr>
    <w:tblPr>
      <w:tblStyleRowBandSize w:val="1"/>
      <w:tblStyleColBandSize w:val="1"/>
      <w:tblBorders>
        <w:top w:val="single" w:sz="4" w:space="0" w:color="5B9BD5" w:themeColor="accent1"/>
        <w:left w:val="single" w:sz="4" w:space="0" w:color="5B9BD5" w:themeColor="accent1"/>
        <w:bottom w:val="single" w:sz="4" w:space="0" w:color="5B9BD5" w:themeColor="accent1"/>
        <w:right w:val="single" w:sz="4" w:space="0" w:color="5B9BD5" w:themeColor="accent1"/>
      </w:tblBorders>
    </w:tblPr>
    <w:tblStylePr w:type="firstRow">
      <w:rPr>
        <w:b/>
        <w:bCs/>
        <w:color w:val="FFFFFF" w:themeColor="background1"/>
      </w:rPr>
      <w:tblPr/>
      <w:tcPr>
        <w:shd w:val="clear" w:color="auto" w:fill="5B9BD5" w:themeFill="accent1"/>
      </w:tcPr>
    </w:tblStylePr>
    <w:tblStylePr w:type="lastRow">
      <w:rPr>
        <w:b/>
        <w:bCs/>
      </w:rPr>
      <w:tblPr/>
      <w:tcPr>
        <w:tcBorders>
          <w:top w:val="double" w:sz="4" w:space="0" w:color="5B9BD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1"/>
          <w:right w:val="single" w:sz="4" w:space="0" w:color="5B9BD5" w:themeColor="accent1"/>
        </w:tcBorders>
      </w:tcPr>
    </w:tblStylePr>
    <w:tblStylePr w:type="band1Horz">
      <w:tblPr/>
      <w:tcPr>
        <w:tcBorders>
          <w:top w:val="single" w:sz="4" w:space="0" w:color="5B9BD5" w:themeColor="accent1"/>
          <w:bottom w:val="single" w:sz="4" w:space="0" w:color="5B9BD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1"/>
          <w:left w:val="nil"/>
        </w:tcBorders>
      </w:tcPr>
    </w:tblStylePr>
    <w:tblStylePr w:type="swCell">
      <w:tblPr/>
      <w:tcPr>
        <w:tcBorders>
          <w:top w:val="double" w:sz="4" w:space="0" w:color="5B9BD5" w:themeColor="accent1"/>
          <w:right w:val="nil"/>
        </w:tcBorders>
      </w:tcPr>
    </w:tblStylePr>
  </w:style>
  <w:style w:type="character" w:styleId="UnresolvedMention">
    <w:name w:val="Unresolved Mention"/>
    <w:basedOn w:val="DefaultParagraphFont"/>
    <w:uiPriority w:val="99"/>
    <w:semiHidden/>
    <w:unhideWhenUsed/>
    <w:rsid w:val="00B5586D"/>
    <w:rPr>
      <w:color w:val="605E5C"/>
      <w:shd w:val="clear" w:color="auto" w:fill="E1DFDD"/>
    </w:rPr>
  </w:style>
  <w:style w:type="character" w:styleId="FollowedHyperlink">
    <w:name w:val="FollowedHyperlink"/>
    <w:basedOn w:val="DefaultParagraphFont"/>
    <w:uiPriority w:val="99"/>
    <w:semiHidden/>
    <w:unhideWhenUsed/>
    <w:rsid w:val="00504CB3"/>
    <w:rPr>
      <w:color w:val="954F72" w:themeColor="followedHyperlink"/>
      <w:u w:val="single"/>
    </w:rPr>
  </w:style>
  <w:style w:type="character" w:customStyle="1" w:styleId="cf01">
    <w:name w:val="cf01"/>
    <w:basedOn w:val="DefaultParagraphFont"/>
    <w:rsid w:val="00C50F9C"/>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060021">
      <w:bodyDiv w:val="1"/>
      <w:marLeft w:val="0"/>
      <w:marRight w:val="0"/>
      <w:marTop w:val="0"/>
      <w:marBottom w:val="0"/>
      <w:divBdr>
        <w:top w:val="none" w:sz="0" w:space="0" w:color="auto"/>
        <w:left w:val="none" w:sz="0" w:space="0" w:color="auto"/>
        <w:bottom w:val="none" w:sz="0" w:space="0" w:color="auto"/>
        <w:right w:val="none" w:sz="0" w:space="0" w:color="auto"/>
      </w:divBdr>
    </w:div>
    <w:div w:id="119541587">
      <w:bodyDiv w:val="1"/>
      <w:marLeft w:val="0"/>
      <w:marRight w:val="0"/>
      <w:marTop w:val="0"/>
      <w:marBottom w:val="0"/>
      <w:divBdr>
        <w:top w:val="none" w:sz="0" w:space="0" w:color="auto"/>
        <w:left w:val="none" w:sz="0" w:space="0" w:color="auto"/>
        <w:bottom w:val="none" w:sz="0" w:space="0" w:color="auto"/>
        <w:right w:val="none" w:sz="0" w:space="0" w:color="auto"/>
      </w:divBdr>
    </w:div>
    <w:div w:id="254093648">
      <w:bodyDiv w:val="1"/>
      <w:marLeft w:val="0"/>
      <w:marRight w:val="0"/>
      <w:marTop w:val="0"/>
      <w:marBottom w:val="0"/>
      <w:divBdr>
        <w:top w:val="none" w:sz="0" w:space="0" w:color="auto"/>
        <w:left w:val="none" w:sz="0" w:space="0" w:color="auto"/>
        <w:bottom w:val="none" w:sz="0" w:space="0" w:color="auto"/>
        <w:right w:val="none" w:sz="0" w:space="0" w:color="auto"/>
      </w:divBdr>
    </w:div>
    <w:div w:id="255360879">
      <w:bodyDiv w:val="1"/>
      <w:marLeft w:val="0"/>
      <w:marRight w:val="0"/>
      <w:marTop w:val="0"/>
      <w:marBottom w:val="0"/>
      <w:divBdr>
        <w:top w:val="none" w:sz="0" w:space="0" w:color="auto"/>
        <w:left w:val="none" w:sz="0" w:space="0" w:color="auto"/>
        <w:bottom w:val="none" w:sz="0" w:space="0" w:color="auto"/>
        <w:right w:val="none" w:sz="0" w:space="0" w:color="auto"/>
      </w:divBdr>
      <w:divsChild>
        <w:div w:id="596446195">
          <w:marLeft w:val="446"/>
          <w:marRight w:val="0"/>
          <w:marTop w:val="0"/>
          <w:marBottom w:val="0"/>
          <w:divBdr>
            <w:top w:val="none" w:sz="0" w:space="0" w:color="auto"/>
            <w:left w:val="none" w:sz="0" w:space="0" w:color="auto"/>
            <w:bottom w:val="none" w:sz="0" w:space="0" w:color="auto"/>
            <w:right w:val="none" w:sz="0" w:space="0" w:color="auto"/>
          </w:divBdr>
        </w:div>
        <w:div w:id="731346299">
          <w:marLeft w:val="446"/>
          <w:marRight w:val="0"/>
          <w:marTop w:val="0"/>
          <w:marBottom w:val="0"/>
          <w:divBdr>
            <w:top w:val="none" w:sz="0" w:space="0" w:color="auto"/>
            <w:left w:val="none" w:sz="0" w:space="0" w:color="auto"/>
            <w:bottom w:val="none" w:sz="0" w:space="0" w:color="auto"/>
            <w:right w:val="none" w:sz="0" w:space="0" w:color="auto"/>
          </w:divBdr>
        </w:div>
      </w:divsChild>
    </w:div>
    <w:div w:id="338392291">
      <w:bodyDiv w:val="1"/>
      <w:marLeft w:val="0"/>
      <w:marRight w:val="0"/>
      <w:marTop w:val="0"/>
      <w:marBottom w:val="0"/>
      <w:divBdr>
        <w:top w:val="none" w:sz="0" w:space="0" w:color="auto"/>
        <w:left w:val="none" w:sz="0" w:space="0" w:color="auto"/>
        <w:bottom w:val="none" w:sz="0" w:space="0" w:color="auto"/>
        <w:right w:val="none" w:sz="0" w:space="0" w:color="auto"/>
      </w:divBdr>
    </w:div>
    <w:div w:id="339620914">
      <w:bodyDiv w:val="1"/>
      <w:marLeft w:val="0"/>
      <w:marRight w:val="0"/>
      <w:marTop w:val="0"/>
      <w:marBottom w:val="0"/>
      <w:divBdr>
        <w:top w:val="none" w:sz="0" w:space="0" w:color="auto"/>
        <w:left w:val="none" w:sz="0" w:space="0" w:color="auto"/>
        <w:bottom w:val="none" w:sz="0" w:space="0" w:color="auto"/>
        <w:right w:val="none" w:sz="0" w:space="0" w:color="auto"/>
      </w:divBdr>
    </w:div>
    <w:div w:id="367293600">
      <w:bodyDiv w:val="1"/>
      <w:marLeft w:val="0"/>
      <w:marRight w:val="0"/>
      <w:marTop w:val="0"/>
      <w:marBottom w:val="0"/>
      <w:divBdr>
        <w:top w:val="none" w:sz="0" w:space="0" w:color="auto"/>
        <w:left w:val="none" w:sz="0" w:space="0" w:color="auto"/>
        <w:bottom w:val="none" w:sz="0" w:space="0" w:color="auto"/>
        <w:right w:val="none" w:sz="0" w:space="0" w:color="auto"/>
      </w:divBdr>
      <w:divsChild>
        <w:div w:id="65808677">
          <w:marLeft w:val="547"/>
          <w:marRight w:val="0"/>
          <w:marTop w:val="200"/>
          <w:marBottom w:val="0"/>
          <w:divBdr>
            <w:top w:val="none" w:sz="0" w:space="0" w:color="auto"/>
            <w:left w:val="none" w:sz="0" w:space="0" w:color="auto"/>
            <w:bottom w:val="none" w:sz="0" w:space="0" w:color="auto"/>
            <w:right w:val="none" w:sz="0" w:space="0" w:color="auto"/>
          </w:divBdr>
        </w:div>
      </w:divsChild>
    </w:div>
    <w:div w:id="403533588">
      <w:bodyDiv w:val="1"/>
      <w:marLeft w:val="0"/>
      <w:marRight w:val="0"/>
      <w:marTop w:val="0"/>
      <w:marBottom w:val="0"/>
      <w:divBdr>
        <w:top w:val="none" w:sz="0" w:space="0" w:color="auto"/>
        <w:left w:val="none" w:sz="0" w:space="0" w:color="auto"/>
        <w:bottom w:val="none" w:sz="0" w:space="0" w:color="auto"/>
        <w:right w:val="none" w:sz="0" w:space="0" w:color="auto"/>
      </w:divBdr>
    </w:div>
    <w:div w:id="492840288">
      <w:bodyDiv w:val="1"/>
      <w:marLeft w:val="0"/>
      <w:marRight w:val="0"/>
      <w:marTop w:val="0"/>
      <w:marBottom w:val="0"/>
      <w:divBdr>
        <w:top w:val="none" w:sz="0" w:space="0" w:color="auto"/>
        <w:left w:val="none" w:sz="0" w:space="0" w:color="auto"/>
        <w:bottom w:val="none" w:sz="0" w:space="0" w:color="auto"/>
        <w:right w:val="none" w:sz="0" w:space="0" w:color="auto"/>
      </w:divBdr>
    </w:div>
    <w:div w:id="808714334">
      <w:bodyDiv w:val="1"/>
      <w:marLeft w:val="0"/>
      <w:marRight w:val="0"/>
      <w:marTop w:val="0"/>
      <w:marBottom w:val="0"/>
      <w:divBdr>
        <w:top w:val="none" w:sz="0" w:space="0" w:color="auto"/>
        <w:left w:val="none" w:sz="0" w:space="0" w:color="auto"/>
        <w:bottom w:val="none" w:sz="0" w:space="0" w:color="auto"/>
        <w:right w:val="none" w:sz="0" w:space="0" w:color="auto"/>
      </w:divBdr>
    </w:div>
    <w:div w:id="818309833">
      <w:bodyDiv w:val="1"/>
      <w:marLeft w:val="0"/>
      <w:marRight w:val="0"/>
      <w:marTop w:val="0"/>
      <w:marBottom w:val="0"/>
      <w:divBdr>
        <w:top w:val="none" w:sz="0" w:space="0" w:color="auto"/>
        <w:left w:val="none" w:sz="0" w:space="0" w:color="auto"/>
        <w:bottom w:val="none" w:sz="0" w:space="0" w:color="auto"/>
        <w:right w:val="none" w:sz="0" w:space="0" w:color="auto"/>
      </w:divBdr>
      <w:divsChild>
        <w:div w:id="644971256">
          <w:marLeft w:val="446"/>
          <w:marRight w:val="0"/>
          <w:marTop w:val="0"/>
          <w:marBottom w:val="0"/>
          <w:divBdr>
            <w:top w:val="none" w:sz="0" w:space="0" w:color="auto"/>
            <w:left w:val="none" w:sz="0" w:space="0" w:color="auto"/>
            <w:bottom w:val="none" w:sz="0" w:space="0" w:color="auto"/>
            <w:right w:val="none" w:sz="0" w:space="0" w:color="auto"/>
          </w:divBdr>
        </w:div>
      </w:divsChild>
    </w:div>
    <w:div w:id="908342829">
      <w:bodyDiv w:val="1"/>
      <w:marLeft w:val="0"/>
      <w:marRight w:val="0"/>
      <w:marTop w:val="0"/>
      <w:marBottom w:val="0"/>
      <w:divBdr>
        <w:top w:val="none" w:sz="0" w:space="0" w:color="auto"/>
        <w:left w:val="none" w:sz="0" w:space="0" w:color="auto"/>
        <w:bottom w:val="none" w:sz="0" w:space="0" w:color="auto"/>
        <w:right w:val="none" w:sz="0" w:space="0" w:color="auto"/>
      </w:divBdr>
    </w:div>
    <w:div w:id="914358464">
      <w:bodyDiv w:val="1"/>
      <w:marLeft w:val="0"/>
      <w:marRight w:val="0"/>
      <w:marTop w:val="0"/>
      <w:marBottom w:val="0"/>
      <w:divBdr>
        <w:top w:val="none" w:sz="0" w:space="0" w:color="auto"/>
        <w:left w:val="none" w:sz="0" w:space="0" w:color="auto"/>
        <w:bottom w:val="none" w:sz="0" w:space="0" w:color="auto"/>
        <w:right w:val="none" w:sz="0" w:space="0" w:color="auto"/>
      </w:divBdr>
    </w:div>
    <w:div w:id="1242329377">
      <w:bodyDiv w:val="1"/>
      <w:marLeft w:val="0"/>
      <w:marRight w:val="0"/>
      <w:marTop w:val="0"/>
      <w:marBottom w:val="0"/>
      <w:divBdr>
        <w:top w:val="none" w:sz="0" w:space="0" w:color="auto"/>
        <w:left w:val="none" w:sz="0" w:space="0" w:color="auto"/>
        <w:bottom w:val="none" w:sz="0" w:space="0" w:color="auto"/>
        <w:right w:val="none" w:sz="0" w:space="0" w:color="auto"/>
      </w:divBdr>
      <w:divsChild>
        <w:div w:id="1246920411">
          <w:marLeft w:val="547"/>
          <w:marRight w:val="0"/>
          <w:marTop w:val="200"/>
          <w:marBottom w:val="0"/>
          <w:divBdr>
            <w:top w:val="none" w:sz="0" w:space="0" w:color="auto"/>
            <w:left w:val="none" w:sz="0" w:space="0" w:color="auto"/>
            <w:bottom w:val="none" w:sz="0" w:space="0" w:color="auto"/>
            <w:right w:val="none" w:sz="0" w:space="0" w:color="auto"/>
          </w:divBdr>
        </w:div>
      </w:divsChild>
    </w:div>
    <w:div w:id="1452089423">
      <w:bodyDiv w:val="1"/>
      <w:marLeft w:val="0"/>
      <w:marRight w:val="0"/>
      <w:marTop w:val="0"/>
      <w:marBottom w:val="0"/>
      <w:divBdr>
        <w:top w:val="none" w:sz="0" w:space="0" w:color="auto"/>
        <w:left w:val="none" w:sz="0" w:space="0" w:color="auto"/>
        <w:bottom w:val="none" w:sz="0" w:space="0" w:color="auto"/>
        <w:right w:val="none" w:sz="0" w:space="0" w:color="auto"/>
      </w:divBdr>
      <w:divsChild>
        <w:div w:id="1552690902">
          <w:marLeft w:val="547"/>
          <w:marRight w:val="0"/>
          <w:marTop w:val="200"/>
          <w:marBottom w:val="0"/>
          <w:divBdr>
            <w:top w:val="none" w:sz="0" w:space="0" w:color="auto"/>
            <w:left w:val="none" w:sz="0" w:space="0" w:color="auto"/>
            <w:bottom w:val="none" w:sz="0" w:space="0" w:color="auto"/>
            <w:right w:val="none" w:sz="0" w:space="0" w:color="auto"/>
          </w:divBdr>
        </w:div>
      </w:divsChild>
    </w:div>
    <w:div w:id="1491435391">
      <w:bodyDiv w:val="1"/>
      <w:marLeft w:val="0"/>
      <w:marRight w:val="0"/>
      <w:marTop w:val="0"/>
      <w:marBottom w:val="0"/>
      <w:divBdr>
        <w:top w:val="none" w:sz="0" w:space="0" w:color="auto"/>
        <w:left w:val="none" w:sz="0" w:space="0" w:color="auto"/>
        <w:bottom w:val="none" w:sz="0" w:space="0" w:color="auto"/>
        <w:right w:val="none" w:sz="0" w:space="0" w:color="auto"/>
      </w:divBdr>
      <w:divsChild>
        <w:div w:id="2088305432">
          <w:marLeft w:val="533"/>
          <w:marRight w:val="0"/>
          <w:marTop w:val="200"/>
          <w:marBottom w:val="0"/>
          <w:divBdr>
            <w:top w:val="none" w:sz="0" w:space="0" w:color="auto"/>
            <w:left w:val="none" w:sz="0" w:space="0" w:color="auto"/>
            <w:bottom w:val="none" w:sz="0" w:space="0" w:color="auto"/>
            <w:right w:val="none" w:sz="0" w:space="0" w:color="auto"/>
          </w:divBdr>
        </w:div>
        <w:div w:id="1143933120">
          <w:marLeft w:val="547"/>
          <w:marRight w:val="0"/>
          <w:marTop w:val="200"/>
          <w:marBottom w:val="0"/>
          <w:divBdr>
            <w:top w:val="none" w:sz="0" w:space="0" w:color="auto"/>
            <w:left w:val="none" w:sz="0" w:space="0" w:color="auto"/>
            <w:bottom w:val="none" w:sz="0" w:space="0" w:color="auto"/>
            <w:right w:val="none" w:sz="0" w:space="0" w:color="auto"/>
          </w:divBdr>
        </w:div>
        <w:div w:id="838276805">
          <w:marLeft w:val="547"/>
          <w:marRight w:val="0"/>
          <w:marTop w:val="200"/>
          <w:marBottom w:val="0"/>
          <w:divBdr>
            <w:top w:val="none" w:sz="0" w:space="0" w:color="auto"/>
            <w:left w:val="none" w:sz="0" w:space="0" w:color="auto"/>
            <w:bottom w:val="none" w:sz="0" w:space="0" w:color="auto"/>
            <w:right w:val="none" w:sz="0" w:space="0" w:color="auto"/>
          </w:divBdr>
        </w:div>
        <w:div w:id="637564186">
          <w:marLeft w:val="547"/>
          <w:marRight w:val="0"/>
          <w:marTop w:val="200"/>
          <w:marBottom w:val="0"/>
          <w:divBdr>
            <w:top w:val="none" w:sz="0" w:space="0" w:color="auto"/>
            <w:left w:val="none" w:sz="0" w:space="0" w:color="auto"/>
            <w:bottom w:val="none" w:sz="0" w:space="0" w:color="auto"/>
            <w:right w:val="none" w:sz="0" w:space="0" w:color="auto"/>
          </w:divBdr>
        </w:div>
        <w:div w:id="1169907576">
          <w:marLeft w:val="547"/>
          <w:marRight w:val="0"/>
          <w:marTop w:val="200"/>
          <w:marBottom w:val="0"/>
          <w:divBdr>
            <w:top w:val="none" w:sz="0" w:space="0" w:color="auto"/>
            <w:left w:val="none" w:sz="0" w:space="0" w:color="auto"/>
            <w:bottom w:val="none" w:sz="0" w:space="0" w:color="auto"/>
            <w:right w:val="none" w:sz="0" w:space="0" w:color="auto"/>
          </w:divBdr>
        </w:div>
        <w:div w:id="1744991166">
          <w:marLeft w:val="547"/>
          <w:marRight w:val="0"/>
          <w:marTop w:val="200"/>
          <w:marBottom w:val="0"/>
          <w:divBdr>
            <w:top w:val="none" w:sz="0" w:space="0" w:color="auto"/>
            <w:left w:val="none" w:sz="0" w:space="0" w:color="auto"/>
            <w:bottom w:val="none" w:sz="0" w:space="0" w:color="auto"/>
            <w:right w:val="none" w:sz="0" w:space="0" w:color="auto"/>
          </w:divBdr>
        </w:div>
        <w:div w:id="716781597">
          <w:marLeft w:val="547"/>
          <w:marRight w:val="0"/>
          <w:marTop w:val="200"/>
          <w:marBottom w:val="0"/>
          <w:divBdr>
            <w:top w:val="none" w:sz="0" w:space="0" w:color="auto"/>
            <w:left w:val="none" w:sz="0" w:space="0" w:color="auto"/>
            <w:bottom w:val="none" w:sz="0" w:space="0" w:color="auto"/>
            <w:right w:val="none" w:sz="0" w:space="0" w:color="auto"/>
          </w:divBdr>
        </w:div>
        <w:div w:id="1343707007">
          <w:marLeft w:val="547"/>
          <w:marRight w:val="0"/>
          <w:marTop w:val="200"/>
          <w:marBottom w:val="0"/>
          <w:divBdr>
            <w:top w:val="none" w:sz="0" w:space="0" w:color="auto"/>
            <w:left w:val="none" w:sz="0" w:space="0" w:color="auto"/>
            <w:bottom w:val="none" w:sz="0" w:space="0" w:color="auto"/>
            <w:right w:val="none" w:sz="0" w:space="0" w:color="auto"/>
          </w:divBdr>
        </w:div>
        <w:div w:id="1249197543">
          <w:marLeft w:val="547"/>
          <w:marRight w:val="0"/>
          <w:marTop w:val="200"/>
          <w:marBottom w:val="0"/>
          <w:divBdr>
            <w:top w:val="none" w:sz="0" w:space="0" w:color="auto"/>
            <w:left w:val="none" w:sz="0" w:space="0" w:color="auto"/>
            <w:bottom w:val="none" w:sz="0" w:space="0" w:color="auto"/>
            <w:right w:val="none" w:sz="0" w:space="0" w:color="auto"/>
          </w:divBdr>
        </w:div>
        <w:div w:id="1570847085">
          <w:marLeft w:val="547"/>
          <w:marRight w:val="0"/>
          <w:marTop w:val="200"/>
          <w:marBottom w:val="0"/>
          <w:divBdr>
            <w:top w:val="none" w:sz="0" w:space="0" w:color="auto"/>
            <w:left w:val="none" w:sz="0" w:space="0" w:color="auto"/>
            <w:bottom w:val="none" w:sz="0" w:space="0" w:color="auto"/>
            <w:right w:val="none" w:sz="0" w:space="0" w:color="auto"/>
          </w:divBdr>
        </w:div>
        <w:div w:id="1557667837">
          <w:marLeft w:val="547"/>
          <w:marRight w:val="0"/>
          <w:marTop w:val="200"/>
          <w:marBottom w:val="0"/>
          <w:divBdr>
            <w:top w:val="none" w:sz="0" w:space="0" w:color="auto"/>
            <w:left w:val="none" w:sz="0" w:space="0" w:color="auto"/>
            <w:bottom w:val="none" w:sz="0" w:space="0" w:color="auto"/>
            <w:right w:val="none" w:sz="0" w:space="0" w:color="auto"/>
          </w:divBdr>
        </w:div>
        <w:div w:id="763233254">
          <w:marLeft w:val="547"/>
          <w:marRight w:val="0"/>
          <w:marTop w:val="200"/>
          <w:marBottom w:val="0"/>
          <w:divBdr>
            <w:top w:val="none" w:sz="0" w:space="0" w:color="auto"/>
            <w:left w:val="none" w:sz="0" w:space="0" w:color="auto"/>
            <w:bottom w:val="none" w:sz="0" w:space="0" w:color="auto"/>
            <w:right w:val="none" w:sz="0" w:space="0" w:color="auto"/>
          </w:divBdr>
        </w:div>
        <w:div w:id="355889434">
          <w:marLeft w:val="547"/>
          <w:marRight w:val="0"/>
          <w:marTop w:val="200"/>
          <w:marBottom w:val="0"/>
          <w:divBdr>
            <w:top w:val="none" w:sz="0" w:space="0" w:color="auto"/>
            <w:left w:val="none" w:sz="0" w:space="0" w:color="auto"/>
            <w:bottom w:val="none" w:sz="0" w:space="0" w:color="auto"/>
            <w:right w:val="none" w:sz="0" w:space="0" w:color="auto"/>
          </w:divBdr>
        </w:div>
        <w:div w:id="103159915">
          <w:marLeft w:val="547"/>
          <w:marRight w:val="0"/>
          <w:marTop w:val="200"/>
          <w:marBottom w:val="0"/>
          <w:divBdr>
            <w:top w:val="none" w:sz="0" w:space="0" w:color="auto"/>
            <w:left w:val="none" w:sz="0" w:space="0" w:color="auto"/>
            <w:bottom w:val="none" w:sz="0" w:space="0" w:color="auto"/>
            <w:right w:val="none" w:sz="0" w:space="0" w:color="auto"/>
          </w:divBdr>
        </w:div>
        <w:div w:id="620262624">
          <w:marLeft w:val="547"/>
          <w:marRight w:val="0"/>
          <w:marTop w:val="200"/>
          <w:marBottom w:val="0"/>
          <w:divBdr>
            <w:top w:val="none" w:sz="0" w:space="0" w:color="auto"/>
            <w:left w:val="none" w:sz="0" w:space="0" w:color="auto"/>
            <w:bottom w:val="none" w:sz="0" w:space="0" w:color="auto"/>
            <w:right w:val="none" w:sz="0" w:space="0" w:color="auto"/>
          </w:divBdr>
        </w:div>
        <w:div w:id="138157617">
          <w:marLeft w:val="547"/>
          <w:marRight w:val="0"/>
          <w:marTop w:val="200"/>
          <w:marBottom w:val="0"/>
          <w:divBdr>
            <w:top w:val="none" w:sz="0" w:space="0" w:color="auto"/>
            <w:left w:val="none" w:sz="0" w:space="0" w:color="auto"/>
            <w:bottom w:val="none" w:sz="0" w:space="0" w:color="auto"/>
            <w:right w:val="none" w:sz="0" w:space="0" w:color="auto"/>
          </w:divBdr>
        </w:div>
        <w:div w:id="1307583843">
          <w:marLeft w:val="547"/>
          <w:marRight w:val="0"/>
          <w:marTop w:val="200"/>
          <w:marBottom w:val="0"/>
          <w:divBdr>
            <w:top w:val="none" w:sz="0" w:space="0" w:color="auto"/>
            <w:left w:val="none" w:sz="0" w:space="0" w:color="auto"/>
            <w:bottom w:val="none" w:sz="0" w:space="0" w:color="auto"/>
            <w:right w:val="none" w:sz="0" w:space="0" w:color="auto"/>
          </w:divBdr>
        </w:div>
      </w:divsChild>
    </w:div>
    <w:div w:id="1575159513">
      <w:bodyDiv w:val="1"/>
      <w:marLeft w:val="0"/>
      <w:marRight w:val="0"/>
      <w:marTop w:val="0"/>
      <w:marBottom w:val="0"/>
      <w:divBdr>
        <w:top w:val="none" w:sz="0" w:space="0" w:color="auto"/>
        <w:left w:val="none" w:sz="0" w:space="0" w:color="auto"/>
        <w:bottom w:val="none" w:sz="0" w:space="0" w:color="auto"/>
        <w:right w:val="none" w:sz="0" w:space="0" w:color="auto"/>
      </w:divBdr>
      <w:divsChild>
        <w:div w:id="2123256875">
          <w:marLeft w:val="547"/>
          <w:marRight w:val="0"/>
          <w:marTop w:val="200"/>
          <w:marBottom w:val="0"/>
          <w:divBdr>
            <w:top w:val="none" w:sz="0" w:space="0" w:color="auto"/>
            <w:left w:val="none" w:sz="0" w:space="0" w:color="auto"/>
            <w:bottom w:val="none" w:sz="0" w:space="0" w:color="auto"/>
            <w:right w:val="none" w:sz="0" w:space="0" w:color="auto"/>
          </w:divBdr>
        </w:div>
        <w:div w:id="102117898">
          <w:marLeft w:val="547"/>
          <w:marRight w:val="0"/>
          <w:marTop w:val="200"/>
          <w:marBottom w:val="0"/>
          <w:divBdr>
            <w:top w:val="none" w:sz="0" w:space="0" w:color="auto"/>
            <w:left w:val="none" w:sz="0" w:space="0" w:color="auto"/>
            <w:bottom w:val="none" w:sz="0" w:space="0" w:color="auto"/>
            <w:right w:val="none" w:sz="0" w:space="0" w:color="auto"/>
          </w:divBdr>
        </w:div>
        <w:div w:id="2028175136">
          <w:marLeft w:val="547"/>
          <w:marRight w:val="0"/>
          <w:marTop w:val="0"/>
          <w:marBottom w:val="240"/>
          <w:divBdr>
            <w:top w:val="none" w:sz="0" w:space="0" w:color="auto"/>
            <w:left w:val="none" w:sz="0" w:space="0" w:color="auto"/>
            <w:bottom w:val="none" w:sz="0" w:space="0" w:color="auto"/>
            <w:right w:val="none" w:sz="0" w:space="0" w:color="auto"/>
          </w:divBdr>
        </w:div>
        <w:div w:id="923996675">
          <w:marLeft w:val="547"/>
          <w:marRight w:val="0"/>
          <w:marTop w:val="0"/>
          <w:marBottom w:val="0"/>
          <w:divBdr>
            <w:top w:val="none" w:sz="0" w:space="0" w:color="auto"/>
            <w:left w:val="none" w:sz="0" w:space="0" w:color="auto"/>
            <w:bottom w:val="none" w:sz="0" w:space="0" w:color="auto"/>
            <w:right w:val="none" w:sz="0" w:space="0" w:color="auto"/>
          </w:divBdr>
        </w:div>
        <w:div w:id="1010568073">
          <w:marLeft w:val="547"/>
          <w:marRight w:val="0"/>
          <w:marTop w:val="0"/>
          <w:marBottom w:val="0"/>
          <w:divBdr>
            <w:top w:val="none" w:sz="0" w:space="0" w:color="auto"/>
            <w:left w:val="none" w:sz="0" w:space="0" w:color="auto"/>
            <w:bottom w:val="none" w:sz="0" w:space="0" w:color="auto"/>
            <w:right w:val="none" w:sz="0" w:space="0" w:color="auto"/>
          </w:divBdr>
        </w:div>
        <w:div w:id="1427926125">
          <w:marLeft w:val="547"/>
          <w:marRight w:val="0"/>
          <w:marTop w:val="200"/>
          <w:marBottom w:val="0"/>
          <w:divBdr>
            <w:top w:val="none" w:sz="0" w:space="0" w:color="auto"/>
            <w:left w:val="none" w:sz="0" w:space="0" w:color="auto"/>
            <w:bottom w:val="none" w:sz="0" w:space="0" w:color="auto"/>
            <w:right w:val="none" w:sz="0" w:space="0" w:color="auto"/>
          </w:divBdr>
        </w:div>
        <w:div w:id="330255650">
          <w:marLeft w:val="547"/>
          <w:marRight w:val="0"/>
          <w:marTop w:val="200"/>
          <w:marBottom w:val="0"/>
          <w:divBdr>
            <w:top w:val="none" w:sz="0" w:space="0" w:color="auto"/>
            <w:left w:val="none" w:sz="0" w:space="0" w:color="auto"/>
            <w:bottom w:val="none" w:sz="0" w:space="0" w:color="auto"/>
            <w:right w:val="none" w:sz="0" w:space="0" w:color="auto"/>
          </w:divBdr>
        </w:div>
        <w:div w:id="1169560355">
          <w:marLeft w:val="547"/>
          <w:marRight w:val="0"/>
          <w:marTop w:val="200"/>
          <w:marBottom w:val="0"/>
          <w:divBdr>
            <w:top w:val="none" w:sz="0" w:space="0" w:color="auto"/>
            <w:left w:val="none" w:sz="0" w:space="0" w:color="auto"/>
            <w:bottom w:val="none" w:sz="0" w:space="0" w:color="auto"/>
            <w:right w:val="none" w:sz="0" w:space="0" w:color="auto"/>
          </w:divBdr>
        </w:div>
        <w:div w:id="1287665686">
          <w:marLeft w:val="547"/>
          <w:marRight w:val="0"/>
          <w:marTop w:val="200"/>
          <w:marBottom w:val="0"/>
          <w:divBdr>
            <w:top w:val="none" w:sz="0" w:space="0" w:color="auto"/>
            <w:left w:val="none" w:sz="0" w:space="0" w:color="auto"/>
            <w:bottom w:val="none" w:sz="0" w:space="0" w:color="auto"/>
            <w:right w:val="none" w:sz="0" w:space="0" w:color="auto"/>
          </w:divBdr>
        </w:div>
        <w:div w:id="2139293163">
          <w:marLeft w:val="547"/>
          <w:marRight w:val="0"/>
          <w:marTop w:val="200"/>
          <w:marBottom w:val="0"/>
          <w:divBdr>
            <w:top w:val="none" w:sz="0" w:space="0" w:color="auto"/>
            <w:left w:val="none" w:sz="0" w:space="0" w:color="auto"/>
            <w:bottom w:val="none" w:sz="0" w:space="0" w:color="auto"/>
            <w:right w:val="none" w:sz="0" w:space="0" w:color="auto"/>
          </w:divBdr>
        </w:div>
        <w:div w:id="2111464527">
          <w:marLeft w:val="547"/>
          <w:marRight w:val="0"/>
          <w:marTop w:val="200"/>
          <w:marBottom w:val="0"/>
          <w:divBdr>
            <w:top w:val="none" w:sz="0" w:space="0" w:color="auto"/>
            <w:left w:val="none" w:sz="0" w:space="0" w:color="auto"/>
            <w:bottom w:val="none" w:sz="0" w:space="0" w:color="auto"/>
            <w:right w:val="none" w:sz="0" w:space="0" w:color="auto"/>
          </w:divBdr>
        </w:div>
        <w:div w:id="751665068">
          <w:marLeft w:val="547"/>
          <w:marRight w:val="0"/>
          <w:marTop w:val="200"/>
          <w:marBottom w:val="0"/>
          <w:divBdr>
            <w:top w:val="none" w:sz="0" w:space="0" w:color="auto"/>
            <w:left w:val="none" w:sz="0" w:space="0" w:color="auto"/>
            <w:bottom w:val="none" w:sz="0" w:space="0" w:color="auto"/>
            <w:right w:val="none" w:sz="0" w:space="0" w:color="auto"/>
          </w:divBdr>
        </w:div>
        <w:div w:id="784927531">
          <w:marLeft w:val="547"/>
          <w:marRight w:val="0"/>
          <w:marTop w:val="200"/>
          <w:marBottom w:val="0"/>
          <w:divBdr>
            <w:top w:val="none" w:sz="0" w:space="0" w:color="auto"/>
            <w:left w:val="none" w:sz="0" w:space="0" w:color="auto"/>
            <w:bottom w:val="none" w:sz="0" w:space="0" w:color="auto"/>
            <w:right w:val="none" w:sz="0" w:space="0" w:color="auto"/>
          </w:divBdr>
        </w:div>
        <w:div w:id="973220904">
          <w:marLeft w:val="547"/>
          <w:marRight w:val="0"/>
          <w:marTop w:val="200"/>
          <w:marBottom w:val="0"/>
          <w:divBdr>
            <w:top w:val="none" w:sz="0" w:space="0" w:color="auto"/>
            <w:left w:val="none" w:sz="0" w:space="0" w:color="auto"/>
            <w:bottom w:val="none" w:sz="0" w:space="0" w:color="auto"/>
            <w:right w:val="none" w:sz="0" w:space="0" w:color="auto"/>
          </w:divBdr>
        </w:div>
        <w:div w:id="81149435">
          <w:marLeft w:val="547"/>
          <w:marRight w:val="0"/>
          <w:marTop w:val="200"/>
          <w:marBottom w:val="0"/>
          <w:divBdr>
            <w:top w:val="none" w:sz="0" w:space="0" w:color="auto"/>
            <w:left w:val="none" w:sz="0" w:space="0" w:color="auto"/>
            <w:bottom w:val="none" w:sz="0" w:space="0" w:color="auto"/>
            <w:right w:val="none" w:sz="0" w:space="0" w:color="auto"/>
          </w:divBdr>
        </w:div>
        <w:div w:id="513299547">
          <w:marLeft w:val="547"/>
          <w:marRight w:val="0"/>
          <w:marTop w:val="200"/>
          <w:marBottom w:val="0"/>
          <w:divBdr>
            <w:top w:val="none" w:sz="0" w:space="0" w:color="auto"/>
            <w:left w:val="none" w:sz="0" w:space="0" w:color="auto"/>
            <w:bottom w:val="none" w:sz="0" w:space="0" w:color="auto"/>
            <w:right w:val="none" w:sz="0" w:space="0" w:color="auto"/>
          </w:divBdr>
        </w:div>
        <w:div w:id="530722598">
          <w:marLeft w:val="547"/>
          <w:marRight w:val="0"/>
          <w:marTop w:val="200"/>
          <w:marBottom w:val="0"/>
          <w:divBdr>
            <w:top w:val="none" w:sz="0" w:space="0" w:color="auto"/>
            <w:left w:val="none" w:sz="0" w:space="0" w:color="auto"/>
            <w:bottom w:val="none" w:sz="0" w:space="0" w:color="auto"/>
            <w:right w:val="none" w:sz="0" w:space="0" w:color="auto"/>
          </w:divBdr>
        </w:div>
      </w:divsChild>
    </w:div>
    <w:div w:id="1577781964">
      <w:bodyDiv w:val="1"/>
      <w:marLeft w:val="0"/>
      <w:marRight w:val="0"/>
      <w:marTop w:val="0"/>
      <w:marBottom w:val="0"/>
      <w:divBdr>
        <w:top w:val="none" w:sz="0" w:space="0" w:color="auto"/>
        <w:left w:val="none" w:sz="0" w:space="0" w:color="auto"/>
        <w:bottom w:val="none" w:sz="0" w:space="0" w:color="auto"/>
        <w:right w:val="none" w:sz="0" w:space="0" w:color="auto"/>
      </w:divBdr>
      <w:divsChild>
        <w:div w:id="297761062">
          <w:marLeft w:val="547"/>
          <w:marRight w:val="0"/>
          <w:marTop w:val="200"/>
          <w:marBottom w:val="0"/>
          <w:divBdr>
            <w:top w:val="none" w:sz="0" w:space="0" w:color="auto"/>
            <w:left w:val="none" w:sz="0" w:space="0" w:color="auto"/>
            <w:bottom w:val="none" w:sz="0" w:space="0" w:color="auto"/>
            <w:right w:val="none" w:sz="0" w:space="0" w:color="auto"/>
          </w:divBdr>
        </w:div>
      </w:divsChild>
    </w:div>
    <w:div w:id="1700278916">
      <w:bodyDiv w:val="1"/>
      <w:marLeft w:val="0"/>
      <w:marRight w:val="0"/>
      <w:marTop w:val="0"/>
      <w:marBottom w:val="0"/>
      <w:divBdr>
        <w:top w:val="none" w:sz="0" w:space="0" w:color="auto"/>
        <w:left w:val="none" w:sz="0" w:space="0" w:color="auto"/>
        <w:bottom w:val="none" w:sz="0" w:space="0" w:color="auto"/>
        <w:right w:val="none" w:sz="0" w:space="0" w:color="auto"/>
      </w:divBdr>
    </w:div>
    <w:div w:id="1730373812">
      <w:bodyDiv w:val="1"/>
      <w:marLeft w:val="0"/>
      <w:marRight w:val="0"/>
      <w:marTop w:val="0"/>
      <w:marBottom w:val="0"/>
      <w:divBdr>
        <w:top w:val="none" w:sz="0" w:space="0" w:color="auto"/>
        <w:left w:val="none" w:sz="0" w:space="0" w:color="auto"/>
        <w:bottom w:val="none" w:sz="0" w:space="0" w:color="auto"/>
        <w:right w:val="none" w:sz="0" w:space="0" w:color="auto"/>
      </w:divBdr>
      <w:divsChild>
        <w:div w:id="1666787350">
          <w:marLeft w:val="547"/>
          <w:marRight w:val="0"/>
          <w:marTop w:val="200"/>
          <w:marBottom w:val="0"/>
          <w:divBdr>
            <w:top w:val="none" w:sz="0" w:space="0" w:color="auto"/>
            <w:left w:val="none" w:sz="0" w:space="0" w:color="auto"/>
            <w:bottom w:val="none" w:sz="0" w:space="0" w:color="auto"/>
            <w:right w:val="none" w:sz="0" w:space="0" w:color="auto"/>
          </w:divBdr>
        </w:div>
      </w:divsChild>
    </w:div>
    <w:div w:id="1803763603">
      <w:bodyDiv w:val="1"/>
      <w:marLeft w:val="0"/>
      <w:marRight w:val="0"/>
      <w:marTop w:val="0"/>
      <w:marBottom w:val="0"/>
      <w:divBdr>
        <w:top w:val="none" w:sz="0" w:space="0" w:color="auto"/>
        <w:left w:val="none" w:sz="0" w:space="0" w:color="auto"/>
        <w:bottom w:val="none" w:sz="0" w:space="0" w:color="auto"/>
        <w:right w:val="none" w:sz="0" w:space="0" w:color="auto"/>
      </w:divBdr>
      <w:divsChild>
        <w:div w:id="372778059">
          <w:marLeft w:val="547"/>
          <w:marRight w:val="0"/>
          <w:marTop w:val="0"/>
          <w:marBottom w:val="0"/>
          <w:divBdr>
            <w:top w:val="none" w:sz="0" w:space="0" w:color="auto"/>
            <w:left w:val="none" w:sz="0" w:space="0" w:color="auto"/>
            <w:bottom w:val="none" w:sz="0" w:space="0" w:color="auto"/>
            <w:right w:val="none" w:sz="0" w:space="0" w:color="auto"/>
          </w:divBdr>
        </w:div>
      </w:divsChild>
    </w:div>
    <w:div w:id="2104757566">
      <w:bodyDiv w:val="1"/>
      <w:marLeft w:val="0"/>
      <w:marRight w:val="0"/>
      <w:marTop w:val="0"/>
      <w:marBottom w:val="0"/>
      <w:divBdr>
        <w:top w:val="none" w:sz="0" w:space="0" w:color="auto"/>
        <w:left w:val="none" w:sz="0" w:space="0" w:color="auto"/>
        <w:bottom w:val="none" w:sz="0" w:space="0" w:color="auto"/>
        <w:right w:val="none" w:sz="0" w:space="0" w:color="auto"/>
      </w:divBdr>
      <w:divsChild>
        <w:div w:id="2045325652">
          <w:marLeft w:val="547"/>
          <w:marRight w:val="0"/>
          <w:marTop w:val="200"/>
          <w:marBottom w:val="0"/>
          <w:divBdr>
            <w:top w:val="none" w:sz="0" w:space="0" w:color="auto"/>
            <w:left w:val="none" w:sz="0" w:space="0" w:color="auto"/>
            <w:bottom w:val="none" w:sz="0" w:space="0" w:color="auto"/>
            <w:right w:val="none" w:sz="0" w:space="0" w:color="auto"/>
          </w:divBdr>
        </w:div>
      </w:divsChild>
    </w:div>
    <w:div w:id="2118405999">
      <w:bodyDiv w:val="1"/>
      <w:marLeft w:val="0"/>
      <w:marRight w:val="0"/>
      <w:marTop w:val="0"/>
      <w:marBottom w:val="0"/>
      <w:divBdr>
        <w:top w:val="none" w:sz="0" w:space="0" w:color="auto"/>
        <w:left w:val="none" w:sz="0" w:space="0" w:color="auto"/>
        <w:bottom w:val="none" w:sz="0" w:space="0" w:color="auto"/>
        <w:right w:val="none" w:sz="0" w:space="0" w:color="auto"/>
      </w:divBdr>
      <w:divsChild>
        <w:div w:id="999231772">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hyperlink" Target="https://doi.org/10.5465/amj.2013.0319" TargetMode="External"/><Relationship Id="rId3" Type="http://schemas.openxmlformats.org/officeDocument/2006/relationships/numbering" Target="numbering.xml"/><Relationship Id="rId21" Type="http://schemas.openxmlformats.org/officeDocument/2006/relationships/hyperlink" Target="https://www.thefa.com/-/media/thefacom-new/files/about-the-fa/2023/refereeing-strategy-26072023.ashx" TargetMode="Externa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yperlink" Target="https://doi.org/10.1177/2158244019900173" TargetMode="External"/><Relationship Id="rId2" Type="http://schemas.openxmlformats.org/officeDocument/2006/relationships/customXml" Target="../customXml/item2.xml"/><Relationship Id="rId16" Type="http://schemas.openxmlformats.org/officeDocument/2006/relationships/hyperlink" Target="https://thefsa.org.uk/wp-content/uploads/2021/11/Women-at-the-Match-report.pdf" TargetMode="External"/><Relationship Id="rId20" Type="http://schemas.openxmlformats.org/officeDocument/2006/relationships/hyperlink" Target="https://www.thefa.com/womens-girls-football/heritage/kicking-down-barrier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1108/MRR-11-2021-0796" TargetMode="External"/><Relationship Id="rId23" Type="http://schemas.openxmlformats.org/officeDocument/2006/relationships/glossaryDocument" Target="glossary/document.xml"/><Relationship Id="rId10" Type="http://schemas.openxmlformats.org/officeDocument/2006/relationships/chart" Target="charts/chart2.xml"/><Relationship Id="rId19" Type="http://schemas.openxmlformats.org/officeDocument/2006/relationships/hyperlink" Target="https://doi.org/10.1146/annurev-orgpsych-012218-015243" TargetMode="Externa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footer" Target="footer3.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Women</c:v>
                </c:pt>
              </c:strCache>
            </c:strRef>
          </c:tx>
          <c:spPr>
            <a:solidFill>
              <a:srgbClr val="FFFF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Sheet1!$B$2</c:f>
              <c:numCache>
                <c:formatCode>#,##0</c:formatCode>
                <c:ptCount val="1"/>
                <c:pt idx="0">
                  <c:v>26752</c:v>
                </c:pt>
              </c:numCache>
            </c:numRef>
          </c:val>
          <c:extLst>
            <c:ext xmlns:c16="http://schemas.microsoft.com/office/drawing/2014/chart" uri="{C3380CC4-5D6E-409C-BE32-E72D297353CC}">
              <c16:uniqueId val="{00000000-3AEB-4663-8C34-81FB813A4913}"/>
            </c:ext>
          </c:extLst>
        </c:ser>
        <c:ser>
          <c:idx val="1"/>
          <c:order val="1"/>
          <c:tx>
            <c:strRef>
              <c:f>Sheet1!$C$1</c:f>
              <c:strCache>
                <c:ptCount val="1"/>
                <c:pt idx="0">
                  <c:v>Men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c:f>
              <c:numCache>
                <c:formatCode>General</c:formatCode>
                <c:ptCount val="1"/>
              </c:numCache>
            </c:numRef>
          </c:cat>
          <c:val>
            <c:numRef>
              <c:f>Sheet1!$C$2</c:f>
              <c:numCache>
                <c:formatCode>#,##0</c:formatCode>
                <c:ptCount val="1"/>
                <c:pt idx="0">
                  <c:v>2640000</c:v>
                </c:pt>
              </c:numCache>
            </c:numRef>
          </c:val>
          <c:extLst>
            <c:ext xmlns:c16="http://schemas.microsoft.com/office/drawing/2014/chart" uri="{C3380CC4-5D6E-409C-BE32-E72D297353CC}">
              <c16:uniqueId val="{00000001-3AEB-4663-8C34-81FB813A4913}"/>
            </c:ext>
          </c:extLst>
        </c:ser>
        <c:dLbls>
          <c:dLblPos val="outEnd"/>
          <c:showLegendKey val="0"/>
          <c:showVal val="1"/>
          <c:showCatName val="0"/>
          <c:showSerName val="0"/>
          <c:showPercent val="0"/>
          <c:showBubbleSize val="0"/>
        </c:dLbls>
        <c:gapWidth val="182"/>
        <c:axId val="798452912"/>
        <c:axId val="225514864"/>
      </c:barChart>
      <c:catAx>
        <c:axId val="798452912"/>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514864"/>
        <c:crosses val="autoZero"/>
        <c:auto val="1"/>
        <c:lblAlgn val="ctr"/>
        <c:lblOffset val="100"/>
        <c:noMultiLvlLbl val="0"/>
      </c:catAx>
      <c:valAx>
        <c:axId val="22551486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8452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percentStacked"/>
        <c:varyColors val="0"/>
        <c:ser>
          <c:idx val="0"/>
          <c:order val="0"/>
          <c:tx>
            <c:strRef>
              <c:f>Sheet1!$B$1</c:f>
              <c:strCache>
                <c:ptCount val="1"/>
                <c:pt idx="0">
                  <c:v>Women</c:v>
                </c:pt>
              </c:strCache>
            </c:strRef>
          </c:tx>
          <c:spPr>
            <a:solidFill>
              <a:srgbClr val="FFFF00"/>
            </a:solidFill>
            <a:ln>
              <a:noFill/>
            </a:ln>
            <a:effectLst/>
          </c:spPr>
          <c:invertIfNegative val="0"/>
          <c:cat>
            <c:strRef>
              <c:f>Sheet1!$A$2:$A$5</c:f>
              <c:strCache>
                <c:ptCount val="4"/>
                <c:pt idx="0">
                  <c:v>Lower Quartile</c:v>
                </c:pt>
                <c:pt idx="1">
                  <c:v>Lower Middle Quartile</c:v>
                </c:pt>
                <c:pt idx="2">
                  <c:v>Upper Middle Quartile</c:v>
                </c:pt>
                <c:pt idx="3">
                  <c:v>Upper Quartile</c:v>
                </c:pt>
              </c:strCache>
            </c:strRef>
          </c:cat>
          <c:val>
            <c:numRef>
              <c:f>Sheet1!$B$2:$B$5</c:f>
              <c:numCache>
                <c:formatCode>General</c:formatCode>
                <c:ptCount val="4"/>
                <c:pt idx="0">
                  <c:v>36.6</c:v>
                </c:pt>
                <c:pt idx="1">
                  <c:v>38.5</c:v>
                </c:pt>
                <c:pt idx="2">
                  <c:v>27.3</c:v>
                </c:pt>
                <c:pt idx="3">
                  <c:v>25.2</c:v>
                </c:pt>
              </c:numCache>
            </c:numRef>
          </c:val>
          <c:extLst>
            <c:ext xmlns:c16="http://schemas.microsoft.com/office/drawing/2014/chart" uri="{C3380CC4-5D6E-409C-BE32-E72D297353CC}">
              <c16:uniqueId val="{00000000-4D95-4A94-9FA8-264A9C0E7A6B}"/>
            </c:ext>
          </c:extLst>
        </c:ser>
        <c:ser>
          <c:idx val="1"/>
          <c:order val="1"/>
          <c:tx>
            <c:strRef>
              <c:f>Sheet1!$C$1</c:f>
              <c:strCache>
                <c:ptCount val="1"/>
                <c:pt idx="0">
                  <c:v>Men</c:v>
                </c:pt>
              </c:strCache>
            </c:strRef>
          </c:tx>
          <c:spPr>
            <a:solidFill>
              <a:schemeClr val="accent2"/>
            </a:solidFill>
            <a:ln>
              <a:noFill/>
            </a:ln>
            <a:effectLst/>
          </c:spPr>
          <c:invertIfNegative val="0"/>
          <c:cat>
            <c:strRef>
              <c:f>Sheet1!$A$2:$A$5</c:f>
              <c:strCache>
                <c:ptCount val="4"/>
                <c:pt idx="0">
                  <c:v>Lower Quartile</c:v>
                </c:pt>
                <c:pt idx="1">
                  <c:v>Lower Middle Quartile</c:v>
                </c:pt>
                <c:pt idx="2">
                  <c:v>Upper Middle Quartile</c:v>
                </c:pt>
                <c:pt idx="3">
                  <c:v>Upper Quartile</c:v>
                </c:pt>
              </c:strCache>
            </c:strRef>
          </c:cat>
          <c:val>
            <c:numRef>
              <c:f>Sheet1!$C$2:$C$5</c:f>
              <c:numCache>
                <c:formatCode>General</c:formatCode>
                <c:ptCount val="4"/>
                <c:pt idx="0">
                  <c:v>63.4</c:v>
                </c:pt>
                <c:pt idx="1">
                  <c:v>61.5</c:v>
                </c:pt>
                <c:pt idx="2">
                  <c:v>72.7</c:v>
                </c:pt>
                <c:pt idx="3">
                  <c:v>74.8</c:v>
                </c:pt>
              </c:numCache>
            </c:numRef>
          </c:val>
          <c:extLst>
            <c:ext xmlns:c16="http://schemas.microsoft.com/office/drawing/2014/chart" uri="{C3380CC4-5D6E-409C-BE32-E72D297353CC}">
              <c16:uniqueId val="{00000001-4D95-4A94-9FA8-264A9C0E7A6B}"/>
            </c:ext>
          </c:extLst>
        </c:ser>
        <c:dLbls>
          <c:showLegendKey val="0"/>
          <c:showVal val="0"/>
          <c:showCatName val="0"/>
          <c:showSerName val="0"/>
          <c:showPercent val="0"/>
          <c:showBubbleSize val="0"/>
        </c:dLbls>
        <c:gapWidth val="182"/>
        <c:overlap val="100"/>
        <c:axId val="1478012415"/>
        <c:axId val="1478010975"/>
      </c:barChart>
      <c:catAx>
        <c:axId val="1478012415"/>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8010975"/>
        <c:crosses val="autoZero"/>
        <c:auto val="1"/>
        <c:lblAlgn val="ctr"/>
        <c:lblOffset val="100"/>
        <c:noMultiLvlLbl val="0"/>
      </c:catAx>
      <c:valAx>
        <c:axId val="1478010975"/>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80124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Experience Sexism</c:v>
                </c:pt>
              </c:strCache>
            </c:strRef>
          </c:tx>
          <c:spPr>
            <a:solidFill>
              <a:srgbClr val="FF0000"/>
            </a:solidFill>
            <a:ln>
              <a:noFill/>
            </a:ln>
            <a:effectLst/>
          </c:spPr>
          <c:invertIfNegative val="0"/>
          <c:cat>
            <c:numRef>
              <c:f>Sheet1!$A$2:$A$3</c:f>
              <c:numCache>
                <c:formatCode>General</c:formatCode>
                <c:ptCount val="2"/>
                <c:pt idx="0">
                  <c:v>2020</c:v>
                </c:pt>
                <c:pt idx="1">
                  <c:v>2023</c:v>
                </c:pt>
              </c:numCache>
            </c:numRef>
          </c:cat>
          <c:val>
            <c:numRef>
              <c:f>Sheet1!$B$2:$B$3</c:f>
              <c:numCache>
                <c:formatCode>General</c:formatCode>
                <c:ptCount val="2"/>
                <c:pt idx="0">
                  <c:v>65</c:v>
                </c:pt>
                <c:pt idx="1">
                  <c:v>47</c:v>
                </c:pt>
              </c:numCache>
            </c:numRef>
          </c:val>
          <c:extLst>
            <c:ext xmlns:c16="http://schemas.microsoft.com/office/drawing/2014/chart" uri="{C3380CC4-5D6E-409C-BE32-E72D297353CC}">
              <c16:uniqueId val="{00000000-787D-4E0A-BE82-6C7D0FE91B97}"/>
            </c:ext>
          </c:extLst>
        </c:ser>
        <c:ser>
          <c:idx val="1"/>
          <c:order val="1"/>
          <c:tx>
            <c:strRef>
              <c:f>Sheet1!$C$1</c:f>
              <c:strCache>
                <c:ptCount val="1"/>
                <c:pt idx="0">
                  <c:v>Reporting</c:v>
                </c:pt>
              </c:strCache>
            </c:strRef>
          </c:tx>
          <c:spPr>
            <a:solidFill>
              <a:srgbClr val="00B0F0"/>
            </a:solidFill>
            <a:ln>
              <a:noFill/>
            </a:ln>
            <a:effectLst/>
          </c:spPr>
          <c:invertIfNegative val="0"/>
          <c:cat>
            <c:numRef>
              <c:f>Sheet1!$A$2:$A$3</c:f>
              <c:numCache>
                <c:formatCode>General</c:formatCode>
                <c:ptCount val="2"/>
                <c:pt idx="0">
                  <c:v>2020</c:v>
                </c:pt>
                <c:pt idx="1">
                  <c:v>2023</c:v>
                </c:pt>
              </c:numCache>
            </c:numRef>
          </c:cat>
          <c:val>
            <c:numRef>
              <c:f>Sheet1!$C$2:$C$3</c:f>
              <c:numCache>
                <c:formatCode>General</c:formatCode>
                <c:ptCount val="2"/>
                <c:pt idx="0">
                  <c:v>12</c:v>
                </c:pt>
                <c:pt idx="1">
                  <c:v>31</c:v>
                </c:pt>
              </c:numCache>
            </c:numRef>
          </c:val>
          <c:extLst>
            <c:ext xmlns:c16="http://schemas.microsoft.com/office/drawing/2014/chart" uri="{C3380CC4-5D6E-409C-BE32-E72D297353CC}">
              <c16:uniqueId val="{00000001-787D-4E0A-BE82-6C7D0FE91B97}"/>
            </c:ext>
          </c:extLst>
        </c:ser>
        <c:dLbls>
          <c:showLegendKey val="0"/>
          <c:showVal val="0"/>
          <c:showCatName val="0"/>
          <c:showSerName val="0"/>
          <c:showPercent val="0"/>
          <c:showBubbleSize val="0"/>
        </c:dLbls>
        <c:gapWidth val="182"/>
        <c:axId val="2106617456"/>
        <c:axId val="2106616016"/>
      </c:barChart>
      <c:catAx>
        <c:axId val="21066174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6616016"/>
        <c:crosses val="autoZero"/>
        <c:auto val="1"/>
        <c:lblAlgn val="ctr"/>
        <c:lblOffset val="100"/>
        <c:noMultiLvlLbl val="0"/>
      </c:catAx>
      <c:valAx>
        <c:axId val="21066160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6617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349CE"/>
    <w:rsid w:val="000974F4"/>
    <w:rsid w:val="000B5989"/>
    <w:rsid w:val="00145AD8"/>
    <w:rsid w:val="00187E09"/>
    <w:rsid w:val="00226011"/>
    <w:rsid w:val="00242260"/>
    <w:rsid w:val="002450A7"/>
    <w:rsid w:val="002C34BF"/>
    <w:rsid w:val="002C360C"/>
    <w:rsid w:val="003203C2"/>
    <w:rsid w:val="00410BEE"/>
    <w:rsid w:val="004D25D2"/>
    <w:rsid w:val="00557EBF"/>
    <w:rsid w:val="00737A1D"/>
    <w:rsid w:val="007E562B"/>
    <w:rsid w:val="0085750E"/>
    <w:rsid w:val="009A5951"/>
    <w:rsid w:val="009D7389"/>
    <w:rsid w:val="009E4BD8"/>
    <w:rsid w:val="00A2634E"/>
    <w:rsid w:val="00A34C42"/>
    <w:rsid w:val="00A94C67"/>
    <w:rsid w:val="00AF71F2"/>
    <w:rsid w:val="00BC1251"/>
    <w:rsid w:val="00C67429"/>
    <w:rsid w:val="00D00D0B"/>
    <w:rsid w:val="00D020DE"/>
    <w:rsid w:val="00D443E5"/>
    <w:rsid w:val="00D576FD"/>
    <w:rsid w:val="00DF777A"/>
    <w:rsid w:val="00E82369"/>
    <w:rsid w:val="00EE1161"/>
    <w:rsid w:val="00F829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Natalie Owens   2417672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1B84ED-D4A3-464E-8FF9-F2BB81A7B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5545</Words>
  <Characters>32665</Characters>
  <Application>Microsoft Office Word</Application>
  <DocSecurity>0</DocSecurity>
  <Lines>1166</Lines>
  <Paragraphs>326</Paragraphs>
  <ScaleCrop>false</ScaleCrop>
  <HeadingPairs>
    <vt:vector size="2" baseType="variant">
      <vt:variant>
        <vt:lpstr>Title</vt:lpstr>
      </vt:variant>
      <vt:variant>
        <vt:i4>1</vt:i4>
      </vt:variant>
    </vt:vector>
  </HeadingPairs>
  <TitlesOfParts>
    <vt:vector size="1" baseType="lpstr">
      <vt:lpstr>Contemporary Themes in Management and Leadership (BMSW7000_SWAN)</vt:lpstr>
    </vt:vector>
  </TitlesOfParts>
  <Company>University of Wales Trinity Saint David</Company>
  <LinksUpToDate>false</LinksUpToDate>
  <CharactersWithSpaces>37884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Themes in Management and Leadership (BMSW7000_SWAN)</dc:title>
  <dc:subject>Implementation Plan</dc:subject>
  <cp:keywords/>
  <dc:description/>
  <cp:lastModifiedBy>Natalie Owens</cp:lastModifiedBy>
  <cp:revision>1346</cp:revision>
  <dcterms:created xsi:type="dcterms:W3CDTF">2024-12-13T18:27:00Z</dcterms:created>
  <dcterms:modified xsi:type="dcterms:W3CDTF">2025-01-09T17:47:00Z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8ca1c9b02481cd9f569b4b0016b3526b8f1419b5f15a6119ca7d772ff2b229db</vt:lpwstr>
  </property>
</Properties>
</file>