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B43386" w14:textId="77777777" w:rsidR="000E3FE5" w:rsidRPr="00EC0691" w:rsidRDefault="000E3FE5" w:rsidP="000E3FE5">
      <w:pPr>
        <w:pStyle w:val="ListParagraph"/>
        <w:numPr>
          <w:ilvl w:val="0"/>
          <w:numId w:val="2"/>
        </w:numPr>
        <w:ind w:left="567" w:hanging="567"/>
        <w:rPr>
          <w:rFonts w:ascii="Arial" w:hAnsi="Arial" w:cs="Arial"/>
        </w:rPr>
      </w:pPr>
      <w:r w:rsidRPr="00EC0691">
        <w:rPr>
          <w:rFonts w:ascii="Arial" w:hAnsi="Arial" w:cs="Arial"/>
        </w:rPr>
        <w:t>Prometheus plc ("Prometheus") has recorded intangible assets amounting to £850,000 in its financial statements for the year ended 30 April 2018.</w:t>
      </w:r>
    </w:p>
    <w:p w14:paraId="20298B8D" w14:textId="77777777" w:rsidR="000E3FE5" w:rsidRPr="00EC0691" w:rsidRDefault="000E3FE5" w:rsidP="000E3FE5">
      <w:pPr>
        <w:ind w:left="567"/>
        <w:rPr>
          <w:rFonts w:ascii="Arial" w:hAnsi="Arial" w:cs="Arial"/>
        </w:rPr>
      </w:pPr>
    </w:p>
    <w:p w14:paraId="74DB5AF7" w14:textId="77777777" w:rsidR="000E3FE5" w:rsidRPr="00EC0691" w:rsidRDefault="000E3FE5" w:rsidP="000E3FE5">
      <w:pPr>
        <w:ind w:left="567"/>
        <w:rPr>
          <w:rFonts w:ascii="Arial" w:hAnsi="Arial" w:cs="Arial"/>
        </w:rPr>
      </w:pPr>
      <w:r w:rsidRPr="00EC0691">
        <w:rPr>
          <w:rFonts w:ascii="Arial" w:hAnsi="Arial" w:cs="Arial"/>
        </w:rPr>
        <w:t>An analysis of this amount is provided by the explanations below:</w:t>
      </w:r>
    </w:p>
    <w:p w14:paraId="1E3D9F28" w14:textId="77777777" w:rsidR="000E3FE5" w:rsidRPr="00EC0691" w:rsidRDefault="000E3FE5" w:rsidP="000E3FE5">
      <w:pPr>
        <w:pStyle w:val="ListParagraph"/>
        <w:numPr>
          <w:ilvl w:val="0"/>
          <w:numId w:val="3"/>
        </w:numPr>
        <w:ind w:left="1134" w:hanging="567"/>
        <w:rPr>
          <w:rFonts w:ascii="Arial" w:hAnsi="Arial" w:cs="Arial"/>
        </w:rPr>
      </w:pPr>
      <w:r w:rsidRPr="00EC0691">
        <w:rPr>
          <w:rFonts w:ascii="Arial" w:hAnsi="Arial" w:cs="Arial"/>
        </w:rPr>
        <w:t>During the year Prometheus has been undertaking the development of a new fire-resistant material for use in the construction sector. To date it has incurred £630,000 of development costs. The material has gone through rigorous testing and on 1 December 2017 received BSI certification demonstrating the technical feasibility of the material and enabling Prometheus to sell the material commercially. As at 30 November 2017 Prometheus had incurred £480,000 of development costs.</w:t>
      </w:r>
    </w:p>
    <w:p w14:paraId="3D0F8AE3" w14:textId="77777777" w:rsidR="000E3FE5" w:rsidRPr="00334AB4" w:rsidRDefault="000E3FE5" w:rsidP="000E3FE5">
      <w:pPr>
        <w:jc w:val="right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(3 </w:t>
      </w:r>
      <w:r w:rsidRPr="00334AB4">
        <w:rPr>
          <w:rFonts w:ascii="Arial" w:hAnsi="Arial" w:cs="Arial"/>
          <w:b/>
        </w:rPr>
        <w:t>marks)</w:t>
      </w:r>
    </w:p>
    <w:p w14:paraId="184FF9A3" w14:textId="77777777" w:rsidR="000E3FE5" w:rsidRPr="00EC0691" w:rsidRDefault="000E3FE5" w:rsidP="000E3FE5">
      <w:pPr>
        <w:ind w:left="567"/>
        <w:rPr>
          <w:rFonts w:ascii="Arial" w:hAnsi="Arial" w:cs="Arial"/>
        </w:rPr>
      </w:pPr>
    </w:p>
    <w:p w14:paraId="4F28AD84" w14:textId="77777777" w:rsidR="000E3FE5" w:rsidRPr="00EC0691" w:rsidRDefault="000E3FE5" w:rsidP="000E3FE5">
      <w:pPr>
        <w:pStyle w:val="ListParagraph"/>
        <w:numPr>
          <w:ilvl w:val="0"/>
          <w:numId w:val="1"/>
        </w:numPr>
        <w:ind w:hanging="573"/>
        <w:rPr>
          <w:rFonts w:ascii="Arial" w:hAnsi="Arial" w:cs="Arial"/>
        </w:rPr>
      </w:pPr>
      <w:r w:rsidRPr="00EC0691">
        <w:rPr>
          <w:rFonts w:ascii="Arial" w:hAnsi="Arial" w:cs="Arial"/>
        </w:rPr>
        <w:t>Prometheus has recently undertaken an extensive management training programme on which it has spent £220,000. It is anticipated the benefits of this training programme will be seen in improved efficiency and communication within the company.</w:t>
      </w:r>
    </w:p>
    <w:p w14:paraId="66958FD8" w14:textId="77777777" w:rsidR="000E3FE5" w:rsidRPr="00EC0691" w:rsidRDefault="000E3FE5" w:rsidP="000E3FE5">
      <w:pPr>
        <w:ind w:left="720" w:hanging="720"/>
        <w:jc w:val="right"/>
        <w:rPr>
          <w:rFonts w:ascii="Arial" w:hAnsi="Arial" w:cs="Arial"/>
          <w:b/>
        </w:rPr>
      </w:pPr>
      <w:r w:rsidRPr="00EC0691">
        <w:rPr>
          <w:rFonts w:ascii="Arial" w:hAnsi="Arial" w:cs="Arial"/>
          <w:b/>
        </w:rPr>
        <w:t>(2 marks)</w:t>
      </w:r>
    </w:p>
    <w:p w14:paraId="12BC4B15" w14:textId="77777777" w:rsidR="000E3FE5" w:rsidRPr="00EC0691" w:rsidRDefault="000E3FE5" w:rsidP="000E3FE5">
      <w:pPr>
        <w:ind w:left="720" w:hanging="720"/>
        <w:rPr>
          <w:rFonts w:ascii="Arial" w:hAnsi="Arial" w:cs="Arial"/>
        </w:rPr>
      </w:pPr>
    </w:p>
    <w:p w14:paraId="5C991089" w14:textId="77777777" w:rsidR="000E3FE5" w:rsidRPr="00EC0691" w:rsidRDefault="000E3FE5" w:rsidP="000E3FE5">
      <w:pPr>
        <w:ind w:left="720" w:hanging="720"/>
        <w:rPr>
          <w:rFonts w:ascii="Arial" w:hAnsi="Arial" w:cs="Arial"/>
          <w:b/>
        </w:rPr>
      </w:pPr>
      <w:r w:rsidRPr="00EC0691">
        <w:rPr>
          <w:rFonts w:ascii="Arial" w:hAnsi="Arial" w:cs="Arial"/>
          <w:b/>
          <w:u w:val="single"/>
        </w:rPr>
        <w:t>Required</w:t>
      </w:r>
      <w:r w:rsidRPr="00EC0691">
        <w:rPr>
          <w:rFonts w:ascii="Arial" w:hAnsi="Arial" w:cs="Arial"/>
          <w:b/>
        </w:rPr>
        <w:t>:</w:t>
      </w:r>
    </w:p>
    <w:p w14:paraId="771C428A" w14:textId="77777777" w:rsidR="000E3FE5" w:rsidRPr="00EC0691" w:rsidRDefault="000E3FE5" w:rsidP="000E3FE5">
      <w:pPr>
        <w:ind w:left="720" w:hanging="720"/>
        <w:rPr>
          <w:rFonts w:ascii="Arial" w:hAnsi="Arial" w:cs="Arial"/>
          <w:b/>
        </w:rPr>
      </w:pPr>
    </w:p>
    <w:p w14:paraId="1231A21F" w14:textId="77777777" w:rsidR="000E3FE5" w:rsidRPr="00EC0691" w:rsidRDefault="000E3FE5" w:rsidP="000E3FE5">
      <w:pPr>
        <w:rPr>
          <w:rFonts w:ascii="Arial" w:hAnsi="Arial" w:cs="Arial"/>
        </w:rPr>
      </w:pPr>
      <w:r w:rsidRPr="00EC0691">
        <w:rPr>
          <w:rFonts w:ascii="Arial" w:hAnsi="Arial" w:cs="Arial"/>
        </w:rPr>
        <w:t xml:space="preserve">Comment upon the treatment of the above expenditure in the financial statements and advise whether you believe the treatment to be in accordance with IAS 38 </w:t>
      </w:r>
      <w:r w:rsidRPr="00EC0691">
        <w:rPr>
          <w:rFonts w:ascii="Arial" w:hAnsi="Arial" w:cs="Arial"/>
          <w:i/>
        </w:rPr>
        <w:t>Intangible assets</w:t>
      </w:r>
      <w:r w:rsidRPr="00EC0691">
        <w:rPr>
          <w:rFonts w:ascii="Arial" w:hAnsi="Arial" w:cs="Arial"/>
        </w:rPr>
        <w:t>.</w:t>
      </w:r>
    </w:p>
    <w:p w14:paraId="008A95A9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30E5FEC"/>
    <w:multiLevelType w:val="hybridMultilevel"/>
    <w:tmpl w:val="27E852D8"/>
    <w:lvl w:ilvl="0" w:tplc="0809001B">
      <w:start w:val="1"/>
      <w:numFmt w:val="lowerRoman"/>
      <w:lvlText w:val="%1)"/>
      <w:lvlJc w:val="left"/>
      <w:pPr>
        <w:ind w:left="114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1" w15:restartNumberingAfterBreak="0">
    <w:nsid w:val="36ED66AC"/>
    <w:multiLevelType w:val="hybridMultilevel"/>
    <w:tmpl w:val="0484761A"/>
    <w:lvl w:ilvl="0" w:tplc="AC4A3510">
      <w:start w:val="9"/>
      <w:numFmt w:val="lowerLetter"/>
      <w:lvlText w:val="%1)"/>
      <w:lvlJc w:val="left"/>
      <w:pPr>
        <w:ind w:left="106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2" w15:restartNumberingAfterBreak="0">
    <w:nsid w:val="5CE5025C"/>
    <w:multiLevelType w:val="hybridMultilevel"/>
    <w:tmpl w:val="ECCAB0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3FE5"/>
    <w:rsid w:val="000E3FE5"/>
    <w:rsid w:val="009A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B2242"/>
  <w15:chartTrackingRefBased/>
  <w15:docId w15:val="{8A652E12-D164-4802-BCAC-ED3FB962EA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3FE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E3FE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170</Words>
  <Characters>972</Characters>
  <Application>Microsoft Office Word</Application>
  <DocSecurity>0</DocSecurity>
  <Lines>8</Lines>
  <Paragraphs>2</Paragraphs>
  <ScaleCrop>false</ScaleCrop>
  <Company/>
  <LinksUpToDate>false</LinksUpToDate>
  <CharactersWithSpaces>1140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2021-03-11T11:52:00Z</dcterms:created>
  <dcterms:modified xsi:type="dcterms:W3CDTF">2021-03-11T11:52:00Z</dcterms:modified>
</cp:coreProperties>
</file>