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5A328F" w:rsidRDefault="005A328F">
      <w:bookmarkStart w:id="0" w:name="_Hlk214461187"/>
    </w:p>
    <w:sdt>
      <w:sdtPr>
        <w:id w:val="782775183"/>
        <w:docPartObj>
          <w:docPartGallery w:val="Cover Pages"/>
          <w:docPartUnique/>
        </w:docPartObj>
      </w:sdtPr>
      <w:sdtEndPr>
        <w:rPr>
          <w:noProof/>
        </w:rPr>
      </w:sdtEndPr>
      <w:sdtContent>
        <w:p w:rsidR="00A82B7A" w:rsidRDefault="00A82B7A"/>
        <w:p w:rsidR="00A82B7A" w:rsidRDefault="008971A1">
          <w:pPr>
            <w:spacing w:after="0" w:line="240" w:lineRule="auto"/>
            <w:rPr>
              <w:noProof/>
            </w:rPr>
          </w:pPr>
          <w:r>
            <w:rPr>
              <w:noProof/>
            </w:rPr>
            <mc:AlternateContent>
              <mc:Choice Requires="wps">
                <w:drawing>
                  <wp:anchor distT="0" distB="0" distL="114300" distR="114300" simplePos="0" relativeHeight="251718656" behindDoc="0" locked="0" layoutInCell="1" allowOverlap="1">
                    <wp:simplePos x="0" y="0"/>
                    <wp:positionH relativeFrom="margin">
                      <wp:align>center</wp:align>
                    </wp:positionH>
                    <wp:positionV relativeFrom="page">
                      <wp:posOffset>7639814</wp:posOffset>
                    </wp:positionV>
                    <wp:extent cx="5753100" cy="484632"/>
                    <wp:effectExtent l="0" t="0" r="0" b="127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inorHAnsi"/>
                                    <w:color w:val="0F6FC6" w:themeColor="accent1"/>
                                    <w:kern w:val="2"/>
                                    <w:sz w:val="32"/>
                                    <w:szCs w:val="32"/>
                                    <w:lang w:val="en-IN"/>
                                    <w14:ligatures w14:val="standardContextual"/>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D62460" w:rsidRPr="00902C7F" w:rsidRDefault="00D62460">
                                    <w:pPr>
                                      <w:pStyle w:val="NoSpacing"/>
                                      <w:spacing w:before="40" w:after="40"/>
                                      <w:rPr>
                                        <w:caps/>
                                        <w:color w:val="0F6FC6" w:themeColor="accent1"/>
                                        <w:sz w:val="32"/>
                                        <w:szCs w:val="32"/>
                                      </w:rPr>
                                    </w:pPr>
                                    <w:r w:rsidRPr="00902C7F">
                                      <w:rPr>
                                        <w:rFonts w:eastAsiaTheme="minorHAnsi"/>
                                        <w:color w:val="0F6FC6" w:themeColor="accent1"/>
                                        <w:kern w:val="2"/>
                                        <w:sz w:val="32"/>
                                        <w:szCs w:val="32"/>
                                        <w:lang w:val="en-IN"/>
                                        <w14:ligatures w14:val="standardContextual"/>
                                      </w:rPr>
                                      <w:t>SUBJECT</w:t>
                                    </w:r>
                                    <w:r w:rsidR="008971A1" w:rsidRPr="00902C7F">
                                      <w:rPr>
                                        <w:rFonts w:eastAsiaTheme="minorHAnsi"/>
                                        <w:color w:val="0F6FC6" w:themeColor="accent1"/>
                                        <w:kern w:val="2"/>
                                        <w:sz w:val="32"/>
                                        <w:szCs w:val="32"/>
                                        <w:lang w:val="en-IN"/>
                                        <w14:ligatures w14:val="standardContextual"/>
                                      </w:rPr>
                                      <w:t>: RESOURCING AND FINANCIAL MANAGEMENT FOR PROJECT (ACHA 7028)</w:t>
                                    </w:r>
                                  </w:p>
                                </w:sdtContent>
                              </w:sdt>
                              <w:p w:rsidR="00D62460" w:rsidRPr="00D62460" w:rsidRDefault="00D62460">
                                <w:pPr>
                                  <w:pStyle w:val="NoSpacing"/>
                                  <w:spacing w:before="40" w:after="40"/>
                                  <w:rPr>
                                    <w:rFonts w:ascii="Times New Roman" w:hAnsi="Times New Roman" w:cs="Times New Roman"/>
                                    <w:caps/>
                                    <w:color w:val="000000" w:themeColor="text1"/>
                                    <w:sz w:val="32"/>
                                    <w:szCs w:val="32"/>
                                  </w:rPr>
                                </w:pPr>
                                <w:r w:rsidRPr="00D62460">
                                  <w:rPr>
                                    <w:rFonts w:ascii="Times New Roman" w:hAnsi="Times New Roman" w:cs="Times New Roman"/>
                                    <w:caps/>
                                    <w:color w:val="000000" w:themeColor="text1"/>
                                    <w:sz w:val="32"/>
                                    <w:szCs w:val="32"/>
                                  </w:rPr>
                                  <w:t>NAME: smeetkumar prajapati (2505418)</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9" o:spid="_x0000_s1026" type="#_x0000_t202" style="position:absolute;margin-left:0;margin-top:601.55pt;width:453pt;height:38.15pt;z-index:251718656;visibility:visible;mso-wrap-style:square;mso-width-percent:1154;mso-height-percent:0;mso-wrap-distance-left:9pt;mso-wrap-distance-top:0;mso-wrap-distance-right:9pt;mso-wrap-distance-bottom:0;mso-position-horizontal:center;mso-position-horizontal-relative:margin;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4rnXbAIAADg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" filled="f" stroked="f" strokeweight=".5pt">
                    <v:textbox style="mso-fit-shape-to-text:t" inset="1in,0,86.4pt,0">
                      <w:txbxContent>
                        <w:sdt>
                          <w:sdtPr>
                            <w:rPr>
                              <w:rFonts w:eastAsiaTheme="minorHAnsi"/>
                              <w:color w:val="0F6FC6" w:themeColor="accent1"/>
                              <w:kern w:val="2"/>
                              <w:sz w:val="32"/>
                              <w:szCs w:val="32"/>
                              <w:lang w:val="en-IN"/>
                              <w14:ligatures w14:val="standardContextual"/>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D62460" w:rsidRPr="00902C7F" w:rsidRDefault="00D62460">
                              <w:pPr>
                                <w:pStyle w:val="NoSpacing"/>
                                <w:spacing w:before="40" w:after="40"/>
                                <w:rPr>
                                  <w:caps/>
                                  <w:color w:val="0F6FC6" w:themeColor="accent1"/>
                                  <w:sz w:val="32"/>
                                  <w:szCs w:val="32"/>
                                </w:rPr>
                              </w:pPr>
                              <w:r w:rsidRPr="00902C7F">
                                <w:rPr>
                                  <w:rFonts w:eastAsiaTheme="minorHAnsi"/>
                                  <w:color w:val="0F6FC6" w:themeColor="accent1"/>
                                  <w:kern w:val="2"/>
                                  <w:sz w:val="32"/>
                                  <w:szCs w:val="32"/>
                                  <w:lang w:val="en-IN"/>
                                  <w14:ligatures w14:val="standardContextual"/>
                                </w:rPr>
                                <w:t>SUBJECT</w:t>
                              </w:r>
                              <w:r w:rsidR="008971A1" w:rsidRPr="00902C7F">
                                <w:rPr>
                                  <w:rFonts w:eastAsiaTheme="minorHAnsi"/>
                                  <w:color w:val="0F6FC6" w:themeColor="accent1"/>
                                  <w:kern w:val="2"/>
                                  <w:sz w:val="32"/>
                                  <w:szCs w:val="32"/>
                                  <w:lang w:val="en-IN"/>
                                  <w14:ligatures w14:val="standardContextual"/>
                                </w:rPr>
                                <w:t>: RESOURCING AND FINANCIAL MANAGEMENT FOR PROJECT (ACHA 7028)</w:t>
                              </w:r>
                            </w:p>
                          </w:sdtContent>
                        </w:sdt>
                        <w:p w:rsidR="00D62460" w:rsidRPr="00D62460" w:rsidRDefault="00D62460">
                          <w:pPr>
                            <w:pStyle w:val="NoSpacing"/>
                            <w:spacing w:before="40" w:after="40"/>
                            <w:rPr>
                              <w:rFonts w:ascii="Times New Roman" w:hAnsi="Times New Roman" w:cs="Times New Roman"/>
                              <w:caps/>
                              <w:color w:val="000000" w:themeColor="text1"/>
                              <w:sz w:val="32"/>
                              <w:szCs w:val="32"/>
                            </w:rPr>
                          </w:pPr>
                          <w:r w:rsidRPr="00D62460">
                            <w:rPr>
                              <w:rFonts w:ascii="Times New Roman" w:hAnsi="Times New Roman" w:cs="Times New Roman"/>
                              <w:caps/>
                              <w:color w:val="000000" w:themeColor="text1"/>
                              <w:sz w:val="32"/>
                              <w:szCs w:val="32"/>
                            </w:rPr>
                            <w:t>NAME: smeetkumar prajapati (2505418)</w:t>
                          </w:r>
                        </w:p>
                      </w:txbxContent>
                    </v:textbox>
                    <w10:wrap type="square" anchorx="margin" anchory="page"/>
                  </v:shape>
                </w:pict>
              </mc:Fallback>
            </mc:AlternateContent>
          </w:r>
          <w:r w:rsidR="00A82B7A">
            <w:rPr>
              <w:noProof/>
            </w:rPr>
            <mc:AlternateContent>
              <mc:Choice Requires="wpg">
                <w:drawing>
                  <wp:anchor distT="0" distB="0" distL="114300" distR="114300" simplePos="0" relativeHeight="251716608"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A82B7A" w:rsidRPr="00D62460" w:rsidRDefault="00D62460">
                                  <w:pPr>
                                    <w:rPr>
                                      <w:color w:val="FFFFFF" w:themeColor="background1"/>
                                      <w:sz w:val="48"/>
                                      <w:szCs w:val="48"/>
                                      <w:lang w:val="en-IN"/>
                                    </w:rPr>
                                  </w:pPr>
                                  <w:r w:rsidRPr="00D62460">
                                    <w:rPr>
                                      <w:rFonts w:ascii="Times New Roman" w:hAnsi="Times New Roman" w:cs="Times New Roman"/>
                                      <w:color w:val="DBEFF9" w:themeColor="background2"/>
                                      <w:sz w:val="48"/>
                                      <w:szCs w:val="48"/>
                                      <w:lang w:val="en-IN" w:eastAsia="en-IN"/>
                                    </w:rPr>
                                    <w:t>Financial evaluation of a 50 million solar photovoltaic power plant</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6" o:spid="_x0000_s1027" style="position:absolute;margin-left:0;margin-top:0;width:540pt;height:556.55pt;z-index:-251599872;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2464ab [2578]" stroked="f">
                      <v:fill color2="#071320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rsidR="00A82B7A" w:rsidRPr="00D62460" w:rsidRDefault="00D62460">
                            <w:pPr>
                              <w:rPr>
                                <w:color w:val="FFFFFF" w:themeColor="background1"/>
                                <w:sz w:val="48"/>
                                <w:szCs w:val="48"/>
                                <w:lang w:val="en-IN"/>
                              </w:rPr>
                            </w:pPr>
                            <w:r w:rsidRPr="00D62460">
                              <w:rPr>
                                <w:rFonts w:ascii="Times New Roman" w:hAnsi="Times New Roman" w:cs="Times New Roman"/>
                                <w:color w:val="DBEFF9" w:themeColor="background2"/>
                                <w:sz w:val="48"/>
                                <w:szCs w:val="48"/>
                                <w:lang w:val="en-IN" w:eastAsia="en-IN"/>
                              </w:rPr>
                              <w:t>Financial evaluation of a 50 million solar photovoltaic power plant</w:t>
                            </w: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A82B7A">
            <w:rPr>
              <w:noProof/>
            </w:rPr>
            <mc:AlternateContent>
              <mc:Choice Requires="wps">
                <w:drawing>
                  <wp:anchor distT="0" distB="0" distL="114300" distR="114300" simplePos="0" relativeHeight="251717632"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rsidR="00A82B7A" w:rsidRDefault="00A82B7A">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0" o:spid="_x0000_s1030" style="position:absolute;margin-left:-4.4pt;margin-top:0;width:46.8pt;height:77.75pt;z-index:251717632;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" fillcolor="#0f6fc6 [3204]" stroked="f" strokeweight="2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rsidR="00A82B7A" w:rsidRDefault="00A82B7A">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r w:rsidR="00A82B7A">
            <w:rPr>
              <w:noProof/>
            </w:rPr>
            <w:br w:type="page"/>
          </w:r>
        </w:p>
      </w:sdtContent>
    </w:sdt>
    <w:sdt>
      <w:sdtPr>
        <w:rPr>
          <w:rFonts w:asciiTheme="minorHAnsi" w:eastAsiaTheme="minorEastAsia" w:hAnsiTheme="minorHAnsi" w:cstheme="minorBidi"/>
          <w:color w:val="auto"/>
          <w:sz w:val="21"/>
          <w:szCs w:val="21"/>
        </w:rPr>
        <w:id w:val="1360474803"/>
        <w:docPartObj>
          <w:docPartGallery w:val="Table of Contents"/>
          <w:docPartUnique/>
        </w:docPartObj>
      </w:sdtPr>
      <w:sdtEndPr>
        <w:rPr>
          <w:b/>
          <w:bCs/>
          <w:noProof/>
        </w:rPr>
      </w:sdtEndPr>
      <w:sdtContent>
        <w:p w:rsidR="004F29A4" w:rsidRDefault="004F29A4">
          <w:pPr>
            <w:pStyle w:val="TOCHeading"/>
          </w:pPr>
          <w:r>
            <w:t>Contents</w:t>
          </w:r>
        </w:p>
        <w:p w:rsidR="000E2CC8" w:rsidRDefault="004F29A4">
          <w:pPr>
            <w:pStyle w:val="TOC1"/>
            <w:rPr>
              <w:rFonts w:asciiTheme="minorHAnsi" w:hAnsiTheme="minorHAnsi" w:cstheme="minorBidi"/>
              <w:b w:val="0"/>
              <w:bCs w:val="0"/>
              <w:noProof/>
              <w:color w:val="auto"/>
              <w:kern w:val="2"/>
              <w:szCs w:val="24"/>
              <w:lang w:val="en-IN" w:eastAsia="en-IN"/>
              <w14:ligatures w14:val="standardContextual"/>
            </w:rPr>
          </w:pPr>
          <w:r>
            <w:fldChar w:fldCharType="begin"/>
          </w:r>
          <w:r>
            <w:instrText xml:space="preserve"> TOC \o "1-3" \h \z \u </w:instrText>
          </w:r>
          <w:r>
            <w:fldChar w:fldCharType="separate"/>
          </w:r>
          <w:hyperlink w:anchor="_Toc225158564" w:history="1">
            <w:r w:rsidR="000E2CC8" w:rsidRPr="00017861">
              <w:rPr>
                <w:rStyle w:val="Hyperlink"/>
                <w:noProof/>
              </w:rPr>
              <w:t>1. EXECUTIVE SUMMARY</w:t>
            </w:r>
            <w:r w:rsidR="000E2CC8">
              <w:rPr>
                <w:noProof/>
                <w:webHidden/>
              </w:rPr>
              <w:tab/>
            </w:r>
            <w:r w:rsidR="000E2CC8">
              <w:rPr>
                <w:noProof/>
                <w:webHidden/>
              </w:rPr>
              <w:fldChar w:fldCharType="begin"/>
            </w:r>
            <w:r w:rsidR="000E2CC8">
              <w:rPr>
                <w:noProof/>
                <w:webHidden/>
              </w:rPr>
              <w:instrText xml:space="preserve"> PAGEREF _Toc225158564 \h </w:instrText>
            </w:r>
            <w:r w:rsidR="000E2CC8">
              <w:rPr>
                <w:noProof/>
                <w:webHidden/>
              </w:rPr>
            </w:r>
            <w:r w:rsidR="000E2CC8">
              <w:rPr>
                <w:noProof/>
                <w:webHidden/>
              </w:rPr>
              <w:fldChar w:fldCharType="separate"/>
            </w:r>
            <w:r w:rsidR="000E2CC8">
              <w:rPr>
                <w:noProof/>
                <w:webHidden/>
              </w:rPr>
              <w:t>2</w:t>
            </w:r>
            <w:r w:rsidR="000E2CC8">
              <w:rPr>
                <w:noProof/>
                <w:webHidden/>
              </w:rPr>
              <w:fldChar w:fldCharType="end"/>
            </w:r>
          </w:hyperlink>
        </w:p>
        <w:p w:rsidR="000E2CC8" w:rsidRDefault="000E2CC8">
          <w:pPr>
            <w:pStyle w:val="TOC1"/>
            <w:rPr>
              <w:rFonts w:asciiTheme="minorHAnsi" w:hAnsiTheme="minorHAnsi" w:cstheme="minorBidi"/>
              <w:b w:val="0"/>
              <w:bCs w:val="0"/>
              <w:noProof/>
              <w:color w:val="auto"/>
              <w:kern w:val="2"/>
              <w:szCs w:val="24"/>
              <w:lang w:val="en-IN" w:eastAsia="en-IN"/>
              <w14:ligatures w14:val="standardContextual"/>
            </w:rPr>
          </w:pPr>
          <w:hyperlink w:anchor="_Toc225158565" w:history="1">
            <w:r w:rsidRPr="00017861">
              <w:rPr>
                <w:rStyle w:val="Hyperlink"/>
                <w:noProof/>
              </w:rPr>
              <w:t>2.0 INTRODUCTION AND PROJECT OVERVIEW</w:t>
            </w:r>
            <w:r>
              <w:rPr>
                <w:noProof/>
                <w:webHidden/>
              </w:rPr>
              <w:tab/>
            </w:r>
            <w:r>
              <w:rPr>
                <w:noProof/>
                <w:webHidden/>
              </w:rPr>
              <w:fldChar w:fldCharType="begin"/>
            </w:r>
            <w:r>
              <w:rPr>
                <w:noProof/>
                <w:webHidden/>
              </w:rPr>
              <w:instrText xml:space="preserve"> PAGEREF _Toc225158565 \h </w:instrText>
            </w:r>
            <w:r>
              <w:rPr>
                <w:noProof/>
                <w:webHidden/>
              </w:rPr>
            </w:r>
            <w:r>
              <w:rPr>
                <w:noProof/>
                <w:webHidden/>
              </w:rPr>
              <w:fldChar w:fldCharType="separate"/>
            </w:r>
            <w:r>
              <w:rPr>
                <w:noProof/>
                <w:webHidden/>
              </w:rPr>
              <w:t>3</w:t>
            </w:r>
            <w:r>
              <w:rPr>
                <w:noProof/>
                <w:webHidden/>
              </w:rPr>
              <w:fldChar w:fldCharType="end"/>
            </w:r>
          </w:hyperlink>
        </w:p>
        <w:p w:rsidR="000E2CC8" w:rsidRDefault="000E2CC8">
          <w:pPr>
            <w:pStyle w:val="TOC1"/>
            <w:rPr>
              <w:rFonts w:asciiTheme="minorHAnsi" w:hAnsiTheme="minorHAnsi" w:cstheme="minorBidi"/>
              <w:b w:val="0"/>
              <w:bCs w:val="0"/>
              <w:noProof/>
              <w:color w:val="auto"/>
              <w:kern w:val="2"/>
              <w:szCs w:val="24"/>
              <w:lang w:val="en-IN" w:eastAsia="en-IN"/>
              <w14:ligatures w14:val="standardContextual"/>
            </w:rPr>
          </w:pPr>
          <w:hyperlink w:anchor="_Toc225158566" w:history="1">
            <w:r w:rsidRPr="00017861">
              <w:rPr>
                <w:rStyle w:val="Hyperlink"/>
                <w:noProof/>
              </w:rPr>
              <w:t>3.0 SOURCES OF FINANCING</w:t>
            </w:r>
            <w:r>
              <w:rPr>
                <w:noProof/>
                <w:webHidden/>
              </w:rPr>
              <w:tab/>
            </w:r>
            <w:r>
              <w:rPr>
                <w:noProof/>
                <w:webHidden/>
              </w:rPr>
              <w:fldChar w:fldCharType="begin"/>
            </w:r>
            <w:r>
              <w:rPr>
                <w:noProof/>
                <w:webHidden/>
              </w:rPr>
              <w:instrText xml:space="preserve"> PAGEREF _Toc225158566 \h </w:instrText>
            </w:r>
            <w:r>
              <w:rPr>
                <w:noProof/>
                <w:webHidden/>
              </w:rPr>
            </w:r>
            <w:r>
              <w:rPr>
                <w:noProof/>
                <w:webHidden/>
              </w:rPr>
              <w:fldChar w:fldCharType="separate"/>
            </w:r>
            <w:r>
              <w:rPr>
                <w:noProof/>
                <w:webHidden/>
              </w:rPr>
              <w:t>4</w:t>
            </w:r>
            <w:r>
              <w:rPr>
                <w:noProof/>
                <w:webHidden/>
              </w:rPr>
              <w:fldChar w:fldCharType="end"/>
            </w:r>
          </w:hyperlink>
        </w:p>
        <w:p w:rsidR="000E2CC8" w:rsidRDefault="000E2CC8">
          <w:pPr>
            <w:pStyle w:val="TOC1"/>
            <w:rPr>
              <w:rFonts w:asciiTheme="minorHAnsi" w:hAnsiTheme="minorHAnsi" w:cstheme="minorBidi"/>
              <w:b w:val="0"/>
              <w:bCs w:val="0"/>
              <w:noProof/>
              <w:color w:val="auto"/>
              <w:kern w:val="2"/>
              <w:szCs w:val="24"/>
              <w:lang w:val="en-IN" w:eastAsia="en-IN"/>
              <w14:ligatures w14:val="standardContextual"/>
            </w:rPr>
          </w:pPr>
          <w:hyperlink w:anchor="_Toc225158567" w:history="1">
            <w:r w:rsidRPr="00017861">
              <w:rPr>
                <w:rStyle w:val="Hyperlink"/>
                <w:noProof/>
              </w:rPr>
              <w:t>4.0 CAPITAL INVESTMENT APPRAISAL</w:t>
            </w:r>
            <w:r>
              <w:rPr>
                <w:noProof/>
                <w:webHidden/>
              </w:rPr>
              <w:tab/>
            </w:r>
            <w:r>
              <w:rPr>
                <w:noProof/>
                <w:webHidden/>
              </w:rPr>
              <w:fldChar w:fldCharType="begin"/>
            </w:r>
            <w:r>
              <w:rPr>
                <w:noProof/>
                <w:webHidden/>
              </w:rPr>
              <w:instrText xml:space="preserve"> PAGEREF _Toc225158567 \h </w:instrText>
            </w:r>
            <w:r>
              <w:rPr>
                <w:noProof/>
                <w:webHidden/>
              </w:rPr>
            </w:r>
            <w:r>
              <w:rPr>
                <w:noProof/>
                <w:webHidden/>
              </w:rPr>
              <w:fldChar w:fldCharType="separate"/>
            </w:r>
            <w:r>
              <w:rPr>
                <w:noProof/>
                <w:webHidden/>
              </w:rPr>
              <w:t>7</w:t>
            </w:r>
            <w:r>
              <w:rPr>
                <w:noProof/>
                <w:webHidden/>
              </w:rPr>
              <w:fldChar w:fldCharType="end"/>
            </w:r>
          </w:hyperlink>
        </w:p>
        <w:p w:rsidR="000E2CC8" w:rsidRDefault="000E2CC8">
          <w:pPr>
            <w:pStyle w:val="TOC1"/>
            <w:rPr>
              <w:rFonts w:asciiTheme="minorHAnsi" w:hAnsiTheme="minorHAnsi" w:cstheme="minorBidi"/>
              <w:b w:val="0"/>
              <w:bCs w:val="0"/>
              <w:noProof/>
              <w:color w:val="auto"/>
              <w:kern w:val="2"/>
              <w:szCs w:val="24"/>
              <w:lang w:val="en-IN" w:eastAsia="en-IN"/>
              <w14:ligatures w14:val="standardContextual"/>
            </w:rPr>
          </w:pPr>
          <w:hyperlink w:anchor="_Toc225158568" w:history="1">
            <w:r w:rsidRPr="00017861">
              <w:rPr>
                <w:rStyle w:val="Hyperlink"/>
                <w:noProof/>
              </w:rPr>
              <w:t>4.1 NET PRESENT VALUE (NPV)</w:t>
            </w:r>
            <w:r>
              <w:rPr>
                <w:noProof/>
                <w:webHidden/>
              </w:rPr>
              <w:tab/>
            </w:r>
            <w:r>
              <w:rPr>
                <w:noProof/>
                <w:webHidden/>
              </w:rPr>
              <w:fldChar w:fldCharType="begin"/>
            </w:r>
            <w:r>
              <w:rPr>
                <w:noProof/>
                <w:webHidden/>
              </w:rPr>
              <w:instrText xml:space="preserve"> PAGEREF _Toc225158568 \h </w:instrText>
            </w:r>
            <w:r>
              <w:rPr>
                <w:noProof/>
                <w:webHidden/>
              </w:rPr>
            </w:r>
            <w:r>
              <w:rPr>
                <w:noProof/>
                <w:webHidden/>
              </w:rPr>
              <w:fldChar w:fldCharType="separate"/>
            </w:r>
            <w:r>
              <w:rPr>
                <w:noProof/>
                <w:webHidden/>
              </w:rPr>
              <w:t>7</w:t>
            </w:r>
            <w:r>
              <w:rPr>
                <w:noProof/>
                <w:webHidden/>
              </w:rPr>
              <w:fldChar w:fldCharType="end"/>
            </w:r>
          </w:hyperlink>
        </w:p>
        <w:p w:rsidR="000E2CC8" w:rsidRDefault="000E2CC8">
          <w:pPr>
            <w:pStyle w:val="TOC1"/>
            <w:rPr>
              <w:rFonts w:asciiTheme="minorHAnsi" w:hAnsiTheme="minorHAnsi" w:cstheme="minorBidi"/>
              <w:b w:val="0"/>
              <w:bCs w:val="0"/>
              <w:noProof/>
              <w:color w:val="auto"/>
              <w:kern w:val="2"/>
              <w:szCs w:val="24"/>
              <w:lang w:val="en-IN" w:eastAsia="en-IN"/>
              <w14:ligatures w14:val="standardContextual"/>
            </w:rPr>
          </w:pPr>
          <w:hyperlink w:anchor="_Toc225158569" w:history="1">
            <w:r w:rsidRPr="00017861">
              <w:rPr>
                <w:rStyle w:val="Hyperlink"/>
                <w:noProof/>
              </w:rPr>
              <w:t>4.2 INTERNAL RATE OF RETURN (IRR)</w:t>
            </w:r>
            <w:r>
              <w:rPr>
                <w:noProof/>
                <w:webHidden/>
              </w:rPr>
              <w:tab/>
            </w:r>
            <w:r>
              <w:rPr>
                <w:noProof/>
                <w:webHidden/>
              </w:rPr>
              <w:fldChar w:fldCharType="begin"/>
            </w:r>
            <w:r>
              <w:rPr>
                <w:noProof/>
                <w:webHidden/>
              </w:rPr>
              <w:instrText xml:space="preserve"> PAGEREF _Toc225158569 \h </w:instrText>
            </w:r>
            <w:r>
              <w:rPr>
                <w:noProof/>
                <w:webHidden/>
              </w:rPr>
            </w:r>
            <w:r>
              <w:rPr>
                <w:noProof/>
                <w:webHidden/>
              </w:rPr>
              <w:fldChar w:fldCharType="separate"/>
            </w:r>
            <w:r>
              <w:rPr>
                <w:noProof/>
                <w:webHidden/>
              </w:rPr>
              <w:t>9</w:t>
            </w:r>
            <w:r>
              <w:rPr>
                <w:noProof/>
                <w:webHidden/>
              </w:rPr>
              <w:fldChar w:fldCharType="end"/>
            </w:r>
          </w:hyperlink>
        </w:p>
        <w:p w:rsidR="000E2CC8" w:rsidRDefault="000E2CC8">
          <w:pPr>
            <w:pStyle w:val="TOC1"/>
            <w:rPr>
              <w:rFonts w:asciiTheme="minorHAnsi" w:hAnsiTheme="minorHAnsi" w:cstheme="minorBidi"/>
              <w:b w:val="0"/>
              <w:bCs w:val="0"/>
              <w:noProof/>
              <w:color w:val="auto"/>
              <w:kern w:val="2"/>
              <w:szCs w:val="24"/>
              <w:lang w:val="en-IN" w:eastAsia="en-IN"/>
              <w14:ligatures w14:val="standardContextual"/>
            </w:rPr>
          </w:pPr>
          <w:hyperlink w:anchor="_Toc225158570" w:history="1">
            <w:r w:rsidRPr="00017861">
              <w:rPr>
                <w:rStyle w:val="Hyperlink"/>
                <w:noProof/>
              </w:rPr>
              <w:t>4.3 PAYBACK PERIOD</w:t>
            </w:r>
            <w:r>
              <w:rPr>
                <w:noProof/>
                <w:webHidden/>
              </w:rPr>
              <w:tab/>
            </w:r>
            <w:r>
              <w:rPr>
                <w:noProof/>
                <w:webHidden/>
              </w:rPr>
              <w:fldChar w:fldCharType="begin"/>
            </w:r>
            <w:r>
              <w:rPr>
                <w:noProof/>
                <w:webHidden/>
              </w:rPr>
              <w:instrText xml:space="preserve"> PAGEREF _Toc225158570 \h </w:instrText>
            </w:r>
            <w:r>
              <w:rPr>
                <w:noProof/>
                <w:webHidden/>
              </w:rPr>
            </w:r>
            <w:r>
              <w:rPr>
                <w:noProof/>
                <w:webHidden/>
              </w:rPr>
              <w:fldChar w:fldCharType="separate"/>
            </w:r>
            <w:r>
              <w:rPr>
                <w:noProof/>
                <w:webHidden/>
              </w:rPr>
              <w:t>10</w:t>
            </w:r>
            <w:r>
              <w:rPr>
                <w:noProof/>
                <w:webHidden/>
              </w:rPr>
              <w:fldChar w:fldCharType="end"/>
            </w:r>
          </w:hyperlink>
        </w:p>
        <w:p w:rsidR="000E2CC8" w:rsidRDefault="000E2CC8">
          <w:pPr>
            <w:pStyle w:val="TOC1"/>
            <w:rPr>
              <w:rFonts w:asciiTheme="minorHAnsi" w:hAnsiTheme="minorHAnsi" w:cstheme="minorBidi"/>
              <w:b w:val="0"/>
              <w:bCs w:val="0"/>
              <w:noProof/>
              <w:color w:val="auto"/>
              <w:kern w:val="2"/>
              <w:szCs w:val="24"/>
              <w:lang w:val="en-IN" w:eastAsia="en-IN"/>
              <w14:ligatures w14:val="standardContextual"/>
            </w:rPr>
          </w:pPr>
          <w:hyperlink w:anchor="_Toc225158571" w:history="1">
            <w:r w:rsidRPr="00017861">
              <w:rPr>
                <w:rStyle w:val="Hyperlink"/>
                <w:noProof/>
              </w:rPr>
              <w:t>4.4 PROFITABILITY INDEX</w:t>
            </w:r>
            <w:r>
              <w:rPr>
                <w:noProof/>
                <w:webHidden/>
              </w:rPr>
              <w:tab/>
            </w:r>
            <w:r>
              <w:rPr>
                <w:noProof/>
                <w:webHidden/>
              </w:rPr>
              <w:fldChar w:fldCharType="begin"/>
            </w:r>
            <w:r>
              <w:rPr>
                <w:noProof/>
                <w:webHidden/>
              </w:rPr>
              <w:instrText xml:space="preserve"> PAGEREF _Toc225158571 \h </w:instrText>
            </w:r>
            <w:r>
              <w:rPr>
                <w:noProof/>
                <w:webHidden/>
              </w:rPr>
            </w:r>
            <w:r>
              <w:rPr>
                <w:noProof/>
                <w:webHidden/>
              </w:rPr>
              <w:fldChar w:fldCharType="separate"/>
            </w:r>
            <w:r>
              <w:rPr>
                <w:noProof/>
                <w:webHidden/>
              </w:rPr>
              <w:t>10</w:t>
            </w:r>
            <w:r>
              <w:rPr>
                <w:noProof/>
                <w:webHidden/>
              </w:rPr>
              <w:fldChar w:fldCharType="end"/>
            </w:r>
          </w:hyperlink>
        </w:p>
        <w:p w:rsidR="000E2CC8" w:rsidRDefault="000E2CC8">
          <w:pPr>
            <w:pStyle w:val="TOC1"/>
            <w:rPr>
              <w:rFonts w:asciiTheme="minorHAnsi" w:hAnsiTheme="minorHAnsi" w:cstheme="minorBidi"/>
              <w:b w:val="0"/>
              <w:bCs w:val="0"/>
              <w:noProof/>
              <w:color w:val="auto"/>
              <w:kern w:val="2"/>
              <w:szCs w:val="24"/>
              <w:lang w:val="en-IN" w:eastAsia="en-IN"/>
              <w14:ligatures w14:val="standardContextual"/>
            </w:rPr>
          </w:pPr>
          <w:hyperlink w:anchor="_Toc225158572" w:history="1">
            <w:r w:rsidRPr="00017861">
              <w:rPr>
                <w:rStyle w:val="Hyperlink"/>
                <w:noProof/>
              </w:rPr>
              <w:t>4.5 SCENARIO ANALYSIS</w:t>
            </w:r>
            <w:r>
              <w:rPr>
                <w:noProof/>
                <w:webHidden/>
              </w:rPr>
              <w:tab/>
            </w:r>
            <w:r>
              <w:rPr>
                <w:noProof/>
                <w:webHidden/>
              </w:rPr>
              <w:fldChar w:fldCharType="begin"/>
            </w:r>
            <w:r>
              <w:rPr>
                <w:noProof/>
                <w:webHidden/>
              </w:rPr>
              <w:instrText xml:space="preserve"> PAGEREF _Toc225158572 \h </w:instrText>
            </w:r>
            <w:r>
              <w:rPr>
                <w:noProof/>
                <w:webHidden/>
              </w:rPr>
            </w:r>
            <w:r>
              <w:rPr>
                <w:noProof/>
                <w:webHidden/>
              </w:rPr>
              <w:fldChar w:fldCharType="separate"/>
            </w:r>
            <w:r>
              <w:rPr>
                <w:noProof/>
                <w:webHidden/>
              </w:rPr>
              <w:t>11</w:t>
            </w:r>
            <w:r>
              <w:rPr>
                <w:noProof/>
                <w:webHidden/>
              </w:rPr>
              <w:fldChar w:fldCharType="end"/>
            </w:r>
          </w:hyperlink>
        </w:p>
        <w:p w:rsidR="000E2CC8" w:rsidRDefault="000E2CC8">
          <w:pPr>
            <w:pStyle w:val="TOC1"/>
            <w:rPr>
              <w:rFonts w:asciiTheme="minorHAnsi" w:hAnsiTheme="minorHAnsi" w:cstheme="minorBidi"/>
              <w:b w:val="0"/>
              <w:bCs w:val="0"/>
              <w:noProof/>
              <w:color w:val="auto"/>
              <w:kern w:val="2"/>
              <w:szCs w:val="24"/>
              <w:lang w:val="en-IN" w:eastAsia="en-IN"/>
              <w14:ligatures w14:val="standardContextual"/>
            </w:rPr>
          </w:pPr>
          <w:hyperlink w:anchor="_Toc225158573" w:history="1">
            <w:r w:rsidRPr="00017861">
              <w:rPr>
                <w:rStyle w:val="Hyperlink"/>
                <w:noProof/>
              </w:rPr>
              <w:t>5.0 COST CONTROL MECHANISMS</w:t>
            </w:r>
            <w:r>
              <w:rPr>
                <w:noProof/>
                <w:webHidden/>
              </w:rPr>
              <w:tab/>
            </w:r>
            <w:r>
              <w:rPr>
                <w:noProof/>
                <w:webHidden/>
              </w:rPr>
              <w:fldChar w:fldCharType="begin"/>
            </w:r>
            <w:r>
              <w:rPr>
                <w:noProof/>
                <w:webHidden/>
              </w:rPr>
              <w:instrText xml:space="preserve"> PAGEREF _Toc225158573 \h </w:instrText>
            </w:r>
            <w:r>
              <w:rPr>
                <w:noProof/>
                <w:webHidden/>
              </w:rPr>
            </w:r>
            <w:r>
              <w:rPr>
                <w:noProof/>
                <w:webHidden/>
              </w:rPr>
              <w:fldChar w:fldCharType="separate"/>
            </w:r>
            <w:r>
              <w:rPr>
                <w:noProof/>
                <w:webHidden/>
              </w:rPr>
              <w:t>13</w:t>
            </w:r>
            <w:r>
              <w:rPr>
                <w:noProof/>
                <w:webHidden/>
              </w:rPr>
              <w:fldChar w:fldCharType="end"/>
            </w:r>
          </w:hyperlink>
        </w:p>
        <w:p w:rsidR="000E2CC8" w:rsidRDefault="000E2CC8">
          <w:pPr>
            <w:pStyle w:val="TOC1"/>
            <w:rPr>
              <w:rFonts w:asciiTheme="minorHAnsi" w:hAnsiTheme="minorHAnsi" w:cstheme="minorBidi"/>
              <w:b w:val="0"/>
              <w:bCs w:val="0"/>
              <w:noProof/>
              <w:color w:val="auto"/>
              <w:kern w:val="2"/>
              <w:szCs w:val="24"/>
              <w:lang w:val="en-IN" w:eastAsia="en-IN"/>
              <w14:ligatures w14:val="standardContextual"/>
            </w:rPr>
          </w:pPr>
          <w:hyperlink w:anchor="_Toc225158574" w:history="1">
            <w:r w:rsidRPr="00017861">
              <w:rPr>
                <w:rStyle w:val="Hyperlink"/>
                <w:noProof/>
              </w:rPr>
              <w:t>6.0 PROJECT FINANCIAL REPORTING FRAMEWORK</w:t>
            </w:r>
            <w:r>
              <w:rPr>
                <w:noProof/>
                <w:webHidden/>
              </w:rPr>
              <w:tab/>
            </w:r>
            <w:r>
              <w:rPr>
                <w:noProof/>
                <w:webHidden/>
              </w:rPr>
              <w:fldChar w:fldCharType="begin"/>
            </w:r>
            <w:r>
              <w:rPr>
                <w:noProof/>
                <w:webHidden/>
              </w:rPr>
              <w:instrText xml:space="preserve"> PAGEREF _Toc225158574 \h </w:instrText>
            </w:r>
            <w:r>
              <w:rPr>
                <w:noProof/>
                <w:webHidden/>
              </w:rPr>
            </w:r>
            <w:r>
              <w:rPr>
                <w:noProof/>
                <w:webHidden/>
              </w:rPr>
              <w:fldChar w:fldCharType="separate"/>
            </w:r>
            <w:r>
              <w:rPr>
                <w:noProof/>
                <w:webHidden/>
              </w:rPr>
              <w:t>15</w:t>
            </w:r>
            <w:r>
              <w:rPr>
                <w:noProof/>
                <w:webHidden/>
              </w:rPr>
              <w:fldChar w:fldCharType="end"/>
            </w:r>
          </w:hyperlink>
        </w:p>
        <w:p w:rsidR="000E2CC8" w:rsidRDefault="000E2CC8">
          <w:pPr>
            <w:pStyle w:val="TOC1"/>
            <w:rPr>
              <w:rFonts w:asciiTheme="minorHAnsi" w:hAnsiTheme="minorHAnsi" w:cstheme="minorBidi"/>
              <w:b w:val="0"/>
              <w:bCs w:val="0"/>
              <w:noProof/>
              <w:color w:val="auto"/>
              <w:kern w:val="2"/>
              <w:szCs w:val="24"/>
              <w:lang w:val="en-IN" w:eastAsia="en-IN"/>
              <w14:ligatures w14:val="standardContextual"/>
            </w:rPr>
          </w:pPr>
          <w:hyperlink w:anchor="_Toc225158575" w:history="1">
            <w:r w:rsidRPr="00017861">
              <w:rPr>
                <w:rStyle w:val="Hyperlink"/>
                <w:noProof/>
              </w:rPr>
              <w:t>7.0 CONCLUSION AND RECOMMENDATION</w:t>
            </w:r>
            <w:r>
              <w:rPr>
                <w:noProof/>
                <w:webHidden/>
              </w:rPr>
              <w:tab/>
            </w:r>
            <w:r>
              <w:rPr>
                <w:noProof/>
                <w:webHidden/>
              </w:rPr>
              <w:fldChar w:fldCharType="begin"/>
            </w:r>
            <w:r>
              <w:rPr>
                <w:noProof/>
                <w:webHidden/>
              </w:rPr>
              <w:instrText xml:space="preserve"> PAGEREF _Toc225158575 \h </w:instrText>
            </w:r>
            <w:r>
              <w:rPr>
                <w:noProof/>
                <w:webHidden/>
              </w:rPr>
            </w:r>
            <w:r>
              <w:rPr>
                <w:noProof/>
                <w:webHidden/>
              </w:rPr>
              <w:fldChar w:fldCharType="separate"/>
            </w:r>
            <w:r>
              <w:rPr>
                <w:noProof/>
                <w:webHidden/>
              </w:rPr>
              <w:t>17</w:t>
            </w:r>
            <w:r>
              <w:rPr>
                <w:noProof/>
                <w:webHidden/>
              </w:rPr>
              <w:fldChar w:fldCharType="end"/>
            </w:r>
          </w:hyperlink>
        </w:p>
        <w:p w:rsidR="000E2CC8" w:rsidRDefault="000E2CC8">
          <w:pPr>
            <w:pStyle w:val="TOC1"/>
            <w:rPr>
              <w:rFonts w:asciiTheme="minorHAnsi" w:hAnsiTheme="minorHAnsi" w:cstheme="minorBidi"/>
              <w:b w:val="0"/>
              <w:bCs w:val="0"/>
              <w:noProof/>
              <w:color w:val="auto"/>
              <w:kern w:val="2"/>
              <w:szCs w:val="24"/>
              <w:lang w:val="en-IN" w:eastAsia="en-IN"/>
              <w14:ligatures w14:val="standardContextual"/>
            </w:rPr>
          </w:pPr>
          <w:hyperlink w:anchor="_Toc225158576" w:history="1">
            <w:r w:rsidRPr="00017861">
              <w:rPr>
                <w:rStyle w:val="Hyperlink"/>
                <w:noProof/>
              </w:rPr>
              <w:t>8.0 REFERENCES</w:t>
            </w:r>
            <w:r>
              <w:rPr>
                <w:noProof/>
                <w:webHidden/>
              </w:rPr>
              <w:tab/>
            </w:r>
            <w:r>
              <w:rPr>
                <w:noProof/>
                <w:webHidden/>
              </w:rPr>
              <w:fldChar w:fldCharType="begin"/>
            </w:r>
            <w:r>
              <w:rPr>
                <w:noProof/>
                <w:webHidden/>
              </w:rPr>
              <w:instrText xml:space="preserve"> PAGEREF _Toc225158576 \h </w:instrText>
            </w:r>
            <w:r>
              <w:rPr>
                <w:noProof/>
                <w:webHidden/>
              </w:rPr>
            </w:r>
            <w:r>
              <w:rPr>
                <w:noProof/>
                <w:webHidden/>
              </w:rPr>
              <w:fldChar w:fldCharType="separate"/>
            </w:r>
            <w:r>
              <w:rPr>
                <w:noProof/>
                <w:webHidden/>
              </w:rPr>
              <w:t>18</w:t>
            </w:r>
            <w:r>
              <w:rPr>
                <w:noProof/>
                <w:webHidden/>
              </w:rPr>
              <w:fldChar w:fldCharType="end"/>
            </w:r>
          </w:hyperlink>
        </w:p>
        <w:p w:rsidR="004F29A4" w:rsidRDefault="004F29A4">
          <w:r>
            <w:rPr>
              <w:b/>
              <w:bCs/>
              <w:noProof/>
            </w:rPr>
            <w:fldChar w:fldCharType="end"/>
          </w:r>
        </w:p>
      </w:sdtContent>
    </w:sdt>
    <w:p w:rsidR="008C1C1A" w:rsidRDefault="008C1C1A"/>
    <w:p w:rsidR="008C1C1A" w:rsidRDefault="008C1C1A" w:rsidP="005A0CDD"/>
    <w:p w:rsidR="00173014" w:rsidRDefault="00173014" w:rsidP="005A0CDD"/>
    <w:p w:rsidR="00173014" w:rsidRDefault="00173014" w:rsidP="005A0CDD"/>
    <w:p w:rsidR="00173014" w:rsidRDefault="00173014" w:rsidP="005A0CDD"/>
    <w:p w:rsidR="00173014" w:rsidRDefault="00173014" w:rsidP="005A0CDD"/>
    <w:p w:rsidR="00173014" w:rsidRDefault="00173014" w:rsidP="005A0CDD"/>
    <w:p w:rsidR="00173014" w:rsidRDefault="00173014" w:rsidP="005A0CDD"/>
    <w:p w:rsidR="00173014" w:rsidRDefault="00173014" w:rsidP="005A0CDD"/>
    <w:p w:rsidR="00173014" w:rsidRDefault="00173014" w:rsidP="005A0CDD"/>
    <w:p w:rsidR="00173014" w:rsidRDefault="00173014" w:rsidP="005A0CDD"/>
    <w:p w:rsidR="00173014" w:rsidRDefault="00173014" w:rsidP="005A0CDD"/>
    <w:p w:rsidR="00173014" w:rsidRDefault="00173014" w:rsidP="005A0CDD"/>
    <w:p w:rsidR="00173014" w:rsidRDefault="00173014" w:rsidP="005A0CDD"/>
    <w:p w:rsidR="00173014" w:rsidRDefault="005A328F" w:rsidP="005A328F">
      <w:pPr>
        <w:tabs>
          <w:tab w:val="left" w:pos="2148"/>
        </w:tabs>
      </w:pPr>
      <w:r>
        <w:tab/>
      </w:r>
    </w:p>
    <w:p w:rsidR="005A328F" w:rsidRDefault="005A328F" w:rsidP="005A328F">
      <w:pPr>
        <w:tabs>
          <w:tab w:val="left" w:pos="2148"/>
        </w:tabs>
      </w:pPr>
    </w:p>
    <w:p w:rsidR="005A328F" w:rsidRDefault="005A328F" w:rsidP="005A328F">
      <w:pPr>
        <w:tabs>
          <w:tab w:val="left" w:pos="2148"/>
        </w:tabs>
      </w:pPr>
    </w:p>
    <w:p w:rsidR="005A328F" w:rsidRDefault="005A328F" w:rsidP="005A328F">
      <w:pPr>
        <w:tabs>
          <w:tab w:val="left" w:pos="2148"/>
        </w:tabs>
      </w:pPr>
    </w:p>
    <w:p w:rsidR="005A328F" w:rsidRPr="0067012A" w:rsidRDefault="005A328F" w:rsidP="005A328F">
      <w:pPr>
        <w:spacing w:after="0" w:line="240" w:lineRule="auto"/>
        <w:ind w:left="555" w:firstLine="135"/>
        <w:jc w:val="both"/>
        <w:textAlignment w:val="baseline"/>
        <w:rPr>
          <w:rFonts w:ascii="Arial" w:eastAsia="Arial" w:hAnsi="Arial" w:cs="Arial"/>
          <w:color w:val="000000" w:themeColor="text1"/>
        </w:rPr>
      </w:pPr>
    </w:p>
    <w:p w:rsidR="005A328F" w:rsidRPr="0067012A" w:rsidRDefault="005A328F" w:rsidP="005A328F">
      <w:pPr>
        <w:spacing w:after="0" w:line="240" w:lineRule="auto"/>
        <w:ind w:firstLine="8640"/>
        <w:textAlignment w:val="baseline"/>
        <w:rPr>
          <w:rFonts w:ascii="Times New Roman" w:eastAsia="Times New Roman" w:hAnsi="Times New Roman" w:cs="Times New Roman"/>
          <w:color w:val="000000" w:themeColor="text1"/>
          <w:sz w:val="20"/>
          <w:szCs w:val="20"/>
        </w:rPr>
      </w:pPr>
      <w:r w:rsidRPr="453D438B">
        <w:rPr>
          <w:rFonts w:ascii="Times New Roman" w:eastAsia="Times New Roman" w:hAnsi="Times New Roman" w:cs="Times New Roman"/>
          <w:color w:val="000000" w:themeColor="text1"/>
          <w:sz w:val="20"/>
          <w:szCs w:val="20"/>
        </w:rPr>
        <w:t>  </w:t>
      </w:r>
    </w:p>
    <w:tbl>
      <w:tblPr>
        <w:tblpPr w:leftFromText="180" w:rightFromText="180" w:vertAnchor="text" w:horzAnchor="margin" w:tblpY="-38"/>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2205"/>
        <w:gridCol w:w="4935"/>
        <w:gridCol w:w="1260"/>
      </w:tblGrid>
      <w:tr w:rsidR="005A328F" w:rsidTr="005A328F">
        <w:trPr>
          <w:trHeight w:val="300"/>
        </w:trPr>
        <w:tc>
          <w:tcPr>
            <w:tcW w:w="2205" w:type="dxa"/>
            <w:tcBorders>
              <w:top w:val="single" w:sz="6" w:space="0" w:color="auto"/>
              <w:left w:val="single" w:sz="6" w:space="0" w:color="auto"/>
              <w:bottom w:val="single" w:sz="6" w:space="0" w:color="000000" w:themeColor="text1"/>
              <w:right w:val="single" w:sz="6" w:space="0" w:color="000000" w:themeColor="text1"/>
            </w:tcBorders>
            <w:tcMar>
              <w:left w:w="105" w:type="dxa"/>
              <w:right w:w="105" w:type="dxa"/>
            </w:tcMar>
          </w:tcPr>
          <w:p w:rsidR="005A328F" w:rsidRPr="00024353" w:rsidRDefault="005A328F" w:rsidP="00024353">
            <w:pPr>
              <w:spacing w:after="0" w:line="240" w:lineRule="auto"/>
              <w:jc w:val="both"/>
              <w:rPr>
                <w:rFonts w:ascii="Times New Roman" w:eastAsia="Arial" w:hAnsi="Times New Roman" w:cs="Times New Roman"/>
                <w:sz w:val="24"/>
                <w:szCs w:val="24"/>
              </w:rPr>
            </w:pPr>
            <w:r w:rsidRPr="00024353">
              <w:rPr>
                <w:rFonts w:ascii="Times New Roman" w:eastAsia="Arial" w:hAnsi="Times New Roman" w:cs="Times New Roman"/>
                <w:sz w:val="24"/>
                <w:szCs w:val="24"/>
              </w:rPr>
              <w:t>RESEARCH  </w:t>
            </w:r>
          </w:p>
        </w:tc>
        <w:tc>
          <w:tcPr>
            <w:tcW w:w="4935" w:type="dxa"/>
            <w:tcBorders>
              <w:top w:val="single" w:sz="6" w:space="0" w:color="auto"/>
              <w:left w:val="single" w:sz="6" w:space="0" w:color="000000" w:themeColor="text1"/>
              <w:bottom w:val="single" w:sz="6" w:space="0" w:color="000000" w:themeColor="text1"/>
              <w:right w:val="single" w:sz="6" w:space="0" w:color="000000" w:themeColor="text1"/>
            </w:tcBorders>
            <w:tcMar>
              <w:left w:w="105" w:type="dxa"/>
              <w:right w:w="105" w:type="dxa"/>
            </w:tcMar>
          </w:tcPr>
          <w:p w:rsidR="005A328F" w:rsidRPr="00024353" w:rsidRDefault="005A328F" w:rsidP="00024353">
            <w:pPr>
              <w:spacing w:after="0" w:line="240" w:lineRule="auto"/>
              <w:jc w:val="both"/>
              <w:rPr>
                <w:rFonts w:ascii="Times New Roman" w:eastAsia="Arial" w:hAnsi="Times New Roman" w:cs="Times New Roman"/>
                <w:sz w:val="24"/>
                <w:szCs w:val="24"/>
              </w:rPr>
            </w:pPr>
            <w:r w:rsidRPr="00024353">
              <w:rPr>
                <w:rFonts w:ascii="Times New Roman" w:eastAsia="Arial" w:hAnsi="Times New Roman" w:cs="Times New Roman"/>
                <w:sz w:val="24"/>
                <w:szCs w:val="24"/>
              </w:rPr>
              <w:t>For this assessment, you can use Generative AI to support you in research, including searching for bibliography, using tools to summarise, compare and interrogate materials.  </w:t>
            </w:r>
          </w:p>
        </w:tc>
        <w:tc>
          <w:tcPr>
            <w:tcW w:w="1260" w:type="dxa"/>
            <w:tcBorders>
              <w:top w:val="single" w:sz="6" w:space="0" w:color="auto"/>
              <w:left w:val="single" w:sz="6" w:space="0" w:color="000000" w:themeColor="text1"/>
              <w:bottom w:val="single" w:sz="6" w:space="0" w:color="000000" w:themeColor="text1"/>
              <w:right w:val="single" w:sz="6" w:space="0" w:color="auto"/>
            </w:tcBorders>
            <w:tcMar>
              <w:left w:w="105" w:type="dxa"/>
              <w:right w:w="105" w:type="dxa"/>
            </w:tcMar>
          </w:tcPr>
          <w:p w:rsidR="005A328F" w:rsidRPr="00024353" w:rsidRDefault="005A328F" w:rsidP="00024353">
            <w:pPr>
              <w:spacing w:after="0" w:line="240" w:lineRule="auto"/>
              <w:jc w:val="both"/>
              <w:rPr>
                <w:rFonts w:ascii="Times New Roman" w:eastAsia="Arial" w:hAnsi="Times New Roman" w:cs="Times New Roman"/>
                <w:sz w:val="24"/>
                <w:szCs w:val="24"/>
              </w:rPr>
            </w:pPr>
            <w:r w:rsidRPr="00024353">
              <w:rPr>
                <w:rFonts w:ascii="Times New Roman" w:eastAsia="Arial" w:hAnsi="Times New Roman" w:cs="Times New Roman"/>
                <w:sz w:val="24"/>
                <w:szCs w:val="24"/>
              </w:rPr>
              <w:t xml:space="preserve">Yes </w:t>
            </w:r>
            <w:r w:rsidRPr="00024353">
              <w:rPr>
                <w:rFonts w:ascii="Segoe UI Symbol" w:eastAsia="MS Gothic" w:hAnsi="Segoe UI Symbol" w:cs="Segoe UI Symbol"/>
                <w:sz w:val="24"/>
                <w:szCs w:val="24"/>
              </w:rPr>
              <w:t>☒</w:t>
            </w:r>
            <w:r w:rsidRPr="00024353">
              <w:rPr>
                <w:rFonts w:ascii="Times New Roman" w:eastAsia="Arial" w:hAnsi="Times New Roman" w:cs="Times New Roman"/>
                <w:sz w:val="24"/>
                <w:szCs w:val="24"/>
              </w:rPr>
              <w:t xml:space="preserve">   </w:t>
            </w:r>
          </w:p>
          <w:p w:rsidR="005A328F" w:rsidRPr="00024353" w:rsidRDefault="005A328F" w:rsidP="00024353">
            <w:pPr>
              <w:spacing w:after="0" w:line="240" w:lineRule="auto"/>
              <w:jc w:val="both"/>
              <w:rPr>
                <w:rFonts w:ascii="Times New Roman" w:eastAsia="Arial" w:hAnsi="Times New Roman" w:cs="Times New Roman"/>
                <w:sz w:val="24"/>
                <w:szCs w:val="24"/>
              </w:rPr>
            </w:pPr>
            <w:r w:rsidRPr="00024353">
              <w:rPr>
                <w:rFonts w:ascii="Times New Roman" w:eastAsia="Arial" w:hAnsi="Times New Roman" w:cs="Times New Roman"/>
                <w:sz w:val="24"/>
                <w:szCs w:val="24"/>
              </w:rPr>
              <w:t>  </w:t>
            </w:r>
          </w:p>
          <w:p w:rsidR="005A328F" w:rsidRPr="00024353" w:rsidRDefault="005A328F" w:rsidP="00024353">
            <w:pPr>
              <w:spacing w:after="0" w:line="240" w:lineRule="auto"/>
              <w:jc w:val="both"/>
              <w:rPr>
                <w:rFonts w:ascii="Times New Roman" w:eastAsia="Arial" w:hAnsi="Times New Roman" w:cs="Times New Roman"/>
                <w:sz w:val="24"/>
                <w:szCs w:val="24"/>
              </w:rPr>
            </w:pPr>
            <w:r w:rsidRPr="00024353">
              <w:rPr>
                <w:rFonts w:ascii="Times New Roman" w:eastAsia="Arial" w:hAnsi="Times New Roman" w:cs="Times New Roman"/>
                <w:sz w:val="24"/>
                <w:szCs w:val="24"/>
              </w:rPr>
              <w:t xml:space="preserve">No </w:t>
            </w:r>
            <w:r w:rsidRPr="00024353">
              <w:rPr>
                <w:rFonts w:ascii="Segoe UI Symbol" w:eastAsia="Arial" w:hAnsi="Segoe UI Symbol" w:cs="Segoe UI Symbol"/>
                <w:sz w:val="24"/>
                <w:szCs w:val="24"/>
              </w:rPr>
              <w:t>☐</w:t>
            </w:r>
            <w:r w:rsidRPr="00024353">
              <w:rPr>
                <w:rFonts w:ascii="Times New Roman" w:eastAsia="Arial" w:hAnsi="Times New Roman" w:cs="Times New Roman"/>
                <w:sz w:val="24"/>
                <w:szCs w:val="24"/>
              </w:rPr>
              <w:t xml:space="preserve">   </w:t>
            </w:r>
          </w:p>
        </w:tc>
      </w:tr>
      <w:tr w:rsidR="005A328F" w:rsidTr="005A328F">
        <w:trPr>
          <w:trHeight w:val="300"/>
        </w:trPr>
        <w:tc>
          <w:tcPr>
            <w:tcW w:w="2205"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tcPr>
          <w:p w:rsidR="005A328F" w:rsidRPr="00024353" w:rsidRDefault="005A328F" w:rsidP="00024353">
            <w:pPr>
              <w:spacing w:after="0" w:line="240" w:lineRule="auto"/>
              <w:jc w:val="both"/>
              <w:rPr>
                <w:rFonts w:ascii="Times New Roman" w:eastAsia="Arial" w:hAnsi="Times New Roman" w:cs="Times New Roman"/>
                <w:sz w:val="24"/>
                <w:szCs w:val="24"/>
              </w:rPr>
            </w:pPr>
            <w:r w:rsidRPr="00024353">
              <w:rPr>
                <w:rFonts w:ascii="Times New Roman" w:eastAsia="Arial" w:hAnsi="Times New Roman" w:cs="Times New Roman"/>
                <w:sz w:val="24"/>
                <w:szCs w:val="24"/>
              </w:rPr>
              <w:t>STRUCTURE  </w:t>
            </w:r>
          </w:p>
        </w:tc>
        <w:tc>
          <w:tcPr>
            <w:tcW w:w="493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rsidR="005A328F" w:rsidRPr="00024353" w:rsidRDefault="005A328F" w:rsidP="00024353">
            <w:pPr>
              <w:spacing w:after="0" w:line="240" w:lineRule="auto"/>
              <w:jc w:val="both"/>
              <w:rPr>
                <w:rFonts w:ascii="Times New Roman" w:eastAsia="Arial" w:hAnsi="Times New Roman" w:cs="Times New Roman"/>
                <w:sz w:val="24"/>
                <w:szCs w:val="24"/>
              </w:rPr>
            </w:pPr>
            <w:r w:rsidRPr="00024353">
              <w:rPr>
                <w:rFonts w:ascii="Times New Roman" w:eastAsia="Arial" w:hAnsi="Times New Roman" w:cs="Times New Roman"/>
                <w:sz w:val="24"/>
                <w:szCs w:val="24"/>
              </w:rPr>
              <w:t>For this assessment, you can use Generative AI to support you in structuring your submission, including creating a draft argument structure, identifying parts and headings, etc.  </w:t>
            </w:r>
          </w:p>
        </w:tc>
        <w:tc>
          <w:tcPr>
            <w:tcW w:w="126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rsidR="005A328F" w:rsidRPr="00024353" w:rsidRDefault="005A328F" w:rsidP="00024353">
            <w:pPr>
              <w:spacing w:after="0" w:line="240" w:lineRule="auto"/>
              <w:jc w:val="both"/>
              <w:rPr>
                <w:rFonts w:ascii="Times New Roman" w:eastAsia="Arial" w:hAnsi="Times New Roman" w:cs="Times New Roman"/>
                <w:sz w:val="24"/>
                <w:szCs w:val="24"/>
              </w:rPr>
            </w:pPr>
            <w:r w:rsidRPr="00024353">
              <w:rPr>
                <w:rFonts w:ascii="Times New Roman" w:eastAsia="Arial" w:hAnsi="Times New Roman" w:cs="Times New Roman"/>
                <w:sz w:val="24"/>
                <w:szCs w:val="24"/>
              </w:rPr>
              <w:t xml:space="preserve">Yes </w:t>
            </w:r>
            <w:r w:rsidRPr="00024353">
              <w:rPr>
                <w:rFonts w:ascii="Segoe UI Symbol" w:eastAsia="MS Gothic" w:hAnsi="Segoe UI Symbol" w:cs="Segoe UI Symbol"/>
                <w:sz w:val="24"/>
                <w:szCs w:val="24"/>
              </w:rPr>
              <w:t>☒</w:t>
            </w:r>
            <w:r w:rsidRPr="00024353">
              <w:rPr>
                <w:rFonts w:ascii="Times New Roman" w:eastAsia="Arial" w:hAnsi="Times New Roman" w:cs="Times New Roman"/>
                <w:sz w:val="24"/>
                <w:szCs w:val="24"/>
              </w:rPr>
              <w:t xml:space="preserve">   </w:t>
            </w:r>
          </w:p>
          <w:p w:rsidR="005A328F" w:rsidRPr="00024353" w:rsidRDefault="005A328F" w:rsidP="00024353">
            <w:pPr>
              <w:spacing w:after="0" w:line="240" w:lineRule="auto"/>
              <w:jc w:val="both"/>
              <w:rPr>
                <w:rFonts w:ascii="Times New Roman" w:eastAsia="Arial" w:hAnsi="Times New Roman" w:cs="Times New Roman"/>
                <w:sz w:val="24"/>
                <w:szCs w:val="24"/>
              </w:rPr>
            </w:pPr>
            <w:r w:rsidRPr="00024353">
              <w:rPr>
                <w:rFonts w:ascii="Times New Roman" w:eastAsia="Arial" w:hAnsi="Times New Roman" w:cs="Times New Roman"/>
                <w:sz w:val="24"/>
                <w:szCs w:val="24"/>
              </w:rPr>
              <w:t>  </w:t>
            </w:r>
          </w:p>
          <w:p w:rsidR="005A328F" w:rsidRPr="00024353" w:rsidRDefault="005A328F" w:rsidP="00024353">
            <w:pPr>
              <w:spacing w:after="0" w:line="240" w:lineRule="auto"/>
              <w:jc w:val="both"/>
              <w:rPr>
                <w:rFonts w:ascii="Times New Roman" w:eastAsia="Arial" w:hAnsi="Times New Roman" w:cs="Times New Roman"/>
                <w:sz w:val="24"/>
                <w:szCs w:val="24"/>
              </w:rPr>
            </w:pPr>
            <w:r w:rsidRPr="00024353">
              <w:rPr>
                <w:rFonts w:ascii="Times New Roman" w:eastAsia="Arial" w:hAnsi="Times New Roman" w:cs="Times New Roman"/>
                <w:sz w:val="24"/>
                <w:szCs w:val="24"/>
              </w:rPr>
              <w:t xml:space="preserve">No </w:t>
            </w:r>
            <w:r w:rsidRPr="00024353">
              <w:rPr>
                <w:rFonts w:ascii="Segoe UI Symbol" w:eastAsia="Arial" w:hAnsi="Segoe UI Symbol" w:cs="Segoe UI Symbol"/>
                <w:sz w:val="24"/>
                <w:szCs w:val="24"/>
              </w:rPr>
              <w:t>☐</w:t>
            </w:r>
            <w:r w:rsidRPr="00024353">
              <w:rPr>
                <w:rFonts w:ascii="Times New Roman" w:eastAsia="Arial" w:hAnsi="Times New Roman" w:cs="Times New Roman"/>
                <w:sz w:val="24"/>
                <w:szCs w:val="24"/>
              </w:rPr>
              <w:t xml:space="preserve">   </w:t>
            </w:r>
          </w:p>
        </w:tc>
      </w:tr>
      <w:tr w:rsidR="005A328F" w:rsidTr="005A328F">
        <w:trPr>
          <w:trHeight w:val="300"/>
        </w:trPr>
        <w:tc>
          <w:tcPr>
            <w:tcW w:w="2205"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tcPr>
          <w:p w:rsidR="005A328F" w:rsidRPr="00024353" w:rsidRDefault="005A328F" w:rsidP="00024353">
            <w:pPr>
              <w:spacing w:after="0" w:line="240" w:lineRule="auto"/>
              <w:jc w:val="both"/>
              <w:rPr>
                <w:rFonts w:ascii="Times New Roman" w:eastAsia="Arial" w:hAnsi="Times New Roman" w:cs="Times New Roman"/>
                <w:sz w:val="24"/>
                <w:szCs w:val="24"/>
              </w:rPr>
            </w:pPr>
            <w:r w:rsidRPr="00024353">
              <w:rPr>
                <w:rFonts w:ascii="Times New Roman" w:eastAsia="Arial" w:hAnsi="Times New Roman" w:cs="Times New Roman"/>
                <w:sz w:val="24"/>
                <w:szCs w:val="24"/>
              </w:rPr>
              <w:t>PROOFREADING  </w:t>
            </w:r>
          </w:p>
        </w:tc>
        <w:tc>
          <w:tcPr>
            <w:tcW w:w="493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rsidR="005A328F" w:rsidRPr="00024353" w:rsidRDefault="005A328F" w:rsidP="00024353">
            <w:pPr>
              <w:spacing w:after="0" w:line="240" w:lineRule="auto"/>
              <w:jc w:val="both"/>
              <w:rPr>
                <w:rFonts w:ascii="Times New Roman" w:eastAsia="Arial" w:hAnsi="Times New Roman" w:cs="Times New Roman"/>
                <w:sz w:val="24"/>
                <w:szCs w:val="24"/>
              </w:rPr>
            </w:pPr>
            <w:r w:rsidRPr="00024353">
              <w:rPr>
                <w:rFonts w:ascii="Times New Roman" w:eastAsia="Arial" w:hAnsi="Times New Roman" w:cs="Times New Roman"/>
                <w:sz w:val="24"/>
                <w:szCs w:val="24"/>
              </w:rPr>
              <w:t>For this assessment, you can use Generative AI to check your own text/creation for grammatical and syntactical mistakes, including rephrasing of your own work within specific standards.  </w:t>
            </w:r>
          </w:p>
        </w:tc>
        <w:tc>
          <w:tcPr>
            <w:tcW w:w="126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rsidR="005A328F" w:rsidRPr="00024353" w:rsidRDefault="005A328F" w:rsidP="00024353">
            <w:pPr>
              <w:spacing w:after="0" w:line="240" w:lineRule="auto"/>
              <w:jc w:val="both"/>
              <w:rPr>
                <w:rFonts w:ascii="Times New Roman" w:eastAsia="Arial" w:hAnsi="Times New Roman" w:cs="Times New Roman"/>
                <w:sz w:val="24"/>
                <w:szCs w:val="24"/>
              </w:rPr>
            </w:pPr>
            <w:r w:rsidRPr="00024353">
              <w:rPr>
                <w:rFonts w:ascii="Times New Roman" w:eastAsia="Arial" w:hAnsi="Times New Roman" w:cs="Times New Roman"/>
                <w:sz w:val="24"/>
                <w:szCs w:val="24"/>
              </w:rPr>
              <w:t xml:space="preserve">Yes </w:t>
            </w:r>
            <w:r w:rsidRPr="00024353">
              <w:rPr>
                <w:rFonts w:ascii="Segoe UI Symbol" w:eastAsia="MS Gothic" w:hAnsi="Segoe UI Symbol" w:cs="Segoe UI Symbol"/>
                <w:sz w:val="24"/>
                <w:szCs w:val="24"/>
              </w:rPr>
              <w:t>☒</w:t>
            </w:r>
            <w:r w:rsidRPr="00024353">
              <w:rPr>
                <w:rFonts w:ascii="Times New Roman" w:eastAsia="Arial" w:hAnsi="Times New Roman" w:cs="Times New Roman"/>
                <w:sz w:val="24"/>
                <w:szCs w:val="24"/>
              </w:rPr>
              <w:t xml:space="preserve">   </w:t>
            </w:r>
          </w:p>
          <w:p w:rsidR="005A328F" w:rsidRPr="00024353" w:rsidRDefault="005A328F" w:rsidP="00024353">
            <w:pPr>
              <w:spacing w:after="0" w:line="240" w:lineRule="auto"/>
              <w:jc w:val="both"/>
              <w:rPr>
                <w:rFonts w:ascii="Times New Roman" w:eastAsia="Arial" w:hAnsi="Times New Roman" w:cs="Times New Roman"/>
                <w:sz w:val="24"/>
                <w:szCs w:val="24"/>
              </w:rPr>
            </w:pPr>
            <w:r w:rsidRPr="00024353">
              <w:rPr>
                <w:rFonts w:ascii="Times New Roman" w:eastAsia="Arial" w:hAnsi="Times New Roman" w:cs="Times New Roman"/>
                <w:sz w:val="24"/>
                <w:szCs w:val="24"/>
              </w:rPr>
              <w:t>  </w:t>
            </w:r>
          </w:p>
          <w:p w:rsidR="005A328F" w:rsidRPr="00024353" w:rsidRDefault="005A328F" w:rsidP="00024353">
            <w:pPr>
              <w:spacing w:after="0" w:line="240" w:lineRule="auto"/>
              <w:jc w:val="both"/>
              <w:rPr>
                <w:rFonts w:ascii="Times New Roman" w:eastAsia="Arial" w:hAnsi="Times New Roman" w:cs="Times New Roman"/>
                <w:sz w:val="24"/>
                <w:szCs w:val="24"/>
              </w:rPr>
            </w:pPr>
            <w:r w:rsidRPr="00024353">
              <w:rPr>
                <w:rFonts w:ascii="Times New Roman" w:eastAsia="Arial" w:hAnsi="Times New Roman" w:cs="Times New Roman"/>
                <w:sz w:val="24"/>
                <w:szCs w:val="24"/>
              </w:rPr>
              <w:t xml:space="preserve">No </w:t>
            </w:r>
            <w:r w:rsidRPr="00024353">
              <w:rPr>
                <w:rFonts w:ascii="Segoe UI Symbol" w:eastAsia="Arial" w:hAnsi="Segoe UI Symbol" w:cs="Segoe UI Symbol"/>
                <w:sz w:val="24"/>
                <w:szCs w:val="24"/>
              </w:rPr>
              <w:t>☐</w:t>
            </w:r>
            <w:r w:rsidRPr="00024353">
              <w:rPr>
                <w:rFonts w:ascii="Times New Roman" w:eastAsia="Arial" w:hAnsi="Times New Roman" w:cs="Times New Roman"/>
                <w:sz w:val="24"/>
                <w:szCs w:val="24"/>
              </w:rPr>
              <w:t xml:space="preserve">   </w:t>
            </w:r>
          </w:p>
        </w:tc>
      </w:tr>
      <w:tr w:rsidR="005A328F" w:rsidTr="005A328F">
        <w:trPr>
          <w:trHeight w:val="300"/>
        </w:trPr>
        <w:tc>
          <w:tcPr>
            <w:tcW w:w="2205"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tcPr>
          <w:p w:rsidR="005A328F" w:rsidRPr="00024353" w:rsidRDefault="005A328F" w:rsidP="00024353">
            <w:pPr>
              <w:spacing w:after="0" w:line="240" w:lineRule="auto"/>
              <w:jc w:val="both"/>
              <w:rPr>
                <w:rFonts w:ascii="Times New Roman" w:eastAsia="Arial" w:hAnsi="Times New Roman" w:cs="Times New Roman"/>
                <w:sz w:val="24"/>
                <w:szCs w:val="24"/>
              </w:rPr>
            </w:pPr>
            <w:r w:rsidRPr="00024353">
              <w:rPr>
                <w:rFonts w:ascii="Times New Roman" w:eastAsia="Arial" w:hAnsi="Times New Roman" w:cs="Times New Roman"/>
                <w:sz w:val="24"/>
                <w:szCs w:val="24"/>
              </w:rPr>
              <w:t>WRITING  </w:t>
            </w:r>
          </w:p>
        </w:tc>
        <w:tc>
          <w:tcPr>
            <w:tcW w:w="493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rsidR="005A328F" w:rsidRPr="00024353" w:rsidRDefault="005A328F" w:rsidP="00024353">
            <w:pPr>
              <w:spacing w:after="0" w:line="240" w:lineRule="auto"/>
              <w:jc w:val="both"/>
              <w:rPr>
                <w:rFonts w:ascii="Times New Roman" w:eastAsia="Arial" w:hAnsi="Times New Roman" w:cs="Times New Roman"/>
                <w:sz w:val="24"/>
                <w:szCs w:val="24"/>
              </w:rPr>
            </w:pPr>
            <w:r w:rsidRPr="00024353">
              <w:rPr>
                <w:rFonts w:ascii="Times New Roman" w:eastAsia="Arial" w:hAnsi="Times New Roman" w:cs="Times New Roman"/>
                <w:sz w:val="24"/>
                <w:szCs w:val="24"/>
              </w:rPr>
              <w:t>For this assessment, you can use Generative AI to create text for submission.  </w:t>
            </w:r>
          </w:p>
        </w:tc>
        <w:tc>
          <w:tcPr>
            <w:tcW w:w="126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rsidR="005A328F" w:rsidRPr="00024353" w:rsidRDefault="005A328F" w:rsidP="00024353">
            <w:pPr>
              <w:spacing w:after="0" w:line="240" w:lineRule="auto"/>
              <w:jc w:val="both"/>
              <w:rPr>
                <w:rFonts w:ascii="Times New Roman" w:eastAsia="Arial" w:hAnsi="Times New Roman" w:cs="Times New Roman"/>
                <w:sz w:val="24"/>
                <w:szCs w:val="24"/>
              </w:rPr>
            </w:pPr>
            <w:r w:rsidRPr="00024353">
              <w:rPr>
                <w:rFonts w:ascii="Times New Roman" w:eastAsia="Arial" w:hAnsi="Times New Roman" w:cs="Times New Roman"/>
                <w:sz w:val="24"/>
                <w:szCs w:val="24"/>
              </w:rPr>
              <w:t xml:space="preserve">Yes </w:t>
            </w:r>
            <w:r w:rsidRPr="00024353">
              <w:rPr>
                <w:rFonts w:ascii="Segoe UI Symbol" w:eastAsia="MS Gothic" w:hAnsi="Segoe UI Symbol" w:cs="Segoe UI Symbol"/>
                <w:sz w:val="24"/>
                <w:szCs w:val="24"/>
              </w:rPr>
              <w:t>☐</w:t>
            </w:r>
            <w:r w:rsidRPr="00024353">
              <w:rPr>
                <w:rFonts w:ascii="Times New Roman" w:eastAsia="Arial" w:hAnsi="Times New Roman" w:cs="Times New Roman"/>
                <w:sz w:val="24"/>
                <w:szCs w:val="24"/>
              </w:rPr>
              <w:t xml:space="preserve">   </w:t>
            </w:r>
          </w:p>
          <w:p w:rsidR="005A328F" w:rsidRPr="00024353" w:rsidRDefault="005A328F" w:rsidP="00024353">
            <w:pPr>
              <w:spacing w:after="0" w:line="240" w:lineRule="auto"/>
              <w:jc w:val="both"/>
              <w:rPr>
                <w:rFonts w:ascii="Times New Roman" w:eastAsia="Arial" w:hAnsi="Times New Roman" w:cs="Times New Roman"/>
                <w:sz w:val="24"/>
                <w:szCs w:val="24"/>
              </w:rPr>
            </w:pPr>
            <w:r w:rsidRPr="00024353">
              <w:rPr>
                <w:rFonts w:ascii="Times New Roman" w:eastAsia="Arial" w:hAnsi="Times New Roman" w:cs="Times New Roman"/>
                <w:sz w:val="24"/>
                <w:szCs w:val="24"/>
              </w:rPr>
              <w:t>  </w:t>
            </w:r>
          </w:p>
          <w:p w:rsidR="005A328F" w:rsidRPr="00024353" w:rsidRDefault="005A328F" w:rsidP="00024353">
            <w:pPr>
              <w:spacing w:after="0" w:line="240" w:lineRule="auto"/>
              <w:jc w:val="both"/>
              <w:rPr>
                <w:rFonts w:ascii="Times New Roman" w:eastAsia="Arial" w:hAnsi="Times New Roman" w:cs="Times New Roman"/>
                <w:sz w:val="24"/>
                <w:szCs w:val="24"/>
              </w:rPr>
            </w:pPr>
            <w:r w:rsidRPr="00024353">
              <w:rPr>
                <w:rFonts w:ascii="Times New Roman" w:eastAsia="Arial" w:hAnsi="Times New Roman" w:cs="Times New Roman"/>
                <w:sz w:val="24"/>
                <w:szCs w:val="24"/>
              </w:rPr>
              <w:t xml:space="preserve">No </w:t>
            </w:r>
            <w:r w:rsidRPr="00024353">
              <w:rPr>
                <w:rFonts w:ascii="Segoe UI Symbol" w:eastAsia="Arial" w:hAnsi="Segoe UI Symbol" w:cs="Segoe UI Symbol"/>
                <w:sz w:val="24"/>
                <w:szCs w:val="24"/>
              </w:rPr>
              <w:t>☒</w:t>
            </w:r>
            <w:r w:rsidRPr="00024353">
              <w:rPr>
                <w:rFonts w:ascii="Times New Roman" w:eastAsia="Arial" w:hAnsi="Times New Roman" w:cs="Times New Roman"/>
                <w:sz w:val="24"/>
                <w:szCs w:val="24"/>
              </w:rPr>
              <w:t xml:space="preserve">   </w:t>
            </w:r>
          </w:p>
        </w:tc>
      </w:tr>
      <w:tr w:rsidR="005A328F" w:rsidTr="005A328F">
        <w:trPr>
          <w:trHeight w:val="300"/>
        </w:trPr>
        <w:tc>
          <w:tcPr>
            <w:tcW w:w="2205"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tcPr>
          <w:p w:rsidR="005A328F" w:rsidRPr="00024353" w:rsidRDefault="005A328F" w:rsidP="00024353">
            <w:pPr>
              <w:spacing w:after="0" w:line="240" w:lineRule="auto"/>
              <w:jc w:val="both"/>
              <w:rPr>
                <w:rFonts w:ascii="Times New Roman" w:eastAsia="Arial" w:hAnsi="Times New Roman" w:cs="Times New Roman"/>
                <w:sz w:val="24"/>
                <w:szCs w:val="24"/>
              </w:rPr>
            </w:pPr>
            <w:r w:rsidRPr="00024353">
              <w:rPr>
                <w:rFonts w:ascii="Times New Roman" w:eastAsia="Arial" w:hAnsi="Times New Roman" w:cs="Times New Roman"/>
                <w:sz w:val="24"/>
                <w:szCs w:val="24"/>
              </w:rPr>
              <w:t>CREATIVE  </w:t>
            </w:r>
          </w:p>
        </w:tc>
        <w:tc>
          <w:tcPr>
            <w:tcW w:w="493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rsidR="005A328F" w:rsidRPr="00024353" w:rsidRDefault="005A328F" w:rsidP="00024353">
            <w:pPr>
              <w:spacing w:after="0" w:line="240" w:lineRule="auto"/>
              <w:jc w:val="both"/>
              <w:rPr>
                <w:rFonts w:ascii="Times New Roman" w:eastAsia="Arial" w:hAnsi="Times New Roman" w:cs="Times New Roman"/>
                <w:sz w:val="24"/>
                <w:szCs w:val="24"/>
              </w:rPr>
            </w:pPr>
            <w:r w:rsidRPr="00024353">
              <w:rPr>
                <w:rFonts w:ascii="Times New Roman" w:eastAsia="Arial" w:hAnsi="Times New Roman" w:cs="Times New Roman"/>
                <w:sz w:val="24"/>
                <w:szCs w:val="24"/>
              </w:rPr>
              <w:t>For this assessment, you can use Generative AI to create creative materials, such as images.  </w:t>
            </w:r>
          </w:p>
        </w:tc>
        <w:tc>
          <w:tcPr>
            <w:tcW w:w="126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rsidR="005A328F" w:rsidRPr="00024353" w:rsidRDefault="005A328F" w:rsidP="00024353">
            <w:pPr>
              <w:spacing w:after="0" w:line="240" w:lineRule="auto"/>
              <w:jc w:val="both"/>
              <w:rPr>
                <w:rFonts w:ascii="Times New Roman" w:eastAsia="Arial" w:hAnsi="Times New Roman" w:cs="Times New Roman"/>
                <w:sz w:val="24"/>
                <w:szCs w:val="24"/>
              </w:rPr>
            </w:pPr>
            <w:r w:rsidRPr="00024353">
              <w:rPr>
                <w:rFonts w:ascii="Times New Roman" w:eastAsia="Arial" w:hAnsi="Times New Roman" w:cs="Times New Roman"/>
                <w:sz w:val="24"/>
                <w:szCs w:val="24"/>
              </w:rPr>
              <w:t xml:space="preserve">Yes </w:t>
            </w:r>
            <w:r w:rsidRPr="00024353">
              <w:rPr>
                <w:rFonts w:ascii="Segoe UI Symbol" w:eastAsia="MS Gothic" w:hAnsi="Segoe UI Symbol" w:cs="Segoe UI Symbol"/>
                <w:sz w:val="24"/>
                <w:szCs w:val="24"/>
              </w:rPr>
              <w:t>☐</w:t>
            </w:r>
            <w:r w:rsidRPr="00024353">
              <w:rPr>
                <w:rFonts w:ascii="Times New Roman" w:eastAsia="Arial" w:hAnsi="Times New Roman" w:cs="Times New Roman"/>
                <w:sz w:val="24"/>
                <w:szCs w:val="24"/>
              </w:rPr>
              <w:t xml:space="preserve">   </w:t>
            </w:r>
          </w:p>
          <w:p w:rsidR="005A328F" w:rsidRPr="00024353" w:rsidRDefault="005A328F" w:rsidP="00024353">
            <w:pPr>
              <w:spacing w:after="0" w:line="240" w:lineRule="auto"/>
              <w:jc w:val="both"/>
              <w:rPr>
                <w:rFonts w:ascii="Times New Roman" w:eastAsia="Arial" w:hAnsi="Times New Roman" w:cs="Times New Roman"/>
                <w:sz w:val="24"/>
                <w:szCs w:val="24"/>
              </w:rPr>
            </w:pPr>
            <w:r w:rsidRPr="00024353">
              <w:rPr>
                <w:rFonts w:ascii="Times New Roman" w:eastAsia="Arial" w:hAnsi="Times New Roman" w:cs="Times New Roman"/>
                <w:sz w:val="24"/>
                <w:szCs w:val="24"/>
              </w:rPr>
              <w:t>  </w:t>
            </w:r>
          </w:p>
          <w:p w:rsidR="005A328F" w:rsidRPr="00024353" w:rsidRDefault="005A328F" w:rsidP="00024353">
            <w:pPr>
              <w:spacing w:after="0" w:line="240" w:lineRule="auto"/>
              <w:jc w:val="both"/>
              <w:rPr>
                <w:rFonts w:ascii="Times New Roman" w:eastAsia="Arial" w:hAnsi="Times New Roman" w:cs="Times New Roman"/>
                <w:sz w:val="24"/>
                <w:szCs w:val="24"/>
              </w:rPr>
            </w:pPr>
            <w:r w:rsidRPr="00024353">
              <w:rPr>
                <w:rFonts w:ascii="Times New Roman" w:eastAsia="Arial" w:hAnsi="Times New Roman" w:cs="Times New Roman"/>
                <w:sz w:val="24"/>
                <w:szCs w:val="24"/>
              </w:rPr>
              <w:t xml:space="preserve">No </w:t>
            </w:r>
            <w:r w:rsidRPr="00024353">
              <w:rPr>
                <w:rFonts w:ascii="Segoe UI Symbol" w:eastAsia="Arial" w:hAnsi="Segoe UI Symbol" w:cs="Segoe UI Symbol"/>
                <w:sz w:val="24"/>
                <w:szCs w:val="24"/>
              </w:rPr>
              <w:t>☒</w:t>
            </w:r>
            <w:r w:rsidRPr="00024353">
              <w:rPr>
                <w:rFonts w:ascii="Times New Roman" w:eastAsia="Arial" w:hAnsi="Times New Roman" w:cs="Times New Roman"/>
                <w:sz w:val="24"/>
                <w:szCs w:val="24"/>
              </w:rPr>
              <w:t xml:space="preserve">   </w:t>
            </w:r>
          </w:p>
        </w:tc>
      </w:tr>
      <w:tr w:rsidR="005A328F" w:rsidTr="005A328F">
        <w:trPr>
          <w:trHeight w:val="300"/>
        </w:trPr>
        <w:tc>
          <w:tcPr>
            <w:tcW w:w="2205"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tcPr>
          <w:p w:rsidR="005A328F" w:rsidRPr="00024353" w:rsidRDefault="005A328F" w:rsidP="00024353">
            <w:pPr>
              <w:spacing w:after="0" w:line="240" w:lineRule="auto"/>
              <w:jc w:val="both"/>
              <w:rPr>
                <w:rFonts w:ascii="Times New Roman" w:eastAsia="Arial" w:hAnsi="Times New Roman" w:cs="Times New Roman"/>
                <w:sz w:val="24"/>
                <w:szCs w:val="24"/>
              </w:rPr>
            </w:pPr>
            <w:r w:rsidRPr="00024353">
              <w:rPr>
                <w:rFonts w:ascii="Times New Roman" w:eastAsia="Arial" w:hAnsi="Times New Roman" w:cs="Times New Roman"/>
                <w:sz w:val="24"/>
                <w:szCs w:val="24"/>
              </w:rPr>
              <w:t>PROGRAMING  </w:t>
            </w:r>
          </w:p>
        </w:tc>
        <w:tc>
          <w:tcPr>
            <w:tcW w:w="493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rsidR="005A328F" w:rsidRPr="00024353" w:rsidRDefault="005A328F" w:rsidP="00024353">
            <w:pPr>
              <w:spacing w:after="0" w:line="240" w:lineRule="auto"/>
              <w:jc w:val="both"/>
              <w:rPr>
                <w:rFonts w:ascii="Times New Roman" w:eastAsia="Arial" w:hAnsi="Times New Roman" w:cs="Times New Roman"/>
                <w:sz w:val="24"/>
                <w:szCs w:val="24"/>
              </w:rPr>
            </w:pPr>
            <w:r w:rsidRPr="00024353">
              <w:rPr>
                <w:rFonts w:ascii="Times New Roman" w:eastAsia="Arial" w:hAnsi="Times New Roman" w:cs="Times New Roman"/>
                <w:sz w:val="24"/>
                <w:szCs w:val="24"/>
              </w:rPr>
              <w:t>For this assessment, you can use Generative AI to create and check code.  </w:t>
            </w:r>
          </w:p>
        </w:tc>
        <w:tc>
          <w:tcPr>
            <w:tcW w:w="126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rsidR="005A328F" w:rsidRPr="00024353" w:rsidRDefault="005A328F" w:rsidP="00024353">
            <w:pPr>
              <w:spacing w:after="0" w:line="240" w:lineRule="auto"/>
              <w:jc w:val="both"/>
              <w:rPr>
                <w:rFonts w:ascii="Times New Roman" w:eastAsia="Arial" w:hAnsi="Times New Roman" w:cs="Times New Roman"/>
                <w:sz w:val="24"/>
                <w:szCs w:val="24"/>
              </w:rPr>
            </w:pPr>
            <w:r w:rsidRPr="00024353">
              <w:rPr>
                <w:rFonts w:ascii="Times New Roman" w:eastAsia="Arial" w:hAnsi="Times New Roman" w:cs="Times New Roman"/>
                <w:sz w:val="24"/>
                <w:szCs w:val="24"/>
              </w:rPr>
              <w:t xml:space="preserve">Yes </w:t>
            </w:r>
            <w:r w:rsidRPr="00024353">
              <w:rPr>
                <w:rFonts w:ascii="Segoe UI Symbol" w:eastAsia="MS Gothic" w:hAnsi="Segoe UI Symbol" w:cs="Segoe UI Symbol"/>
                <w:sz w:val="24"/>
                <w:szCs w:val="24"/>
              </w:rPr>
              <w:t>☐</w:t>
            </w:r>
            <w:r w:rsidRPr="00024353">
              <w:rPr>
                <w:rFonts w:ascii="Times New Roman" w:eastAsia="Arial" w:hAnsi="Times New Roman" w:cs="Times New Roman"/>
                <w:sz w:val="24"/>
                <w:szCs w:val="24"/>
              </w:rPr>
              <w:t xml:space="preserve">   </w:t>
            </w:r>
          </w:p>
          <w:p w:rsidR="005A328F" w:rsidRPr="00024353" w:rsidRDefault="005A328F" w:rsidP="00024353">
            <w:pPr>
              <w:spacing w:after="0" w:line="240" w:lineRule="auto"/>
              <w:jc w:val="both"/>
              <w:rPr>
                <w:rFonts w:ascii="Times New Roman" w:eastAsia="Arial" w:hAnsi="Times New Roman" w:cs="Times New Roman"/>
                <w:sz w:val="24"/>
                <w:szCs w:val="24"/>
              </w:rPr>
            </w:pPr>
            <w:r w:rsidRPr="00024353">
              <w:rPr>
                <w:rFonts w:ascii="Times New Roman" w:eastAsia="Arial" w:hAnsi="Times New Roman" w:cs="Times New Roman"/>
                <w:sz w:val="24"/>
                <w:szCs w:val="24"/>
              </w:rPr>
              <w:t>  </w:t>
            </w:r>
          </w:p>
          <w:p w:rsidR="005A328F" w:rsidRPr="00024353" w:rsidRDefault="005A328F" w:rsidP="00024353">
            <w:pPr>
              <w:spacing w:after="0" w:line="240" w:lineRule="auto"/>
              <w:jc w:val="both"/>
              <w:rPr>
                <w:rFonts w:ascii="Times New Roman" w:eastAsia="Arial" w:hAnsi="Times New Roman" w:cs="Times New Roman"/>
                <w:sz w:val="24"/>
                <w:szCs w:val="24"/>
              </w:rPr>
            </w:pPr>
            <w:r w:rsidRPr="00024353">
              <w:rPr>
                <w:rFonts w:ascii="Times New Roman" w:eastAsia="Arial" w:hAnsi="Times New Roman" w:cs="Times New Roman"/>
                <w:sz w:val="24"/>
                <w:szCs w:val="24"/>
              </w:rPr>
              <w:t xml:space="preserve">No </w:t>
            </w:r>
            <w:r w:rsidRPr="00024353">
              <w:rPr>
                <w:rFonts w:ascii="Segoe UI Symbol" w:eastAsia="Arial" w:hAnsi="Segoe UI Symbol" w:cs="Segoe UI Symbol"/>
                <w:sz w:val="24"/>
                <w:szCs w:val="24"/>
              </w:rPr>
              <w:t>☒</w:t>
            </w:r>
            <w:r w:rsidRPr="00024353">
              <w:rPr>
                <w:rFonts w:ascii="Times New Roman" w:eastAsia="Arial" w:hAnsi="Times New Roman" w:cs="Times New Roman"/>
                <w:sz w:val="24"/>
                <w:szCs w:val="24"/>
              </w:rPr>
              <w:t xml:space="preserve">   </w:t>
            </w:r>
          </w:p>
        </w:tc>
      </w:tr>
      <w:tr w:rsidR="005A328F" w:rsidTr="005A328F">
        <w:trPr>
          <w:trHeight w:val="300"/>
        </w:trPr>
        <w:tc>
          <w:tcPr>
            <w:tcW w:w="2205" w:type="dxa"/>
            <w:tcBorders>
              <w:top w:val="single" w:sz="6" w:space="0" w:color="000000" w:themeColor="text1"/>
              <w:left w:val="single" w:sz="6" w:space="0" w:color="auto"/>
              <w:bottom w:val="single" w:sz="6" w:space="0" w:color="auto"/>
              <w:right w:val="single" w:sz="6" w:space="0" w:color="000000" w:themeColor="text1"/>
            </w:tcBorders>
            <w:tcMar>
              <w:left w:w="105" w:type="dxa"/>
              <w:right w:w="105" w:type="dxa"/>
            </w:tcMar>
          </w:tcPr>
          <w:p w:rsidR="005A328F" w:rsidRPr="00024353" w:rsidRDefault="005A328F" w:rsidP="00024353">
            <w:pPr>
              <w:spacing w:after="0" w:line="240" w:lineRule="auto"/>
              <w:jc w:val="both"/>
              <w:rPr>
                <w:rFonts w:ascii="Times New Roman" w:eastAsia="Arial" w:hAnsi="Times New Roman" w:cs="Times New Roman"/>
                <w:sz w:val="24"/>
                <w:szCs w:val="24"/>
              </w:rPr>
            </w:pPr>
            <w:r w:rsidRPr="00024353">
              <w:rPr>
                <w:rFonts w:ascii="Times New Roman" w:eastAsia="Arial" w:hAnsi="Times New Roman" w:cs="Times New Roman"/>
                <w:sz w:val="24"/>
                <w:szCs w:val="24"/>
              </w:rPr>
              <w:t>NONE  </w:t>
            </w:r>
          </w:p>
        </w:tc>
        <w:tc>
          <w:tcPr>
            <w:tcW w:w="4935" w:type="dxa"/>
            <w:tcBorders>
              <w:top w:val="single" w:sz="6" w:space="0" w:color="000000" w:themeColor="text1"/>
              <w:left w:val="single" w:sz="6" w:space="0" w:color="000000" w:themeColor="text1"/>
              <w:bottom w:val="single" w:sz="6" w:space="0" w:color="auto"/>
              <w:right w:val="single" w:sz="6" w:space="0" w:color="000000" w:themeColor="text1"/>
            </w:tcBorders>
            <w:tcMar>
              <w:left w:w="105" w:type="dxa"/>
              <w:right w:w="105" w:type="dxa"/>
            </w:tcMar>
          </w:tcPr>
          <w:p w:rsidR="005A328F" w:rsidRPr="00024353" w:rsidRDefault="005A328F" w:rsidP="00024353">
            <w:pPr>
              <w:spacing w:after="0" w:line="240" w:lineRule="auto"/>
              <w:jc w:val="both"/>
              <w:rPr>
                <w:rFonts w:ascii="Times New Roman" w:eastAsia="Arial" w:hAnsi="Times New Roman" w:cs="Times New Roman"/>
                <w:sz w:val="24"/>
                <w:szCs w:val="24"/>
              </w:rPr>
            </w:pPr>
            <w:r w:rsidRPr="00024353">
              <w:rPr>
                <w:rFonts w:ascii="Times New Roman" w:eastAsia="Arial" w:hAnsi="Times New Roman" w:cs="Times New Roman"/>
                <w:sz w:val="24"/>
                <w:szCs w:val="24"/>
              </w:rPr>
              <w:t xml:space="preserve">For this assessment, you are not allowed to use </w:t>
            </w:r>
            <w:r w:rsidRPr="00024353">
              <w:rPr>
                <w:rFonts w:ascii="Times New Roman" w:eastAsia="Arial" w:hAnsi="Times New Roman" w:cs="Times New Roman"/>
                <w:b/>
                <w:bCs/>
                <w:sz w:val="24"/>
                <w:szCs w:val="24"/>
              </w:rPr>
              <w:t>any</w:t>
            </w:r>
            <w:r w:rsidRPr="00024353">
              <w:rPr>
                <w:rFonts w:ascii="Times New Roman" w:eastAsia="Arial" w:hAnsi="Times New Roman" w:cs="Times New Roman"/>
                <w:sz w:val="24"/>
                <w:szCs w:val="24"/>
              </w:rPr>
              <w:t xml:space="preserve"> type of Generative AI support. This includes research support, structure support, writing/proofreading support and creative support.  </w:t>
            </w:r>
          </w:p>
        </w:tc>
        <w:tc>
          <w:tcPr>
            <w:tcW w:w="1260" w:type="dxa"/>
            <w:tcBorders>
              <w:top w:val="single" w:sz="6" w:space="0" w:color="000000" w:themeColor="text1"/>
              <w:left w:val="single" w:sz="6" w:space="0" w:color="000000" w:themeColor="text1"/>
              <w:bottom w:val="single" w:sz="6" w:space="0" w:color="auto"/>
              <w:right w:val="single" w:sz="6" w:space="0" w:color="auto"/>
            </w:tcBorders>
            <w:tcMar>
              <w:left w:w="105" w:type="dxa"/>
              <w:right w:w="105" w:type="dxa"/>
            </w:tcMar>
          </w:tcPr>
          <w:p w:rsidR="005A328F" w:rsidRPr="00024353" w:rsidRDefault="005A328F" w:rsidP="00024353">
            <w:pPr>
              <w:spacing w:after="0" w:line="240" w:lineRule="auto"/>
              <w:jc w:val="both"/>
              <w:rPr>
                <w:rFonts w:ascii="Times New Roman" w:eastAsia="Arial" w:hAnsi="Times New Roman" w:cs="Times New Roman"/>
                <w:sz w:val="24"/>
                <w:szCs w:val="24"/>
              </w:rPr>
            </w:pPr>
            <w:r w:rsidRPr="00024353">
              <w:rPr>
                <w:rFonts w:ascii="Times New Roman" w:eastAsia="Arial" w:hAnsi="Times New Roman" w:cs="Times New Roman"/>
                <w:sz w:val="24"/>
                <w:szCs w:val="24"/>
              </w:rPr>
              <w:t xml:space="preserve">Yes </w:t>
            </w:r>
            <w:r w:rsidRPr="00024353">
              <w:rPr>
                <w:rFonts w:ascii="Segoe UI Symbol" w:eastAsia="MS Gothic" w:hAnsi="Segoe UI Symbol" w:cs="Segoe UI Symbol"/>
                <w:sz w:val="24"/>
                <w:szCs w:val="24"/>
              </w:rPr>
              <w:t>☐</w:t>
            </w:r>
            <w:r w:rsidRPr="00024353">
              <w:rPr>
                <w:rFonts w:ascii="Times New Roman" w:eastAsia="Arial" w:hAnsi="Times New Roman" w:cs="Times New Roman"/>
                <w:sz w:val="24"/>
                <w:szCs w:val="24"/>
              </w:rPr>
              <w:t xml:space="preserve">   </w:t>
            </w:r>
          </w:p>
          <w:p w:rsidR="005A328F" w:rsidRPr="00024353" w:rsidRDefault="005A328F" w:rsidP="00024353">
            <w:pPr>
              <w:spacing w:after="0" w:line="240" w:lineRule="auto"/>
              <w:jc w:val="both"/>
              <w:rPr>
                <w:rFonts w:ascii="Times New Roman" w:eastAsia="Arial" w:hAnsi="Times New Roman" w:cs="Times New Roman"/>
                <w:sz w:val="24"/>
                <w:szCs w:val="24"/>
              </w:rPr>
            </w:pPr>
            <w:r w:rsidRPr="00024353">
              <w:rPr>
                <w:rFonts w:ascii="Times New Roman" w:eastAsia="Arial" w:hAnsi="Times New Roman" w:cs="Times New Roman"/>
                <w:sz w:val="24"/>
                <w:szCs w:val="24"/>
              </w:rPr>
              <w:t>  </w:t>
            </w:r>
          </w:p>
          <w:p w:rsidR="005A328F" w:rsidRPr="00024353" w:rsidRDefault="005A328F" w:rsidP="00024353">
            <w:pPr>
              <w:spacing w:after="0" w:line="240" w:lineRule="auto"/>
              <w:jc w:val="both"/>
              <w:rPr>
                <w:rFonts w:ascii="Times New Roman" w:eastAsia="Arial" w:hAnsi="Times New Roman" w:cs="Times New Roman"/>
                <w:sz w:val="24"/>
                <w:szCs w:val="24"/>
              </w:rPr>
            </w:pPr>
            <w:r w:rsidRPr="00024353">
              <w:rPr>
                <w:rFonts w:ascii="Times New Roman" w:eastAsia="Arial" w:hAnsi="Times New Roman" w:cs="Times New Roman"/>
                <w:sz w:val="24"/>
                <w:szCs w:val="24"/>
              </w:rPr>
              <w:t xml:space="preserve">No </w:t>
            </w:r>
            <w:r w:rsidRPr="00024353">
              <w:rPr>
                <w:rFonts w:ascii="Segoe UI Symbol" w:eastAsia="Arial" w:hAnsi="Segoe UI Symbol" w:cs="Segoe UI Symbol"/>
                <w:sz w:val="24"/>
                <w:szCs w:val="24"/>
              </w:rPr>
              <w:t>☒</w:t>
            </w:r>
            <w:r w:rsidRPr="00024353">
              <w:rPr>
                <w:rFonts w:ascii="Times New Roman" w:eastAsia="Arial" w:hAnsi="Times New Roman" w:cs="Times New Roman"/>
                <w:sz w:val="24"/>
                <w:szCs w:val="24"/>
              </w:rPr>
              <w:t xml:space="preserve">   </w:t>
            </w:r>
          </w:p>
        </w:tc>
      </w:tr>
    </w:tbl>
    <w:p w:rsidR="005A328F" w:rsidRPr="00024353" w:rsidRDefault="005A328F" w:rsidP="00024353">
      <w:pPr>
        <w:spacing w:after="0" w:line="360" w:lineRule="auto"/>
        <w:jc w:val="both"/>
        <w:textAlignment w:val="baseline"/>
        <w:rPr>
          <w:rFonts w:ascii="Times New Roman" w:eastAsia="Times New Roman" w:hAnsi="Times New Roman" w:cs="Times New Roman"/>
          <w:sz w:val="24"/>
          <w:szCs w:val="24"/>
        </w:rPr>
      </w:pPr>
      <w:r w:rsidRPr="00024353">
        <w:rPr>
          <w:rFonts w:ascii="Times New Roman" w:eastAsia="Times New Roman" w:hAnsi="Times New Roman" w:cs="Times New Roman"/>
          <w:sz w:val="24"/>
          <w:szCs w:val="24"/>
        </w:rPr>
        <w:t xml:space="preserve"> AI Acknowledgement </w:t>
      </w:r>
    </w:p>
    <w:p w:rsidR="005A328F" w:rsidRPr="00024353" w:rsidRDefault="005A328F" w:rsidP="00024353">
      <w:pPr>
        <w:spacing w:after="0" w:line="360" w:lineRule="auto"/>
        <w:ind w:left="720"/>
        <w:jc w:val="both"/>
        <w:textAlignment w:val="baseline"/>
        <w:rPr>
          <w:rFonts w:ascii="Times New Roman" w:eastAsia="Times New Roman" w:hAnsi="Times New Roman" w:cs="Times New Roman"/>
          <w:sz w:val="24"/>
          <w:szCs w:val="24"/>
        </w:rPr>
      </w:pPr>
      <w:r w:rsidRPr="00024353">
        <w:rPr>
          <w:rFonts w:ascii="Times New Roman" w:eastAsia="Times New Roman" w:hAnsi="Times New Roman" w:cs="Times New Roman"/>
          <w:sz w:val="24"/>
          <w:szCs w:val="24"/>
        </w:rPr>
        <w:t> </w:t>
      </w:r>
    </w:p>
    <w:p w:rsidR="005A328F" w:rsidRPr="00024353" w:rsidRDefault="00024353" w:rsidP="00024353">
      <w:pPr>
        <w:spacing w:after="0" w:line="360" w:lineRule="auto"/>
        <w:jc w:val="both"/>
        <w:textAlignment w:val="baseline"/>
        <w:rPr>
          <w:rFonts w:ascii="Times New Roman" w:eastAsia="Times New Roman" w:hAnsi="Times New Roman" w:cs="Times New Roman"/>
          <w:sz w:val="24"/>
          <w:szCs w:val="24"/>
        </w:rPr>
      </w:pPr>
      <w:r w:rsidRPr="00024353">
        <w:rPr>
          <w:rFonts w:ascii="Times New Roman" w:eastAsia="Times New Roman" w:hAnsi="Times New Roman" w:cs="Times New Roman"/>
          <w:sz w:val="24"/>
          <w:szCs w:val="24"/>
        </w:rPr>
        <w:t xml:space="preserve"> I confirm</w:t>
      </w:r>
      <w:r w:rsidR="005A328F" w:rsidRPr="00024353">
        <w:rPr>
          <w:rFonts w:ascii="Times New Roman" w:eastAsia="Times New Roman" w:hAnsi="Times New Roman" w:cs="Times New Roman"/>
          <w:sz w:val="24"/>
          <w:szCs w:val="24"/>
        </w:rPr>
        <w:t xml:space="preserve"> that </w:t>
      </w:r>
      <w:r w:rsidRPr="00024353">
        <w:rPr>
          <w:rFonts w:ascii="Times New Roman" w:eastAsia="Times New Roman" w:hAnsi="Times New Roman" w:cs="Times New Roman"/>
          <w:sz w:val="24"/>
          <w:szCs w:val="24"/>
        </w:rPr>
        <w:t>no AI</w:t>
      </w:r>
      <w:r w:rsidR="005A328F" w:rsidRPr="00024353">
        <w:rPr>
          <w:rFonts w:ascii="Times New Roman" w:eastAsia="Times New Roman" w:hAnsi="Times New Roman" w:cs="Times New Roman"/>
          <w:sz w:val="24"/>
          <w:szCs w:val="24"/>
        </w:rPr>
        <w:t xml:space="preserve">-generated </w:t>
      </w:r>
      <w:r w:rsidRPr="00024353">
        <w:rPr>
          <w:rFonts w:ascii="Times New Roman" w:eastAsia="Times New Roman" w:hAnsi="Times New Roman" w:cs="Times New Roman"/>
          <w:sz w:val="24"/>
          <w:szCs w:val="24"/>
        </w:rPr>
        <w:t>content has been submitted as my</w:t>
      </w:r>
      <w:r w:rsidR="005A328F" w:rsidRPr="00024353">
        <w:rPr>
          <w:rFonts w:ascii="Times New Roman" w:eastAsia="Times New Roman" w:hAnsi="Times New Roman" w:cs="Times New Roman"/>
          <w:sz w:val="24"/>
          <w:szCs w:val="24"/>
        </w:rPr>
        <w:t xml:space="preserve"> own work </w:t>
      </w:r>
      <w:r w:rsidRPr="00024353">
        <w:rPr>
          <w:rFonts w:ascii="Times New Roman" w:eastAsia="Times New Roman" w:hAnsi="Times New Roman" w:cs="Times New Roman"/>
          <w:sz w:val="24"/>
          <w:szCs w:val="24"/>
        </w:rPr>
        <w:t xml:space="preserve">within </w:t>
      </w:r>
      <w:r w:rsidR="005A328F" w:rsidRPr="00024353">
        <w:rPr>
          <w:rFonts w:ascii="Times New Roman" w:eastAsia="Times New Roman" w:hAnsi="Times New Roman" w:cs="Times New Roman"/>
          <w:sz w:val="24"/>
          <w:szCs w:val="24"/>
        </w:rPr>
        <w:t>this portfolio. </w:t>
      </w:r>
    </w:p>
    <w:p w:rsidR="005A328F" w:rsidRPr="00024353" w:rsidRDefault="005A328F" w:rsidP="00024353">
      <w:pPr>
        <w:spacing w:after="0" w:line="360" w:lineRule="auto"/>
        <w:ind w:left="720"/>
        <w:jc w:val="both"/>
        <w:textAlignment w:val="baseline"/>
        <w:rPr>
          <w:rFonts w:ascii="Times New Roman" w:eastAsia="Times New Roman" w:hAnsi="Times New Roman" w:cs="Times New Roman"/>
          <w:sz w:val="24"/>
          <w:szCs w:val="24"/>
        </w:rPr>
      </w:pPr>
      <w:r w:rsidRPr="00024353">
        <w:rPr>
          <w:rFonts w:ascii="Times New Roman" w:eastAsia="Times New Roman" w:hAnsi="Times New Roman" w:cs="Times New Roman"/>
          <w:sz w:val="24"/>
          <w:szCs w:val="24"/>
        </w:rPr>
        <w:t>  </w:t>
      </w:r>
    </w:p>
    <w:p w:rsidR="005A328F" w:rsidRPr="00024353" w:rsidRDefault="005A328F" w:rsidP="00024353">
      <w:pPr>
        <w:spacing w:after="0" w:line="360" w:lineRule="auto"/>
        <w:jc w:val="both"/>
        <w:textAlignment w:val="baseline"/>
        <w:rPr>
          <w:rFonts w:ascii="Times New Roman" w:eastAsia="Times New Roman" w:hAnsi="Times New Roman" w:cs="Times New Roman"/>
          <w:sz w:val="24"/>
          <w:szCs w:val="24"/>
        </w:rPr>
      </w:pPr>
      <w:r w:rsidRPr="00024353">
        <w:rPr>
          <w:rFonts w:ascii="Times New Roman" w:eastAsia="Times New Roman" w:hAnsi="Times New Roman" w:cs="Times New Roman"/>
          <w:sz w:val="24"/>
          <w:szCs w:val="24"/>
        </w:rPr>
        <w:t>However, I acknowledge that I</w:t>
      </w:r>
      <w:r w:rsidR="00024353" w:rsidRPr="00024353">
        <w:rPr>
          <w:rFonts w:ascii="Times New Roman" w:eastAsia="Times New Roman" w:hAnsi="Times New Roman" w:cs="Times New Roman"/>
          <w:sz w:val="24"/>
          <w:szCs w:val="24"/>
        </w:rPr>
        <w:t xml:space="preserve"> artificial intelligence tools have been used to support aspect of research and proofreading during the preparation of this portfolio.</w:t>
      </w:r>
      <w:r w:rsidRPr="00024353">
        <w:rPr>
          <w:rFonts w:ascii="Times New Roman" w:eastAsia="Times New Roman" w:hAnsi="Times New Roman" w:cs="Times New Roman"/>
          <w:sz w:val="24"/>
          <w:szCs w:val="24"/>
        </w:rPr>
        <w:t> </w:t>
      </w:r>
    </w:p>
    <w:p w:rsidR="005A328F" w:rsidRPr="00024353" w:rsidRDefault="005A328F" w:rsidP="00024353">
      <w:pPr>
        <w:spacing w:after="0" w:line="360" w:lineRule="auto"/>
        <w:ind w:left="720"/>
        <w:jc w:val="both"/>
        <w:textAlignment w:val="baseline"/>
        <w:rPr>
          <w:rFonts w:ascii="Times New Roman" w:eastAsia="Times New Roman" w:hAnsi="Times New Roman" w:cs="Times New Roman"/>
          <w:sz w:val="24"/>
          <w:szCs w:val="24"/>
        </w:rPr>
      </w:pPr>
      <w:r w:rsidRPr="00024353">
        <w:rPr>
          <w:rFonts w:ascii="Times New Roman" w:eastAsia="Times New Roman" w:hAnsi="Times New Roman" w:cs="Times New Roman"/>
          <w:sz w:val="24"/>
          <w:szCs w:val="24"/>
        </w:rPr>
        <w:t>  </w:t>
      </w:r>
    </w:p>
    <w:p w:rsidR="005A328F" w:rsidRPr="00024353" w:rsidRDefault="00024353" w:rsidP="00024353">
      <w:pPr>
        <w:spacing w:after="0" w:line="360" w:lineRule="auto"/>
        <w:jc w:val="both"/>
        <w:textAlignment w:val="baseline"/>
        <w:rPr>
          <w:rFonts w:ascii="Times New Roman" w:eastAsia="Times New Roman" w:hAnsi="Times New Roman" w:cs="Times New Roman"/>
          <w:sz w:val="24"/>
          <w:szCs w:val="24"/>
        </w:rPr>
      </w:pPr>
      <w:r w:rsidRPr="00024353">
        <w:rPr>
          <w:rFonts w:ascii="Times New Roman" w:eastAsia="Times New Roman" w:hAnsi="Times New Roman" w:cs="Times New Roman"/>
          <w:sz w:val="24"/>
          <w:szCs w:val="24"/>
        </w:rPr>
        <w:t>N</w:t>
      </w:r>
      <w:r w:rsidR="005A328F" w:rsidRPr="00024353">
        <w:rPr>
          <w:rFonts w:ascii="Times New Roman" w:eastAsia="Times New Roman" w:hAnsi="Times New Roman" w:cs="Times New Roman"/>
          <w:sz w:val="24"/>
          <w:szCs w:val="24"/>
        </w:rPr>
        <w:t xml:space="preserve">ame: </w:t>
      </w:r>
      <w:r w:rsidR="006D39DC" w:rsidRPr="00024353">
        <w:rPr>
          <w:rFonts w:ascii="Times New Roman" w:eastAsia="Times New Roman" w:hAnsi="Times New Roman" w:cs="Times New Roman"/>
          <w:sz w:val="24"/>
          <w:szCs w:val="24"/>
        </w:rPr>
        <w:t>S</w:t>
      </w:r>
      <w:r w:rsidR="005A328F" w:rsidRPr="00024353">
        <w:rPr>
          <w:rFonts w:ascii="Times New Roman" w:eastAsia="Times New Roman" w:hAnsi="Times New Roman" w:cs="Times New Roman"/>
          <w:sz w:val="24"/>
          <w:szCs w:val="24"/>
        </w:rPr>
        <w:t>meetkumar prajapati</w:t>
      </w:r>
    </w:p>
    <w:p w:rsidR="005A328F" w:rsidRPr="00024353" w:rsidRDefault="005A328F" w:rsidP="00024353">
      <w:pPr>
        <w:spacing w:after="0" w:line="360" w:lineRule="auto"/>
        <w:jc w:val="both"/>
        <w:textAlignment w:val="baseline"/>
        <w:rPr>
          <w:rFonts w:ascii="Times New Roman" w:eastAsia="Times New Roman" w:hAnsi="Times New Roman" w:cs="Times New Roman"/>
          <w:sz w:val="24"/>
          <w:szCs w:val="24"/>
        </w:rPr>
      </w:pPr>
      <w:r w:rsidRPr="00024353">
        <w:rPr>
          <w:rFonts w:ascii="Times New Roman" w:eastAsia="Times New Roman" w:hAnsi="Times New Roman" w:cs="Times New Roman"/>
          <w:sz w:val="24"/>
          <w:szCs w:val="24"/>
        </w:rPr>
        <w:t> </w:t>
      </w:r>
      <w:r w:rsidR="00024353" w:rsidRPr="00024353">
        <w:rPr>
          <w:rFonts w:ascii="Times New Roman" w:eastAsia="Times New Roman" w:hAnsi="Times New Roman" w:cs="Times New Roman"/>
          <w:sz w:val="24"/>
          <w:szCs w:val="24"/>
        </w:rPr>
        <w:t>Student id:</w:t>
      </w:r>
      <w:r w:rsidRPr="00024353">
        <w:rPr>
          <w:rFonts w:ascii="Times New Roman" w:eastAsia="Times New Roman" w:hAnsi="Times New Roman" w:cs="Times New Roman"/>
          <w:sz w:val="24"/>
          <w:szCs w:val="24"/>
        </w:rPr>
        <w:t xml:space="preserve"> 2505418</w:t>
      </w:r>
    </w:p>
    <w:p w:rsidR="005A328F" w:rsidRDefault="005A328F" w:rsidP="005A328F">
      <w:pPr>
        <w:tabs>
          <w:tab w:val="left" w:pos="2148"/>
        </w:tabs>
      </w:pPr>
    </w:p>
    <w:p w:rsidR="005A328F" w:rsidRDefault="005A328F" w:rsidP="005A328F">
      <w:pPr>
        <w:tabs>
          <w:tab w:val="left" w:pos="2148"/>
        </w:tabs>
      </w:pPr>
    </w:p>
    <w:p w:rsidR="00173014" w:rsidRDefault="00173014" w:rsidP="005A0CDD"/>
    <w:p w:rsidR="008C1C1A" w:rsidRDefault="00000000">
      <w:pPr>
        <w:pStyle w:val="Heading1"/>
        <w:rPr>
          <w:rFonts w:ascii="Times New Roman" w:hAnsi="Times New Roman" w:cs="Times New Roman"/>
          <w:b/>
          <w:bCs/>
          <w:sz w:val="32"/>
          <w:szCs w:val="32"/>
        </w:rPr>
      </w:pPr>
      <w:bookmarkStart w:id="1" w:name="_Toc225158564"/>
      <w:r>
        <w:rPr>
          <w:rFonts w:ascii="Times New Roman" w:hAnsi="Times New Roman" w:cs="Times New Roman"/>
          <w:b/>
          <w:bCs/>
          <w:sz w:val="32"/>
          <w:szCs w:val="32"/>
        </w:rPr>
        <w:lastRenderedPageBreak/>
        <w:t>1</w:t>
      </w:r>
      <w:r w:rsidR="005303BB">
        <w:rPr>
          <w:rFonts w:ascii="Times New Roman" w:hAnsi="Times New Roman" w:cs="Times New Roman"/>
          <w:b/>
          <w:bCs/>
          <w:sz w:val="32"/>
          <w:szCs w:val="32"/>
        </w:rPr>
        <w:t>. EXECUTIVE SUMMARY</w:t>
      </w:r>
      <w:bookmarkEnd w:id="1"/>
    </w:p>
    <w:p w:rsidR="00787055" w:rsidRDefault="00A82B7A" w:rsidP="009E1E60">
      <w:pPr>
        <w:spacing w:line="360" w:lineRule="auto"/>
        <w:jc w:val="both"/>
        <w:rPr>
          <w:rFonts w:ascii="Times New Roman" w:hAnsi="Times New Roman" w:cs="Times New Roman"/>
          <w:sz w:val="24"/>
          <w:szCs w:val="24"/>
        </w:rPr>
      </w:pPr>
      <w:r w:rsidRPr="00A82B7A">
        <w:rPr>
          <w:rFonts w:ascii="Times New Roman" w:hAnsi="Times New Roman" w:cs="Times New Roman"/>
          <w:sz w:val="24"/>
          <w:szCs w:val="24"/>
        </w:rPr>
        <w:t xml:space="preserve">This </w:t>
      </w:r>
      <w:r w:rsidR="004A6369">
        <w:rPr>
          <w:rFonts w:ascii="Times New Roman" w:hAnsi="Times New Roman" w:cs="Times New Roman"/>
          <w:sz w:val="24"/>
          <w:szCs w:val="24"/>
        </w:rPr>
        <w:t>a</w:t>
      </w:r>
      <w:r w:rsidR="00F1282B">
        <w:rPr>
          <w:rFonts w:ascii="Times New Roman" w:hAnsi="Times New Roman" w:cs="Times New Roman"/>
          <w:sz w:val="24"/>
          <w:szCs w:val="24"/>
        </w:rPr>
        <w:t>ssessment</w:t>
      </w:r>
      <w:r w:rsidR="00787055">
        <w:rPr>
          <w:rFonts w:ascii="Times New Roman" w:hAnsi="Times New Roman" w:cs="Times New Roman"/>
          <w:sz w:val="24"/>
          <w:szCs w:val="24"/>
        </w:rPr>
        <w:t xml:space="preserve"> critically</w:t>
      </w:r>
      <w:r w:rsidRPr="00A82B7A">
        <w:rPr>
          <w:rFonts w:ascii="Times New Roman" w:hAnsi="Times New Roman" w:cs="Times New Roman"/>
          <w:sz w:val="24"/>
          <w:szCs w:val="24"/>
        </w:rPr>
        <w:t xml:space="preserve"> evaluates the financial feasibility and financial </w:t>
      </w:r>
      <w:r w:rsidR="00902C7F" w:rsidRPr="00A82B7A">
        <w:rPr>
          <w:rFonts w:ascii="Times New Roman" w:hAnsi="Times New Roman" w:cs="Times New Roman"/>
          <w:sz w:val="24"/>
          <w:szCs w:val="24"/>
        </w:rPr>
        <w:t>managing</w:t>
      </w:r>
      <w:r w:rsidRPr="00A82B7A">
        <w:rPr>
          <w:rFonts w:ascii="Times New Roman" w:hAnsi="Times New Roman" w:cs="Times New Roman"/>
          <w:sz w:val="24"/>
          <w:szCs w:val="24"/>
        </w:rPr>
        <w:t xml:space="preserve"> framework for a proposed £50</w:t>
      </w:r>
      <w:r w:rsidR="000E2CC8">
        <w:rPr>
          <w:rFonts w:ascii="Times New Roman" w:hAnsi="Times New Roman" w:cs="Times New Roman"/>
          <w:sz w:val="24"/>
          <w:szCs w:val="24"/>
        </w:rPr>
        <w:t xml:space="preserve"> </w:t>
      </w:r>
      <w:r w:rsidRPr="00A82B7A">
        <w:rPr>
          <w:rFonts w:ascii="Times New Roman" w:hAnsi="Times New Roman" w:cs="Times New Roman"/>
          <w:sz w:val="24"/>
          <w:szCs w:val="24"/>
        </w:rPr>
        <w:t xml:space="preserve">million solar </w:t>
      </w:r>
      <w:r w:rsidR="00787055">
        <w:rPr>
          <w:rFonts w:ascii="Times New Roman" w:hAnsi="Times New Roman" w:cs="Times New Roman"/>
          <w:sz w:val="24"/>
          <w:szCs w:val="24"/>
        </w:rPr>
        <w:t>photovoltaic</w:t>
      </w:r>
      <w:r w:rsidRPr="00A82B7A">
        <w:rPr>
          <w:rFonts w:ascii="Times New Roman" w:hAnsi="Times New Roman" w:cs="Times New Roman"/>
          <w:sz w:val="24"/>
          <w:szCs w:val="24"/>
        </w:rPr>
        <w:t xml:space="preserve"> power plant. </w:t>
      </w:r>
      <w:r w:rsidR="00787055">
        <w:rPr>
          <w:rFonts w:ascii="Times New Roman" w:hAnsi="Times New Roman" w:cs="Times New Roman"/>
          <w:sz w:val="24"/>
          <w:szCs w:val="24"/>
        </w:rPr>
        <w:t xml:space="preserve">The project aligns with the UK transition toward renewable energy and aims to generate long-term economic and environmental value. </w:t>
      </w:r>
    </w:p>
    <w:p w:rsidR="00A82B7A" w:rsidRPr="00A82B7A" w:rsidRDefault="00A82B7A" w:rsidP="009E1E60">
      <w:pPr>
        <w:spacing w:line="360" w:lineRule="auto"/>
        <w:jc w:val="both"/>
        <w:rPr>
          <w:rFonts w:ascii="Times New Roman" w:hAnsi="Times New Roman" w:cs="Times New Roman"/>
          <w:sz w:val="24"/>
          <w:szCs w:val="24"/>
        </w:rPr>
      </w:pPr>
      <w:r w:rsidRPr="00A82B7A">
        <w:rPr>
          <w:rFonts w:ascii="Times New Roman" w:hAnsi="Times New Roman" w:cs="Times New Roman"/>
          <w:sz w:val="24"/>
          <w:szCs w:val="24"/>
        </w:rPr>
        <w:t xml:space="preserve">The financial evaluation applies key capital </w:t>
      </w:r>
      <w:r w:rsidR="009D70CA" w:rsidRPr="00A82B7A">
        <w:rPr>
          <w:rFonts w:ascii="Times New Roman" w:hAnsi="Times New Roman" w:cs="Times New Roman"/>
          <w:sz w:val="24"/>
          <w:szCs w:val="24"/>
        </w:rPr>
        <w:t>appraisal</w:t>
      </w:r>
      <w:r w:rsidRPr="00A82B7A">
        <w:rPr>
          <w:rFonts w:ascii="Times New Roman" w:hAnsi="Times New Roman" w:cs="Times New Roman"/>
          <w:sz w:val="24"/>
          <w:szCs w:val="24"/>
        </w:rPr>
        <w:t xml:space="preserve"> </w:t>
      </w:r>
      <w:r w:rsidR="009D70CA" w:rsidRPr="00A82B7A">
        <w:rPr>
          <w:rFonts w:ascii="Times New Roman" w:hAnsi="Times New Roman" w:cs="Times New Roman"/>
          <w:sz w:val="24"/>
          <w:szCs w:val="24"/>
        </w:rPr>
        <w:t>methods</w:t>
      </w:r>
      <w:r w:rsidRPr="00A82B7A">
        <w:rPr>
          <w:rFonts w:ascii="Times New Roman" w:hAnsi="Times New Roman" w:cs="Times New Roman"/>
          <w:sz w:val="24"/>
          <w:szCs w:val="24"/>
        </w:rPr>
        <w:t xml:space="preserve">. The results indicate that the project is financially </w:t>
      </w:r>
      <w:r w:rsidR="009D70CA" w:rsidRPr="00A82B7A">
        <w:rPr>
          <w:rFonts w:ascii="Times New Roman" w:hAnsi="Times New Roman" w:cs="Times New Roman"/>
          <w:sz w:val="24"/>
          <w:szCs w:val="24"/>
        </w:rPr>
        <w:t>feasible</w:t>
      </w:r>
      <w:r w:rsidRPr="00A82B7A">
        <w:rPr>
          <w:rFonts w:ascii="Times New Roman" w:hAnsi="Times New Roman" w:cs="Times New Roman"/>
          <w:sz w:val="24"/>
          <w:szCs w:val="24"/>
        </w:rPr>
        <w:t>, supported by the following outcomes:</w:t>
      </w:r>
    </w:p>
    <w:p w:rsidR="00A82B7A" w:rsidRPr="00A82B7A" w:rsidRDefault="00A82B7A" w:rsidP="009E1E60">
      <w:pPr>
        <w:pStyle w:val="ListParagraph"/>
        <w:numPr>
          <w:ilvl w:val="0"/>
          <w:numId w:val="33"/>
        </w:numPr>
        <w:spacing w:line="360" w:lineRule="auto"/>
        <w:jc w:val="both"/>
        <w:rPr>
          <w:rFonts w:ascii="Times New Roman" w:hAnsi="Times New Roman" w:cs="Times New Roman"/>
          <w:sz w:val="24"/>
          <w:szCs w:val="24"/>
        </w:rPr>
      </w:pPr>
      <w:r w:rsidRPr="00A82B7A">
        <w:rPr>
          <w:rFonts w:ascii="Times New Roman" w:hAnsi="Times New Roman" w:cs="Times New Roman"/>
          <w:sz w:val="24"/>
          <w:szCs w:val="24"/>
        </w:rPr>
        <w:t xml:space="preserve">Net Present value (NPV): £ 7.35 </w:t>
      </w:r>
      <w:r w:rsidR="009D70CA">
        <w:rPr>
          <w:rFonts w:ascii="Times New Roman" w:hAnsi="Times New Roman" w:cs="Times New Roman"/>
          <w:sz w:val="24"/>
          <w:szCs w:val="24"/>
        </w:rPr>
        <w:t>M</w:t>
      </w:r>
      <w:r w:rsidRPr="00A82B7A">
        <w:rPr>
          <w:rFonts w:ascii="Times New Roman" w:hAnsi="Times New Roman" w:cs="Times New Roman"/>
          <w:sz w:val="24"/>
          <w:szCs w:val="24"/>
        </w:rPr>
        <w:t>illion</w:t>
      </w:r>
    </w:p>
    <w:p w:rsidR="00A82B7A" w:rsidRPr="00A82B7A" w:rsidRDefault="00A82B7A" w:rsidP="009E1E60">
      <w:pPr>
        <w:pStyle w:val="ListParagraph"/>
        <w:numPr>
          <w:ilvl w:val="0"/>
          <w:numId w:val="33"/>
        </w:numPr>
        <w:spacing w:line="360" w:lineRule="auto"/>
        <w:jc w:val="both"/>
        <w:rPr>
          <w:rFonts w:ascii="Times New Roman" w:hAnsi="Times New Roman" w:cs="Times New Roman"/>
          <w:sz w:val="24"/>
          <w:szCs w:val="24"/>
        </w:rPr>
      </w:pPr>
      <w:r w:rsidRPr="00A82B7A">
        <w:rPr>
          <w:rFonts w:ascii="Times New Roman" w:hAnsi="Times New Roman" w:cs="Times New Roman"/>
          <w:sz w:val="24"/>
          <w:szCs w:val="24"/>
        </w:rPr>
        <w:t>Internal Rate of Return (IRR): 11.5% (Above the required 8%)</w:t>
      </w:r>
    </w:p>
    <w:p w:rsidR="00A82B7A" w:rsidRPr="00A82B7A" w:rsidRDefault="00A82B7A" w:rsidP="009E1E60">
      <w:pPr>
        <w:pStyle w:val="ListParagraph"/>
        <w:numPr>
          <w:ilvl w:val="0"/>
          <w:numId w:val="33"/>
        </w:numPr>
        <w:spacing w:line="360" w:lineRule="auto"/>
        <w:jc w:val="both"/>
        <w:rPr>
          <w:rFonts w:ascii="Times New Roman" w:hAnsi="Times New Roman" w:cs="Times New Roman"/>
          <w:sz w:val="24"/>
          <w:szCs w:val="24"/>
        </w:rPr>
      </w:pPr>
      <w:r w:rsidRPr="00A82B7A">
        <w:rPr>
          <w:rFonts w:ascii="Times New Roman" w:hAnsi="Times New Roman" w:cs="Times New Roman"/>
          <w:sz w:val="24"/>
          <w:szCs w:val="24"/>
        </w:rPr>
        <w:t>Payback period: 8 years and 4 mo</w:t>
      </w:r>
      <w:r w:rsidR="000E2CC8">
        <w:rPr>
          <w:rFonts w:ascii="Times New Roman" w:hAnsi="Times New Roman" w:cs="Times New Roman"/>
          <w:sz w:val="24"/>
          <w:szCs w:val="24"/>
        </w:rPr>
        <w:t>n</w:t>
      </w:r>
      <w:r w:rsidRPr="00A82B7A">
        <w:rPr>
          <w:rFonts w:ascii="Times New Roman" w:hAnsi="Times New Roman" w:cs="Times New Roman"/>
          <w:sz w:val="24"/>
          <w:szCs w:val="24"/>
        </w:rPr>
        <w:t xml:space="preserve">ths </w:t>
      </w:r>
    </w:p>
    <w:p w:rsidR="00A82B7A" w:rsidRDefault="00A82B7A" w:rsidP="009E1E60">
      <w:pPr>
        <w:pStyle w:val="ListParagraph"/>
        <w:numPr>
          <w:ilvl w:val="0"/>
          <w:numId w:val="33"/>
        </w:numPr>
        <w:spacing w:line="360" w:lineRule="auto"/>
        <w:jc w:val="both"/>
        <w:rPr>
          <w:rFonts w:ascii="Times New Roman" w:hAnsi="Times New Roman" w:cs="Times New Roman"/>
          <w:sz w:val="24"/>
          <w:szCs w:val="24"/>
        </w:rPr>
      </w:pPr>
      <w:r w:rsidRPr="00A82B7A">
        <w:rPr>
          <w:rFonts w:ascii="Times New Roman" w:hAnsi="Times New Roman" w:cs="Times New Roman"/>
          <w:sz w:val="24"/>
          <w:szCs w:val="24"/>
        </w:rPr>
        <w:t>Profitability Index (PI): 1.15</w:t>
      </w:r>
    </w:p>
    <w:p w:rsidR="009E1E60" w:rsidRDefault="00B76504" w:rsidP="009E1E60">
      <w:pPr>
        <w:spacing w:line="360" w:lineRule="auto"/>
        <w:jc w:val="both"/>
        <w:rPr>
          <w:rFonts w:ascii="Times New Roman" w:hAnsi="Times New Roman" w:cs="Times New Roman"/>
          <w:sz w:val="24"/>
          <w:szCs w:val="24"/>
        </w:rPr>
      </w:pPr>
      <w:r>
        <w:rPr>
          <w:rFonts w:ascii="Times New Roman" w:hAnsi="Times New Roman" w:cs="Times New Roman"/>
          <w:sz w:val="24"/>
          <w:szCs w:val="24"/>
        </w:rPr>
        <w:t>Th</w:t>
      </w:r>
      <w:r w:rsidR="00BF5ED2">
        <w:rPr>
          <w:rFonts w:ascii="Times New Roman" w:hAnsi="Times New Roman" w:cs="Times New Roman"/>
          <w:sz w:val="24"/>
          <w:szCs w:val="24"/>
        </w:rPr>
        <w:t>ese results</w:t>
      </w:r>
      <w:r>
        <w:rPr>
          <w:rFonts w:ascii="Times New Roman" w:hAnsi="Times New Roman" w:cs="Times New Roman"/>
          <w:sz w:val="24"/>
          <w:szCs w:val="24"/>
        </w:rPr>
        <w:t xml:space="preserve"> suggest that the project is economically sound and capable of delivering returns that exceed the required benchmark.</w:t>
      </w:r>
      <w:r w:rsidR="00BF5ED2">
        <w:rPr>
          <w:rFonts w:ascii="Times New Roman" w:hAnsi="Times New Roman" w:cs="Times New Roman"/>
          <w:sz w:val="24"/>
          <w:szCs w:val="24"/>
        </w:rPr>
        <w:t xml:space="preserve"> A mixed financing structure using green bonds and bank loans is recommended to balance cost efficiency and financial risk while aligning with ESG objectives.</w:t>
      </w:r>
    </w:p>
    <w:p w:rsidR="009E1E60" w:rsidRDefault="009E1E60" w:rsidP="009E1E60">
      <w:pPr>
        <w:spacing w:line="360" w:lineRule="auto"/>
        <w:jc w:val="both"/>
        <w:rPr>
          <w:rFonts w:ascii="Times New Roman" w:hAnsi="Times New Roman" w:cs="Times New Roman"/>
          <w:sz w:val="24"/>
          <w:szCs w:val="24"/>
        </w:rPr>
      </w:pPr>
      <w:r>
        <w:rPr>
          <w:rFonts w:ascii="Times New Roman" w:hAnsi="Times New Roman" w:cs="Times New Roman"/>
          <w:sz w:val="24"/>
          <w:szCs w:val="24"/>
        </w:rPr>
        <w:t>However, the project remains sensitive to key risks, particularly fluctuations in electricity prices and potential construction delays. Therefore, effective risk management strategies and financial controls are essential to ensure successful project delivery.</w:t>
      </w:r>
    </w:p>
    <w:p w:rsidR="00787055" w:rsidRPr="00787055" w:rsidRDefault="009E1E60" w:rsidP="009E1E60">
      <w:pPr>
        <w:spacing w:line="360" w:lineRule="auto"/>
        <w:jc w:val="both"/>
        <w:rPr>
          <w:rFonts w:ascii="Times New Roman" w:hAnsi="Times New Roman" w:cs="Times New Roman"/>
          <w:sz w:val="24"/>
          <w:szCs w:val="24"/>
        </w:rPr>
      </w:pPr>
      <w:r>
        <w:rPr>
          <w:rFonts w:ascii="Times New Roman" w:hAnsi="Times New Roman" w:cs="Times New Roman"/>
          <w:sz w:val="24"/>
          <w:szCs w:val="24"/>
        </w:rPr>
        <w:t>Overall</w:t>
      </w:r>
      <w:r w:rsidR="00BF5ED2">
        <w:rPr>
          <w:rFonts w:ascii="Times New Roman" w:hAnsi="Times New Roman" w:cs="Times New Roman"/>
          <w:sz w:val="24"/>
          <w:szCs w:val="24"/>
        </w:rPr>
        <w:t>, the project is financially and strategically viable, provided that robust financial management and reporting systems</w:t>
      </w:r>
      <w:r w:rsidR="005610A3">
        <w:rPr>
          <w:rFonts w:ascii="Times New Roman" w:hAnsi="Times New Roman" w:cs="Times New Roman"/>
          <w:sz w:val="24"/>
          <w:szCs w:val="24"/>
        </w:rPr>
        <w:t>.</w:t>
      </w:r>
      <w:r>
        <w:rPr>
          <w:rFonts w:ascii="Times New Roman" w:hAnsi="Times New Roman" w:cs="Times New Roman"/>
          <w:sz w:val="24"/>
          <w:szCs w:val="24"/>
        </w:rPr>
        <w:t xml:space="preserve"> </w:t>
      </w:r>
    </w:p>
    <w:p w:rsidR="005303BB" w:rsidRDefault="005303BB" w:rsidP="009E1E60">
      <w:pPr>
        <w:rPr>
          <w:rFonts w:ascii="Times New Roman" w:hAnsi="Times New Roman" w:cs="Times New Roman"/>
          <w:sz w:val="24"/>
          <w:szCs w:val="24"/>
        </w:rPr>
      </w:pPr>
    </w:p>
    <w:p w:rsidR="00BF5ED2" w:rsidRDefault="00BF5ED2" w:rsidP="009E1E60">
      <w:pPr>
        <w:rPr>
          <w:rFonts w:ascii="Times New Roman" w:hAnsi="Times New Roman" w:cs="Times New Roman"/>
          <w:sz w:val="24"/>
          <w:szCs w:val="24"/>
        </w:rPr>
      </w:pPr>
    </w:p>
    <w:p w:rsidR="00BF5ED2" w:rsidRDefault="00BF5ED2" w:rsidP="009E1E60">
      <w:pPr>
        <w:rPr>
          <w:rFonts w:ascii="Times New Roman" w:hAnsi="Times New Roman" w:cs="Times New Roman"/>
          <w:sz w:val="24"/>
          <w:szCs w:val="24"/>
        </w:rPr>
      </w:pPr>
    </w:p>
    <w:p w:rsidR="00BF5ED2" w:rsidRDefault="00BF5ED2" w:rsidP="009E1E60">
      <w:pPr>
        <w:rPr>
          <w:rFonts w:ascii="Times New Roman" w:hAnsi="Times New Roman" w:cs="Times New Roman"/>
          <w:sz w:val="24"/>
          <w:szCs w:val="24"/>
        </w:rPr>
      </w:pPr>
    </w:p>
    <w:p w:rsidR="00BF5ED2" w:rsidRDefault="00BF5ED2" w:rsidP="009E1E60">
      <w:pPr>
        <w:rPr>
          <w:rFonts w:ascii="Times New Roman" w:hAnsi="Times New Roman" w:cs="Times New Roman"/>
          <w:sz w:val="24"/>
          <w:szCs w:val="24"/>
        </w:rPr>
      </w:pPr>
    </w:p>
    <w:p w:rsidR="00BF5ED2" w:rsidRDefault="00BF5ED2" w:rsidP="009E1E60">
      <w:pPr>
        <w:rPr>
          <w:rFonts w:ascii="Times New Roman" w:hAnsi="Times New Roman" w:cs="Times New Roman"/>
          <w:sz w:val="24"/>
          <w:szCs w:val="24"/>
        </w:rPr>
      </w:pPr>
    </w:p>
    <w:p w:rsidR="00BF5ED2" w:rsidRDefault="00BF5ED2" w:rsidP="009E1E60">
      <w:pPr>
        <w:rPr>
          <w:rFonts w:ascii="Times New Roman" w:hAnsi="Times New Roman" w:cs="Times New Roman"/>
          <w:sz w:val="24"/>
          <w:szCs w:val="24"/>
        </w:rPr>
      </w:pPr>
    </w:p>
    <w:p w:rsidR="00BF5ED2" w:rsidRPr="009E1E60" w:rsidRDefault="00BF5ED2" w:rsidP="009E1E60">
      <w:pPr>
        <w:rPr>
          <w:rFonts w:ascii="Times New Roman" w:hAnsi="Times New Roman" w:cs="Times New Roman"/>
          <w:sz w:val="24"/>
          <w:szCs w:val="24"/>
        </w:rPr>
      </w:pPr>
    </w:p>
    <w:p w:rsidR="008C1C1A" w:rsidRPr="0065036D" w:rsidRDefault="005303BB" w:rsidP="0065036D">
      <w:pPr>
        <w:pStyle w:val="Heading1"/>
        <w:rPr>
          <w:rFonts w:ascii="Times New Roman" w:hAnsi="Times New Roman" w:cs="Times New Roman"/>
          <w:b/>
          <w:bCs/>
          <w:sz w:val="32"/>
          <w:szCs w:val="32"/>
        </w:rPr>
      </w:pPr>
      <w:bookmarkStart w:id="2" w:name="_Toc225158565"/>
      <w:r>
        <w:rPr>
          <w:rFonts w:ascii="Times New Roman" w:hAnsi="Times New Roman" w:cs="Times New Roman"/>
          <w:b/>
          <w:bCs/>
          <w:sz w:val="32"/>
          <w:szCs w:val="32"/>
        </w:rPr>
        <w:lastRenderedPageBreak/>
        <w:t xml:space="preserve">2.0 </w:t>
      </w:r>
      <w:r w:rsidR="00A82B7A">
        <w:rPr>
          <w:rFonts w:ascii="Times New Roman" w:hAnsi="Times New Roman" w:cs="Times New Roman"/>
          <w:b/>
          <w:bCs/>
          <w:sz w:val="32"/>
          <w:szCs w:val="32"/>
        </w:rPr>
        <w:t>INTRODUCTION AND PROJECT OVERVIEW</w:t>
      </w:r>
      <w:bookmarkEnd w:id="2"/>
    </w:p>
    <w:p w:rsidR="009E1E60" w:rsidRDefault="00DD4278" w:rsidP="00DD4278">
      <w:pPr>
        <w:tabs>
          <w:tab w:val="left" w:pos="1008"/>
        </w:tabs>
        <w:spacing w:line="360" w:lineRule="auto"/>
        <w:jc w:val="both"/>
        <w:rPr>
          <w:rFonts w:ascii="Times New Roman" w:hAnsi="Times New Roman" w:cs="Times New Roman"/>
          <w:sz w:val="24"/>
          <w:szCs w:val="24"/>
        </w:rPr>
      </w:pPr>
      <w:r w:rsidRPr="00DD4278">
        <w:rPr>
          <w:rFonts w:ascii="Times New Roman" w:hAnsi="Times New Roman" w:cs="Times New Roman"/>
          <w:sz w:val="24"/>
          <w:szCs w:val="24"/>
        </w:rPr>
        <w:t xml:space="preserve">Large infrastructure projects require effective financial planning and resource management to ensure that investments generate sustainable economic value. Financial management </w:t>
      </w:r>
      <w:r w:rsidR="007E30D0">
        <w:rPr>
          <w:rFonts w:ascii="Times New Roman" w:hAnsi="Times New Roman" w:cs="Times New Roman"/>
          <w:sz w:val="24"/>
          <w:szCs w:val="24"/>
        </w:rPr>
        <w:t xml:space="preserve">plays a critical </w:t>
      </w:r>
      <w:r w:rsidR="00F93755">
        <w:rPr>
          <w:rFonts w:ascii="Times New Roman" w:hAnsi="Times New Roman" w:cs="Times New Roman"/>
          <w:sz w:val="24"/>
          <w:szCs w:val="24"/>
        </w:rPr>
        <w:t>part</w:t>
      </w:r>
      <w:r w:rsidR="007E30D0">
        <w:rPr>
          <w:rFonts w:ascii="Times New Roman" w:hAnsi="Times New Roman" w:cs="Times New Roman"/>
          <w:sz w:val="24"/>
          <w:szCs w:val="24"/>
        </w:rPr>
        <w:t xml:space="preserve"> in evaluating </w:t>
      </w:r>
      <w:r w:rsidR="00F93755">
        <w:rPr>
          <w:rFonts w:ascii="Times New Roman" w:hAnsi="Times New Roman" w:cs="Times New Roman"/>
          <w:sz w:val="24"/>
          <w:szCs w:val="24"/>
        </w:rPr>
        <w:t>asset</w:t>
      </w:r>
      <w:r w:rsidR="007E30D0">
        <w:rPr>
          <w:rFonts w:ascii="Times New Roman" w:hAnsi="Times New Roman" w:cs="Times New Roman"/>
          <w:sz w:val="24"/>
          <w:szCs w:val="24"/>
        </w:rPr>
        <w:t xml:space="preserve"> </w:t>
      </w:r>
      <w:r w:rsidR="00672946">
        <w:rPr>
          <w:rFonts w:ascii="Times New Roman" w:hAnsi="Times New Roman" w:cs="Times New Roman"/>
          <w:sz w:val="24"/>
          <w:szCs w:val="24"/>
        </w:rPr>
        <w:t>prospects</w:t>
      </w:r>
      <w:r w:rsidR="007E30D0">
        <w:rPr>
          <w:rFonts w:ascii="Times New Roman" w:hAnsi="Times New Roman" w:cs="Times New Roman"/>
          <w:sz w:val="24"/>
          <w:szCs w:val="24"/>
        </w:rPr>
        <w:t>, allocating resources efficiently,</w:t>
      </w:r>
      <w:r w:rsidR="00FD0B7C">
        <w:rPr>
          <w:rFonts w:ascii="Times New Roman" w:hAnsi="Times New Roman" w:cs="Times New Roman"/>
          <w:sz w:val="24"/>
          <w:szCs w:val="24"/>
        </w:rPr>
        <w:t xml:space="preserve"> and controlling financial risk. Without robust financial analysis, organizations may undertake projects that fail to deliver adequate returns or expose them to significant financial uncertainty.</w:t>
      </w:r>
    </w:p>
    <w:p w:rsidR="007E30D0" w:rsidRDefault="00DD4278" w:rsidP="007E30D0">
      <w:pPr>
        <w:tabs>
          <w:tab w:val="left" w:pos="1008"/>
        </w:tabs>
        <w:spacing w:line="360" w:lineRule="auto"/>
        <w:jc w:val="both"/>
        <w:rPr>
          <w:rFonts w:ascii="Times New Roman" w:hAnsi="Times New Roman" w:cs="Times New Roman"/>
          <w:sz w:val="24"/>
          <w:szCs w:val="24"/>
        </w:rPr>
      </w:pPr>
      <w:r w:rsidRPr="00DD4278">
        <w:rPr>
          <w:rFonts w:ascii="Times New Roman" w:hAnsi="Times New Roman" w:cs="Times New Roman"/>
          <w:sz w:val="24"/>
          <w:szCs w:val="24"/>
        </w:rPr>
        <w:t>This report evaluates the financial feasibility of a proposed £50</w:t>
      </w:r>
      <w:r w:rsidR="00EB7F61">
        <w:rPr>
          <w:rFonts w:ascii="Times New Roman" w:hAnsi="Times New Roman" w:cs="Times New Roman"/>
          <w:sz w:val="24"/>
          <w:szCs w:val="24"/>
        </w:rPr>
        <w:t xml:space="preserve"> </w:t>
      </w:r>
      <w:r w:rsidRPr="00DD4278">
        <w:rPr>
          <w:rFonts w:ascii="Times New Roman" w:hAnsi="Times New Roman" w:cs="Times New Roman"/>
          <w:sz w:val="24"/>
          <w:szCs w:val="24"/>
        </w:rPr>
        <w:t xml:space="preserve">million solar </w:t>
      </w:r>
      <w:r w:rsidR="007E30D0">
        <w:rPr>
          <w:rFonts w:ascii="Times New Roman" w:hAnsi="Times New Roman" w:cs="Times New Roman"/>
          <w:sz w:val="24"/>
          <w:szCs w:val="24"/>
        </w:rPr>
        <w:t xml:space="preserve">photovoltaic power plant </w:t>
      </w:r>
      <w:r w:rsidR="00902C7F">
        <w:rPr>
          <w:rFonts w:ascii="Times New Roman" w:hAnsi="Times New Roman" w:cs="Times New Roman"/>
          <w:sz w:val="24"/>
          <w:szCs w:val="24"/>
        </w:rPr>
        <w:t>intended</w:t>
      </w:r>
      <w:r w:rsidR="007E30D0">
        <w:rPr>
          <w:rFonts w:ascii="Times New Roman" w:hAnsi="Times New Roman" w:cs="Times New Roman"/>
          <w:sz w:val="24"/>
          <w:szCs w:val="24"/>
        </w:rPr>
        <w:t xml:space="preserve"> to supply renewable electricity to the national grid</w:t>
      </w:r>
      <w:r w:rsidR="00FD0B7C">
        <w:rPr>
          <w:rFonts w:ascii="Times New Roman" w:hAnsi="Times New Roman" w:cs="Times New Roman"/>
          <w:sz w:val="24"/>
          <w:szCs w:val="24"/>
        </w:rPr>
        <w:t>.</w:t>
      </w:r>
      <w:r w:rsidR="007E30D0">
        <w:rPr>
          <w:rFonts w:ascii="Times New Roman" w:hAnsi="Times New Roman" w:cs="Times New Roman"/>
          <w:sz w:val="24"/>
          <w:szCs w:val="24"/>
        </w:rPr>
        <w:t xml:space="preserve"> </w:t>
      </w:r>
      <w:r w:rsidR="00FD0B7C">
        <w:rPr>
          <w:rFonts w:ascii="Times New Roman" w:hAnsi="Times New Roman" w:cs="Times New Roman"/>
          <w:sz w:val="24"/>
          <w:szCs w:val="24"/>
        </w:rPr>
        <w:t>R</w:t>
      </w:r>
      <w:r w:rsidR="007E30D0">
        <w:rPr>
          <w:rFonts w:ascii="Times New Roman" w:hAnsi="Times New Roman" w:cs="Times New Roman"/>
          <w:sz w:val="24"/>
          <w:szCs w:val="24"/>
        </w:rPr>
        <w:t xml:space="preserve">enewable energy infrastructure has become increasingly important as governments and </w:t>
      </w:r>
      <w:r w:rsidR="00E46E01">
        <w:rPr>
          <w:rFonts w:ascii="Times New Roman" w:hAnsi="Times New Roman" w:cs="Times New Roman"/>
          <w:sz w:val="24"/>
          <w:szCs w:val="24"/>
        </w:rPr>
        <w:t>organizations</w:t>
      </w:r>
      <w:r w:rsidR="007E30D0">
        <w:rPr>
          <w:rFonts w:ascii="Times New Roman" w:hAnsi="Times New Roman" w:cs="Times New Roman"/>
          <w:sz w:val="24"/>
          <w:szCs w:val="24"/>
        </w:rPr>
        <w:t xml:space="preserve"> seek to reduce carbon emission and transition towards sustainable energy generation benefits, including relatively stable energy generation and lower environmental impact compared to fossil fuel alternatives. </w:t>
      </w:r>
    </w:p>
    <w:p w:rsidR="00DD4278" w:rsidRDefault="007E30D0" w:rsidP="007E30D0">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The project aligns with the UK governments commitment to achieving net-zero carbon emission by 2050</w:t>
      </w:r>
      <w:r w:rsidR="00876A36">
        <w:rPr>
          <w:rFonts w:ascii="Times New Roman" w:hAnsi="Times New Roman" w:cs="Times New Roman"/>
          <w:sz w:val="24"/>
          <w:szCs w:val="24"/>
        </w:rPr>
        <w:t>(international energy agency,2023).</w:t>
      </w:r>
      <w:r>
        <w:rPr>
          <w:rFonts w:ascii="Times New Roman" w:hAnsi="Times New Roman" w:cs="Times New Roman"/>
          <w:sz w:val="24"/>
          <w:szCs w:val="24"/>
        </w:rPr>
        <w:t xml:space="preserve"> which has significantly increased investment in renewable energy infrastructure, as a result, large scale solar projects are both strategically and financially important, requiring rigorous financial evaluation and effective resources management.</w:t>
      </w:r>
    </w:p>
    <w:p w:rsidR="007E30D0" w:rsidRDefault="00121997" w:rsidP="007E30D0">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The project</w:t>
      </w:r>
      <w:r w:rsidR="007E30D0">
        <w:rPr>
          <w:rFonts w:ascii="Times New Roman" w:hAnsi="Times New Roman" w:cs="Times New Roman"/>
          <w:sz w:val="24"/>
          <w:szCs w:val="24"/>
        </w:rPr>
        <w:t xml:space="preserve"> </w:t>
      </w:r>
      <w:r>
        <w:rPr>
          <w:rFonts w:ascii="Times New Roman" w:hAnsi="Times New Roman" w:cs="Times New Roman"/>
          <w:sz w:val="24"/>
          <w:szCs w:val="24"/>
        </w:rPr>
        <w:t>includes</w:t>
      </w:r>
      <w:r w:rsidR="007E30D0">
        <w:rPr>
          <w:rFonts w:ascii="Times New Roman" w:hAnsi="Times New Roman" w:cs="Times New Roman"/>
          <w:sz w:val="24"/>
          <w:szCs w:val="24"/>
        </w:rPr>
        <w:t xml:space="preserve"> the construction and operation of solar power facility with </w:t>
      </w:r>
      <w:r w:rsidR="00CC6DE8">
        <w:rPr>
          <w:rFonts w:ascii="Times New Roman" w:hAnsi="Times New Roman" w:cs="Times New Roman"/>
          <w:sz w:val="24"/>
          <w:szCs w:val="24"/>
        </w:rPr>
        <w:t>a</w:t>
      </w:r>
      <w:r w:rsidR="007E30D0">
        <w:rPr>
          <w:rFonts w:ascii="Times New Roman" w:hAnsi="Times New Roman" w:cs="Times New Roman"/>
          <w:sz w:val="24"/>
          <w:szCs w:val="24"/>
        </w:rPr>
        <w:t xml:space="preserve"> </w:t>
      </w:r>
      <w:r>
        <w:rPr>
          <w:rFonts w:ascii="Times New Roman" w:hAnsi="Times New Roman" w:cs="Times New Roman"/>
          <w:sz w:val="24"/>
          <w:szCs w:val="24"/>
        </w:rPr>
        <w:t>probable</w:t>
      </w:r>
      <w:r w:rsidR="007E30D0">
        <w:rPr>
          <w:rFonts w:ascii="Times New Roman" w:hAnsi="Times New Roman" w:cs="Times New Roman"/>
          <w:sz w:val="24"/>
          <w:szCs w:val="24"/>
        </w:rPr>
        <w:t xml:space="preserve"> ope</w:t>
      </w:r>
      <w:r w:rsidR="00CD54E0">
        <w:rPr>
          <w:rFonts w:ascii="Times New Roman" w:hAnsi="Times New Roman" w:cs="Times New Roman"/>
          <w:sz w:val="24"/>
          <w:szCs w:val="24"/>
        </w:rPr>
        <w:t xml:space="preserve">rational life of 15 years. While the project requires substantial initial capital investment, it is </w:t>
      </w:r>
      <w:r>
        <w:rPr>
          <w:rFonts w:ascii="Times New Roman" w:hAnsi="Times New Roman" w:cs="Times New Roman"/>
          <w:sz w:val="24"/>
          <w:szCs w:val="24"/>
        </w:rPr>
        <w:t>likely</w:t>
      </w:r>
      <w:r w:rsidR="00CD54E0">
        <w:rPr>
          <w:rFonts w:ascii="Times New Roman" w:hAnsi="Times New Roman" w:cs="Times New Roman"/>
          <w:sz w:val="24"/>
          <w:szCs w:val="24"/>
        </w:rPr>
        <w:t xml:space="preserve"> to generate stable </w:t>
      </w:r>
      <w:r>
        <w:rPr>
          <w:rFonts w:ascii="Times New Roman" w:hAnsi="Times New Roman" w:cs="Times New Roman"/>
          <w:sz w:val="24"/>
          <w:szCs w:val="24"/>
        </w:rPr>
        <w:t>yearly</w:t>
      </w:r>
      <w:r w:rsidR="00CD54E0">
        <w:rPr>
          <w:rFonts w:ascii="Times New Roman" w:hAnsi="Times New Roman" w:cs="Times New Roman"/>
          <w:sz w:val="24"/>
          <w:szCs w:val="24"/>
        </w:rPr>
        <w:t xml:space="preserve"> cash flows through electricity sales and renewable energy incentives.</w:t>
      </w:r>
    </w:p>
    <w:p w:rsidR="00CD54E0" w:rsidRPr="00DD4278" w:rsidRDefault="00CD54E0" w:rsidP="007E30D0">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report aims to critically evaluate financing options, apply capital investment appraisal techniques, develop structured cost control mechanisms, and design a financial reporting framework to support effective governance and strategic </w:t>
      </w:r>
      <w:r w:rsidR="00E46E01">
        <w:rPr>
          <w:rFonts w:ascii="Times New Roman" w:hAnsi="Times New Roman" w:cs="Times New Roman"/>
          <w:sz w:val="24"/>
          <w:szCs w:val="24"/>
        </w:rPr>
        <w:t>decision</w:t>
      </w:r>
      <w:r>
        <w:rPr>
          <w:rFonts w:ascii="Times New Roman" w:hAnsi="Times New Roman" w:cs="Times New Roman"/>
          <w:sz w:val="24"/>
          <w:szCs w:val="24"/>
        </w:rPr>
        <w:t>.</w:t>
      </w:r>
    </w:p>
    <w:p w:rsidR="00DD4278" w:rsidRDefault="00DD4278" w:rsidP="00DD4278">
      <w:pPr>
        <w:tabs>
          <w:tab w:val="left" w:pos="1008"/>
        </w:tabs>
      </w:pPr>
    </w:p>
    <w:p w:rsidR="00DD4278" w:rsidRDefault="00DD4278" w:rsidP="00DD4278">
      <w:pPr>
        <w:tabs>
          <w:tab w:val="left" w:pos="1008"/>
        </w:tabs>
      </w:pPr>
    </w:p>
    <w:p w:rsidR="008C1C1A" w:rsidRDefault="008C1C1A">
      <w:pPr>
        <w:rPr>
          <w:b/>
          <w:bCs/>
          <w:sz w:val="24"/>
          <w:szCs w:val="24"/>
        </w:rPr>
      </w:pPr>
    </w:p>
    <w:p w:rsidR="00024353" w:rsidRDefault="00024353" w:rsidP="00404255">
      <w:pPr>
        <w:pStyle w:val="Heading1"/>
        <w:rPr>
          <w:rFonts w:ascii="Times New Roman" w:hAnsi="Times New Roman" w:cs="Times New Roman"/>
          <w:b/>
          <w:bCs/>
          <w:sz w:val="32"/>
          <w:szCs w:val="32"/>
        </w:rPr>
      </w:pPr>
      <w:bookmarkStart w:id="3" w:name="_Toc225158566"/>
    </w:p>
    <w:p w:rsidR="00404255" w:rsidRPr="00E500F8" w:rsidRDefault="00BF5D65" w:rsidP="00404255">
      <w:pPr>
        <w:pStyle w:val="Heading1"/>
        <w:rPr>
          <w:rFonts w:ascii="Times New Roman" w:hAnsi="Times New Roman" w:cs="Times New Roman"/>
          <w:b/>
          <w:bCs/>
          <w:sz w:val="32"/>
          <w:szCs w:val="32"/>
        </w:rPr>
      </w:pPr>
      <w:r>
        <w:rPr>
          <w:rFonts w:ascii="Times New Roman" w:hAnsi="Times New Roman" w:cs="Times New Roman"/>
          <w:b/>
          <w:bCs/>
          <w:sz w:val="32"/>
          <w:szCs w:val="32"/>
        </w:rPr>
        <w:t>3.0</w:t>
      </w:r>
      <w:r w:rsidR="00DD4278">
        <w:rPr>
          <w:rFonts w:ascii="Times New Roman" w:hAnsi="Times New Roman" w:cs="Times New Roman"/>
          <w:b/>
          <w:bCs/>
          <w:sz w:val="32"/>
          <w:szCs w:val="32"/>
        </w:rPr>
        <w:t xml:space="preserve"> </w:t>
      </w:r>
      <w:r w:rsidR="00875BD1">
        <w:rPr>
          <w:rFonts w:ascii="Times New Roman" w:hAnsi="Times New Roman" w:cs="Times New Roman"/>
          <w:b/>
          <w:bCs/>
          <w:sz w:val="32"/>
          <w:szCs w:val="32"/>
        </w:rPr>
        <w:t>FOUNDATIONS</w:t>
      </w:r>
      <w:r w:rsidR="00DD4278">
        <w:rPr>
          <w:rFonts w:ascii="Times New Roman" w:hAnsi="Times New Roman" w:cs="Times New Roman"/>
          <w:b/>
          <w:bCs/>
          <w:sz w:val="32"/>
          <w:szCs w:val="32"/>
        </w:rPr>
        <w:t xml:space="preserve"> OF FINANC</w:t>
      </w:r>
      <w:bookmarkEnd w:id="3"/>
      <w:r w:rsidR="00875BD1">
        <w:rPr>
          <w:rFonts w:ascii="Times New Roman" w:hAnsi="Times New Roman" w:cs="Times New Roman"/>
          <w:b/>
          <w:bCs/>
          <w:sz w:val="32"/>
          <w:szCs w:val="32"/>
        </w:rPr>
        <w:t>E</w:t>
      </w:r>
      <w:r w:rsidR="00DD4278">
        <w:rPr>
          <w:rFonts w:ascii="Times New Roman" w:hAnsi="Times New Roman" w:cs="Times New Roman"/>
          <w:b/>
          <w:bCs/>
          <w:sz w:val="32"/>
          <w:szCs w:val="32"/>
        </w:rPr>
        <w:t xml:space="preserve"> </w:t>
      </w:r>
      <w:r w:rsidR="00DD4278" w:rsidRPr="00E500F8">
        <w:rPr>
          <w:rFonts w:ascii="Times New Roman" w:hAnsi="Times New Roman" w:cs="Times New Roman"/>
          <w:b/>
          <w:bCs/>
          <w:sz w:val="32"/>
          <w:szCs w:val="32"/>
        </w:rPr>
        <w:t xml:space="preserve"> </w:t>
      </w:r>
    </w:p>
    <w:p w:rsidR="00DD4278" w:rsidRDefault="00DD4278" w:rsidP="00DD4278">
      <w:pPr>
        <w:tabs>
          <w:tab w:val="left" w:pos="1008"/>
        </w:tabs>
        <w:spacing w:line="360" w:lineRule="auto"/>
        <w:jc w:val="both"/>
        <w:rPr>
          <w:rFonts w:ascii="Times New Roman" w:hAnsi="Times New Roman" w:cs="Times New Roman"/>
          <w:sz w:val="24"/>
          <w:szCs w:val="24"/>
        </w:rPr>
      </w:pPr>
      <w:r w:rsidRPr="00DD4278">
        <w:rPr>
          <w:rFonts w:ascii="Times New Roman" w:hAnsi="Times New Roman" w:cs="Times New Roman"/>
          <w:sz w:val="24"/>
          <w:szCs w:val="24"/>
        </w:rPr>
        <w:t>Large- scale infrastructure projects require substantial financial resources, and selecting an appropriate financing structure is essential to ensure the long- term sustainability of the project. Different financing mechanisms v</w:t>
      </w:r>
      <w:r w:rsidR="00CD54E0">
        <w:rPr>
          <w:rFonts w:ascii="Times New Roman" w:hAnsi="Times New Roman" w:cs="Times New Roman"/>
          <w:sz w:val="24"/>
          <w:szCs w:val="24"/>
        </w:rPr>
        <w:t>a</w:t>
      </w:r>
      <w:r w:rsidRPr="00DD4278">
        <w:rPr>
          <w:rFonts w:ascii="Times New Roman" w:hAnsi="Times New Roman" w:cs="Times New Roman"/>
          <w:sz w:val="24"/>
          <w:szCs w:val="24"/>
        </w:rPr>
        <w:t>ry in terms of cost, risk exposure, and impact on organizational control. For the proposed solar power project, three potential financing options are considered: commercial bank loans, green bonds, and equity finance.</w:t>
      </w:r>
    </w:p>
    <w:tbl>
      <w:tblPr>
        <w:tblStyle w:val="TableGrid"/>
        <w:tblW w:w="0" w:type="auto"/>
        <w:tblLook w:val="04A0" w:firstRow="1" w:lastRow="0" w:firstColumn="1" w:lastColumn="0" w:noHBand="0" w:noVBand="1"/>
      </w:tblPr>
      <w:tblGrid>
        <w:gridCol w:w="1803"/>
        <w:gridCol w:w="1803"/>
        <w:gridCol w:w="1803"/>
        <w:gridCol w:w="1803"/>
        <w:gridCol w:w="1804"/>
      </w:tblGrid>
      <w:tr w:rsidR="00DD4278" w:rsidTr="00970D3D">
        <w:tc>
          <w:tcPr>
            <w:tcW w:w="1803" w:type="dxa"/>
          </w:tcPr>
          <w:p w:rsidR="00DD4278" w:rsidRPr="002E6448" w:rsidRDefault="00DD4278" w:rsidP="00970D3D">
            <w:pPr>
              <w:tabs>
                <w:tab w:val="left" w:pos="1008"/>
              </w:tabs>
              <w:jc w:val="center"/>
              <w:rPr>
                <w:b/>
                <w:bCs/>
              </w:rPr>
            </w:pPr>
            <w:r w:rsidRPr="002E6448">
              <w:rPr>
                <w:b/>
                <w:bCs/>
              </w:rPr>
              <w:t>OPTION</w:t>
            </w:r>
          </w:p>
        </w:tc>
        <w:tc>
          <w:tcPr>
            <w:tcW w:w="1803" w:type="dxa"/>
          </w:tcPr>
          <w:p w:rsidR="00DD4278" w:rsidRPr="002E6448" w:rsidRDefault="00DD4278" w:rsidP="00970D3D">
            <w:pPr>
              <w:tabs>
                <w:tab w:val="left" w:pos="1008"/>
              </w:tabs>
              <w:jc w:val="center"/>
              <w:rPr>
                <w:b/>
                <w:bCs/>
              </w:rPr>
            </w:pPr>
            <w:r w:rsidRPr="002E6448">
              <w:rPr>
                <w:b/>
                <w:bCs/>
              </w:rPr>
              <w:t>COST</w:t>
            </w:r>
          </w:p>
        </w:tc>
        <w:tc>
          <w:tcPr>
            <w:tcW w:w="1803" w:type="dxa"/>
          </w:tcPr>
          <w:p w:rsidR="00DD4278" w:rsidRPr="002E6448" w:rsidRDefault="00DD4278" w:rsidP="00970D3D">
            <w:pPr>
              <w:tabs>
                <w:tab w:val="left" w:pos="1008"/>
              </w:tabs>
              <w:jc w:val="center"/>
              <w:rPr>
                <w:b/>
                <w:bCs/>
              </w:rPr>
            </w:pPr>
            <w:r w:rsidRPr="002E6448">
              <w:rPr>
                <w:b/>
                <w:bCs/>
              </w:rPr>
              <w:t>RISK</w:t>
            </w:r>
          </w:p>
        </w:tc>
        <w:tc>
          <w:tcPr>
            <w:tcW w:w="1803" w:type="dxa"/>
          </w:tcPr>
          <w:p w:rsidR="00DD4278" w:rsidRPr="002E6448" w:rsidRDefault="00DD4278" w:rsidP="00970D3D">
            <w:pPr>
              <w:tabs>
                <w:tab w:val="left" w:pos="1008"/>
              </w:tabs>
              <w:jc w:val="center"/>
              <w:rPr>
                <w:b/>
                <w:bCs/>
              </w:rPr>
            </w:pPr>
            <w:r w:rsidRPr="002E6448">
              <w:rPr>
                <w:b/>
                <w:bCs/>
              </w:rPr>
              <w:t>CONTROL</w:t>
            </w:r>
          </w:p>
        </w:tc>
        <w:tc>
          <w:tcPr>
            <w:tcW w:w="1804" w:type="dxa"/>
          </w:tcPr>
          <w:p w:rsidR="00DD4278" w:rsidRPr="002E6448" w:rsidRDefault="00DD4278" w:rsidP="00970D3D">
            <w:pPr>
              <w:tabs>
                <w:tab w:val="left" w:pos="1008"/>
              </w:tabs>
              <w:jc w:val="center"/>
              <w:rPr>
                <w:b/>
                <w:bCs/>
              </w:rPr>
            </w:pPr>
            <w:r w:rsidRPr="002E6448">
              <w:rPr>
                <w:b/>
                <w:bCs/>
              </w:rPr>
              <w:t>SUITAB</w:t>
            </w:r>
            <w:r>
              <w:rPr>
                <w:b/>
                <w:bCs/>
              </w:rPr>
              <w:t>ILITY</w:t>
            </w:r>
          </w:p>
        </w:tc>
      </w:tr>
      <w:tr w:rsidR="00DD4278" w:rsidRPr="00DD4278" w:rsidTr="00970D3D">
        <w:tc>
          <w:tcPr>
            <w:tcW w:w="1803" w:type="dxa"/>
          </w:tcPr>
          <w:p w:rsidR="00DD4278" w:rsidRPr="00DD4278" w:rsidRDefault="00DD4278" w:rsidP="00DD4278">
            <w:pPr>
              <w:tabs>
                <w:tab w:val="left" w:pos="1008"/>
              </w:tabs>
              <w:jc w:val="center"/>
              <w:rPr>
                <w:rFonts w:ascii="Times New Roman" w:hAnsi="Times New Roman" w:cs="Times New Roman"/>
                <w:sz w:val="24"/>
                <w:szCs w:val="24"/>
              </w:rPr>
            </w:pPr>
            <w:r w:rsidRPr="00DD4278">
              <w:rPr>
                <w:rFonts w:ascii="Times New Roman" w:hAnsi="Times New Roman" w:cs="Times New Roman"/>
                <w:sz w:val="24"/>
                <w:szCs w:val="24"/>
              </w:rPr>
              <w:t>Bank Loan</w:t>
            </w:r>
          </w:p>
        </w:tc>
        <w:tc>
          <w:tcPr>
            <w:tcW w:w="1803" w:type="dxa"/>
          </w:tcPr>
          <w:p w:rsidR="00DD4278" w:rsidRPr="00DD4278" w:rsidRDefault="00DD4278" w:rsidP="00DD4278">
            <w:pPr>
              <w:tabs>
                <w:tab w:val="left" w:pos="1008"/>
              </w:tabs>
              <w:jc w:val="center"/>
              <w:rPr>
                <w:rFonts w:ascii="Times New Roman" w:hAnsi="Times New Roman" w:cs="Times New Roman"/>
                <w:sz w:val="24"/>
                <w:szCs w:val="24"/>
              </w:rPr>
            </w:pPr>
            <w:r w:rsidRPr="00DD4278">
              <w:rPr>
                <w:rFonts w:ascii="Times New Roman" w:hAnsi="Times New Roman" w:cs="Times New Roman"/>
                <w:sz w:val="24"/>
                <w:szCs w:val="24"/>
              </w:rPr>
              <w:t>Moderate (6%)</w:t>
            </w:r>
          </w:p>
        </w:tc>
        <w:tc>
          <w:tcPr>
            <w:tcW w:w="1803" w:type="dxa"/>
          </w:tcPr>
          <w:p w:rsidR="00DD4278" w:rsidRPr="00DD4278" w:rsidRDefault="00DD4278" w:rsidP="00DD4278">
            <w:pPr>
              <w:tabs>
                <w:tab w:val="left" w:pos="1008"/>
              </w:tabs>
              <w:jc w:val="center"/>
              <w:rPr>
                <w:rFonts w:ascii="Times New Roman" w:hAnsi="Times New Roman" w:cs="Times New Roman"/>
                <w:sz w:val="24"/>
                <w:szCs w:val="24"/>
              </w:rPr>
            </w:pPr>
            <w:r w:rsidRPr="00DD4278">
              <w:rPr>
                <w:rFonts w:ascii="Times New Roman" w:hAnsi="Times New Roman" w:cs="Times New Roman"/>
                <w:sz w:val="24"/>
                <w:szCs w:val="24"/>
              </w:rPr>
              <w:t>High (fix repayments)</w:t>
            </w:r>
          </w:p>
        </w:tc>
        <w:tc>
          <w:tcPr>
            <w:tcW w:w="1803" w:type="dxa"/>
          </w:tcPr>
          <w:p w:rsidR="00DD4278" w:rsidRPr="00DD4278" w:rsidRDefault="00DD4278" w:rsidP="00DD4278">
            <w:pPr>
              <w:tabs>
                <w:tab w:val="left" w:pos="1008"/>
              </w:tabs>
              <w:jc w:val="center"/>
              <w:rPr>
                <w:rFonts w:ascii="Times New Roman" w:hAnsi="Times New Roman" w:cs="Times New Roman"/>
                <w:sz w:val="24"/>
                <w:szCs w:val="24"/>
              </w:rPr>
            </w:pPr>
            <w:r w:rsidRPr="00DD4278">
              <w:rPr>
                <w:rFonts w:ascii="Times New Roman" w:hAnsi="Times New Roman" w:cs="Times New Roman"/>
                <w:sz w:val="24"/>
                <w:szCs w:val="24"/>
              </w:rPr>
              <w:t>Full ownership retain</w:t>
            </w:r>
            <w:r w:rsidR="00425CC9">
              <w:rPr>
                <w:rFonts w:ascii="Times New Roman" w:hAnsi="Times New Roman" w:cs="Times New Roman"/>
                <w:sz w:val="24"/>
                <w:szCs w:val="24"/>
              </w:rPr>
              <w:t>ed</w:t>
            </w:r>
          </w:p>
        </w:tc>
        <w:tc>
          <w:tcPr>
            <w:tcW w:w="1804" w:type="dxa"/>
          </w:tcPr>
          <w:p w:rsidR="00DD4278" w:rsidRPr="00DD4278" w:rsidRDefault="00DD4278" w:rsidP="00DD4278">
            <w:pPr>
              <w:tabs>
                <w:tab w:val="left" w:pos="1008"/>
              </w:tabs>
              <w:jc w:val="center"/>
              <w:rPr>
                <w:rFonts w:ascii="Times New Roman" w:hAnsi="Times New Roman" w:cs="Times New Roman"/>
                <w:sz w:val="24"/>
                <w:szCs w:val="24"/>
              </w:rPr>
            </w:pPr>
            <w:r w:rsidRPr="00DD4278">
              <w:rPr>
                <w:rFonts w:ascii="Times New Roman" w:hAnsi="Times New Roman" w:cs="Times New Roman"/>
                <w:sz w:val="24"/>
                <w:szCs w:val="24"/>
              </w:rPr>
              <w:t>For Large capital requirement</w:t>
            </w:r>
          </w:p>
        </w:tc>
      </w:tr>
      <w:tr w:rsidR="00DD4278" w:rsidRPr="00DD4278" w:rsidTr="00970D3D">
        <w:tc>
          <w:tcPr>
            <w:tcW w:w="1803" w:type="dxa"/>
          </w:tcPr>
          <w:p w:rsidR="00DD4278" w:rsidRPr="00DD4278" w:rsidRDefault="00DD4278" w:rsidP="00DD4278">
            <w:pPr>
              <w:tabs>
                <w:tab w:val="left" w:pos="1008"/>
              </w:tabs>
              <w:jc w:val="center"/>
              <w:rPr>
                <w:rFonts w:ascii="Times New Roman" w:hAnsi="Times New Roman" w:cs="Times New Roman"/>
                <w:sz w:val="24"/>
                <w:szCs w:val="24"/>
              </w:rPr>
            </w:pPr>
            <w:r w:rsidRPr="00DD4278">
              <w:rPr>
                <w:rFonts w:ascii="Times New Roman" w:hAnsi="Times New Roman" w:cs="Times New Roman"/>
                <w:sz w:val="24"/>
                <w:szCs w:val="24"/>
              </w:rPr>
              <w:t>Green Bonds</w:t>
            </w:r>
          </w:p>
        </w:tc>
        <w:tc>
          <w:tcPr>
            <w:tcW w:w="1803" w:type="dxa"/>
          </w:tcPr>
          <w:p w:rsidR="00DD4278" w:rsidRPr="00DD4278" w:rsidRDefault="00DD4278" w:rsidP="00DD4278">
            <w:pPr>
              <w:tabs>
                <w:tab w:val="left" w:pos="1008"/>
              </w:tabs>
              <w:jc w:val="center"/>
              <w:rPr>
                <w:rFonts w:ascii="Times New Roman" w:hAnsi="Times New Roman" w:cs="Times New Roman"/>
                <w:sz w:val="24"/>
                <w:szCs w:val="24"/>
              </w:rPr>
            </w:pPr>
            <w:r w:rsidRPr="00DD4278">
              <w:rPr>
                <w:rFonts w:ascii="Times New Roman" w:hAnsi="Times New Roman" w:cs="Times New Roman"/>
                <w:sz w:val="24"/>
                <w:szCs w:val="24"/>
              </w:rPr>
              <w:t>Lower (4.5%)</w:t>
            </w:r>
          </w:p>
        </w:tc>
        <w:tc>
          <w:tcPr>
            <w:tcW w:w="1803" w:type="dxa"/>
          </w:tcPr>
          <w:p w:rsidR="00DD4278" w:rsidRPr="00DD4278" w:rsidRDefault="00DD4278" w:rsidP="00DD4278">
            <w:pPr>
              <w:tabs>
                <w:tab w:val="left" w:pos="1008"/>
              </w:tabs>
              <w:jc w:val="center"/>
              <w:rPr>
                <w:rFonts w:ascii="Times New Roman" w:hAnsi="Times New Roman" w:cs="Times New Roman"/>
                <w:sz w:val="24"/>
                <w:szCs w:val="24"/>
              </w:rPr>
            </w:pPr>
            <w:r w:rsidRPr="00DD4278">
              <w:rPr>
                <w:rFonts w:ascii="Times New Roman" w:hAnsi="Times New Roman" w:cs="Times New Roman"/>
                <w:sz w:val="24"/>
                <w:szCs w:val="24"/>
              </w:rPr>
              <w:t>Medium</w:t>
            </w:r>
          </w:p>
        </w:tc>
        <w:tc>
          <w:tcPr>
            <w:tcW w:w="1803" w:type="dxa"/>
          </w:tcPr>
          <w:p w:rsidR="00DD4278" w:rsidRPr="00DD4278" w:rsidRDefault="00DD4278" w:rsidP="00DD4278">
            <w:pPr>
              <w:tabs>
                <w:tab w:val="left" w:pos="1008"/>
              </w:tabs>
              <w:jc w:val="center"/>
              <w:rPr>
                <w:rFonts w:ascii="Times New Roman" w:hAnsi="Times New Roman" w:cs="Times New Roman"/>
                <w:sz w:val="24"/>
                <w:szCs w:val="24"/>
              </w:rPr>
            </w:pPr>
            <w:r w:rsidRPr="00DD4278">
              <w:rPr>
                <w:rFonts w:ascii="Times New Roman" w:hAnsi="Times New Roman" w:cs="Times New Roman"/>
                <w:sz w:val="24"/>
                <w:szCs w:val="24"/>
              </w:rPr>
              <w:t>Full ownership retains</w:t>
            </w:r>
          </w:p>
        </w:tc>
        <w:tc>
          <w:tcPr>
            <w:tcW w:w="1804" w:type="dxa"/>
          </w:tcPr>
          <w:p w:rsidR="00DD4278" w:rsidRPr="00DD4278" w:rsidRDefault="00DD4278" w:rsidP="00DD4278">
            <w:pPr>
              <w:tabs>
                <w:tab w:val="left" w:pos="1008"/>
              </w:tabs>
              <w:jc w:val="center"/>
              <w:rPr>
                <w:rFonts w:ascii="Times New Roman" w:hAnsi="Times New Roman" w:cs="Times New Roman"/>
                <w:sz w:val="24"/>
                <w:szCs w:val="24"/>
              </w:rPr>
            </w:pPr>
            <w:r w:rsidRPr="00DD4278">
              <w:rPr>
                <w:rFonts w:ascii="Times New Roman" w:hAnsi="Times New Roman" w:cs="Times New Roman"/>
                <w:sz w:val="24"/>
                <w:szCs w:val="24"/>
              </w:rPr>
              <w:t xml:space="preserve">Highly </w:t>
            </w:r>
            <w:r w:rsidR="00425CC9">
              <w:rPr>
                <w:rFonts w:ascii="Times New Roman" w:hAnsi="Times New Roman" w:cs="Times New Roman"/>
                <w:sz w:val="24"/>
                <w:szCs w:val="24"/>
              </w:rPr>
              <w:t>suitable for</w:t>
            </w:r>
            <w:r w:rsidRPr="00DD4278">
              <w:rPr>
                <w:rFonts w:ascii="Times New Roman" w:hAnsi="Times New Roman" w:cs="Times New Roman"/>
                <w:sz w:val="24"/>
                <w:szCs w:val="24"/>
              </w:rPr>
              <w:t xml:space="preserve"> renewable projects</w:t>
            </w:r>
          </w:p>
        </w:tc>
      </w:tr>
      <w:tr w:rsidR="00DD4278" w:rsidRPr="00DD4278" w:rsidTr="00970D3D">
        <w:tc>
          <w:tcPr>
            <w:tcW w:w="1803" w:type="dxa"/>
          </w:tcPr>
          <w:p w:rsidR="00DD4278" w:rsidRPr="00DD4278" w:rsidRDefault="00DD4278" w:rsidP="00DD4278">
            <w:pPr>
              <w:tabs>
                <w:tab w:val="left" w:pos="1008"/>
              </w:tabs>
              <w:jc w:val="center"/>
              <w:rPr>
                <w:rFonts w:ascii="Times New Roman" w:hAnsi="Times New Roman" w:cs="Times New Roman"/>
                <w:sz w:val="24"/>
                <w:szCs w:val="24"/>
              </w:rPr>
            </w:pPr>
            <w:r w:rsidRPr="00DD4278">
              <w:rPr>
                <w:rFonts w:ascii="Times New Roman" w:hAnsi="Times New Roman" w:cs="Times New Roman"/>
                <w:sz w:val="24"/>
                <w:szCs w:val="24"/>
              </w:rPr>
              <w:t>Internal finance</w:t>
            </w:r>
          </w:p>
        </w:tc>
        <w:tc>
          <w:tcPr>
            <w:tcW w:w="1803" w:type="dxa"/>
          </w:tcPr>
          <w:p w:rsidR="00DD4278" w:rsidRPr="00DD4278" w:rsidRDefault="00DD4278" w:rsidP="00DD4278">
            <w:pPr>
              <w:tabs>
                <w:tab w:val="left" w:pos="1008"/>
              </w:tabs>
              <w:jc w:val="center"/>
              <w:rPr>
                <w:rFonts w:ascii="Times New Roman" w:hAnsi="Times New Roman" w:cs="Times New Roman"/>
                <w:sz w:val="24"/>
                <w:szCs w:val="24"/>
              </w:rPr>
            </w:pPr>
            <w:r w:rsidRPr="00DD4278">
              <w:rPr>
                <w:rFonts w:ascii="Times New Roman" w:hAnsi="Times New Roman" w:cs="Times New Roman"/>
                <w:sz w:val="24"/>
                <w:szCs w:val="24"/>
              </w:rPr>
              <w:t>No explicit cost</w:t>
            </w:r>
          </w:p>
        </w:tc>
        <w:tc>
          <w:tcPr>
            <w:tcW w:w="1803" w:type="dxa"/>
          </w:tcPr>
          <w:p w:rsidR="00DD4278" w:rsidRPr="00DD4278" w:rsidRDefault="00DD4278" w:rsidP="00DD4278">
            <w:pPr>
              <w:tabs>
                <w:tab w:val="left" w:pos="1008"/>
              </w:tabs>
              <w:jc w:val="center"/>
              <w:rPr>
                <w:rFonts w:ascii="Times New Roman" w:hAnsi="Times New Roman" w:cs="Times New Roman"/>
                <w:sz w:val="24"/>
                <w:szCs w:val="24"/>
              </w:rPr>
            </w:pPr>
            <w:r w:rsidRPr="00DD4278">
              <w:rPr>
                <w:rFonts w:ascii="Times New Roman" w:hAnsi="Times New Roman" w:cs="Times New Roman"/>
                <w:sz w:val="24"/>
                <w:szCs w:val="24"/>
              </w:rPr>
              <w:t>Low financial risk</w:t>
            </w:r>
          </w:p>
        </w:tc>
        <w:tc>
          <w:tcPr>
            <w:tcW w:w="1803" w:type="dxa"/>
          </w:tcPr>
          <w:p w:rsidR="00DD4278" w:rsidRPr="00DD4278" w:rsidRDefault="00DD4278" w:rsidP="00DD4278">
            <w:pPr>
              <w:tabs>
                <w:tab w:val="left" w:pos="1008"/>
              </w:tabs>
              <w:jc w:val="center"/>
              <w:rPr>
                <w:rFonts w:ascii="Times New Roman" w:hAnsi="Times New Roman" w:cs="Times New Roman"/>
                <w:sz w:val="24"/>
                <w:szCs w:val="24"/>
              </w:rPr>
            </w:pPr>
            <w:r w:rsidRPr="00DD4278">
              <w:rPr>
                <w:rFonts w:ascii="Times New Roman" w:hAnsi="Times New Roman" w:cs="Times New Roman"/>
                <w:sz w:val="24"/>
                <w:szCs w:val="24"/>
              </w:rPr>
              <w:t>Full Control</w:t>
            </w:r>
          </w:p>
        </w:tc>
        <w:tc>
          <w:tcPr>
            <w:tcW w:w="1804" w:type="dxa"/>
          </w:tcPr>
          <w:p w:rsidR="00DD4278" w:rsidRPr="00DD4278" w:rsidRDefault="00DD4278" w:rsidP="00DD4278">
            <w:pPr>
              <w:tabs>
                <w:tab w:val="left" w:pos="1008"/>
              </w:tabs>
              <w:jc w:val="center"/>
              <w:rPr>
                <w:rFonts w:ascii="Times New Roman" w:hAnsi="Times New Roman" w:cs="Times New Roman"/>
                <w:sz w:val="24"/>
                <w:szCs w:val="24"/>
              </w:rPr>
            </w:pPr>
            <w:r w:rsidRPr="00DD4278">
              <w:rPr>
                <w:rFonts w:ascii="Times New Roman" w:hAnsi="Times New Roman" w:cs="Times New Roman"/>
                <w:sz w:val="24"/>
                <w:szCs w:val="24"/>
              </w:rPr>
              <w:t>Limited by available funds</w:t>
            </w:r>
          </w:p>
        </w:tc>
      </w:tr>
    </w:tbl>
    <w:p w:rsidR="00DD4278" w:rsidRPr="00DD4278" w:rsidRDefault="00DD4278" w:rsidP="00DD4278">
      <w:pPr>
        <w:tabs>
          <w:tab w:val="left" w:pos="1008"/>
        </w:tabs>
        <w:spacing w:line="360" w:lineRule="auto"/>
        <w:jc w:val="center"/>
        <w:rPr>
          <w:rFonts w:ascii="Times New Roman" w:hAnsi="Times New Roman" w:cs="Times New Roman"/>
          <w:sz w:val="24"/>
          <w:szCs w:val="24"/>
        </w:rPr>
      </w:pPr>
    </w:p>
    <w:p w:rsidR="00DD4278" w:rsidRPr="00DD4278" w:rsidRDefault="00DD4278" w:rsidP="00DD4278">
      <w:pPr>
        <w:tabs>
          <w:tab w:val="left" w:pos="1008"/>
        </w:tabs>
        <w:spacing w:line="360" w:lineRule="auto"/>
        <w:jc w:val="both"/>
        <w:rPr>
          <w:rFonts w:ascii="Times New Roman" w:hAnsi="Times New Roman" w:cs="Times New Roman"/>
          <w:sz w:val="24"/>
          <w:szCs w:val="24"/>
        </w:rPr>
      </w:pPr>
      <w:r w:rsidRPr="00DD4278">
        <w:rPr>
          <w:rFonts w:ascii="Times New Roman" w:hAnsi="Times New Roman" w:cs="Times New Roman"/>
          <w:sz w:val="24"/>
          <w:szCs w:val="24"/>
        </w:rPr>
        <w:t xml:space="preserve">Commercial bank loans represent one of the most common sources of financing of capital-intensive projects. Under this arrangement, the project developer borrows funds from financial institutions and repays the principal along with interest over an agreed period. Bank loans provide relatively predictable repayment structures and enable </w:t>
      </w:r>
      <w:r w:rsidR="00E46E01" w:rsidRPr="00DD4278">
        <w:rPr>
          <w:rFonts w:ascii="Times New Roman" w:hAnsi="Times New Roman" w:cs="Times New Roman"/>
          <w:sz w:val="24"/>
          <w:szCs w:val="24"/>
        </w:rPr>
        <w:t>organizations</w:t>
      </w:r>
      <w:r w:rsidRPr="00DD4278">
        <w:rPr>
          <w:rFonts w:ascii="Times New Roman" w:hAnsi="Times New Roman" w:cs="Times New Roman"/>
          <w:sz w:val="24"/>
          <w:szCs w:val="24"/>
        </w:rPr>
        <w:t xml:space="preserve"> to secure large amounts of capital without diluting ownership. However. Debt financing also </w:t>
      </w:r>
      <w:r w:rsidR="00902C7F" w:rsidRPr="00DD4278">
        <w:rPr>
          <w:rFonts w:ascii="Times New Roman" w:hAnsi="Times New Roman" w:cs="Times New Roman"/>
          <w:sz w:val="24"/>
          <w:szCs w:val="24"/>
        </w:rPr>
        <w:t>presents</w:t>
      </w:r>
      <w:r w:rsidRPr="00DD4278">
        <w:rPr>
          <w:rFonts w:ascii="Times New Roman" w:hAnsi="Times New Roman" w:cs="Times New Roman"/>
          <w:sz w:val="24"/>
          <w:szCs w:val="24"/>
        </w:rPr>
        <w:t xml:space="preserve"> financial risk, as borrowers must meet repayment obligations regardless of project performance. Interest rate fluctuations and restrictive loan covenants may further limit financial flexibility. For renewable energy projects, lenders often require collateral or guarantees due to the perceived risks associated with construction and long-term revenue uncertainty.</w:t>
      </w:r>
    </w:p>
    <w:p w:rsidR="00DD4278" w:rsidRPr="00DD4278" w:rsidRDefault="00DD4278" w:rsidP="00DD4278">
      <w:pPr>
        <w:tabs>
          <w:tab w:val="left" w:pos="1008"/>
        </w:tabs>
        <w:spacing w:line="360" w:lineRule="auto"/>
        <w:jc w:val="both"/>
        <w:rPr>
          <w:rFonts w:ascii="Times New Roman" w:hAnsi="Times New Roman" w:cs="Times New Roman"/>
          <w:sz w:val="24"/>
          <w:szCs w:val="24"/>
        </w:rPr>
      </w:pPr>
      <w:r w:rsidRPr="00DD4278">
        <w:rPr>
          <w:rFonts w:ascii="Times New Roman" w:hAnsi="Times New Roman" w:cs="Times New Roman"/>
          <w:sz w:val="24"/>
          <w:szCs w:val="24"/>
        </w:rPr>
        <w:t xml:space="preserve">Interest = </w:t>
      </w:r>
      <w:r w:rsidR="00AF011C" w:rsidRPr="00DD4278">
        <w:rPr>
          <w:rFonts w:ascii="Times New Roman" w:hAnsi="Times New Roman" w:cs="Times New Roman"/>
          <w:sz w:val="24"/>
          <w:szCs w:val="24"/>
        </w:rPr>
        <w:t xml:space="preserve">Loan </w:t>
      </w:r>
      <w:r w:rsidR="00AF011C">
        <w:rPr>
          <w:rFonts w:ascii="Times New Roman" w:hAnsi="Times New Roman" w:cs="Times New Roman"/>
          <w:sz w:val="24"/>
          <w:szCs w:val="24"/>
        </w:rPr>
        <w:t>×</w:t>
      </w:r>
      <w:r w:rsidRPr="00DD4278">
        <w:rPr>
          <w:rFonts w:ascii="Times New Roman" w:hAnsi="Times New Roman" w:cs="Times New Roman"/>
          <w:sz w:val="24"/>
          <w:szCs w:val="24"/>
        </w:rPr>
        <w:t xml:space="preserve"> Interest rate </w:t>
      </w:r>
    </w:p>
    <w:p w:rsidR="00DD4278" w:rsidRPr="00DD4278" w:rsidRDefault="00DD4278" w:rsidP="00DD4278">
      <w:pPr>
        <w:tabs>
          <w:tab w:val="left" w:pos="1008"/>
        </w:tabs>
        <w:spacing w:line="360" w:lineRule="auto"/>
        <w:jc w:val="both"/>
        <w:rPr>
          <w:rFonts w:ascii="Times New Roman" w:hAnsi="Times New Roman" w:cs="Times New Roman"/>
          <w:sz w:val="24"/>
          <w:szCs w:val="24"/>
        </w:rPr>
      </w:pPr>
      <w:r w:rsidRPr="00DD4278">
        <w:rPr>
          <w:rFonts w:ascii="Times New Roman" w:hAnsi="Times New Roman" w:cs="Times New Roman"/>
          <w:sz w:val="24"/>
          <w:szCs w:val="24"/>
        </w:rPr>
        <w:t>Loan = £30,000,000</w:t>
      </w:r>
    </w:p>
    <w:p w:rsidR="00DD4278" w:rsidRDefault="00DD4278" w:rsidP="00DD4278">
      <w:pPr>
        <w:tabs>
          <w:tab w:val="left" w:pos="1008"/>
        </w:tabs>
      </w:pPr>
      <w:r>
        <w:t>Interest rate =6%</w:t>
      </w:r>
    </w:p>
    <w:p w:rsidR="00DD4278" w:rsidRDefault="00DD4278" w:rsidP="00DD4278">
      <w:pPr>
        <w:tabs>
          <w:tab w:val="left" w:pos="1008"/>
        </w:tabs>
      </w:pPr>
      <w:r>
        <w:t xml:space="preserve">Annual interest cost: 30,000,000 x 0.06 = </w:t>
      </w:r>
      <w:r>
        <w:rPr>
          <w:rFonts w:cstheme="minorHAnsi"/>
        </w:rPr>
        <w:t>£</w:t>
      </w:r>
      <w:r>
        <w:t>1,800,000</w:t>
      </w:r>
      <w:r w:rsidR="00902C7F">
        <w:t>.</w:t>
      </w:r>
    </w:p>
    <w:tbl>
      <w:tblPr>
        <w:tblStyle w:val="TableGrid"/>
        <w:tblW w:w="0" w:type="auto"/>
        <w:tblLook w:val="04A0" w:firstRow="1" w:lastRow="0" w:firstColumn="1" w:lastColumn="0" w:noHBand="0" w:noVBand="1"/>
      </w:tblPr>
      <w:tblGrid>
        <w:gridCol w:w="2254"/>
        <w:gridCol w:w="2254"/>
        <w:gridCol w:w="2254"/>
        <w:gridCol w:w="2254"/>
      </w:tblGrid>
      <w:tr w:rsidR="00DD4278" w:rsidTr="00970D3D">
        <w:tc>
          <w:tcPr>
            <w:tcW w:w="2254" w:type="dxa"/>
          </w:tcPr>
          <w:p w:rsidR="00DD4278" w:rsidRPr="00DD4278" w:rsidRDefault="00DD4278" w:rsidP="00DD4278">
            <w:pPr>
              <w:tabs>
                <w:tab w:val="left" w:pos="1008"/>
              </w:tabs>
              <w:jc w:val="center"/>
              <w:rPr>
                <w:b/>
                <w:bCs/>
              </w:rPr>
            </w:pPr>
            <w:r w:rsidRPr="00DD4278">
              <w:rPr>
                <w:b/>
                <w:bCs/>
              </w:rPr>
              <w:lastRenderedPageBreak/>
              <w:t>Financing type</w:t>
            </w:r>
          </w:p>
        </w:tc>
        <w:tc>
          <w:tcPr>
            <w:tcW w:w="2254" w:type="dxa"/>
          </w:tcPr>
          <w:p w:rsidR="00DD4278" w:rsidRPr="00DD4278" w:rsidRDefault="00DD4278" w:rsidP="00DD4278">
            <w:pPr>
              <w:tabs>
                <w:tab w:val="left" w:pos="1008"/>
              </w:tabs>
              <w:jc w:val="center"/>
              <w:rPr>
                <w:b/>
                <w:bCs/>
              </w:rPr>
            </w:pPr>
            <w:r w:rsidRPr="00DD4278">
              <w:rPr>
                <w:b/>
                <w:bCs/>
              </w:rPr>
              <w:t>Amount</w:t>
            </w:r>
          </w:p>
        </w:tc>
        <w:tc>
          <w:tcPr>
            <w:tcW w:w="2254" w:type="dxa"/>
          </w:tcPr>
          <w:p w:rsidR="00DD4278" w:rsidRPr="00DD4278" w:rsidRDefault="00DD4278" w:rsidP="00DD4278">
            <w:pPr>
              <w:tabs>
                <w:tab w:val="left" w:pos="1008"/>
              </w:tabs>
              <w:jc w:val="center"/>
              <w:rPr>
                <w:b/>
                <w:bCs/>
              </w:rPr>
            </w:pPr>
            <w:r w:rsidRPr="00DD4278">
              <w:rPr>
                <w:b/>
                <w:bCs/>
              </w:rPr>
              <w:t>Interest rate</w:t>
            </w:r>
          </w:p>
        </w:tc>
        <w:tc>
          <w:tcPr>
            <w:tcW w:w="2254" w:type="dxa"/>
          </w:tcPr>
          <w:p w:rsidR="00DD4278" w:rsidRPr="00DD4278" w:rsidRDefault="00DD4278" w:rsidP="00DD4278">
            <w:pPr>
              <w:tabs>
                <w:tab w:val="left" w:pos="1008"/>
              </w:tabs>
              <w:jc w:val="center"/>
              <w:rPr>
                <w:b/>
                <w:bCs/>
              </w:rPr>
            </w:pPr>
            <w:r w:rsidRPr="00DD4278">
              <w:rPr>
                <w:b/>
                <w:bCs/>
              </w:rPr>
              <w:t>Annual cost</w:t>
            </w:r>
          </w:p>
        </w:tc>
      </w:tr>
      <w:tr w:rsidR="00DD4278" w:rsidTr="00970D3D">
        <w:tc>
          <w:tcPr>
            <w:tcW w:w="2254" w:type="dxa"/>
          </w:tcPr>
          <w:p w:rsidR="00DD4278" w:rsidRDefault="00DD4278" w:rsidP="00DD4278">
            <w:pPr>
              <w:tabs>
                <w:tab w:val="left" w:pos="1008"/>
              </w:tabs>
              <w:jc w:val="center"/>
            </w:pPr>
            <w:r>
              <w:t>Bank loan</w:t>
            </w:r>
          </w:p>
        </w:tc>
        <w:tc>
          <w:tcPr>
            <w:tcW w:w="2254" w:type="dxa"/>
          </w:tcPr>
          <w:p w:rsidR="00DD4278" w:rsidRDefault="00DD4278" w:rsidP="00DD4278">
            <w:pPr>
              <w:tabs>
                <w:tab w:val="left" w:pos="1008"/>
              </w:tabs>
              <w:jc w:val="center"/>
            </w:pPr>
            <w:r>
              <w:rPr>
                <w:rFonts w:cstheme="minorHAnsi"/>
              </w:rPr>
              <w:t>£30 M</w:t>
            </w:r>
          </w:p>
        </w:tc>
        <w:tc>
          <w:tcPr>
            <w:tcW w:w="2254" w:type="dxa"/>
          </w:tcPr>
          <w:p w:rsidR="00DD4278" w:rsidRDefault="00DD4278" w:rsidP="00DD4278">
            <w:pPr>
              <w:tabs>
                <w:tab w:val="left" w:pos="1008"/>
              </w:tabs>
              <w:jc w:val="center"/>
            </w:pPr>
            <w:r>
              <w:t>6%</w:t>
            </w:r>
          </w:p>
        </w:tc>
        <w:tc>
          <w:tcPr>
            <w:tcW w:w="2254" w:type="dxa"/>
          </w:tcPr>
          <w:p w:rsidR="00DD4278" w:rsidRDefault="00DD4278" w:rsidP="00DD4278">
            <w:pPr>
              <w:tabs>
                <w:tab w:val="left" w:pos="1008"/>
              </w:tabs>
              <w:jc w:val="center"/>
            </w:pPr>
            <w:r>
              <w:rPr>
                <w:rFonts w:cstheme="minorHAnsi"/>
              </w:rPr>
              <w:t>£</w:t>
            </w:r>
            <w:r>
              <w:t>1.8 M</w:t>
            </w:r>
          </w:p>
        </w:tc>
      </w:tr>
    </w:tbl>
    <w:p w:rsidR="00DD4278" w:rsidRDefault="00DD4278" w:rsidP="00DD4278">
      <w:pPr>
        <w:tabs>
          <w:tab w:val="left" w:pos="1008"/>
        </w:tabs>
      </w:pPr>
    </w:p>
    <w:p w:rsidR="00DD4278" w:rsidRPr="00DD4278" w:rsidRDefault="00DD4278" w:rsidP="00DD4278">
      <w:pPr>
        <w:tabs>
          <w:tab w:val="left" w:pos="1008"/>
        </w:tabs>
        <w:spacing w:line="360" w:lineRule="auto"/>
        <w:jc w:val="both"/>
        <w:rPr>
          <w:rFonts w:ascii="Times New Roman" w:hAnsi="Times New Roman" w:cs="Times New Roman"/>
          <w:sz w:val="24"/>
          <w:szCs w:val="24"/>
        </w:rPr>
      </w:pPr>
      <w:r w:rsidRPr="00DD4278">
        <w:rPr>
          <w:rFonts w:ascii="Times New Roman" w:hAnsi="Times New Roman" w:cs="Times New Roman"/>
          <w:sz w:val="24"/>
          <w:szCs w:val="24"/>
        </w:rPr>
        <w:t xml:space="preserve">Important financing option for renewable energy projects is </w:t>
      </w:r>
      <w:r w:rsidR="00206628">
        <w:rPr>
          <w:rFonts w:ascii="Times New Roman" w:hAnsi="Times New Roman" w:cs="Times New Roman"/>
          <w:sz w:val="24"/>
          <w:szCs w:val="24"/>
        </w:rPr>
        <w:t xml:space="preserve">the use of green bonds provides an additional sustainable financing option that support the project funding </w:t>
      </w:r>
      <w:r w:rsidR="00CC6DE8">
        <w:rPr>
          <w:rFonts w:ascii="Times New Roman" w:hAnsi="Times New Roman" w:cs="Times New Roman"/>
          <w:sz w:val="24"/>
          <w:szCs w:val="24"/>
        </w:rPr>
        <w:t>structure (</w:t>
      </w:r>
      <w:r w:rsidR="00876A36">
        <w:rPr>
          <w:rFonts w:ascii="Times New Roman" w:hAnsi="Times New Roman" w:cs="Times New Roman"/>
          <w:sz w:val="24"/>
          <w:szCs w:val="24"/>
        </w:rPr>
        <w:t>climate Bonds initiative</w:t>
      </w:r>
      <w:r w:rsidRPr="00DD4278">
        <w:rPr>
          <w:rFonts w:ascii="Times New Roman" w:hAnsi="Times New Roman" w:cs="Times New Roman"/>
          <w:sz w:val="24"/>
          <w:szCs w:val="24"/>
        </w:rPr>
        <w:t>,</w:t>
      </w:r>
      <w:r w:rsidR="00876A36">
        <w:rPr>
          <w:rFonts w:ascii="Times New Roman" w:hAnsi="Times New Roman" w:cs="Times New Roman"/>
          <w:sz w:val="24"/>
          <w:szCs w:val="24"/>
        </w:rPr>
        <w:t>2022).</w:t>
      </w:r>
      <w:r w:rsidRPr="00DD4278">
        <w:rPr>
          <w:rFonts w:ascii="Times New Roman" w:hAnsi="Times New Roman" w:cs="Times New Roman"/>
          <w:sz w:val="24"/>
          <w:szCs w:val="24"/>
        </w:rPr>
        <w:t xml:space="preserve"> such as renewable energy infrastructure. The global demand for green investments has increased significantly in recent years, resulting in favorable financing conditions for projects that contribute to environmental sustainability. Green bonds may offer lower borrowing costs compared with traditional financing instruments, and they also enhance the </w:t>
      </w:r>
      <w:r w:rsidR="006D7088" w:rsidRPr="00DD4278">
        <w:rPr>
          <w:rFonts w:ascii="Times New Roman" w:hAnsi="Times New Roman" w:cs="Times New Roman"/>
          <w:sz w:val="24"/>
          <w:szCs w:val="24"/>
        </w:rPr>
        <w:t>organization</w:t>
      </w:r>
      <w:r w:rsidRPr="00DD4278">
        <w:rPr>
          <w:rFonts w:ascii="Times New Roman" w:hAnsi="Times New Roman" w:cs="Times New Roman"/>
          <w:sz w:val="24"/>
          <w:szCs w:val="24"/>
        </w:rPr>
        <w:t xml:space="preserve"> reputation by demonstrating commitment to environmental, social and governance principles. </w:t>
      </w:r>
      <w:r w:rsidR="00AF011C" w:rsidRPr="00DD4278">
        <w:rPr>
          <w:rFonts w:ascii="Times New Roman" w:hAnsi="Times New Roman" w:cs="Times New Roman"/>
          <w:sz w:val="24"/>
          <w:szCs w:val="24"/>
        </w:rPr>
        <w:t>However</w:t>
      </w:r>
      <w:r w:rsidRPr="00DD4278">
        <w:rPr>
          <w:rFonts w:ascii="Times New Roman" w:hAnsi="Times New Roman" w:cs="Times New Roman"/>
          <w:sz w:val="24"/>
          <w:szCs w:val="24"/>
        </w:rPr>
        <w:t xml:space="preserve">, the issuance of green bonds requires compliance with strict reporting standards and transparency requirements, which may </w:t>
      </w:r>
      <w:r w:rsidR="00902C7F" w:rsidRPr="00DD4278">
        <w:rPr>
          <w:rFonts w:ascii="Times New Roman" w:hAnsi="Times New Roman" w:cs="Times New Roman"/>
          <w:sz w:val="24"/>
          <w:szCs w:val="24"/>
        </w:rPr>
        <w:t>rise</w:t>
      </w:r>
      <w:r w:rsidRPr="00DD4278">
        <w:rPr>
          <w:rFonts w:ascii="Times New Roman" w:hAnsi="Times New Roman" w:cs="Times New Roman"/>
          <w:sz w:val="24"/>
          <w:szCs w:val="24"/>
        </w:rPr>
        <w:t xml:space="preserve"> </w:t>
      </w:r>
      <w:r w:rsidR="00AF011C" w:rsidRPr="00DD4278">
        <w:rPr>
          <w:rFonts w:ascii="Times New Roman" w:hAnsi="Times New Roman" w:cs="Times New Roman"/>
          <w:sz w:val="24"/>
          <w:szCs w:val="24"/>
        </w:rPr>
        <w:t>structural</w:t>
      </w:r>
      <w:r w:rsidRPr="00DD4278">
        <w:rPr>
          <w:rFonts w:ascii="Times New Roman" w:hAnsi="Times New Roman" w:cs="Times New Roman"/>
          <w:sz w:val="24"/>
          <w:szCs w:val="24"/>
        </w:rPr>
        <w:t xml:space="preserve"> costs and </w:t>
      </w:r>
      <w:r w:rsidR="00902C7F" w:rsidRPr="00DD4278">
        <w:rPr>
          <w:rFonts w:ascii="Times New Roman" w:hAnsi="Times New Roman" w:cs="Times New Roman"/>
          <w:sz w:val="24"/>
          <w:szCs w:val="24"/>
        </w:rPr>
        <w:t>complication</w:t>
      </w:r>
      <w:r w:rsidRPr="00DD4278">
        <w:rPr>
          <w:rFonts w:ascii="Times New Roman" w:hAnsi="Times New Roman" w:cs="Times New Roman"/>
          <w:sz w:val="24"/>
          <w:szCs w:val="24"/>
        </w:rPr>
        <w:t>.</w:t>
      </w:r>
    </w:p>
    <w:p w:rsidR="006D7088" w:rsidRDefault="006D7088" w:rsidP="006D7088">
      <w:pPr>
        <w:tabs>
          <w:tab w:val="left" w:pos="1008"/>
        </w:tabs>
      </w:pPr>
      <w:r>
        <w:t xml:space="preserve">Bond value = </w:t>
      </w:r>
      <w:r>
        <w:rPr>
          <w:rFonts w:cstheme="minorHAnsi"/>
        </w:rPr>
        <w:t>£</w:t>
      </w:r>
      <w:r>
        <w:t>20M</w:t>
      </w:r>
    </w:p>
    <w:p w:rsidR="006D7088" w:rsidRDefault="006D7088" w:rsidP="006D7088">
      <w:pPr>
        <w:tabs>
          <w:tab w:val="left" w:pos="1008"/>
        </w:tabs>
      </w:pPr>
      <w:r>
        <w:t>Interest rate = 4.5%</w:t>
      </w:r>
    </w:p>
    <w:p w:rsidR="006D7088" w:rsidRDefault="006D7088" w:rsidP="006D7088">
      <w:pPr>
        <w:tabs>
          <w:tab w:val="left" w:pos="1008"/>
        </w:tabs>
      </w:pPr>
      <w:r>
        <w:t>Interest = 20 M x 4.5 %</w:t>
      </w:r>
    </w:p>
    <w:p w:rsidR="006D7088" w:rsidRDefault="006D7088" w:rsidP="006D7088">
      <w:pPr>
        <w:tabs>
          <w:tab w:val="left" w:pos="1008"/>
        </w:tabs>
      </w:pPr>
      <w:r>
        <w:t xml:space="preserve">Interest = </w:t>
      </w:r>
      <w:r>
        <w:rPr>
          <w:rFonts w:cstheme="minorHAnsi"/>
        </w:rPr>
        <w:t>£</w:t>
      </w:r>
      <w:r>
        <w:t>900,000</w:t>
      </w:r>
    </w:p>
    <w:p w:rsidR="006D7088" w:rsidRPr="006D7088" w:rsidRDefault="006D7088" w:rsidP="006D7088">
      <w:pPr>
        <w:tabs>
          <w:tab w:val="left" w:pos="1008"/>
        </w:tabs>
        <w:spacing w:line="360" w:lineRule="auto"/>
        <w:jc w:val="both"/>
        <w:rPr>
          <w:rFonts w:ascii="Times New Roman" w:hAnsi="Times New Roman" w:cs="Times New Roman"/>
          <w:sz w:val="24"/>
          <w:szCs w:val="24"/>
        </w:rPr>
      </w:pPr>
      <w:r w:rsidRPr="006D7088">
        <w:rPr>
          <w:rFonts w:ascii="Times New Roman" w:hAnsi="Times New Roman" w:cs="Times New Roman"/>
          <w:sz w:val="24"/>
          <w:szCs w:val="24"/>
        </w:rPr>
        <w:t>Internal financi</w:t>
      </w:r>
      <w:r w:rsidR="00CD54E0">
        <w:rPr>
          <w:rFonts w:ascii="Times New Roman" w:hAnsi="Times New Roman" w:cs="Times New Roman"/>
          <w:sz w:val="24"/>
          <w:szCs w:val="24"/>
        </w:rPr>
        <w:t>ng</w:t>
      </w:r>
      <w:r w:rsidRPr="006D7088">
        <w:rPr>
          <w:rFonts w:ascii="Times New Roman" w:hAnsi="Times New Roman" w:cs="Times New Roman"/>
          <w:sz w:val="24"/>
          <w:szCs w:val="24"/>
        </w:rPr>
        <w:t xml:space="preserve"> involves funding projects retained profits rather than external borrowing. This approach reduces financial risk because the organization does not incur interest payments or debt obligations. However, internal financial carries an opportunity cost because funds invested in the project could potentially generate returns in alternative investments.</w:t>
      </w:r>
    </w:p>
    <w:p w:rsidR="00A95FBB" w:rsidRDefault="00A95FBB"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critical comparison of the financing options highlights important trade-off between cost, risk, and financial flexibility. Bank loans while widely accessible, higher financial risk due to fixed repayment obligations, which must be met regardless of project performance. This increases financial pressure, particularly during periods of revenue volatility. In contrast, green bonds offer a </w:t>
      </w:r>
      <w:r w:rsidR="005E190F">
        <w:rPr>
          <w:rFonts w:ascii="Times New Roman" w:hAnsi="Times New Roman" w:cs="Times New Roman"/>
          <w:sz w:val="24"/>
          <w:szCs w:val="24"/>
        </w:rPr>
        <w:t>lesser</w:t>
      </w:r>
      <w:r>
        <w:rPr>
          <w:rFonts w:ascii="Times New Roman" w:hAnsi="Times New Roman" w:cs="Times New Roman"/>
          <w:sz w:val="24"/>
          <w:szCs w:val="24"/>
        </w:rPr>
        <w:t xml:space="preserve"> cost of </w:t>
      </w:r>
      <w:r w:rsidR="005E190F">
        <w:rPr>
          <w:rFonts w:ascii="Times New Roman" w:hAnsi="Times New Roman" w:cs="Times New Roman"/>
          <w:sz w:val="24"/>
          <w:szCs w:val="24"/>
        </w:rPr>
        <w:t>money</w:t>
      </w:r>
      <w:r>
        <w:rPr>
          <w:rFonts w:ascii="Times New Roman" w:hAnsi="Times New Roman" w:cs="Times New Roman"/>
          <w:sz w:val="24"/>
          <w:szCs w:val="24"/>
        </w:rPr>
        <w:t xml:space="preserve"> and are better aligned with environmental, social and governance (ESG) objectives, making them particularly </w:t>
      </w:r>
      <w:r w:rsidR="00052A82">
        <w:rPr>
          <w:rFonts w:ascii="Times New Roman" w:hAnsi="Times New Roman" w:cs="Times New Roman"/>
          <w:sz w:val="24"/>
          <w:szCs w:val="24"/>
        </w:rPr>
        <w:t>appropriate</w:t>
      </w:r>
      <w:r>
        <w:rPr>
          <w:rFonts w:ascii="Times New Roman" w:hAnsi="Times New Roman" w:cs="Times New Roman"/>
          <w:sz w:val="24"/>
          <w:szCs w:val="24"/>
        </w:rPr>
        <w:t xml:space="preserve"> for renewable energy projects. However, they require strict compliance with reporting standards, which may increase administrative complexity.</w:t>
      </w:r>
      <w:r w:rsidR="00373C58">
        <w:rPr>
          <w:rFonts w:ascii="Times New Roman" w:hAnsi="Times New Roman" w:cs="Times New Roman"/>
          <w:sz w:val="24"/>
          <w:szCs w:val="24"/>
        </w:rPr>
        <w:t xml:space="preserve"> Internal financing presents the lowest financial risk as it avoids interest payments and external obligations. Nevertheless, it involves a significant opportunity cost as retained earnings could be invested in alternatives projects that may generate higher </w:t>
      </w:r>
      <w:r w:rsidR="00052A82">
        <w:rPr>
          <w:rFonts w:ascii="Times New Roman" w:hAnsi="Times New Roman" w:cs="Times New Roman"/>
          <w:sz w:val="24"/>
          <w:szCs w:val="24"/>
        </w:rPr>
        <w:lastRenderedPageBreak/>
        <w:t>revenues</w:t>
      </w:r>
      <w:r w:rsidR="00373C58">
        <w:rPr>
          <w:rFonts w:ascii="Times New Roman" w:hAnsi="Times New Roman" w:cs="Times New Roman"/>
          <w:sz w:val="24"/>
          <w:szCs w:val="24"/>
        </w:rPr>
        <w:t>. Therefore, relying solely on internal finance may limit the organizations financial flexibility.</w:t>
      </w:r>
    </w:p>
    <w:p w:rsidR="00C47A12" w:rsidRDefault="006D7088" w:rsidP="006D7088">
      <w:pPr>
        <w:tabs>
          <w:tab w:val="left" w:pos="1008"/>
        </w:tabs>
        <w:spacing w:line="360" w:lineRule="auto"/>
        <w:jc w:val="both"/>
        <w:rPr>
          <w:rFonts w:ascii="Times New Roman" w:hAnsi="Times New Roman" w:cs="Times New Roman"/>
          <w:sz w:val="24"/>
          <w:szCs w:val="24"/>
        </w:rPr>
      </w:pPr>
      <w:r w:rsidRPr="006D7088">
        <w:rPr>
          <w:rFonts w:ascii="Times New Roman" w:hAnsi="Times New Roman" w:cs="Times New Roman"/>
          <w:sz w:val="24"/>
          <w:szCs w:val="24"/>
        </w:rPr>
        <w:t>This evaluation is consistent with capital structure theory, which suggests that organizations should aim to optimize their debt</w:t>
      </w:r>
      <w:r w:rsidR="005E190F">
        <w:rPr>
          <w:rFonts w:ascii="Times New Roman" w:hAnsi="Times New Roman" w:cs="Times New Roman"/>
          <w:sz w:val="24"/>
          <w:szCs w:val="24"/>
        </w:rPr>
        <w:t xml:space="preserve"> </w:t>
      </w:r>
      <w:r w:rsidRPr="006D7088">
        <w:rPr>
          <w:rFonts w:ascii="Times New Roman" w:hAnsi="Times New Roman" w:cs="Times New Roman"/>
          <w:sz w:val="24"/>
          <w:szCs w:val="24"/>
        </w:rPr>
        <w:t>to</w:t>
      </w:r>
      <w:r w:rsidR="005E190F">
        <w:rPr>
          <w:rFonts w:ascii="Times New Roman" w:hAnsi="Times New Roman" w:cs="Times New Roman"/>
          <w:sz w:val="24"/>
          <w:szCs w:val="24"/>
        </w:rPr>
        <w:t xml:space="preserve"> </w:t>
      </w:r>
      <w:r w:rsidRPr="006D7088">
        <w:rPr>
          <w:rFonts w:ascii="Times New Roman" w:hAnsi="Times New Roman" w:cs="Times New Roman"/>
          <w:sz w:val="24"/>
          <w:szCs w:val="24"/>
        </w:rPr>
        <w:t xml:space="preserve">equity </w:t>
      </w:r>
      <w:r w:rsidR="005E190F" w:rsidRPr="006D7088">
        <w:rPr>
          <w:rFonts w:ascii="Times New Roman" w:hAnsi="Times New Roman" w:cs="Times New Roman"/>
          <w:sz w:val="24"/>
          <w:szCs w:val="24"/>
        </w:rPr>
        <w:t>share</w:t>
      </w:r>
      <w:r w:rsidRPr="006D7088">
        <w:rPr>
          <w:rFonts w:ascii="Times New Roman" w:hAnsi="Times New Roman" w:cs="Times New Roman"/>
          <w:sz w:val="24"/>
          <w:szCs w:val="24"/>
        </w:rPr>
        <w:t xml:space="preserve"> to minimize the </w:t>
      </w:r>
      <w:r w:rsidR="005E190F" w:rsidRPr="006D7088">
        <w:rPr>
          <w:rFonts w:ascii="Times New Roman" w:hAnsi="Times New Roman" w:cs="Times New Roman"/>
          <w:sz w:val="24"/>
          <w:szCs w:val="24"/>
        </w:rPr>
        <w:t>rate</w:t>
      </w:r>
      <w:r w:rsidRPr="006D7088">
        <w:rPr>
          <w:rFonts w:ascii="Times New Roman" w:hAnsi="Times New Roman" w:cs="Times New Roman"/>
          <w:sz w:val="24"/>
          <w:szCs w:val="24"/>
        </w:rPr>
        <w:t xml:space="preserve"> of </w:t>
      </w:r>
      <w:r w:rsidR="00362261" w:rsidRPr="006D7088">
        <w:rPr>
          <w:rFonts w:ascii="Times New Roman" w:hAnsi="Times New Roman" w:cs="Times New Roman"/>
          <w:sz w:val="24"/>
          <w:szCs w:val="24"/>
        </w:rPr>
        <w:t>capital</w:t>
      </w:r>
      <w:r w:rsidR="00362261">
        <w:rPr>
          <w:rFonts w:ascii="Times New Roman" w:hAnsi="Times New Roman" w:cs="Times New Roman"/>
          <w:sz w:val="24"/>
          <w:szCs w:val="24"/>
        </w:rPr>
        <w:t>,</w:t>
      </w:r>
      <w:r w:rsidR="00362261" w:rsidRPr="006D7088">
        <w:rPr>
          <w:rFonts w:ascii="Times New Roman" w:hAnsi="Times New Roman" w:cs="Times New Roman"/>
          <w:sz w:val="24"/>
          <w:szCs w:val="24"/>
        </w:rPr>
        <w:t xml:space="preserve"> while</w:t>
      </w:r>
      <w:r w:rsidRPr="006D7088">
        <w:rPr>
          <w:rFonts w:ascii="Times New Roman" w:hAnsi="Times New Roman" w:cs="Times New Roman"/>
          <w:sz w:val="24"/>
          <w:szCs w:val="24"/>
        </w:rPr>
        <w:t xml:space="preserve"> managing financial risk. In this case, combining bank loans with green bonds allows the organization to benefit from lower financing costs while avoiding excessive financial leverage (Arnold, 2013)</w:t>
      </w:r>
      <w:r>
        <w:rPr>
          <w:rFonts w:ascii="Times New Roman" w:hAnsi="Times New Roman" w:cs="Times New Roman"/>
          <w:sz w:val="24"/>
          <w:szCs w:val="24"/>
        </w:rPr>
        <w:t>.</w:t>
      </w:r>
    </w:p>
    <w:p w:rsidR="00024353" w:rsidRDefault="00024353" w:rsidP="006D7088">
      <w:pPr>
        <w:tabs>
          <w:tab w:val="left" w:pos="1008"/>
        </w:tabs>
        <w:spacing w:line="360" w:lineRule="auto"/>
        <w:jc w:val="both"/>
        <w:rPr>
          <w:rFonts w:ascii="Times New Roman" w:hAnsi="Times New Roman" w:cs="Times New Roman"/>
          <w:sz w:val="24"/>
          <w:szCs w:val="24"/>
        </w:rPr>
      </w:pPr>
    </w:p>
    <w:p w:rsidR="00024353" w:rsidRDefault="00024353" w:rsidP="006D7088">
      <w:pPr>
        <w:tabs>
          <w:tab w:val="left" w:pos="1008"/>
        </w:tabs>
        <w:spacing w:line="360" w:lineRule="auto"/>
        <w:jc w:val="both"/>
        <w:rPr>
          <w:rFonts w:ascii="Times New Roman" w:hAnsi="Times New Roman" w:cs="Times New Roman"/>
          <w:sz w:val="24"/>
          <w:szCs w:val="24"/>
        </w:rPr>
      </w:pPr>
    </w:p>
    <w:p w:rsidR="00024353" w:rsidRDefault="00024353" w:rsidP="006D7088">
      <w:pPr>
        <w:tabs>
          <w:tab w:val="left" w:pos="1008"/>
        </w:tabs>
        <w:spacing w:line="360" w:lineRule="auto"/>
        <w:jc w:val="both"/>
        <w:rPr>
          <w:rFonts w:ascii="Times New Roman" w:hAnsi="Times New Roman" w:cs="Times New Roman"/>
          <w:sz w:val="24"/>
          <w:szCs w:val="24"/>
        </w:rPr>
      </w:pPr>
    </w:p>
    <w:p w:rsidR="00024353" w:rsidRDefault="00024353" w:rsidP="006D7088">
      <w:pPr>
        <w:tabs>
          <w:tab w:val="left" w:pos="1008"/>
        </w:tabs>
        <w:spacing w:line="360" w:lineRule="auto"/>
        <w:jc w:val="both"/>
        <w:rPr>
          <w:rFonts w:ascii="Times New Roman" w:hAnsi="Times New Roman" w:cs="Times New Roman"/>
          <w:sz w:val="24"/>
          <w:szCs w:val="24"/>
        </w:rPr>
      </w:pPr>
    </w:p>
    <w:p w:rsidR="00024353" w:rsidRDefault="00024353" w:rsidP="006D7088">
      <w:pPr>
        <w:tabs>
          <w:tab w:val="left" w:pos="1008"/>
        </w:tabs>
        <w:spacing w:line="360" w:lineRule="auto"/>
        <w:jc w:val="both"/>
        <w:rPr>
          <w:rFonts w:ascii="Times New Roman" w:hAnsi="Times New Roman" w:cs="Times New Roman"/>
          <w:sz w:val="24"/>
          <w:szCs w:val="24"/>
        </w:rPr>
      </w:pPr>
    </w:p>
    <w:p w:rsidR="00024353" w:rsidRDefault="00024353" w:rsidP="006D7088">
      <w:pPr>
        <w:tabs>
          <w:tab w:val="left" w:pos="1008"/>
        </w:tabs>
        <w:spacing w:line="360" w:lineRule="auto"/>
        <w:jc w:val="both"/>
        <w:rPr>
          <w:rFonts w:ascii="Times New Roman" w:hAnsi="Times New Roman" w:cs="Times New Roman"/>
          <w:sz w:val="24"/>
          <w:szCs w:val="24"/>
        </w:rPr>
      </w:pPr>
    </w:p>
    <w:p w:rsidR="00024353" w:rsidRDefault="00024353" w:rsidP="006D7088">
      <w:pPr>
        <w:tabs>
          <w:tab w:val="left" w:pos="1008"/>
        </w:tabs>
        <w:spacing w:line="360" w:lineRule="auto"/>
        <w:jc w:val="both"/>
        <w:rPr>
          <w:rFonts w:ascii="Times New Roman" w:hAnsi="Times New Roman" w:cs="Times New Roman"/>
          <w:sz w:val="24"/>
          <w:szCs w:val="24"/>
        </w:rPr>
      </w:pPr>
    </w:p>
    <w:p w:rsidR="00024353" w:rsidRDefault="00024353" w:rsidP="006D7088">
      <w:pPr>
        <w:tabs>
          <w:tab w:val="left" w:pos="1008"/>
        </w:tabs>
        <w:spacing w:line="360" w:lineRule="auto"/>
        <w:jc w:val="both"/>
        <w:rPr>
          <w:rFonts w:ascii="Times New Roman" w:hAnsi="Times New Roman" w:cs="Times New Roman"/>
          <w:sz w:val="24"/>
          <w:szCs w:val="24"/>
        </w:rPr>
      </w:pPr>
    </w:p>
    <w:p w:rsidR="00024353" w:rsidRDefault="00024353" w:rsidP="006D7088">
      <w:pPr>
        <w:tabs>
          <w:tab w:val="left" w:pos="1008"/>
        </w:tabs>
        <w:spacing w:line="360" w:lineRule="auto"/>
        <w:jc w:val="both"/>
        <w:rPr>
          <w:rFonts w:ascii="Times New Roman" w:hAnsi="Times New Roman" w:cs="Times New Roman"/>
          <w:sz w:val="24"/>
          <w:szCs w:val="24"/>
        </w:rPr>
      </w:pPr>
    </w:p>
    <w:p w:rsidR="00024353" w:rsidRDefault="00024353" w:rsidP="006D7088">
      <w:pPr>
        <w:tabs>
          <w:tab w:val="left" w:pos="1008"/>
        </w:tabs>
        <w:spacing w:line="360" w:lineRule="auto"/>
        <w:jc w:val="both"/>
        <w:rPr>
          <w:rFonts w:ascii="Times New Roman" w:hAnsi="Times New Roman" w:cs="Times New Roman"/>
          <w:sz w:val="24"/>
          <w:szCs w:val="24"/>
        </w:rPr>
      </w:pPr>
    </w:p>
    <w:p w:rsidR="00024353" w:rsidRDefault="00024353" w:rsidP="006D7088">
      <w:pPr>
        <w:tabs>
          <w:tab w:val="left" w:pos="1008"/>
        </w:tabs>
        <w:spacing w:line="360" w:lineRule="auto"/>
        <w:jc w:val="both"/>
        <w:rPr>
          <w:rFonts w:ascii="Times New Roman" w:hAnsi="Times New Roman" w:cs="Times New Roman"/>
          <w:sz w:val="24"/>
          <w:szCs w:val="24"/>
        </w:rPr>
      </w:pPr>
    </w:p>
    <w:p w:rsidR="00024353" w:rsidRDefault="00024353" w:rsidP="006D7088">
      <w:pPr>
        <w:tabs>
          <w:tab w:val="left" w:pos="1008"/>
        </w:tabs>
        <w:spacing w:line="360" w:lineRule="auto"/>
        <w:jc w:val="both"/>
        <w:rPr>
          <w:rFonts w:ascii="Times New Roman" w:hAnsi="Times New Roman" w:cs="Times New Roman"/>
          <w:sz w:val="24"/>
          <w:szCs w:val="24"/>
        </w:rPr>
      </w:pPr>
    </w:p>
    <w:p w:rsidR="00024353" w:rsidRDefault="00024353" w:rsidP="006D7088">
      <w:pPr>
        <w:tabs>
          <w:tab w:val="left" w:pos="1008"/>
        </w:tabs>
        <w:spacing w:line="360" w:lineRule="auto"/>
        <w:jc w:val="both"/>
        <w:rPr>
          <w:rFonts w:ascii="Times New Roman" w:hAnsi="Times New Roman" w:cs="Times New Roman"/>
          <w:sz w:val="24"/>
          <w:szCs w:val="24"/>
        </w:rPr>
      </w:pPr>
    </w:p>
    <w:p w:rsidR="00024353" w:rsidRDefault="00024353" w:rsidP="006D7088">
      <w:pPr>
        <w:tabs>
          <w:tab w:val="left" w:pos="1008"/>
        </w:tabs>
        <w:spacing w:line="360" w:lineRule="auto"/>
        <w:jc w:val="both"/>
        <w:rPr>
          <w:rFonts w:ascii="Times New Roman" w:hAnsi="Times New Roman" w:cs="Times New Roman"/>
          <w:sz w:val="24"/>
          <w:szCs w:val="24"/>
        </w:rPr>
      </w:pPr>
    </w:p>
    <w:p w:rsidR="00024353" w:rsidRDefault="00024353" w:rsidP="006D7088">
      <w:pPr>
        <w:tabs>
          <w:tab w:val="left" w:pos="1008"/>
        </w:tabs>
        <w:spacing w:line="360" w:lineRule="auto"/>
        <w:jc w:val="both"/>
        <w:rPr>
          <w:rFonts w:ascii="Times New Roman" w:hAnsi="Times New Roman" w:cs="Times New Roman"/>
          <w:sz w:val="24"/>
          <w:szCs w:val="24"/>
        </w:rPr>
      </w:pPr>
    </w:p>
    <w:p w:rsidR="00024353" w:rsidRDefault="00024353" w:rsidP="006D7088">
      <w:pPr>
        <w:tabs>
          <w:tab w:val="left" w:pos="1008"/>
        </w:tabs>
        <w:spacing w:line="360" w:lineRule="auto"/>
        <w:jc w:val="both"/>
        <w:rPr>
          <w:rFonts w:ascii="Times New Roman" w:hAnsi="Times New Roman" w:cs="Times New Roman"/>
          <w:sz w:val="24"/>
          <w:szCs w:val="24"/>
        </w:rPr>
      </w:pPr>
    </w:p>
    <w:p w:rsidR="00024353" w:rsidRPr="006D7088" w:rsidRDefault="00024353" w:rsidP="006D7088">
      <w:pPr>
        <w:tabs>
          <w:tab w:val="left" w:pos="1008"/>
        </w:tabs>
        <w:spacing w:line="360" w:lineRule="auto"/>
        <w:jc w:val="both"/>
        <w:rPr>
          <w:rFonts w:ascii="Times New Roman" w:hAnsi="Times New Roman" w:cs="Times New Roman"/>
          <w:sz w:val="24"/>
          <w:szCs w:val="24"/>
        </w:rPr>
      </w:pPr>
    </w:p>
    <w:p w:rsidR="00404255" w:rsidRPr="00E500F8" w:rsidRDefault="00BF5D65" w:rsidP="00404255">
      <w:pPr>
        <w:pStyle w:val="Heading1"/>
        <w:rPr>
          <w:rFonts w:ascii="Times New Roman" w:hAnsi="Times New Roman" w:cs="Times New Roman"/>
          <w:b/>
          <w:bCs/>
          <w:sz w:val="32"/>
          <w:szCs w:val="32"/>
        </w:rPr>
      </w:pPr>
      <w:bookmarkStart w:id="4" w:name="_Toc225158567"/>
      <w:r>
        <w:rPr>
          <w:rFonts w:ascii="Times New Roman" w:hAnsi="Times New Roman" w:cs="Times New Roman"/>
          <w:b/>
          <w:bCs/>
          <w:sz w:val="32"/>
          <w:szCs w:val="32"/>
        </w:rPr>
        <w:lastRenderedPageBreak/>
        <w:t>4</w:t>
      </w:r>
      <w:r w:rsidR="00E500F8" w:rsidRPr="00E500F8">
        <w:rPr>
          <w:rFonts w:ascii="Times New Roman" w:hAnsi="Times New Roman" w:cs="Times New Roman"/>
          <w:b/>
          <w:bCs/>
          <w:sz w:val="32"/>
          <w:szCs w:val="32"/>
        </w:rPr>
        <w:t>.0</w:t>
      </w:r>
      <w:r w:rsidR="006D7088">
        <w:rPr>
          <w:rFonts w:ascii="Times New Roman" w:hAnsi="Times New Roman" w:cs="Times New Roman"/>
          <w:b/>
          <w:bCs/>
          <w:sz w:val="32"/>
          <w:szCs w:val="32"/>
        </w:rPr>
        <w:t xml:space="preserve"> CAPITAL </w:t>
      </w:r>
      <w:r w:rsidR="002C6EC7">
        <w:rPr>
          <w:rFonts w:ascii="Times New Roman" w:hAnsi="Times New Roman" w:cs="Times New Roman"/>
          <w:b/>
          <w:bCs/>
          <w:sz w:val="32"/>
          <w:szCs w:val="32"/>
        </w:rPr>
        <w:t>SAVINGS</w:t>
      </w:r>
      <w:r w:rsidR="006D7088">
        <w:rPr>
          <w:rFonts w:ascii="Times New Roman" w:hAnsi="Times New Roman" w:cs="Times New Roman"/>
          <w:b/>
          <w:bCs/>
          <w:sz w:val="32"/>
          <w:szCs w:val="32"/>
        </w:rPr>
        <w:t xml:space="preserve"> </w:t>
      </w:r>
      <w:bookmarkEnd w:id="4"/>
      <w:r w:rsidR="006D7088">
        <w:rPr>
          <w:rFonts w:ascii="Times New Roman" w:hAnsi="Times New Roman" w:cs="Times New Roman"/>
          <w:b/>
          <w:bCs/>
          <w:sz w:val="32"/>
          <w:szCs w:val="32"/>
        </w:rPr>
        <w:t xml:space="preserve"> </w:t>
      </w:r>
    </w:p>
    <w:p w:rsidR="006D7088" w:rsidRPr="006D7088" w:rsidRDefault="006D7088" w:rsidP="006D7088">
      <w:pPr>
        <w:tabs>
          <w:tab w:val="left" w:pos="1008"/>
        </w:tabs>
        <w:spacing w:line="360" w:lineRule="auto"/>
        <w:jc w:val="both"/>
        <w:rPr>
          <w:rFonts w:ascii="Times New Roman" w:hAnsi="Times New Roman" w:cs="Times New Roman"/>
          <w:sz w:val="24"/>
          <w:szCs w:val="24"/>
        </w:rPr>
      </w:pPr>
      <w:r w:rsidRPr="006D7088">
        <w:rPr>
          <w:rFonts w:ascii="Times New Roman" w:hAnsi="Times New Roman" w:cs="Times New Roman"/>
          <w:sz w:val="24"/>
          <w:szCs w:val="24"/>
        </w:rPr>
        <w:t xml:space="preserve">Capital investment appraisal techniques are used to evaluate whether a project generates sufficient financial returns to justify the required investment. For the proposed solar power project, several financial evaluation methods are </w:t>
      </w:r>
      <w:r w:rsidR="00362261">
        <w:rPr>
          <w:rFonts w:ascii="Times New Roman" w:hAnsi="Times New Roman" w:cs="Times New Roman"/>
          <w:sz w:val="24"/>
          <w:szCs w:val="24"/>
        </w:rPr>
        <w:t>mention below.</w:t>
      </w:r>
    </w:p>
    <w:tbl>
      <w:tblPr>
        <w:tblStyle w:val="TableGrid"/>
        <w:tblW w:w="0" w:type="auto"/>
        <w:tblLook w:val="04A0" w:firstRow="1" w:lastRow="0" w:firstColumn="1" w:lastColumn="0" w:noHBand="0" w:noVBand="1"/>
      </w:tblPr>
      <w:tblGrid>
        <w:gridCol w:w="4508"/>
        <w:gridCol w:w="4508"/>
      </w:tblGrid>
      <w:tr w:rsidR="006D7088" w:rsidTr="00970D3D">
        <w:tc>
          <w:tcPr>
            <w:tcW w:w="4508" w:type="dxa"/>
          </w:tcPr>
          <w:p w:rsidR="006D7088" w:rsidRPr="007D6473" w:rsidRDefault="006D7088" w:rsidP="00970D3D">
            <w:pPr>
              <w:tabs>
                <w:tab w:val="left" w:pos="1008"/>
              </w:tabs>
              <w:jc w:val="center"/>
              <w:rPr>
                <w:b/>
                <w:bCs/>
              </w:rPr>
            </w:pPr>
            <w:r w:rsidRPr="007D6473">
              <w:rPr>
                <w:b/>
                <w:bCs/>
              </w:rPr>
              <w:t>Variable</w:t>
            </w:r>
          </w:p>
        </w:tc>
        <w:tc>
          <w:tcPr>
            <w:tcW w:w="4508" w:type="dxa"/>
          </w:tcPr>
          <w:p w:rsidR="006D7088" w:rsidRPr="007D6473" w:rsidRDefault="006D7088" w:rsidP="00970D3D">
            <w:pPr>
              <w:tabs>
                <w:tab w:val="left" w:pos="1008"/>
              </w:tabs>
              <w:jc w:val="center"/>
              <w:rPr>
                <w:b/>
                <w:bCs/>
              </w:rPr>
            </w:pPr>
            <w:r w:rsidRPr="007D6473">
              <w:rPr>
                <w:b/>
                <w:bCs/>
              </w:rPr>
              <w:t>Assumption</w:t>
            </w:r>
          </w:p>
        </w:tc>
      </w:tr>
      <w:tr w:rsidR="006D7088" w:rsidTr="00970D3D">
        <w:tc>
          <w:tcPr>
            <w:tcW w:w="4508" w:type="dxa"/>
          </w:tcPr>
          <w:p w:rsidR="006D7088" w:rsidRDefault="006D7088" w:rsidP="00970D3D">
            <w:pPr>
              <w:tabs>
                <w:tab w:val="left" w:pos="1008"/>
              </w:tabs>
              <w:jc w:val="center"/>
            </w:pPr>
            <w:r>
              <w:t>Initial investment</w:t>
            </w:r>
          </w:p>
        </w:tc>
        <w:tc>
          <w:tcPr>
            <w:tcW w:w="4508" w:type="dxa"/>
          </w:tcPr>
          <w:p w:rsidR="006D7088" w:rsidRDefault="006D7088" w:rsidP="00970D3D">
            <w:pPr>
              <w:tabs>
                <w:tab w:val="left" w:pos="1008"/>
              </w:tabs>
              <w:jc w:val="center"/>
            </w:pPr>
            <w:r>
              <w:rPr>
                <w:rFonts w:cstheme="minorHAnsi"/>
              </w:rPr>
              <w:t>£</w:t>
            </w:r>
            <w:r>
              <w:t xml:space="preserve"> 50,000,000</w:t>
            </w:r>
          </w:p>
        </w:tc>
      </w:tr>
      <w:tr w:rsidR="006D7088" w:rsidTr="00970D3D">
        <w:tc>
          <w:tcPr>
            <w:tcW w:w="4508" w:type="dxa"/>
          </w:tcPr>
          <w:p w:rsidR="006D7088" w:rsidRDefault="006D7088" w:rsidP="00970D3D">
            <w:pPr>
              <w:tabs>
                <w:tab w:val="left" w:pos="1008"/>
              </w:tabs>
              <w:jc w:val="center"/>
            </w:pPr>
            <w:r>
              <w:t>Project life</w:t>
            </w:r>
          </w:p>
        </w:tc>
        <w:tc>
          <w:tcPr>
            <w:tcW w:w="4508" w:type="dxa"/>
          </w:tcPr>
          <w:p w:rsidR="006D7088" w:rsidRDefault="006D7088" w:rsidP="00970D3D">
            <w:pPr>
              <w:tabs>
                <w:tab w:val="left" w:pos="1008"/>
              </w:tabs>
              <w:jc w:val="center"/>
            </w:pPr>
            <w:r>
              <w:t>15 years</w:t>
            </w:r>
          </w:p>
        </w:tc>
      </w:tr>
      <w:tr w:rsidR="006D7088" w:rsidTr="00970D3D">
        <w:tc>
          <w:tcPr>
            <w:tcW w:w="4508" w:type="dxa"/>
          </w:tcPr>
          <w:p w:rsidR="006D7088" w:rsidRDefault="006D7088" w:rsidP="00970D3D">
            <w:pPr>
              <w:tabs>
                <w:tab w:val="left" w:pos="1008"/>
              </w:tabs>
              <w:jc w:val="center"/>
            </w:pPr>
            <w:r>
              <w:t>Annual revenue</w:t>
            </w:r>
          </w:p>
        </w:tc>
        <w:tc>
          <w:tcPr>
            <w:tcW w:w="4508" w:type="dxa"/>
          </w:tcPr>
          <w:p w:rsidR="006D7088" w:rsidRDefault="006D7088" w:rsidP="00970D3D">
            <w:pPr>
              <w:tabs>
                <w:tab w:val="left" w:pos="1008"/>
              </w:tabs>
              <w:jc w:val="center"/>
            </w:pPr>
            <w:r>
              <w:rPr>
                <w:rFonts w:cstheme="minorHAnsi"/>
              </w:rPr>
              <w:t>£9,5</w:t>
            </w:r>
            <w:r>
              <w:t>00,000</w:t>
            </w:r>
          </w:p>
        </w:tc>
      </w:tr>
      <w:tr w:rsidR="006D7088" w:rsidTr="00970D3D">
        <w:tc>
          <w:tcPr>
            <w:tcW w:w="4508" w:type="dxa"/>
          </w:tcPr>
          <w:p w:rsidR="006D7088" w:rsidRDefault="006D7088" w:rsidP="00970D3D">
            <w:pPr>
              <w:tabs>
                <w:tab w:val="left" w:pos="1008"/>
              </w:tabs>
              <w:jc w:val="center"/>
            </w:pPr>
            <w:r>
              <w:t>Operating costs</w:t>
            </w:r>
          </w:p>
        </w:tc>
        <w:tc>
          <w:tcPr>
            <w:tcW w:w="4508" w:type="dxa"/>
          </w:tcPr>
          <w:p w:rsidR="006D7088" w:rsidRDefault="006D7088" w:rsidP="00970D3D">
            <w:pPr>
              <w:tabs>
                <w:tab w:val="left" w:pos="1008"/>
              </w:tabs>
              <w:jc w:val="center"/>
            </w:pPr>
            <w:r>
              <w:rPr>
                <w:rFonts w:cstheme="minorHAnsi"/>
              </w:rPr>
              <w:t>£</w:t>
            </w:r>
            <w:r>
              <w:t>3,500,000</w:t>
            </w:r>
          </w:p>
        </w:tc>
      </w:tr>
      <w:tr w:rsidR="006D7088" w:rsidTr="00970D3D">
        <w:tc>
          <w:tcPr>
            <w:tcW w:w="4508" w:type="dxa"/>
          </w:tcPr>
          <w:p w:rsidR="006D7088" w:rsidRDefault="006D7088" w:rsidP="00970D3D">
            <w:pPr>
              <w:tabs>
                <w:tab w:val="left" w:pos="1008"/>
              </w:tabs>
              <w:jc w:val="center"/>
            </w:pPr>
            <w:r>
              <w:t>Net annual cash flow</w:t>
            </w:r>
          </w:p>
        </w:tc>
        <w:tc>
          <w:tcPr>
            <w:tcW w:w="4508" w:type="dxa"/>
          </w:tcPr>
          <w:p w:rsidR="006D7088" w:rsidRDefault="006D7088" w:rsidP="00970D3D">
            <w:pPr>
              <w:tabs>
                <w:tab w:val="left" w:pos="1008"/>
              </w:tabs>
              <w:jc w:val="center"/>
            </w:pPr>
            <w:r>
              <w:rPr>
                <w:rFonts w:cstheme="minorHAnsi"/>
              </w:rPr>
              <w:t>£</w:t>
            </w:r>
            <w:r>
              <w:t>6,000,000</w:t>
            </w:r>
          </w:p>
        </w:tc>
      </w:tr>
      <w:tr w:rsidR="006D7088" w:rsidTr="00970D3D">
        <w:tc>
          <w:tcPr>
            <w:tcW w:w="4508" w:type="dxa"/>
          </w:tcPr>
          <w:p w:rsidR="006D7088" w:rsidRDefault="006D7088" w:rsidP="00970D3D">
            <w:pPr>
              <w:tabs>
                <w:tab w:val="left" w:pos="1008"/>
              </w:tabs>
              <w:jc w:val="center"/>
            </w:pPr>
            <w:r>
              <w:t>Discount rate</w:t>
            </w:r>
          </w:p>
        </w:tc>
        <w:tc>
          <w:tcPr>
            <w:tcW w:w="4508" w:type="dxa"/>
          </w:tcPr>
          <w:p w:rsidR="006D7088" w:rsidRDefault="006D7088" w:rsidP="00970D3D">
            <w:pPr>
              <w:tabs>
                <w:tab w:val="left" w:pos="1008"/>
              </w:tabs>
              <w:jc w:val="center"/>
            </w:pPr>
            <w:r>
              <w:t>8%</w:t>
            </w:r>
          </w:p>
        </w:tc>
      </w:tr>
    </w:tbl>
    <w:p w:rsidR="006D7088" w:rsidRPr="007621AD" w:rsidRDefault="006D7088" w:rsidP="006D7088">
      <w:pPr>
        <w:spacing w:line="360" w:lineRule="auto"/>
        <w:jc w:val="both"/>
        <w:rPr>
          <w:rFonts w:ascii="Times New Roman" w:hAnsi="Times New Roman" w:cs="Times New Roman"/>
          <w:b/>
          <w:bCs/>
          <w:sz w:val="24"/>
          <w:szCs w:val="24"/>
        </w:rPr>
      </w:pPr>
    </w:p>
    <w:p w:rsidR="006D7088" w:rsidRPr="006D7088" w:rsidRDefault="006D7088" w:rsidP="006D7088">
      <w:pPr>
        <w:tabs>
          <w:tab w:val="left" w:pos="1008"/>
        </w:tabs>
        <w:rPr>
          <w:rFonts w:ascii="Times New Roman" w:hAnsi="Times New Roman" w:cs="Times New Roman"/>
          <w:sz w:val="24"/>
          <w:szCs w:val="24"/>
        </w:rPr>
      </w:pPr>
      <w:r w:rsidRPr="006D7088">
        <w:rPr>
          <w:rFonts w:ascii="Times New Roman" w:hAnsi="Times New Roman" w:cs="Times New Roman"/>
          <w:sz w:val="24"/>
          <w:szCs w:val="24"/>
        </w:rPr>
        <w:t>Annual net cash flow = Revenue – Operating costs</w:t>
      </w:r>
    </w:p>
    <w:p w:rsidR="006D7088" w:rsidRPr="006D7088" w:rsidRDefault="006D7088" w:rsidP="006D7088">
      <w:pPr>
        <w:tabs>
          <w:tab w:val="left" w:pos="1008"/>
        </w:tabs>
        <w:rPr>
          <w:rFonts w:ascii="Times New Roman" w:hAnsi="Times New Roman" w:cs="Times New Roman"/>
          <w:sz w:val="24"/>
          <w:szCs w:val="24"/>
        </w:rPr>
      </w:pPr>
      <w:r w:rsidRPr="006D7088">
        <w:rPr>
          <w:rFonts w:ascii="Times New Roman" w:hAnsi="Times New Roman" w:cs="Times New Roman"/>
          <w:sz w:val="24"/>
          <w:szCs w:val="24"/>
        </w:rPr>
        <w:t>= £9,500,000 - £3,500,000</w:t>
      </w:r>
    </w:p>
    <w:p w:rsidR="006D7088" w:rsidRPr="006D7088" w:rsidRDefault="006D7088" w:rsidP="006D7088">
      <w:pPr>
        <w:tabs>
          <w:tab w:val="left" w:pos="1008"/>
        </w:tabs>
        <w:rPr>
          <w:rFonts w:ascii="Times New Roman" w:hAnsi="Times New Roman" w:cs="Times New Roman"/>
          <w:sz w:val="24"/>
          <w:szCs w:val="24"/>
        </w:rPr>
      </w:pPr>
      <w:r w:rsidRPr="006D7088">
        <w:rPr>
          <w:rFonts w:ascii="Times New Roman" w:hAnsi="Times New Roman" w:cs="Times New Roman"/>
          <w:sz w:val="24"/>
          <w:szCs w:val="24"/>
        </w:rPr>
        <w:t>=£6,000,000</w:t>
      </w:r>
    </w:p>
    <w:p w:rsidR="006D7088" w:rsidRPr="007621AD" w:rsidRDefault="006D7088" w:rsidP="007621AD">
      <w:pPr>
        <w:tabs>
          <w:tab w:val="left" w:pos="1008"/>
        </w:tabs>
        <w:spacing w:line="360" w:lineRule="auto"/>
        <w:jc w:val="both"/>
        <w:rPr>
          <w:rFonts w:ascii="Times New Roman" w:hAnsi="Times New Roman" w:cs="Times New Roman"/>
          <w:sz w:val="24"/>
          <w:szCs w:val="24"/>
        </w:rPr>
      </w:pPr>
      <w:r w:rsidRPr="007621AD">
        <w:rPr>
          <w:rFonts w:ascii="Times New Roman" w:hAnsi="Times New Roman" w:cs="Times New Roman"/>
          <w:sz w:val="24"/>
          <w:szCs w:val="24"/>
        </w:rPr>
        <w:t>This value represents the estimated annual cash inflow of the project after operating expenses.</w:t>
      </w:r>
    </w:p>
    <w:p w:rsidR="006D7088" w:rsidRPr="007621AD" w:rsidRDefault="00BF5D65" w:rsidP="007621AD">
      <w:pPr>
        <w:pStyle w:val="Heading1"/>
        <w:rPr>
          <w:rFonts w:ascii="Times New Roman" w:hAnsi="Times New Roman" w:cs="Times New Roman"/>
          <w:sz w:val="28"/>
          <w:szCs w:val="28"/>
        </w:rPr>
      </w:pPr>
      <w:bookmarkStart w:id="5" w:name="_Toc225158568"/>
      <w:r>
        <w:rPr>
          <w:rFonts w:ascii="Times New Roman" w:hAnsi="Times New Roman" w:cs="Times New Roman"/>
          <w:sz w:val="28"/>
          <w:szCs w:val="28"/>
        </w:rPr>
        <w:t>4</w:t>
      </w:r>
      <w:r w:rsidR="007621AD" w:rsidRPr="007621AD">
        <w:rPr>
          <w:rFonts w:ascii="Times New Roman" w:hAnsi="Times New Roman" w:cs="Times New Roman"/>
          <w:sz w:val="28"/>
          <w:szCs w:val="28"/>
        </w:rPr>
        <w:t xml:space="preserve">.1 </w:t>
      </w:r>
      <w:r w:rsidR="001C2EC9" w:rsidRPr="007621AD">
        <w:rPr>
          <w:rFonts w:ascii="Times New Roman" w:hAnsi="Times New Roman" w:cs="Times New Roman"/>
          <w:sz w:val="28"/>
          <w:szCs w:val="28"/>
        </w:rPr>
        <w:t>NET PRESENT VALUE (NPV)</w:t>
      </w:r>
      <w:bookmarkEnd w:id="5"/>
    </w:p>
    <w:p w:rsidR="006D7088" w:rsidRPr="007621AD" w:rsidRDefault="00E71D12" w:rsidP="007621AD">
      <w:pPr>
        <w:tabs>
          <w:tab w:val="left" w:pos="1008"/>
        </w:tabs>
        <w:spacing w:line="360" w:lineRule="auto"/>
        <w:jc w:val="both"/>
        <w:rPr>
          <w:rFonts w:ascii="Times New Roman" w:hAnsi="Times New Roman" w:cs="Times New Roman"/>
          <w:sz w:val="24"/>
          <w:szCs w:val="24"/>
        </w:rPr>
      </w:pPr>
      <w:r w:rsidRPr="007621AD">
        <w:rPr>
          <w:rFonts w:ascii="Times New Roman" w:hAnsi="Times New Roman" w:cs="Times New Roman"/>
          <w:sz w:val="24"/>
          <w:szCs w:val="24"/>
        </w:rPr>
        <w:t>T</w:t>
      </w:r>
      <w:r>
        <w:rPr>
          <w:rFonts w:ascii="Times New Roman" w:hAnsi="Times New Roman" w:cs="Times New Roman"/>
          <w:sz w:val="24"/>
          <w:szCs w:val="24"/>
        </w:rPr>
        <w:t>his</w:t>
      </w:r>
      <w:r w:rsidRPr="007621AD">
        <w:rPr>
          <w:rFonts w:ascii="Times New Roman" w:hAnsi="Times New Roman" w:cs="Times New Roman"/>
          <w:sz w:val="24"/>
          <w:szCs w:val="24"/>
        </w:rPr>
        <w:t xml:space="preserve"> value</w:t>
      </w:r>
      <w:r w:rsidR="006D7088" w:rsidRPr="007621AD">
        <w:rPr>
          <w:rFonts w:ascii="Times New Roman" w:hAnsi="Times New Roman" w:cs="Times New Roman"/>
          <w:sz w:val="24"/>
          <w:szCs w:val="24"/>
        </w:rPr>
        <w:t xml:space="preserve"> </w:t>
      </w:r>
      <w:r w:rsidR="00B24F7B" w:rsidRPr="007621AD">
        <w:rPr>
          <w:rFonts w:ascii="Times New Roman" w:hAnsi="Times New Roman" w:cs="Times New Roman"/>
          <w:sz w:val="24"/>
          <w:szCs w:val="24"/>
        </w:rPr>
        <w:t>technique</w:t>
      </w:r>
      <w:r w:rsidR="006D7088" w:rsidRPr="007621AD">
        <w:rPr>
          <w:rFonts w:ascii="Times New Roman" w:hAnsi="Times New Roman" w:cs="Times New Roman"/>
          <w:sz w:val="24"/>
          <w:szCs w:val="24"/>
        </w:rPr>
        <w:t xml:space="preserve"> evaluates the profitability of a project by calculating the present </w:t>
      </w:r>
      <w:r w:rsidRPr="007621AD">
        <w:rPr>
          <w:rFonts w:ascii="Times New Roman" w:hAnsi="Times New Roman" w:cs="Times New Roman"/>
          <w:sz w:val="24"/>
          <w:szCs w:val="24"/>
        </w:rPr>
        <w:t>cost</w:t>
      </w:r>
      <w:r w:rsidR="006D7088" w:rsidRPr="007621AD">
        <w:rPr>
          <w:rFonts w:ascii="Times New Roman" w:hAnsi="Times New Roman" w:cs="Times New Roman"/>
          <w:sz w:val="24"/>
          <w:szCs w:val="24"/>
        </w:rPr>
        <w:t xml:space="preserve"> of </w:t>
      </w:r>
      <w:r w:rsidRPr="007621AD">
        <w:rPr>
          <w:rFonts w:ascii="Times New Roman" w:hAnsi="Times New Roman" w:cs="Times New Roman"/>
          <w:sz w:val="24"/>
          <w:szCs w:val="24"/>
        </w:rPr>
        <w:t>upcoming</w:t>
      </w:r>
      <w:r w:rsidR="006D7088" w:rsidRPr="007621AD">
        <w:rPr>
          <w:rFonts w:ascii="Times New Roman" w:hAnsi="Times New Roman" w:cs="Times New Roman"/>
          <w:sz w:val="24"/>
          <w:szCs w:val="24"/>
        </w:rPr>
        <w:t xml:space="preserve"> cash inflows and comparing them with the initial investments. NPV </w:t>
      </w:r>
      <w:r w:rsidR="002447F3" w:rsidRPr="007621AD">
        <w:rPr>
          <w:rFonts w:ascii="Times New Roman" w:hAnsi="Times New Roman" w:cs="Times New Roman"/>
          <w:sz w:val="24"/>
          <w:szCs w:val="24"/>
        </w:rPr>
        <w:t>includes</w:t>
      </w:r>
      <w:r w:rsidR="006D7088" w:rsidRPr="007621AD">
        <w:rPr>
          <w:rFonts w:ascii="Times New Roman" w:hAnsi="Times New Roman" w:cs="Times New Roman"/>
          <w:sz w:val="24"/>
          <w:szCs w:val="24"/>
        </w:rPr>
        <w:t xml:space="preserve"> the time value of </w:t>
      </w:r>
      <w:r w:rsidR="00E73003" w:rsidRPr="007621AD">
        <w:rPr>
          <w:rFonts w:ascii="Times New Roman" w:hAnsi="Times New Roman" w:cs="Times New Roman"/>
          <w:sz w:val="24"/>
          <w:szCs w:val="24"/>
        </w:rPr>
        <w:t>money</w:t>
      </w:r>
      <w:r w:rsidR="00E73003">
        <w:rPr>
          <w:rFonts w:ascii="Times New Roman" w:hAnsi="Times New Roman" w:cs="Times New Roman"/>
          <w:sz w:val="24"/>
          <w:szCs w:val="24"/>
        </w:rPr>
        <w:t xml:space="preserve"> (Attrill and McLaney 2015)</w:t>
      </w:r>
      <w:r w:rsidR="006D7088" w:rsidRPr="007621AD">
        <w:rPr>
          <w:rFonts w:ascii="Times New Roman" w:hAnsi="Times New Roman" w:cs="Times New Roman"/>
          <w:sz w:val="24"/>
          <w:szCs w:val="24"/>
        </w:rPr>
        <w:t xml:space="preserve">, which </w:t>
      </w:r>
      <w:r w:rsidR="00EB7F61">
        <w:rPr>
          <w:rFonts w:ascii="Times New Roman" w:hAnsi="Times New Roman" w:cs="Times New Roman"/>
          <w:sz w:val="24"/>
          <w:szCs w:val="24"/>
        </w:rPr>
        <w:t>means that</w:t>
      </w:r>
      <w:r w:rsidR="006D7088" w:rsidRPr="007621AD">
        <w:rPr>
          <w:rFonts w:ascii="Times New Roman" w:hAnsi="Times New Roman" w:cs="Times New Roman"/>
          <w:sz w:val="24"/>
          <w:szCs w:val="24"/>
        </w:rPr>
        <w:t xml:space="preserve"> future cash flows are discounted to their </w:t>
      </w:r>
      <w:r w:rsidR="002447F3" w:rsidRPr="007621AD">
        <w:rPr>
          <w:rFonts w:ascii="Times New Roman" w:hAnsi="Times New Roman" w:cs="Times New Roman"/>
          <w:sz w:val="24"/>
          <w:szCs w:val="24"/>
        </w:rPr>
        <w:t>current</w:t>
      </w:r>
      <w:r w:rsidR="006D7088" w:rsidRPr="007621AD">
        <w:rPr>
          <w:rFonts w:ascii="Times New Roman" w:hAnsi="Times New Roman" w:cs="Times New Roman"/>
          <w:sz w:val="24"/>
          <w:szCs w:val="24"/>
        </w:rPr>
        <w:t xml:space="preserve"> value. </w:t>
      </w:r>
    </w:p>
    <w:p w:rsidR="006D7088" w:rsidRPr="007621AD" w:rsidRDefault="006D7088" w:rsidP="007621AD">
      <w:pPr>
        <w:tabs>
          <w:tab w:val="left" w:pos="1008"/>
        </w:tabs>
        <w:spacing w:line="360" w:lineRule="auto"/>
        <w:jc w:val="both"/>
        <w:rPr>
          <w:rFonts w:cstheme="minorHAnsi"/>
          <w:sz w:val="24"/>
          <w:szCs w:val="24"/>
        </w:rPr>
      </w:pPr>
    </w:p>
    <w:p w:rsidR="006D7088" w:rsidRPr="005B16DC" w:rsidRDefault="006D7088" w:rsidP="006D7088">
      <w:pPr>
        <w:tabs>
          <w:tab w:val="left" w:pos="1008"/>
        </w:tabs>
        <w:rPr>
          <w:rFonts w:cstheme="minorHAnsi"/>
          <w:sz w:val="28"/>
          <w:szCs w:val="28"/>
        </w:rPr>
      </w:pPr>
      <w:r w:rsidRPr="005B16DC">
        <w:rPr>
          <w:rFonts w:cstheme="minorHAnsi"/>
          <w:sz w:val="28"/>
          <w:szCs w:val="28"/>
        </w:rPr>
        <w:t>NPV =</w:t>
      </w:r>
      <m:oMath>
        <m:r>
          <m:rPr>
            <m:sty m:val="p"/>
          </m:rPr>
          <w:rPr>
            <w:rFonts w:ascii="Cambria Math" w:hAnsi="Cambria Math" w:cs="Cambria Math"/>
            <w:sz w:val="28"/>
            <w:szCs w:val="28"/>
          </w:rPr>
          <m:t>Σ</m:t>
        </m:r>
        <m:f>
          <m:fPr>
            <m:ctrlPr>
              <w:rPr>
                <w:rFonts w:ascii="Cambria Math" w:hAnsi="Cambria Math" w:cstheme="minorHAnsi"/>
                <w:sz w:val="28"/>
                <w:szCs w:val="28"/>
              </w:rPr>
            </m:ctrlPr>
          </m:fPr>
          <m:num>
            <m:r>
              <m:rPr>
                <m:sty m:val="p"/>
              </m:rPr>
              <w:rPr>
                <w:rFonts w:ascii="Cambria Math" w:hAnsi="Cambria Math" w:cs="Cambria Math"/>
                <w:sz w:val="28"/>
                <w:szCs w:val="28"/>
              </w:rPr>
              <m:t>CFt</m:t>
            </m:r>
          </m:num>
          <m:den>
            <m:d>
              <m:dPr>
                <m:ctrlPr>
                  <w:rPr>
                    <w:rFonts w:ascii="Cambria Math" w:hAnsi="Cambria Math" w:cs="Cambria Math"/>
                    <w:sz w:val="28"/>
                    <w:szCs w:val="28"/>
                  </w:rPr>
                </m:ctrlPr>
              </m:dPr>
              <m:e>
                <m:r>
                  <m:rPr>
                    <m:sty m:val="p"/>
                  </m:rPr>
                  <w:rPr>
                    <w:rFonts w:ascii="Cambria Math" w:hAnsi="Cambria Math" w:cs="Cambria Math"/>
                    <w:sz w:val="28"/>
                    <w:szCs w:val="28"/>
                  </w:rPr>
                  <m:t xml:space="preserve">1+r </m:t>
                </m:r>
              </m:e>
            </m:d>
            <m:r>
              <w:rPr>
                <w:rFonts w:ascii="Cambria Math" w:hAnsi="Cambria Math" w:cs="Cambria Math"/>
                <w:sz w:val="28"/>
                <w:szCs w:val="28"/>
              </w:rPr>
              <m:t>t</m:t>
            </m:r>
          </m:den>
        </m:f>
        <m:r>
          <w:rPr>
            <w:rFonts w:ascii="Cambria Math" w:hAnsi="Cambria Math" w:cstheme="minorHAnsi"/>
            <w:sz w:val="28"/>
            <w:szCs w:val="28"/>
          </w:rPr>
          <m:t>-Intial investment</m:t>
        </m:r>
      </m:oMath>
    </w:p>
    <w:p w:rsidR="007621AD" w:rsidRDefault="007621AD" w:rsidP="006D7088">
      <w:pPr>
        <w:tabs>
          <w:tab w:val="left" w:pos="1008"/>
        </w:tabs>
        <w:rPr>
          <w:rFonts w:cstheme="minorHAnsi"/>
        </w:rPr>
      </w:pPr>
    </w:p>
    <w:p w:rsidR="002447F3" w:rsidRDefault="002447F3" w:rsidP="006D7088">
      <w:pPr>
        <w:tabs>
          <w:tab w:val="left" w:pos="1008"/>
        </w:tabs>
        <w:rPr>
          <w:rFonts w:cstheme="minorHAnsi"/>
        </w:rPr>
      </w:pPr>
    </w:p>
    <w:p w:rsidR="006D7088" w:rsidRPr="007621AD" w:rsidRDefault="006D7088" w:rsidP="006D7088">
      <w:pPr>
        <w:tabs>
          <w:tab w:val="left" w:pos="1008"/>
        </w:tabs>
        <w:rPr>
          <w:rFonts w:ascii="Times New Roman" w:hAnsi="Times New Roman" w:cs="Times New Roman"/>
          <w:sz w:val="24"/>
          <w:szCs w:val="24"/>
        </w:rPr>
      </w:pPr>
      <w:r w:rsidRPr="007621AD">
        <w:rPr>
          <w:rFonts w:ascii="Times New Roman" w:hAnsi="Times New Roman" w:cs="Times New Roman"/>
        </w:rPr>
        <w:t xml:space="preserve">Discount </w:t>
      </w:r>
      <w:r w:rsidR="007621AD" w:rsidRPr="007621AD">
        <w:rPr>
          <w:rFonts w:ascii="Times New Roman" w:hAnsi="Times New Roman" w:cs="Times New Roman"/>
        </w:rPr>
        <w:t>Factor:</w:t>
      </w:r>
    </w:p>
    <w:p w:rsidR="006D7088" w:rsidRPr="007621AD" w:rsidRDefault="006D7088" w:rsidP="006D7088">
      <w:pPr>
        <w:tabs>
          <w:tab w:val="left" w:pos="1008"/>
        </w:tabs>
        <w:rPr>
          <w:rFonts w:ascii="Times New Roman" w:hAnsi="Times New Roman" w:cs="Times New Roman"/>
          <w:sz w:val="28"/>
          <w:szCs w:val="28"/>
        </w:rPr>
      </w:pPr>
      <w:r w:rsidRPr="007621AD">
        <w:rPr>
          <w:rFonts w:ascii="Times New Roman" w:hAnsi="Times New Roman" w:cs="Times New Roman"/>
        </w:rPr>
        <w:t xml:space="preserve">DF = </w:t>
      </w:r>
      <w:r w:rsidRPr="007621AD">
        <w:rPr>
          <w:rFonts w:ascii="Times New Roman" w:hAnsi="Times New Roman" w:cs="Times New Roman"/>
          <w:sz w:val="28"/>
          <w:szCs w:val="28"/>
        </w:rPr>
        <w:t xml:space="preserve">1/ (1 + </w:t>
      </w:r>
      <m:oMath>
        <m:sSup>
          <m:sSupPr>
            <m:ctrlPr>
              <w:rPr>
                <w:rFonts w:ascii="Cambria Math" w:hAnsi="Cambria Math" w:cs="Times New Roman"/>
                <w:sz w:val="28"/>
                <w:szCs w:val="28"/>
              </w:rPr>
            </m:ctrlPr>
          </m:sSupPr>
          <m:e>
            <m:r>
              <w:rPr>
                <w:rFonts w:ascii="Cambria Math" w:hAnsi="Cambria Math" w:cs="Times New Roman"/>
                <w:sz w:val="28"/>
                <w:szCs w:val="28"/>
              </w:rPr>
              <m:t>r)</m:t>
            </m:r>
          </m:e>
          <m:sup>
            <m:r>
              <w:rPr>
                <w:rFonts w:ascii="Cambria Math" w:hAnsi="Cambria Math" w:cs="Times New Roman"/>
                <w:sz w:val="28"/>
                <w:szCs w:val="28"/>
              </w:rPr>
              <m:t>t</m:t>
            </m:r>
          </m:sup>
        </m:sSup>
      </m:oMath>
    </w:p>
    <w:p w:rsidR="006D7088" w:rsidRPr="00C47A12" w:rsidRDefault="006D7088" w:rsidP="006D7088">
      <w:pPr>
        <w:tabs>
          <w:tab w:val="left" w:pos="1008"/>
        </w:tabs>
        <w:rPr>
          <w:rFonts w:ascii="Times New Roman" w:hAnsi="Times New Roman" w:cs="Times New Roman"/>
          <w:sz w:val="24"/>
          <w:szCs w:val="24"/>
        </w:rPr>
      </w:pPr>
      <w:r w:rsidRPr="00C47A12">
        <w:rPr>
          <w:rFonts w:ascii="Times New Roman" w:hAnsi="Times New Roman" w:cs="Times New Roman"/>
          <w:sz w:val="24"/>
          <w:szCs w:val="24"/>
        </w:rPr>
        <w:t>R = discount rate (8%)</w:t>
      </w:r>
    </w:p>
    <w:p w:rsidR="006D7088" w:rsidRPr="00C47A12" w:rsidRDefault="006D7088" w:rsidP="006D7088">
      <w:pPr>
        <w:tabs>
          <w:tab w:val="left" w:pos="1008"/>
        </w:tabs>
        <w:rPr>
          <w:rFonts w:ascii="Times New Roman" w:hAnsi="Times New Roman" w:cs="Times New Roman"/>
          <w:sz w:val="24"/>
          <w:szCs w:val="24"/>
        </w:rPr>
      </w:pPr>
      <w:r w:rsidRPr="00C47A12">
        <w:rPr>
          <w:rFonts w:ascii="Times New Roman" w:hAnsi="Times New Roman" w:cs="Times New Roman"/>
          <w:sz w:val="24"/>
          <w:szCs w:val="24"/>
        </w:rPr>
        <w:lastRenderedPageBreak/>
        <w:t>T = year</w:t>
      </w:r>
    </w:p>
    <w:p w:rsidR="006D7088" w:rsidRPr="00C47A12" w:rsidRDefault="006D7088" w:rsidP="006D7088">
      <w:pPr>
        <w:tabs>
          <w:tab w:val="left" w:pos="1008"/>
        </w:tabs>
        <w:rPr>
          <w:rFonts w:ascii="Times New Roman" w:hAnsi="Times New Roman" w:cs="Times New Roman"/>
          <w:sz w:val="24"/>
          <w:szCs w:val="24"/>
        </w:rPr>
      </w:pPr>
      <w:r w:rsidRPr="00C47A12">
        <w:rPr>
          <w:rFonts w:ascii="Times New Roman" w:hAnsi="Times New Roman" w:cs="Times New Roman"/>
          <w:sz w:val="24"/>
          <w:szCs w:val="24"/>
        </w:rPr>
        <w:t>For 1 year</w:t>
      </w:r>
    </w:p>
    <w:p w:rsidR="006D7088" w:rsidRPr="00C47A12" w:rsidRDefault="006D7088" w:rsidP="006D7088">
      <w:pPr>
        <w:tabs>
          <w:tab w:val="left" w:pos="1008"/>
        </w:tabs>
        <w:rPr>
          <w:rFonts w:ascii="Times New Roman" w:hAnsi="Times New Roman" w:cs="Times New Roman"/>
          <w:sz w:val="24"/>
          <w:szCs w:val="24"/>
        </w:rPr>
      </w:pPr>
      <w:r w:rsidRPr="00C47A12">
        <w:rPr>
          <w:rFonts w:ascii="Times New Roman" w:hAnsi="Times New Roman" w:cs="Times New Roman"/>
          <w:sz w:val="24"/>
          <w:szCs w:val="24"/>
        </w:rPr>
        <w:t xml:space="preserve">DF = 1/ (1 + </w:t>
      </w:r>
      <m:oMath>
        <m:sSup>
          <m:sSupPr>
            <m:ctrlPr>
              <w:rPr>
                <w:rFonts w:ascii="Cambria Math" w:hAnsi="Cambria Math" w:cs="Times New Roman"/>
                <w:sz w:val="24"/>
                <w:szCs w:val="24"/>
              </w:rPr>
            </m:ctrlPr>
          </m:sSupPr>
          <m:e>
            <m:r>
              <w:rPr>
                <w:rFonts w:ascii="Cambria Math" w:hAnsi="Cambria Math" w:cs="Times New Roman"/>
                <w:sz w:val="24"/>
                <w:szCs w:val="24"/>
              </w:rPr>
              <m:t>0.08)</m:t>
            </m:r>
          </m:e>
          <m:sup>
            <m:r>
              <w:rPr>
                <w:rFonts w:ascii="Cambria Math" w:hAnsi="Cambria Math" w:cs="Times New Roman"/>
                <w:sz w:val="24"/>
                <w:szCs w:val="24"/>
              </w:rPr>
              <m:t>1</m:t>
            </m:r>
          </m:sup>
        </m:sSup>
      </m:oMath>
    </w:p>
    <w:p w:rsidR="007621AD" w:rsidRPr="00C0422E" w:rsidRDefault="006D7088" w:rsidP="006D7088">
      <w:pPr>
        <w:tabs>
          <w:tab w:val="left" w:pos="1008"/>
        </w:tabs>
        <w:rPr>
          <w:rFonts w:ascii="Times New Roman" w:hAnsi="Times New Roman" w:cs="Times New Roman"/>
          <w:sz w:val="24"/>
          <w:szCs w:val="24"/>
        </w:rPr>
      </w:pPr>
      <w:r w:rsidRPr="00C47A12">
        <w:rPr>
          <w:rFonts w:ascii="Times New Roman" w:hAnsi="Times New Roman" w:cs="Times New Roman"/>
          <w:sz w:val="24"/>
          <w:szCs w:val="24"/>
        </w:rPr>
        <w:t>DF = 0.926</w:t>
      </w:r>
    </w:p>
    <w:p w:rsidR="006D7088" w:rsidRPr="007621AD" w:rsidRDefault="007621AD" w:rsidP="006D7088">
      <w:pPr>
        <w:spacing w:line="360" w:lineRule="auto"/>
        <w:jc w:val="both"/>
        <w:rPr>
          <w:rFonts w:ascii="Times New Roman" w:hAnsi="Times New Roman" w:cs="Times New Roman"/>
          <w:b/>
          <w:bCs/>
          <w:sz w:val="24"/>
          <w:szCs w:val="24"/>
        </w:rPr>
      </w:pPr>
      <w:r w:rsidRPr="007621AD">
        <w:rPr>
          <w:rFonts w:cstheme="minorHAnsi"/>
          <w:b/>
          <w:bCs/>
        </w:rPr>
        <w:t>Discounted cash flow</w:t>
      </w:r>
    </w:p>
    <w:tbl>
      <w:tblPr>
        <w:tblStyle w:val="TableGrid"/>
        <w:tblW w:w="0" w:type="auto"/>
        <w:tblLook w:val="04A0" w:firstRow="1" w:lastRow="0" w:firstColumn="1" w:lastColumn="0" w:noHBand="0" w:noVBand="1"/>
      </w:tblPr>
      <w:tblGrid>
        <w:gridCol w:w="2254"/>
        <w:gridCol w:w="2254"/>
        <w:gridCol w:w="2254"/>
        <w:gridCol w:w="2254"/>
      </w:tblGrid>
      <w:tr w:rsidR="007621AD" w:rsidTr="00970D3D">
        <w:tc>
          <w:tcPr>
            <w:tcW w:w="2254" w:type="dxa"/>
          </w:tcPr>
          <w:p w:rsidR="007621AD" w:rsidRPr="007621AD" w:rsidRDefault="007621AD" w:rsidP="007621AD">
            <w:pPr>
              <w:tabs>
                <w:tab w:val="left" w:pos="1008"/>
              </w:tabs>
              <w:jc w:val="center"/>
              <w:rPr>
                <w:rFonts w:cstheme="minorHAnsi"/>
                <w:b/>
                <w:bCs/>
                <w:color w:val="000000" w:themeColor="text1"/>
                <w:sz w:val="24"/>
                <w:szCs w:val="24"/>
              </w:rPr>
            </w:pPr>
            <w:r w:rsidRPr="007621AD">
              <w:rPr>
                <w:rFonts w:cstheme="minorHAnsi"/>
                <w:b/>
                <w:bCs/>
                <w:color w:val="000000" w:themeColor="text1"/>
                <w:sz w:val="24"/>
                <w:szCs w:val="24"/>
              </w:rPr>
              <w:t>Year</w:t>
            </w:r>
          </w:p>
        </w:tc>
        <w:tc>
          <w:tcPr>
            <w:tcW w:w="2254" w:type="dxa"/>
          </w:tcPr>
          <w:p w:rsidR="007621AD" w:rsidRPr="007621AD" w:rsidRDefault="007621AD" w:rsidP="007621AD">
            <w:pPr>
              <w:tabs>
                <w:tab w:val="left" w:pos="1008"/>
              </w:tabs>
              <w:jc w:val="center"/>
              <w:rPr>
                <w:rFonts w:cstheme="minorHAnsi"/>
                <w:b/>
                <w:bCs/>
                <w:color w:val="000000" w:themeColor="text1"/>
                <w:sz w:val="24"/>
                <w:szCs w:val="24"/>
              </w:rPr>
            </w:pPr>
            <w:r w:rsidRPr="007621AD">
              <w:rPr>
                <w:rFonts w:cstheme="minorHAnsi"/>
                <w:b/>
                <w:bCs/>
                <w:color w:val="000000" w:themeColor="text1"/>
                <w:sz w:val="24"/>
                <w:szCs w:val="24"/>
              </w:rPr>
              <w:t>Cash flow</w:t>
            </w:r>
          </w:p>
        </w:tc>
        <w:tc>
          <w:tcPr>
            <w:tcW w:w="2254" w:type="dxa"/>
          </w:tcPr>
          <w:p w:rsidR="007621AD" w:rsidRPr="007621AD" w:rsidRDefault="007621AD" w:rsidP="007621AD">
            <w:pPr>
              <w:tabs>
                <w:tab w:val="left" w:pos="1008"/>
              </w:tabs>
              <w:jc w:val="center"/>
              <w:rPr>
                <w:rFonts w:cstheme="minorHAnsi"/>
                <w:b/>
                <w:bCs/>
                <w:color w:val="000000" w:themeColor="text1"/>
                <w:sz w:val="24"/>
                <w:szCs w:val="24"/>
              </w:rPr>
            </w:pPr>
            <w:r w:rsidRPr="007621AD">
              <w:rPr>
                <w:rFonts w:cstheme="minorHAnsi"/>
                <w:b/>
                <w:bCs/>
                <w:color w:val="000000" w:themeColor="text1"/>
                <w:sz w:val="24"/>
                <w:szCs w:val="24"/>
              </w:rPr>
              <w:t>Discount factor</w:t>
            </w:r>
          </w:p>
        </w:tc>
        <w:tc>
          <w:tcPr>
            <w:tcW w:w="2254" w:type="dxa"/>
          </w:tcPr>
          <w:p w:rsidR="007621AD" w:rsidRPr="007621AD" w:rsidRDefault="007621AD" w:rsidP="007621AD">
            <w:pPr>
              <w:tabs>
                <w:tab w:val="left" w:pos="1008"/>
              </w:tabs>
              <w:jc w:val="center"/>
              <w:rPr>
                <w:rFonts w:cstheme="minorHAnsi"/>
                <w:b/>
                <w:bCs/>
                <w:color w:val="000000" w:themeColor="text1"/>
                <w:sz w:val="24"/>
                <w:szCs w:val="24"/>
              </w:rPr>
            </w:pPr>
            <w:r w:rsidRPr="007621AD">
              <w:rPr>
                <w:rFonts w:cstheme="minorHAnsi"/>
                <w:b/>
                <w:bCs/>
                <w:color w:val="000000" w:themeColor="text1"/>
                <w:sz w:val="24"/>
                <w:szCs w:val="24"/>
              </w:rPr>
              <w:t>Present value</w:t>
            </w:r>
          </w:p>
        </w:tc>
      </w:tr>
      <w:tr w:rsidR="007621AD" w:rsidRPr="007621AD" w:rsidTr="00970D3D">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0</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-50,000,000</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1.000</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-50,000,000</w:t>
            </w:r>
          </w:p>
        </w:tc>
      </w:tr>
      <w:tr w:rsidR="007621AD" w:rsidRPr="007621AD" w:rsidTr="00970D3D">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1</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6,000,000</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0.926</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5,556,000</w:t>
            </w:r>
          </w:p>
        </w:tc>
      </w:tr>
      <w:tr w:rsidR="007621AD" w:rsidRPr="007621AD" w:rsidTr="00970D3D">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2</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6,000,000</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0.857</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5,142,000</w:t>
            </w:r>
          </w:p>
        </w:tc>
      </w:tr>
      <w:tr w:rsidR="007621AD" w:rsidRPr="007621AD" w:rsidTr="00970D3D">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3</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6,000,000</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0.794</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4,764,000</w:t>
            </w:r>
          </w:p>
        </w:tc>
      </w:tr>
      <w:tr w:rsidR="007621AD" w:rsidRPr="007621AD" w:rsidTr="00970D3D">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4</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6,000,000</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0.735</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4,410,000</w:t>
            </w:r>
          </w:p>
        </w:tc>
      </w:tr>
      <w:tr w:rsidR="007621AD" w:rsidRPr="007621AD" w:rsidTr="00970D3D">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5</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6,000,000</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0.681</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4,086,000</w:t>
            </w:r>
          </w:p>
        </w:tc>
      </w:tr>
      <w:tr w:rsidR="007621AD" w:rsidRPr="007621AD" w:rsidTr="00970D3D">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6</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6,000,000</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0.630</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3,780,000</w:t>
            </w:r>
          </w:p>
        </w:tc>
      </w:tr>
      <w:tr w:rsidR="007621AD" w:rsidRPr="007621AD" w:rsidTr="00970D3D">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7</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6,000,000</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0.583</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3,498,000</w:t>
            </w:r>
          </w:p>
        </w:tc>
      </w:tr>
      <w:tr w:rsidR="007621AD" w:rsidRPr="007621AD" w:rsidTr="00970D3D">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8</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6,000,000</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0.540</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3,240,000</w:t>
            </w:r>
          </w:p>
        </w:tc>
      </w:tr>
      <w:tr w:rsidR="007621AD" w:rsidRPr="007621AD" w:rsidTr="00970D3D">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9</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6,000,000</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0.500</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3,000,000</w:t>
            </w:r>
          </w:p>
        </w:tc>
      </w:tr>
      <w:tr w:rsidR="007621AD" w:rsidRPr="007621AD" w:rsidTr="00970D3D">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10</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6,000,000</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0.463</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2,778,000</w:t>
            </w:r>
          </w:p>
        </w:tc>
      </w:tr>
      <w:tr w:rsidR="007621AD" w:rsidRPr="007621AD" w:rsidTr="00970D3D">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11</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6,000,000</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0.429</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2,574,000</w:t>
            </w:r>
          </w:p>
        </w:tc>
      </w:tr>
      <w:tr w:rsidR="007621AD" w:rsidRPr="007621AD" w:rsidTr="00970D3D">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12</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6,000,000</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0.397</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2,382,000</w:t>
            </w:r>
          </w:p>
        </w:tc>
      </w:tr>
      <w:tr w:rsidR="007621AD" w:rsidRPr="007621AD" w:rsidTr="00970D3D">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13</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6,000,000</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0.368</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2,208,000</w:t>
            </w:r>
          </w:p>
        </w:tc>
      </w:tr>
      <w:tr w:rsidR="007621AD" w:rsidRPr="007621AD" w:rsidTr="00970D3D">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14</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6,000,000</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0.340</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2,040,000</w:t>
            </w:r>
          </w:p>
        </w:tc>
      </w:tr>
      <w:tr w:rsidR="007621AD" w:rsidRPr="007621AD" w:rsidTr="00970D3D">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15</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6,000,000</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0.315</w:t>
            </w:r>
          </w:p>
        </w:tc>
        <w:tc>
          <w:tcPr>
            <w:tcW w:w="2254" w:type="dxa"/>
          </w:tcPr>
          <w:p w:rsidR="007621AD" w:rsidRPr="007621AD" w:rsidRDefault="007621AD" w:rsidP="007621AD">
            <w:pPr>
              <w:tabs>
                <w:tab w:val="left" w:pos="1008"/>
              </w:tabs>
              <w:jc w:val="center"/>
              <w:rPr>
                <w:rFonts w:ascii="Times New Roman" w:hAnsi="Times New Roman" w:cs="Times New Roman"/>
                <w:sz w:val="24"/>
                <w:szCs w:val="24"/>
              </w:rPr>
            </w:pPr>
            <w:r w:rsidRPr="007621AD">
              <w:rPr>
                <w:rFonts w:ascii="Times New Roman" w:hAnsi="Times New Roman" w:cs="Times New Roman"/>
                <w:sz w:val="24"/>
                <w:szCs w:val="24"/>
              </w:rPr>
              <w:t>1,890,000</w:t>
            </w:r>
          </w:p>
        </w:tc>
      </w:tr>
    </w:tbl>
    <w:p w:rsidR="007621AD" w:rsidRDefault="007621AD" w:rsidP="00A00E6F">
      <w:pPr>
        <w:spacing w:line="360" w:lineRule="auto"/>
        <w:jc w:val="center"/>
        <w:rPr>
          <w:rFonts w:ascii="Times New Roman" w:hAnsi="Times New Roman" w:cs="Times New Roman"/>
          <w:sz w:val="24"/>
          <w:szCs w:val="24"/>
        </w:rPr>
      </w:pPr>
    </w:p>
    <w:p w:rsidR="007621AD" w:rsidRPr="007621AD" w:rsidRDefault="007621AD" w:rsidP="007621AD">
      <w:pPr>
        <w:tabs>
          <w:tab w:val="left" w:pos="1008"/>
        </w:tabs>
        <w:spacing w:line="360" w:lineRule="auto"/>
        <w:rPr>
          <w:rFonts w:ascii="Times New Roman" w:hAnsi="Times New Roman" w:cs="Times New Roman"/>
          <w:sz w:val="24"/>
          <w:szCs w:val="24"/>
        </w:rPr>
      </w:pPr>
      <w:r w:rsidRPr="007621AD">
        <w:rPr>
          <w:rFonts w:ascii="Times New Roman" w:hAnsi="Times New Roman" w:cs="Times New Roman"/>
          <w:sz w:val="24"/>
          <w:szCs w:val="24"/>
        </w:rPr>
        <w:t>Total PV = £ 5</w:t>
      </w:r>
      <w:r w:rsidR="00C47A12">
        <w:rPr>
          <w:rFonts w:ascii="Times New Roman" w:hAnsi="Times New Roman" w:cs="Times New Roman"/>
          <w:sz w:val="24"/>
          <w:szCs w:val="24"/>
        </w:rPr>
        <w:t>7,</w:t>
      </w:r>
      <w:r w:rsidRPr="007621AD">
        <w:rPr>
          <w:rFonts w:ascii="Times New Roman" w:hAnsi="Times New Roman" w:cs="Times New Roman"/>
          <w:sz w:val="24"/>
          <w:szCs w:val="24"/>
        </w:rPr>
        <w:t>348</w:t>
      </w:r>
      <w:r w:rsidR="00C47A12">
        <w:rPr>
          <w:rFonts w:ascii="Times New Roman" w:hAnsi="Times New Roman" w:cs="Times New Roman"/>
          <w:sz w:val="24"/>
          <w:szCs w:val="24"/>
        </w:rPr>
        <w:t>,</w:t>
      </w:r>
      <w:r w:rsidRPr="007621AD">
        <w:rPr>
          <w:rFonts w:ascii="Times New Roman" w:hAnsi="Times New Roman" w:cs="Times New Roman"/>
          <w:sz w:val="24"/>
          <w:szCs w:val="24"/>
        </w:rPr>
        <w:t>000</w:t>
      </w:r>
    </w:p>
    <w:p w:rsidR="007621AD" w:rsidRPr="007621AD" w:rsidRDefault="007621AD" w:rsidP="007621AD">
      <w:pPr>
        <w:tabs>
          <w:tab w:val="left" w:pos="1008"/>
        </w:tabs>
        <w:spacing w:line="360" w:lineRule="auto"/>
        <w:rPr>
          <w:rFonts w:ascii="Times New Roman" w:hAnsi="Times New Roman" w:cs="Times New Roman"/>
          <w:sz w:val="24"/>
          <w:szCs w:val="24"/>
        </w:rPr>
      </w:pPr>
      <w:r w:rsidRPr="007621AD">
        <w:rPr>
          <w:rFonts w:ascii="Times New Roman" w:hAnsi="Times New Roman" w:cs="Times New Roman"/>
          <w:sz w:val="24"/>
          <w:szCs w:val="24"/>
        </w:rPr>
        <w:t>NPV = Total PV of cash inflows – Initial investment</w:t>
      </w:r>
    </w:p>
    <w:p w:rsidR="007621AD" w:rsidRPr="007621AD" w:rsidRDefault="007621AD" w:rsidP="007621AD">
      <w:pPr>
        <w:tabs>
          <w:tab w:val="left" w:pos="1008"/>
        </w:tabs>
        <w:spacing w:line="360" w:lineRule="auto"/>
        <w:rPr>
          <w:rFonts w:ascii="Times New Roman" w:hAnsi="Times New Roman" w:cs="Times New Roman"/>
          <w:sz w:val="24"/>
          <w:szCs w:val="24"/>
        </w:rPr>
      </w:pPr>
      <w:r w:rsidRPr="007621AD">
        <w:rPr>
          <w:rFonts w:ascii="Times New Roman" w:hAnsi="Times New Roman" w:cs="Times New Roman"/>
          <w:sz w:val="24"/>
          <w:szCs w:val="24"/>
        </w:rPr>
        <w:t>NPV = £57,348,000 - £50,000,000</w:t>
      </w:r>
    </w:p>
    <w:p w:rsidR="007621AD" w:rsidRPr="00024353" w:rsidRDefault="007621AD" w:rsidP="00024353">
      <w:pPr>
        <w:tabs>
          <w:tab w:val="left" w:pos="1008"/>
        </w:tabs>
        <w:spacing w:line="360" w:lineRule="auto"/>
        <w:rPr>
          <w:rFonts w:ascii="Times New Roman" w:hAnsi="Times New Roman" w:cs="Times New Roman"/>
          <w:sz w:val="24"/>
          <w:szCs w:val="24"/>
        </w:rPr>
      </w:pPr>
      <w:r w:rsidRPr="007621AD">
        <w:rPr>
          <w:rFonts w:ascii="Times New Roman" w:hAnsi="Times New Roman" w:cs="Times New Roman"/>
          <w:sz w:val="24"/>
          <w:szCs w:val="24"/>
        </w:rPr>
        <w:t>NPV = £7,348,000</w:t>
      </w:r>
    </w:p>
    <w:p w:rsidR="007621AD" w:rsidRPr="007621AD" w:rsidRDefault="00BF5D65" w:rsidP="007621AD">
      <w:pPr>
        <w:pStyle w:val="Heading1"/>
        <w:rPr>
          <w:rFonts w:ascii="Times New Roman" w:hAnsi="Times New Roman" w:cs="Times New Roman"/>
          <w:sz w:val="28"/>
          <w:szCs w:val="28"/>
        </w:rPr>
      </w:pPr>
      <w:bookmarkStart w:id="6" w:name="_Toc225158569"/>
      <w:r>
        <w:rPr>
          <w:rFonts w:ascii="Times New Roman" w:hAnsi="Times New Roman" w:cs="Times New Roman"/>
          <w:sz w:val="28"/>
          <w:szCs w:val="28"/>
        </w:rPr>
        <w:lastRenderedPageBreak/>
        <w:t>4</w:t>
      </w:r>
      <w:r w:rsidR="007621AD" w:rsidRPr="007621AD">
        <w:rPr>
          <w:rFonts w:ascii="Times New Roman" w:hAnsi="Times New Roman" w:cs="Times New Roman"/>
          <w:sz w:val="28"/>
          <w:szCs w:val="28"/>
        </w:rPr>
        <w:t>.2</w:t>
      </w:r>
      <w:r w:rsidR="001C2EC9" w:rsidRPr="007621AD">
        <w:rPr>
          <w:rFonts w:ascii="Times New Roman" w:hAnsi="Times New Roman" w:cs="Times New Roman"/>
          <w:sz w:val="28"/>
          <w:szCs w:val="28"/>
        </w:rPr>
        <w:t xml:space="preserve"> (IRR)</w:t>
      </w:r>
      <w:bookmarkEnd w:id="6"/>
    </w:p>
    <w:p w:rsidR="00C175B0" w:rsidRPr="00C175B0" w:rsidRDefault="00C175B0" w:rsidP="00C175B0">
      <w:pPr>
        <w:tabs>
          <w:tab w:val="left" w:pos="1008"/>
        </w:tabs>
        <w:spacing w:line="360" w:lineRule="auto"/>
        <w:jc w:val="both"/>
        <w:rPr>
          <w:rFonts w:ascii="Times New Roman" w:hAnsi="Times New Roman" w:cs="Times New Roman"/>
          <w:sz w:val="24"/>
          <w:szCs w:val="24"/>
        </w:rPr>
      </w:pPr>
      <w:r w:rsidRPr="00C175B0">
        <w:rPr>
          <w:rFonts w:ascii="Times New Roman" w:hAnsi="Times New Roman" w:cs="Times New Roman"/>
          <w:sz w:val="24"/>
          <w:szCs w:val="24"/>
        </w:rPr>
        <w:t xml:space="preserve">The </w:t>
      </w:r>
      <w:r w:rsidR="00C0422E">
        <w:rPr>
          <w:rFonts w:ascii="Times New Roman" w:hAnsi="Times New Roman" w:cs="Times New Roman"/>
          <w:sz w:val="24"/>
          <w:szCs w:val="24"/>
        </w:rPr>
        <w:t xml:space="preserve">IRR </w:t>
      </w:r>
      <w:r w:rsidRPr="00C175B0">
        <w:rPr>
          <w:rFonts w:ascii="Times New Roman" w:hAnsi="Times New Roman" w:cs="Times New Roman"/>
          <w:sz w:val="24"/>
          <w:szCs w:val="24"/>
        </w:rPr>
        <w:t xml:space="preserve">represents the discount rate at which the net </w:t>
      </w:r>
      <w:r w:rsidR="00881D22" w:rsidRPr="00C175B0">
        <w:rPr>
          <w:rFonts w:ascii="Times New Roman" w:hAnsi="Times New Roman" w:cs="Times New Roman"/>
          <w:sz w:val="24"/>
          <w:szCs w:val="24"/>
        </w:rPr>
        <w:t>current</w:t>
      </w:r>
      <w:r w:rsidRPr="00C175B0">
        <w:rPr>
          <w:rFonts w:ascii="Times New Roman" w:hAnsi="Times New Roman" w:cs="Times New Roman"/>
          <w:sz w:val="24"/>
          <w:szCs w:val="24"/>
        </w:rPr>
        <w:t xml:space="preserve"> value of the project </w:t>
      </w:r>
      <w:r w:rsidR="00386A9D" w:rsidRPr="00C175B0">
        <w:rPr>
          <w:rFonts w:ascii="Times New Roman" w:hAnsi="Times New Roman" w:cs="Times New Roman"/>
          <w:sz w:val="24"/>
          <w:szCs w:val="24"/>
        </w:rPr>
        <w:t>turns out to be</w:t>
      </w:r>
      <w:r w:rsidRPr="00C175B0">
        <w:rPr>
          <w:rFonts w:ascii="Times New Roman" w:hAnsi="Times New Roman" w:cs="Times New Roman"/>
          <w:sz w:val="24"/>
          <w:szCs w:val="24"/>
        </w:rPr>
        <w:t xml:space="preserve"> equal to zero.</w:t>
      </w:r>
      <w:r w:rsidR="00386A9D">
        <w:rPr>
          <w:rFonts w:ascii="Times New Roman" w:hAnsi="Times New Roman" w:cs="Times New Roman"/>
          <w:sz w:val="24"/>
          <w:szCs w:val="24"/>
        </w:rPr>
        <w:t xml:space="preserve"> </w:t>
      </w:r>
    </w:p>
    <w:p w:rsidR="00C175B0" w:rsidRDefault="00C175B0" w:rsidP="00C175B0">
      <w:pPr>
        <w:tabs>
          <w:tab w:val="left" w:pos="1008"/>
        </w:tabs>
      </w:pPr>
    </w:p>
    <w:tbl>
      <w:tblPr>
        <w:tblStyle w:val="TableGrid"/>
        <w:tblW w:w="0" w:type="auto"/>
        <w:tblLook w:val="04A0" w:firstRow="1" w:lastRow="0" w:firstColumn="1" w:lastColumn="0" w:noHBand="0" w:noVBand="1"/>
      </w:tblPr>
      <w:tblGrid>
        <w:gridCol w:w="4508"/>
        <w:gridCol w:w="4508"/>
      </w:tblGrid>
      <w:tr w:rsidR="00C175B0" w:rsidTr="00970D3D">
        <w:tc>
          <w:tcPr>
            <w:tcW w:w="4508" w:type="dxa"/>
          </w:tcPr>
          <w:p w:rsidR="00C175B0" w:rsidRPr="00C175B0" w:rsidRDefault="00C175B0" w:rsidP="00C175B0">
            <w:pPr>
              <w:tabs>
                <w:tab w:val="left" w:pos="1008"/>
              </w:tabs>
              <w:jc w:val="center"/>
              <w:rPr>
                <w:rFonts w:ascii="Times New Roman" w:hAnsi="Times New Roman" w:cs="Times New Roman"/>
                <w:b/>
                <w:bCs/>
                <w:sz w:val="24"/>
                <w:szCs w:val="24"/>
              </w:rPr>
            </w:pPr>
            <w:r w:rsidRPr="00C175B0">
              <w:rPr>
                <w:rFonts w:ascii="Times New Roman" w:hAnsi="Times New Roman" w:cs="Times New Roman"/>
                <w:b/>
                <w:bCs/>
                <w:sz w:val="24"/>
                <w:szCs w:val="24"/>
              </w:rPr>
              <w:t>Discount Rate</w:t>
            </w:r>
          </w:p>
        </w:tc>
        <w:tc>
          <w:tcPr>
            <w:tcW w:w="4508" w:type="dxa"/>
          </w:tcPr>
          <w:p w:rsidR="00C175B0" w:rsidRPr="00C175B0" w:rsidRDefault="00C175B0" w:rsidP="00C175B0">
            <w:pPr>
              <w:tabs>
                <w:tab w:val="left" w:pos="1008"/>
              </w:tabs>
              <w:jc w:val="center"/>
              <w:rPr>
                <w:rFonts w:ascii="Times New Roman" w:hAnsi="Times New Roman" w:cs="Times New Roman"/>
                <w:b/>
                <w:bCs/>
                <w:sz w:val="24"/>
                <w:szCs w:val="24"/>
              </w:rPr>
            </w:pPr>
            <w:r w:rsidRPr="00C175B0">
              <w:rPr>
                <w:rFonts w:ascii="Times New Roman" w:hAnsi="Times New Roman" w:cs="Times New Roman"/>
                <w:b/>
                <w:bCs/>
                <w:sz w:val="24"/>
                <w:szCs w:val="24"/>
              </w:rPr>
              <w:t>NPV</w:t>
            </w:r>
          </w:p>
        </w:tc>
      </w:tr>
      <w:tr w:rsidR="00C175B0" w:rsidRPr="00C175B0" w:rsidTr="00970D3D">
        <w:tc>
          <w:tcPr>
            <w:tcW w:w="4508" w:type="dxa"/>
          </w:tcPr>
          <w:p w:rsidR="00C175B0" w:rsidRPr="00C175B0" w:rsidRDefault="00C175B0" w:rsidP="00C175B0">
            <w:pPr>
              <w:tabs>
                <w:tab w:val="left" w:pos="1008"/>
              </w:tabs>
              <w:jc w:val="center"/>
              <w:rPr>
                <w:rFonts w:ascii="Times New Roman" w:hAnsi="Times New Roman" w:cs="Times New Roman"/>
                <w:sz w:val="24"/>
                <w:szCs w:val="24"/>
              </w:rPr>
            </w:pPr>
            <w:r w:rsidRPr="00C175B0">
              <w:rPr>
                <w:rFonts w:ascii="Times New Roman" w:hAnsi="Times New Roman" w:cs="Times New Roman"/>
                <w:sz w:val="24"/>
                <w:szCs w:val="24"/>
              </w:rPr>
              <w:t>10%</w:t>
            </w:r>
          </w:p>
        </w:tc>
        <w:tc>
          <w:tcPr>
            <w:tcW w:w="4508" w:type="dxa"/>
          </w:tcPr>
          <w:p w:rsidR="00C175B0" w:rsidRPr="00C175B0" w:rsidRDefault="00C175B0" w:rsidP="00C175B0">
            <w:pPr>
              <w:tabs>
                <w:tab w:val="left" w:pos="1008"/>
              </w:tabs>
              <w:jc w:val="center"/>
              <w:rPr>
                <w:rFonts w:ascii="Times New Roman" w:hAnsi="Times New Roman" w:cs="Times New Roman"/>
                <w:sz w:val="24"/>
                <w:szCs w:val="24"/>
              </w:rPr>
            </w:pPr>
            <w:r w:rsidRPr="00C175B0">
              <w:rPr>
                <w:rFonts w:ascii="Times New Roman" w:hAnsi="Times New Roman" w:cs="Times New Roman"/>
                <w:sz w:val="24"/>
                <w:szCs w:val="24"/>
              </w:rPr>
              <w:t>£4,200,000</w:t>
            </w:r>
          </w:p>
        </w:tc>
      </w:tr>
      <w:tr w:rsidR="00C175B0" w:rsidRPr="00C175B0" w:rsidTr="00970D3D">
        <w:tc>
          <w:tcPr>
            <w:tcW w:w="4508" w:type="dxa"/>
          </w:tcPr>
          <w:p w:rsidR="00C175B0" w:rsidRPr="00C175B0" w:rsidRDefault="00C175B0" w:rsidP="00C175B0">
            <w:pPr>
              <w:tabs>
                <w:tab w:val="left" w:pos="1008"/>
              </w:tabs>
              <w:jc w:val="center"/>
              <w:rPr>
                <w:rFonts w:ascii="Times New Roman" w:hAnsi="Times New Roman" w:cs="Times New Roman"/>
                <w:sz w:val="24"/>
                <w:szCs w:val="24"/>
              </w:rPr>
            </w:pPr>
            <w:r w:rsidRPr="00C175B0">
              <w:rPr>
                <w:rFonts w:ascii="Times New Roman" w:hAnsi="Times New Roman" w:cs="Times New Roman"/>
                <w:sz w:val="24"/>
                <w:szCs w:val="24"/>
              </w:rPr>
              <w:t>12%</w:t>
            </w:r>
          </w:p>
        </w:tc>
        <w:tc>
          <w:tcPr>
            <w:tcW w:w="4508" w:type="dxa"/>
          </w:tcPr>
          <w:p w:rsidR="00C175B0" w:rsidRPr="00C175B0" w:rsidRDefault="00C175B0" w:rsidP="00C175B0">
            <w:pPr>
              <w:tabs>
                <w:tab w:val="left" w:pos="1008"/>
              </w:tabs>
              <w:jc w:val="center"/>
              <w:rPr>
                <w:rFonts w:ascii="Times New Roman" w:hAnsi="Times New Roman" w:cs="Times New Roman"/>
                <w:sz w:val="24"/>
                <w:szCs w:val="24"/>
              </w:rPr>
            </w:pPr>
            <w:r w:rsidRPr="00C175B0">
              <w:rPr>
                <w:rFonts w:ascii="Times New Roman" w:hAnsi="Times New Roman" w:cs="Times New Roman"/>
                <w:sz w:val="24"/>
                <w:szCs w:val="24"/>
              </w:rPr>
              <w:t>-£1,300,000</w:t>
            </w:r>
          </w:p>
        </w:tc>
      </w:tr>
    </w:tbl>
    <w:p w:rsidR="007621AD" w:rsidRPr="00C175B0" w:rsidRDefault="007621AD" w:rsidP="007621AD">
      <w:pPr>
        <w:spacing w:line="360" w:lineRule="auto"/>
        <w:rPr>
          <w:rFonts w:ascii="Times New Roman" w:hAnsi="Times New Roman" w:cs="Times New Roman"/>
          <w:sz w:val="24"/>
          <w:szCs w:val="24"/>
        </w:rPr>
      </w:pPr>
    </w:p>
    <w:p w:rsidR="00C175B0" w:rsidRPr="00C175B0" w:rsidRDefault="00C175B0" w:rsidP="00C175B0">
      <w:pPr>
        <w:tabs>
          <w:tab w:val="left" w:pos="1008"/>
        </w:tabs>
        <w:rPr>
          <w:rFonts w:ascii="Times New Roman" w:hAnsi="Times New Roman" w:cs="Times New Roman"/>
          <w:sz w:val="24"/>
          <w:szCs w:val="24"/>
        </w:rPr>
      </w:pPr>
      <w:r w:rsidRPr="00C175B0">
        <w:rPr>
          <w:rFonts w:ascii="Times New Roman" w:hAnsi="Times New Roman" w:cs="Times New Roman"/>
          <w:sz w:val="24"/>
          <w:szCs w:val="24"/>
        </w:rPr>
        <w:t xml:space="preserve">IRR = </w:t>
      </w:r>
      <m:oMath>
        <m:sSub>
          <m:sSubPr>
            <m:ctrlPr>
              <w:rPr>
                <w:rFonts w:ascii="Cambria Math" w:hAnsi="Cambria Math" w:cs="Times New Roman"/>
                <w:sz w:val="24"/>
                <w:szCs w:val="24"/>
              </w:rPr>
            </m:ctrlPr>
          </m:sSubPr>
          <m:e>
            <m:r>
              <w:rPr>
                <w:rFonts w:ascii="Cambria Math" w:hAnsi="Cambria Math" w:cs="Times New Roman"/>
                <w:sz w:val="24"/>
                <w:szCs w:val="24"/>
              </w:rPr>
              <m:t>r</m:t>
            </m:r>
          </m:e>
          <m:sub>
            <m:r>
              <w:rPr>
                <w:rFonts w:ascii="Cambria Math" w:hAnsi="Cambria Math" w:cs="Times New Roman"/>
                <w:sz w:val="24"/>
                <w:szCs w:val="24"/>
              </w:rPr>
              <m:t>1</m:t>
            </m:r>
          </m:sub>
        </m:sSub>
        <m:r>
          <w:rPr>
            <w:rFonts w:ascii="Cambria Math" w:hAnsi="Cambria Math" w:cs="Times New Roman"/>
            <w:sz w:val="24"/>
            <w:szCs w:val="24"/>
          </w:rPr>
          <m:t>+</m:t>
        </m:r>
        <m:f>
          <m:fPr>
            <m:ctrlPr>
              <w:rPr>
                <w:rFonts w:ascii="Cambria Math" w:hAnsi="Cambria Math" w:cs="Times New Roman"/>
                <w:sz w:val="24"/>
                <w:szCs w:val="24"/>
              </w:rPr>
            </m:ctrlPr>
          </m:fPr>
          <m:num>
            <m:r>
              <m:rPr>
                <m:sty m:val="p"/>
              </m:rPr>
              <w:rPr>
                <w:rFonts w:ascii="Cambria Math" w:hAnsi="Cambria Math" w:cs="Times New Roman"/>
                <w:sz w:val="24"/>
                <w:szCs w:val="24"/>
              </w:rPr>
              <m:t>NPV1</m:t>
            </m:r>
          </m:num>
          <m:den>
            <m:r>
              <m:rPr>
                <m:sty m:val="p"/>
              </m:rPr>
              <w:rPr>
                <w:rFonts w:ascii="Cambria Math" w:hAnsi="Cambria Math" w:cs="Times New Roman"/>
                <w:sz w:val="24"/>
                <w:szCs w:val="24"/>
              </w:rPr>
              <m:t xml:space="preserve">NPV1-NPV2  </m:t>
            </m:r>
          </m:den>
        </m:f>
        <m:r>
          <w:rPr>
            <w:rFonts w:ascii="Cambria Math" w:hAnsi="Cambria Math" w:cs="Times New Roman"/>
            <w:sz w:val="24"/>
            <w:szCs w:val="24"/>
          </w:rPr>
          <m:t>×(r2-r1)</m:t>
        </m:r>
      </m:oMath>
    </w:p>
    <w:p w:rsidR="00C175B0" w:rsidRPr="00C175B0" w:rsidRDefault="00C175B0" w:rsidP="00C175B0">
      <w:pPr>
        <w:tabs>
          <w:tab w:val="left" w:pos="1008"/>
        </w:tabs>
        <w:rPr>
          <w:rFonts w:ascii="Times New Roman" w:hAnsi="Times New Roman" w:cs="Times New Roman"/>
          <w:sz w:val="24"/>
          <w:szCs w:val="24"/>
        </w:rPr>
      </w:pPr>
      <w:r w:rsidRPr="00C175B0">
        <w:rPr>
          <w:rFonts w:ascii="Times New Roman" w:hAnsi="Times New Roman" w:cs="Times New Roman"/>
          <w:sz w:val="24"/>
          <w:szCs w:val="24"/>
        </w:rPr>
        <w:t>R1 = 10%</w:t>
      </w:r>
    </w:p>
    <w:p w:rsidR="00C175B0" w:rsidRPr="00C175B0" w:rsidRDefault="00C175B0" w:rsidP="00C175B0">
      <w:pPr>
        <w:tabs>
          <w:tab w:val="left" w:pos="1008"/>
        </w:tabs>
        <w:rPr>
          <w:rFonts w:ascii="Times New Roman" w:hAnsi="Times New Roman" w:cs="Times New Roman"/>
          <w:sz w:val="24"/>
          <w:szCs w:val="24"/>
        </w:rPr>
      </w:pPr>
      <w:r w:rsidRPr="00C175B0">
        <w:rPr>
          <w:rFonts w:ascii="Times New Roman" w:hAnsi="Times New Roman" w:cs="Times New Roman"/>
          <w:sz w:val="24"/>
          <w:szCs w:val="24"/>
        </w:rPr>
        <w:t>R2= 12%</w:t>
      </w:r>
    </w:p>
    <w:p w:rsidR="00C175B0" w:rsidRPr="00C175B0" w:rsidRDefault="00C175B0" w:rsidP="00C175B0">
      <w:pPr>
        <w:tabs>
          <w:tab w:val="left" w:pos="1008"/>
        </w:tabs>
        <w:rPr>
          <w:rFonts w:ascii="Times New Roman" w:hAnsi="Times New Roman" w:cs="Times New Roman"/>
          <w:sz w:val="24"/>
          <w:szCs w:val="24"/>
        </w:rPr>
      </w:pPr>
      <w:r w:rsidRPr="00C175B0">
        <w:rPr>
          <w:rFonts w:ascii="Times New Roman" w:hAnsi="Times New Roman" w:cs="Times New Roman"/>
          <w:sz w:val="24"/>
          <w:szCs w:val="24"/>
        </w:rPr>
        <w:t>IRR = 10 + (4.2 / (4.2 + 1.3)) x (2)</w:t>
      </w:r>
    </w:p>
    <w:p w:rsidR="00C175B0" w:rsidRPr="00C175B0" w:rsidRDefault="00C175B0" w:rsidP="00C175B0">
      <w:pPr>
        <w:tabs>
          <w:tab w:val="left" w:pos="1008"/>
        </w:tabs>
        <w:rPr>
          <w:rFonts w:ascii="Times New Roman" w:hAnsi="Times New Roman" w:cs="Times New Roman"/>
          <w:sz w:val="24"/>
          <w:szCs w:val="24"/>
        </w:rPr>
      </w:pPr>
      <w:r w:rsidRPr="00C175B0">
        <w:rPr>
          <w:rFonts w:ascii="Times New Roman" w:hAnsi="Times New Roman" w:cs="Times New Roman"/>
          <w:sz w:val="24"/>
          <w:szCs w:val="24"/>
        </w:rPr>
        <w:t>IRR =11.5%</w:t>
      </w:r>
    </w:p>
    <w:p w:rsidR="00C175B0" w:rsidRDefault="00C175B0" w:rsidP="00C175B0">
      <w:pPr>
        <w:tabs>
          <w:tab w:val="left" w:pos="1008"/>
        </w:tabs>
      </w:pPr>
    </w:p>
    <w:p w:rsidR="00C175B0" w:rsidRDefault="00C175B0" w:rsidP="00C175B0">
      <w:pPr>
        <w:tabs>
          <w:tab w:val="left" w:pos="1008"/>
        </w:tabs>
        <w:spacing w:line="360" w:lineRule="auto"/>
        <w:jc w:val="both"/>
        <w:rPr>
          <w:rFonts w:ascii="Times New Roman" w:hAnsi="Times New Roman" w:cs="Times New Roman"/>
          <w:sz w:val="24"/>
          <w:szCs w:val="24"/>
        </w:rPr>
      </w:pPr>
      <w:r w:rsidRPr="00C175B0">
        <w:rPr>
          <w:rFonts w:ascii="Times New Roman" w:hAnsi="Times New Roman" w:cs="Times New Roman"/>
          <w:sz w:val="24"/>
          <w:szCs w:val="24"/>
        </w:rPr>
        <w:t xml:space="preserve">Since the IRR </w:t>
      </w:r>
      <w:r w:rsidR="00881D22" w:rsidRPr="00C175B0">
        <w:rPr>
          <w:rFonts w:ascii="Times New Roman" w:hAnsi="Times New Roman" w:cs="Times New Roman"/>
          <w:sz w:val="24"/>
          <w:szCs w:val="24"/>
        </w:rPr>
        <w:t>surpasses</w:t>
      </w:r>
      <w:r w:rsidRPr="00C175B0">
        <w:rPr>
          <w:rFonts w:ascii="Times New Roman" w:hAnsi="Times New Roman" w:cs="Times New Roman"/>
          <w:sz w:val="24"/>
          <w:szCs w:val="24"/>
        </w:rPr>
        <w:t xml:space="preserve"> the </w:t>
      </w:r>
      <w:r w:rsidR="00D32163" w:rsidRPr="00C175B0">
        <w:rPr>
          <w:rFonts w:ascii="Times New Roman" w:hAnsi="Times New Roman" w:cs="Times New Roman"/>
          <w:sz w:val="24"/>
          <w:szCs w:val="24"/>
        </w:rPr>
        <w:t>essential</w:t>
      </w:r>
      <w:r w:rsidRPr="00C175B0">
        <w:rPr>
          <w:rFonts w:ascii="Times New Roman" w:hAnsi="Times New Roman" w:cs="Times New Roman"/>
          <w:sz w:val="24"/>
          <w:szCs w:val="24"/>
        </w:rPr>
        <w:t xml:space="preserve"> </w:t>
      </w:r>
      <w:r w:rsidR="00881D22" w:rsidRPr="00C175B0">
        <w:rPr>
          <w:rFonts w:ascii="Times New Roman" w:hAnsi="Times New Roman" w:cs="Times New Roman"/>
          <w:sz w:val="24"/>
          <w:szCs w:val="24"/>
        </w:rPr>
        <w:t>amount</w:t>
      </w:r>
      <w:r w:rsidRPr="00C175B0">
        <w:rPr>
          <w:rFonts w:ascii="Times New Roman" w:hAnsi="Times New Roman" w:cs="Times New Roman"/>
          <w:sz w:val="24"/>
          <w:szCs w:val="24"/>
        </w:rPr>
        <w:t xml:space="preserve"> of return of 8%, the </w:t>
      </w:r>
      <w:r w:rsidR="00D32163" w:rsidRPr="00C175B0">
        <w:rPr>
          <w:rFonts w:ascii="Times New Roman" w:hAnsi="Times New Roman" w:cs="Times New Roman"/>
          <w:sz w:val="24"/>
          <w:szCs w:val="24"/>
        </w:rPr>
        <w:t>scheme</w:t>
      </w:r>
      <w:r w:rsidRPr="00C175B0">
        <w:rPr>
          <w:rFonts w:ascii="Times New Roman" w:hAnsi="Times New Roman" w:cs="Times New Roman"/>
          <w:sz w:val="24"/>
          <w:szCs w:val="24"/>
        </w:rPr>
        <w:t xml:space="preserve"> </w:t>
      </w:r>
      <w:r w:rsidR="00C47A12">
        <w:rPr>
          <w:rFonts w:ascii="Times New Roman" w:hAnsi="Times New Roman" w:cs="Times New Roman"/>
          <w:sz w:val="24"/>
          <w:szCs w:val="24"/>
        </w:rPr>
        <w:t xml:space="preserve">is financially </w:t>
      </w:r>
      <w:r w:rsidR="00D32163">
        <w:rPr>
          <w:rFonts w:ascii="Times New Roman" w:hAnsi="Times New Roman" w:cs="Times New Roman"/>
          <w:sz w:val="24"/>
          <w:szCs w:val="24"/>
        </w:rPr>
        <w:t>suitable. This</w:t>
      </w:r>
      <w:r w:rsidR="00C47A12">
        <w:rPr>
          <w:rFonts w:ascii="Times New Roman" w:hAnsi="Times New Roman" w:cs="Times New Roman"/>
          <w:sz w:val="24"/>
          <w:szCs w:val="24"/>
        </w:rPr>
        <w:t xml:space="preserve"> </w:t>
      </w:r>
      <w:r w:rsidR="00881D22">
        <w:rPr>
          <w:rFonts w:ascii="Times New Roman" w:hAnsi="Times New Roman" w:cs="Times New Roman"/>
          <w:sz w:val="24"/>
          <w:szCs w:val="24"/>
        </w:rPr>
        <w:t>shows</w:t>
      </w:r>
      <w:r w:rsidR="00C47A12">
        <w:rPr>
          <w:rFonts w:ascii="Times New Roman" w:hAnsi="Times New Roman" w:cs="Times New Roman"/>
          <w:sz w:val="24"/>
          <w:szCs w:val="24"/>
        </w:rPr>
        <w:t xml:space="preserve"> that the investment is </w:t>
      </w:r>
      <w:r w:rsidR="00D32163">
        <w:rPr>
          <w:rFonts w:ascii="Times New Roman" w:hAnsi="Times New Roman" w:cs="Times New Roman"/>
          <w:sz w:val="24"/>
          <w:szCs w:val="24"/>
        </w:rPr>
        <w:t>likely</w:t>
      </w:r>
      <w:r w:rsidR="00C47A12">
        <w:rPr>
          <w:rFonts w:ascii="Times New Roman" w:hAnsi="Times New Roman" w:cs="Times New Roman"/>
          <w:sz w:val="24"/>
          <w:szCs w:val="24"/>
        </w:rPr>
        <w:t xml:space="preserve"> to </w:t>
      </w:r>
      <w:r w:rsidR="00D32163">
        <w:rPr>
          <w:rFonts w:ascii="Times New Roman" w:hAnsi="Times New Roman" w:cs="Times New Roman"/>
          <w:sz w:val="24"/>
          <w:szCs w:val="24"/>
        </w:rPr>
        <w:t>create</w:t>
      </w:r>
      <w:r w:rsidR="00C47A12">
        <w:rPr>
          <w:rFonts w:ascii="Times New Roman" w:hAnsi="Times New Roman" w:cs="Times New Roman"/>
          <w:sz w:val="24"/>
          <w:szCs w:val="24"/>
        </w:rPr>
        <w:t xml:space="preserve"> returns above the organizations </w:t>
      </w:r>
      <w:r w:rsidR="00881D22">
        <w:rPr>
          <w:rFonts w:ascii="Times New Roman" w:hAnsi="Times New Roman" w:cs="Times New Roman"/>
          <w:sz w:val="24"/>
          <w:szCs w:val="24"/>
        </w:rPr>
        <w:t>price</w:t>
      </w:r>
      <w:r w:rsidR="00C47A12">
        <w:rPr>
          <w:rFonts w:ascii="Times New Roman" w:hAnsi="Times New Roman" w:cs="Times New Roman"/>
          <w:sz w:val="24"/>
          <w:szCs w:val="24"/>
        </w:rPr>
        <w:t xml:space="preserve"> of capital, supporting the investment decision.</w:t>
      </w:r>
    </w:p>
    <w:p w:rsidR="00F33F85" w:rsidRPr="00C175B0" w:rsidRDefault="00F33F85" w:rsidP="00C175B0">
      <w:pPr>
        <w:tabs>
          <w:tab w:val="left" w:pos="1008"/>
        </w:tabs>
        <w:spacing w:line="360" w:lineRule="auto"/>
        <w:jc w:val="both"/>
        <w:rPr>
          <w:rFonts w:ascii="Times New Roman" w:hAnsi="Times New Roman" w:cs="Times New Roman"/>
          <w:sz w:val="24"/>
          <w:szCs w:val="24"/>
        </w:rPr>
      </w:pPr>
    </w:p>
    <w:p w:rsidR="00C175B0" w:rsidRPr="00C175B0" w:rsidRDefault="00BF5D65" w:rsidP="00C175B0">
      <w:pPr>
        <w:pStyle w:val="Heading1"/>
        <w:rPr>
          <w:sz w:val="28"/>
          <w:szCs w:val="28"/>
        </w:rPr>
      </w:pPr>
      <w:bookmarkStart w:id="7" w:name="_Toc225158570"/>
      <w:r>
        <w:rPr>
          <w:sz w:val="28"/>
          <w:szCs w:val="28"/>
        </w:rPr>
        <w:t>4</w:t>
      </w:r>
      <w:r w:rsidR="00C175B0" w:rsidRPr="00C175B0">
        <w:rPr>
          <w:sz w:val="28"/>
          <w:szCs w:val="28"/>
        </w:rPr>
        <w:t>.3 PAYBACK PERIOD</w:t>
      </w:r>
      <w:bookmarkEnd w:id="7"/>
    </w:p>
    <w:p w:rsidR="00C175B0" w:rsidRPr="00024353" w:rsidRDefault="00C175B0" w:rsidP="00024353">
      <w:pPr>
        <w:tabs>
          <w:tab w:val="left" w:pos="1008"/>
        </w:tabs>
        <w:spacing w:line="360" w:lineRule="auto"/>
        <w:jc w:val="both"/>
        <w:rPr>
          <w:rFonts w:ascii="Times New Roman" w:hAnsi="Times New Roman" w:cs="Times New Roman"/>
          <w:sz w:val="24"/>
          <w:szCs w:val="24"/>
        </w:rPr>
      </w:pPr>
      <w:r w:rsidRPr="00C175B0">
        <w:rPr>
          <w:rFonts w:ascii="Times New Roman" w:hAnsi="Times New Roman" w:cs="Times New Roman"/>
          <w:sz w:val="24"/>
          <w:szCs w:val="24"/>
        </w:rPr>
        <w:t>Th</w:t>
      </w:r>
      <w:r w:rsidR="00881D22">
        <w:rPr>
          <w:rFonts w:ascii="Times New Roman" w:hAnsi="Times New Roman" w:cs="Times New Roman"/>
          <w:sz w:val="24"/>
          <w:szCs w:val="24"/>
        </w:rPr>
        <w:t>is method</w:t>
      </w:r>
      <w:r w:rsidRPr="00C175B0">
        <w:rPr>
          <w:rFonts w:ascii="Times New Roman" w:hAnsi="Times New Roman" w:cs="Times New Roman"/>
          <w:sz w:val="24"/>
          <w:szCs w:val="24"/>
        </w:rPr>
        <w:t xml:space="preserve"> measures the </w:t>
      </w:r>
      <w:r w:rsidR="00D32163" w:rsidRPr="00C175B0">
        <w:rPr>
          <w:rFonts w:ascii="Times New Roman" w:hAnsi="Times New Roman" w:cs="Times New Roman"/>
          <w:sz w:val="24"/>
          <w:szCs w:val="24"/>
        </w:rPr>
        <w:t>sum</w:t>
      </w:r>
      <w:r w:rsidRPr="00C175B0">
        <w:rPr>
          <w:rFonts w:ascii="Times New Roman" w:hAnsi="Times New Roman" w:cs="Times New Roman"/>
          <w:sz w:val="24"/>
          <w:szCs w:val="24"/>
        </w:rPr>
        <w:t xml:space="preserve"> of time </w:t>
      </w:r>
      <w:r w:rsidR="00D32163" w:rsidRPr="00C175B0">
        <w:rPr>
          <w:rFonts w:ascii="Times New Roman" w:hAnsi="Times New Roman" w:cs="Times New Roman"/>
          <w:sz w:val="24"/>
          <w:szCs w:val="24"/>
        </w:rPr>
        <w:t>vital</w:t>
      </w:r>
      <w:r w:rsidRPr="00C175B0">
        <w:rPr>
          <w:rFonts w:ascii="Times New Roman" w:hAnsi="Times New Roman" w:cs="Times New Roman"/>
          <w:sz w:val="24"/>
          <w:szCs w:val="24"/>
        </w:rPr>
        <w:t xml:space="preserve"> for the project to </w:t>
      </w:r>
      <w:r w:rsidR="00937F73" w:rsidRPr="00C175B0">
        <w:rPr>
          <w:rFonts w:ascii="Times New Roman" w:hAnsi="Times New Roman" w:cs="Times New Roman"/>
          <w:sz w:val="24"/>
          <w:szCs w:val="24"/>
        </w:rPr>
        <w:t>improve</w:t>
      </w:r>
      <w:r w:rsidRPr="00C175B0">
        <w:rPr>
          <w:rFonts w:ascii="Times New Roman" w:hAnsi="Times New Roman" w:cs="Times New Roman"/>
          <w:sz w:val="24"/>
          <w:szCs w:val="24"/>
        </w:rPr>
        <w:t xml:space="preserve"> the </w:t>
      </w:r>
      <w:r w:rsidR="00D32163" w:rsidRPr="00C175B0">
        <w:rPr>
          <w:rFonts w:ascii="Times New Roman" w:hAnsi="Times New Roman" w:cs="Times New Roman"/>
          <w:sz w:val="24"/>
          <w:szCs w:val="24"/>
        </w:rPr>
        <w:t>early</w:t>
      </w:r>
      <w:r w:rsidRPr="00C175B0">
        <w:rPr>
          <w:rFonts w:ascii="Times New Roman" w:hAnsi="Times New Roman" w:cs="Times New Roman"/>
          <w:sz w:val="24"/>
          <w:szCs w:val="24"/>
        </w:rPr>
        <w:t xml:space="preserve"> investments from its cash inflows. Although this </w:t>
      </w:r>
      <w:r w:rsidR="00937F73" w:rsidRPr="00C175B0">
        <w:rPr>
          <w:rFonts w:ascii="Times New Roman" w:hAnsi="Times New Roman" w:cs="Times New Roman"/>
          <w:sz w:val="24"/>
          <w:szCs w:val="24"/>
        </w:rPr>
        <w:t>process</w:t>
      </w:r>
      <w:r w:rsidRPr="00C175B0">
        <w:rPr>
          <w:rFonts w:ascii="Times New Roman" w:hAnsi="Times New Roman" w:cs="Times New Roman"/>
          <w:sz w:val="24"/>
          <w:szCs w:val="24"/>
        </w:rPr>
        <w:t xml:space="preserve"> </w:t>
      </w:r>
      <w:r w:rsidR="00D32163">
        <w:rPr>
          <w:rFonts w:ascii="Times New Roman" w:hAnsi="Times New Roman" w:cs="Times New Roman"/>
          <w:sz w:val="24"/>
          <w:szCs w:val="24"/>
        </w:rPr>
        <w:t xml:space="preserve">is not taking </w:t>
      </w:r>
      <w:r w:rsidR="00D32163" w:rsidRPr="00C175B0">
        <w:rPr>
          <w:rFonts w:ascii="Times New Roman" w:hAnsi="Times New Roman" w:cs="Times New Roman"/>
          <w:sz w:val="24"/>
          <w:szCs w:val="24"/>
        </w:rPr>
        <w:t>the</w:t>
      </w:r>
      <w:r w:rsidRPr="00C175B0">
        <w:rPr>
          <w:rFonts w:ascii="Times New Roman" w:hAnsi="Times New Roman" w:cs="Times New Roman"/>
          <w:sz w:val="24"/>
          <w:szCs w:val="24"/>
        </w:rPr>
        <w:t xml:space="preserve"> time </w:t>
      </w:r>
      <w:r w:rsidR="00937F73" w:rsidRPr="00C175B0">
        <w:rPr>
          <w:rFonts w:ascii="Times New Roman" w:hAnsi="Times New Roman" w:cs="Times New Roman"/>
          <w:sz w:val="24"/>
          <w:szCs w:val="24"/>
        </w:rPr>
        <w:t>price</w:t>
      </w:r>
      <w:r w:rsidRPr="00C175B0">
        <w:rPr>
          <w:rFonts w:ascii="Times New Roman" w:hAnsi="Times New Roman" w:cs="Times New Roman"/>
          <w:sz w:val="24"/>
          <w:szCs w:val="24"/>
        </w:rPr>
        <w:t xml:space="preserve"> of money, it </w:t>
      </w:r>
      <w:r w:rsidR="00937F73" w:rsidRPr="00C175B0">
        <w:rPr>
          <w:rFonts w:ascii="Times New Roman" w:hAnsi="Times New Roman" w:cs="Times New Roman"/>
          <w:sz w:val="24"/>
          <w:szCs w:val="24"/>
        </w:rPr>
        <w:t>offers</w:t>
      </w:r>
      <w:r w:rsidRPr="00C175B0">
        <w:rPr>
          <w:rFonts w:ascii="Times New Roman" w:hAnsi="Times New Roman" w:cs="Times New Roman"/>
          <w:sz w:val="24"/>
          <w:szCs w:val="24"/>
        </w:rPr>
        <w:t xml:space="preserve"> a useful indicator of investment risk. </w:t>
      </w:r>
    </w:p>
    <w:p w:rsidR="00024353" w:rsidRDefault="00024353" w:rsidP="00C175B0">
      <w:pPr>
        <w:tabs>
          <w:tab w:val="left" w:pos="1008"/>
        </w:tabs>
        <w:rPr>
          <w:rFonts w:ascii="Times New Roman" w:hAnsi="Times New Roman" w:cs="Times New Roman"/>
          <w:b/>
          <w:bCs/>
          <w:sz w:val="24"/>
          <w:szCs w:val="24"/>
        </w:rPr>
      </w:pPr>
    </w:p>
    <w:p w:rsidR="00C175B0" w:rsidRPr="00D32163" w:rsidRDefault="00C175B0" w:rsidP="00C175B0">
      <w:pPr>
        <w:tabs>
          <w:tab w:val="left" w:pos="1008"/>
        </w:tabs>
        <w:rPr>
          <w:rFonts w:ascii="Times New Roman" w:hAnsi="Times New Roman" w:cs="Times New Roman"/>
          <w:sz w:val="24"/>
          <w:szCs w:val="24"/>
        </w:rPr>
      </w:pPr>
      <w:r w:rsidRPr="00D32163">
        <w:rPr>
          <w:rFonts w:ascii="Times New Roman" w:hAnsi="Times New Roman" w:cs="Times New Roman"/>
          <w:b/>
          <w:bCs/>
          <w:sz w:val="24"/>
          <w:szCs w:val="24"/>
        </w:rPr>
        <w:t>Payback period</w:t>
      </w:r>
      <w:r w:rsidRPr="00D32163">
        <w:rPr>
          <w:rFonts w:ascii="Times New Roman" w:hAnsi="Times New Roman" w:cs="Times New Roman"/>
          <w:sz w:val="24"/>
          <w:szCs w:val="24"/>
        </w:rPr>
        <w:t xml:space="preserve"> </w:t>
      </w:r>
      <w:r w:rsidRPr="00D32163">
        <w:rPr>
          <w:rFonts w:ascii="Times New Roman" w:hAnsi="Times New Roman" w:cs="Times New Roman"/>
          <w:sz w:val="28"/>
          <w:szCs w:val="28"/>
        </w:rPr>
        <w:t xml:space="preserve">= </w:t>
      </w:r>
      <w:r w:rsidR="00D32163">
        <w:rPr>
          <w:rFonts w:ascii="Times New Roman" w:hAnsi="Times New Roman" w:cs="Times New Roman"/>
          <w:sz w:val="28"/>
          <w:szCs w:val="28"/>
        </w:rPr>
        <w:t>I</w:t>
      </w:r>
      <w:r w:rsidRPr="00D32163">
        <w:rPr>
          <w:rFonts w:ascii="Times New Roman" w:hAnsi="Times New Roman" w:cs="Times New Roman"/>
          <w:sz w:val="28"/>
          <w:szCs w:val="28"/>
        </w:rPr>
        <w:t>nitial investment ÷ annual cash flow</w:t>
      </w:r>
      <w:r w:rsidRPr="00D32163">
        <w:rPr>
          <w:rFonts w:ascii="Times New Roman" w:hAnsi="Times New Roman" w:cs="Times New Roman"/>
          <w:sz w:val="24"/>
          <w:szCs w:val="24"/>
        </w:rPr>
        <w:t xml:space="preserve"> </w:t>
      </w:r>
    </w:p>
    <w:p w:rsidR="00C175B0" w:rsidRPr="00D32163" w:rsidRDefault="00C175B0" w:rsidP="00C175B0">
      <w:pPr>
        <w:tabs>
          <w:tab w:val="left" w:pos="1008"/>
        </w:tabs>
        <w:rPr>
          <w:rFonts w:ascii="Times New Roman" w:hAnsi="Times New Roman" w:cs="Times New Roman"/>
          <w:sz w:val="24"/>
          <w:szCs w:val="24"/>
        </w:rPr>
      </w:pPr>
      <w:r w:rsidRPr="00D32163">
        <w:rPr>
          <w:rFonts w:ascii="Times New Roman" w:hAnsi="Times New Roman" w:cs="Times New Roman"/>
          <w:sz w:val="24"/>
          <w:szCs w:val="24"/>
        </w:rPr>
        <w:t>Payback period = 50,000,000 ÷ 6,000,000</w:t>
      </w:r>
    </w:p>
    <w:p w:rsidR="00C175B0" w:rsidRPr="00D32163" w:rsidRDefault="00C175B0" w:rsidP="00C175B0">
      <w:pPr>
        <w:tabs>
          <w:tab w:val="left" w:pos="1008"/>
        </w:tabs>
        <w:rPr>
          <w:rFonts w:ascii="Times New Roman" w:hAnsi="Times New Roman" w:cs="Times New Roman"/>
          <w:sz w:val="24"/>
          <w:szCs w:val="24"/>
        </w:rPr>
      </w:pPr>
      <w:r w:rsidRPr="00D32163">
        <w:rPr>
          <w:rFonts w:ascii="Times New Roman" w:hAnsi="Times New Roman" w:cs="Times New Roman"/>
          <w:sz w:val="24"/>
          <w:szCs w:val="24"/>
        </w:rPr>
        <w:t>Payback period = 8.33 years</w:t>
      </w:r>
    </w:p>
    <w:p w:rsidR="00C175B0" w:rsidRPr="00D32163" w:rsidRDefault="00C175B0" w:rsidP="00C175B0">
      <w:pPr>
        <w:tabs>
          <w:tab w:val="left" w:pos="1008"/>
        </w:tabs>
        <w:rPr>
          <w:rFonts w:ascii="Times New Roman" w:hAnsi="Times New Roman" w:cs="Times New Roman"/>
          <w:sz w:val="24"/>
          <w:szCs w:val="24"/>
        </w:rPr>
      </w:pPr>
      <w:r w:rsidRPr="00D32163">
        <w:rPr>
          <w:rFonts w:ascii="Times New Roman" w:hAnsi="Times New Roman" w:cs="Times New Roman"/>
          <w:sz w:val="24"/>
          <w:szCs w:val="24"/>
        </w:rPr>
        <w:t>Convert decimal to months</w:t>
      </w:r>
    </w:p>
    <w:p w:rsidR="00C175B0" w:rsidRPr="00D32163" w:rsidRDefault="00C175B0" w:rsidP="00C175B0">
      <w:pPr>
        <w:tabs>
          <w:tab w:val="left" w:pos="1008"/>
        </w:tabs>
        <w:rPr>
          <w:rFonts w:ascii="Times New Roman" w:hAnsi="Times New Roman" w:cs="Times New Roman"/>
          <w:sz w:val="24"/>
          <w:szCs w:val="24"/>
        </w:rPr>
      </w:pPr>
      <w:r w:rsidRPr="00D32163">
        <w:rPr>
          <w:rFonts w:ascii="Times New Roman" w:hAnsi="Times New Roman" w:cs="Times New Roman"/>
          <w:sz w:val="24"/>
          <w:szCs w:val="24"/>
        </w:rPr>
        <w:t>0.33 x 12 = 4 months</w:t>
      </w:r>
    </w:p>
    <w:p w:rsidR="00C175B0" w:rsidRPr="00D32163" w:rsidRDefault="00C175B0" w:rsidP="00C175B0">
      <w:pPr>
        <w:tabs>
          <w:tab w:val="left" w:pos="1008"/>
        </w:tabs>
        <w:rPr>
          <w:rFonts w:ascii="Times New Roman" w:hAnsi="Times New Roman" w:cs="Times New Roman"/>
          <w:sz w:val="24"/>
          <w:szCs w:val="24"/>
        </w:rPr>
      </w:pPr>
      <w:r w:rsidRPr="00D32163">
        <w:rPr>
          <w:rFonts w:ascii="Times New Roman" w:hAnsi="Times New Roman" w:cs="Times New Roman"/>
          <w:sz w:val="24"/>
          <w:szCs w:val="24"/>
        </w:rPr>
        <w:lastRenderedPageBreak/>
        <w:t>Final payback period</w:t>
      </w:r>
    </w:p>
    <w:p w:rsidR="007621AD" w:rsidRPr="00D32163" w:rsidRDefault="00C175B0" w:rsidP="00C175B0">
      <w:pPr>
        <w:tabs>
          <w:tab w:val="left" w:pos="1008"/>
        </w:tabs>
        <w:rPr>
          <w:rFonts w:ascii="Times New Roman" w:hAnsi="Times New Roman" w:cs="Times New Roman"/>
          <w:sz w:val="24"/>
          <w:szCs w:val="24"/>
        </w:rPr>
      </w:pPr>
      <w:r w:rsidRPr="00D32163">
        <w:rPr>
          <w:rFonts w:ascii="Times New Roman" w:hAnsi="Times New Roman" w:cs="Times New Roman"/>
          <w:sz w:val="24"/>
          <w:szCs w:val="24"/>
        </w:rPr>
        <w:t>8 years 4 months.</w:t>
      </w:r>
    </w:p>
    <w:p w:rsidR="00F20B40" w:rsidRDefault="00F20B40" w:rsidP="00C175B0">
      <w:pPr>
        <w:tabs>
          <w:tab w:val="left" w:pos="1008"/>
        </w:tabs>
        <w:rPr>
          <w:rFonts w:ascii="Times New Roman" w:hAnsi="Times New Roman" w:cs="Times New Roman"/>
          <w:sz w:val="24"/>
          <w:szCs w:val="24"/>
        </w:rPr>
      </w:pPr>
      <w:r w:rsidRPr="00D32163">
        <w:rPr>
          <w:rFonts w:ascii="Times New Roman" w:hAnsi="Times New Roman" w:cs="Times New Roman"/>
          <w:sz w:val="24"/>
          <w:szCs w:val="24"/>
        </w:rPr>
        <w:t xml:space="preserve">The </w:t>
      </w:r>
      <w:r w:rsidR="00A42681">
        <w:rPr>
          <w:rFonts w:ascii="Times New Roman" w:hAnsi="Times New Roman" w:cs="Times New Roman"/>
          <w:sz w:val="24"/>
          <w:szCs w:val="24"/>
        </w:rPr>
        <w:t>payback</w:t>
      </w:r>
      <w:r w:rsidRPr="00D32163">
        <w:rPr>
          <w:rFonts w:ascii="Times New Roman" w:hAnsi="Times New Roman" w:cs="Times New Roman"/>
          <w:sz w:val="24"/>
          <w:szCs w:val="24"/>
        </w:rPr>
        <w:t xml:space="preserve"> period </w:t>
      </w:r>
      <w:r w:rsidR="00D32163">
        <w:rPr>
          <w:rFonts w:ascii="Times New Roman" w:hAnsi="Times New Roman" w:cs="Times New Roman"/>
          <w:sz w:val="24"/>
          <w:szCs w:val="24"/>
        </w:rPr>
        <w:t xml:space="preserve">is not </w:t>
      </w:r>
      <w:r w:rsidR="00113AD1">
        <w:rPr>
          <w:rFonts w:ascii="Times New Roman" w:hAnsi="Times New Roman" w:cs="Times New Roman"/>
          <w:sz w:val="24"/>
          <w:szCs w:val="24"/>
        </w:rPr>
        <w:t xml:space="preserve">accepting </w:t>
      </w:r>
      <w:r w:rsidR="00113AD1" w:rsidRPr="00D32163">
        <w:rPr>
          <w:rFonts w:ascii="Times New Roman" w:hAnsi="Times New Roman" w:cs="Times New Roman"/>
          <w:sz w:val="24"/>
          <w:szCs w:val="24"/>
        </w:rPr>
        <w:t>the</w:t>
      </w:r>
      <w:r w:rsidRPr="00D32163">
        <w:rPr>
          <w:rFonts w:ascii="Times New Roman" w:hAnsi="Times New Roman" w:cs="Times New Roman"/>
          <w:sz w:val="24"/>
          <w:szCs w:val="24"/>
        </w:rPr>
        <w:t xml:space="preserve"> time value of </w:t>
      </w:r>
      <w:r w:rsidR="00D32163" w:rsidRPr="00D32163">
        <w:rPr>
          <w:rFonts w:ascii="Times New Roman" w:hAnsi="Times New Roman" w:cs="Times New Roman"/>
          <w:sz w:val="24"/>
          <w:szCs w:val="24"/>
        </w:rPr>
        <w:t>cash</w:t>
      </w:r>
      <w:r w:rsidRPr="00D32163">
        <w:rPr>
          <w:rFonts w:ascii="Times New Roman" w:hAnsi="Times New Roman" w:cs="Times New Roman"/>
          <w:sz w:val="24"/>
          <w:szCs w:val="24"/>
        </w:rPr>
        <w:t xml:space="preserve"> and therefore </w:t>
      </w:r>
      <w:r w:rsidR="00D32163" w:rsidRPr="00D32163">
        <w:rPr>
          <w:rFonts w:ascii="Times New Roman" w:hAnsi="Times New Roman" w:cs="Times New Roman"/>
          <w:sz w:val="24"/>
          <w:szCs w:val="24"/>
        </w:rPr>
        <w:t>would</w:t>
      </w:r>
      <w:r w:rsidRPr="00D32163">
        <w:rPr>
          <w:rFonts w:ascii="Times New Roman" w:hAnsi="Times New Roman" w:cs="Times New Roman"/>
          <w:sz w:val="24"/>
          <w:szCs w:val="24"/>
        </w:rPr>
        <w:t xml:space="preserve"> not be used as </w:t>
      </w:r>
      <w:r w:rsidR="00D32163" w:rsidRPr="00D32163">
        <w:rPr>
          <w:rFonts w:ascii="Times New Roman" w:hAnsi="Times New Roman" w:cs="Times New Roman"/>
          <w:sz w:val="24"/>
          <w:szCs w:val="24"/>
        </w:rPr>
        <w:t>only</w:t>
      </w:r>
      <w:r w:rsidR="00D32163">
        <w:rPr>
          <w:rFonts w:ascii="Times New Roman" w:hAnsi="Times New Roman" w:cs="Times New Roman"/>
          <w:sz w:val="24"/>
          <w:szCs w:val="24"/>
        </w:rPr>
        <w:t xml:space="preserve"> one</w:t>
      </w:r>
      <w:r w:rsidRPr="00D32163">
        <w:rPr>
          <w:rFonts w:ascii="Times New Roman" w:hAnsi="Times New Roman" w:cs="Times New Roman"/>
          <w:sz w:val="24"/>
          <w:szCs w:val="24"/>
        </w:rPr>
        <w:t xml:space="preserve"> decision</w:t>
      </w:r>
      <w:r w:rsidR="000E1FAF" w:rsidRPr="00D32163">
        <w:rPr>
          <w:rFonts w:ascii="Times New Roman" w:hAnsi="Times New Roman" w:cs="Times New Roman"/>
          <w:sz w:val="24"/>
          <w:szCs w:val="24"/>
        </w:rPr>
        <w:t>-making criterion.</w:t>
      </w:r>
    </w:p>
    <w:p w:rsidR="00024353" w:rsidRPr="00D32163" w:rsidRDefault="00024353" w:rsidP="00C175B0">
      <w:pPr>
        <w:tabs>
          <w:tab w:val="left" w:pos="1008"/>
        </w:tabs>
        <w:rPr>
          <w:rFonts w:ascii="Times New Roman" w:hAnsi="Times New Roman" w:cs="Times New Roman"/>
          <w:sz w:val="24"/>
          <w:szCs w:val="24"/>
        </w:rPr>
      </w:pPr>
    </w:p>
    <w:p w:rsidR="00101450" w:rsidRPr="00C175B0" w:rsidRDefault="00BF5D65" w:rsidP="005371C6">
      <w:pPr>
        <w:pStyle w:val="Heading1"/>
        <w:rPr>
          <w:rFonts w:ascii="Times New Roman" w:hAnsi="Times New Roman" w:cs="Times New Roman"/>
          <w:sz w:val="28"/>
          <w:szCs w:val="28"/>
        </w:rPr>
      </w:pPr>
      <w:bookmarkStart w:id="8" w:name="_Toc225158571"/>
      <w:r>
        <w:rPr>
          <w:rFonts w:ascii="Times New Roman" w:hAnsi="Times New Roman" w:cs="Times New Roman"/>
          <w:sz w:val="28"/>
          <w:szCs w:val="28"/>
        </w:rPr>
        <w:t>4</w:t>
      </w:r>
      <w:r w:rsidR="00C175B0">
        <w:rPr>
          <w:rFonts w:ascii="Times New Roman" w:hAnsi="Times New Roman" w:cs="Times New Roman"/>
          <w:sz w:val="28"/>
          <w:szCs w:val="28"/>
        </w:rPr>
        <w:t>.4</w:t>
      </w:r>
      <w:r w:rsidR="00101450" w:rsidRPr="005371C6">
        <w:rPr>
          <w:rFonts w:ascii="Times New Roman" w:hAnsi="Times New Roman" w:cs="Times New Roman"/>
          <w:sz w:val="28"/>
          <w:szCs w:val="28"/>
        </w:rPr>
        <w:t xml:space="preserve"> </w:t>
      </w:r>
      <w:r w:rsidR="001C2EC9" w:rsidRPr="00C175B0">
        <w:rPr>
          <w:rFonts w:ascii="Times New Roman" w:hAnsi="Times New Roman" w:cs="Times New Roman"/>
          <w:sz w:val="28"/>
          <w:szCs w:val="28"/>
        </w:rPr>
        <w:t>PROFITABILITY INDEX</w:t>
      </w:r>
      <w:bookmarkEnd w:id="8"/>
    </w:p>
    <w:p w:rsidR="00101450" w:rsidRDefault="00101450">
      <w:pPr>
        <w:spacing w:after="0" w:line="240" w:lineRule="auto"/>
        <w:rPr>
          <w:rFonts w:asciiTheme="majorHAnsi" w:hAnsiTheme="majorHAnsi" w:cstheme="majorHAnsi"/>
          <w:sz w:val="24"/>
          <w:szCs w:val="24"/>
        </w:rPr>
      </w:pPr>
    </w:p>
    <w:p w:rsidR="00C175B0" w:rsidRPr="00C175B0" w:rsidRDefault="00937F73" w:rsidP="00C175B0">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In this method</w:t>
      </w:r>
      <w:r w:rsidR="00C175B0" w:rsidRPr="00C175B0">
        <w:rPr>
          <w:rFonts w:ascii="Times New Roman" w:hAnsi="Times New Roman" w:cs="Times New Roman"/>
          <w:sz w:val="24"/>
          <w:szCs w:val="24"/>
        </w:rPr>
        <w:t xml:space="preserve"> the ratio between the present value of future cash inflow and the </w:t>
      </w:r>
      <w:r w:rsidR="00113AD1" w:rsidRPr="00C175B0">
        <w:rPr>
          <w:rFonts w:ascii="Times New Roman" w:hAnsi="Times New Roman" w:cs="Times New Roman"/>
          <w:sz w:val="24"/>
          <w:szCs w:val="24"/>
        </w:rPr>
        <w:t>early</w:t>
      </w:r>
      <w:r w:rsidR="00C175B0" w:rsidRPr="00C175B0">
        <w:rPr>
          <w:rFonts w:ascii="Times New Roman" w:hAnsi="Times New Roman" w:cs="Times New Roman"/>
          <w:sz w:val="24"/>
          <w:szCs w:val="24"/>
        </w:rPr>
        <w:t xml:space="preserve"> </w:t>
      </w:r>
      <w:r w:rsidR="00113AD1" w:rsidRPr="00C175B0">
        <w:rPr>
          <w:rFonts w:ascii="Times New Roman" w:hAnsi="Times New Roman" w:cs="Times New Roman"/>
          <w:sz w:val="24"/>
          <w:szCs w:val="24"/>
        </w:rPr>
        <w:t>savings</w:t>
      </w:r>
      <w:r w:rsidR="00C175B0" w:rsidRPr="00C175B0">
        <w:rPr>
          <w:rFonts w:ascii="Times New Roman" w:hAnsi="Times New Roman" w:cs="Times New Roman"/>
          <w:sz w:val="24"/>
          <w:szCs w:val="24"/>
        </w:rPr>
        <w:t>. It is particularly useful when comparing multiple investment opportunities.</w:t>
      </w:r>
    </w:p>
    <w:p w:rsidR="00C175B0" w:rsidRPr="001E329E" w:rsidRDefault="00C175B0" w:rsidP="00C175B0">
      <w:pPr>
        <w:tabs>
          <w:tab w:val="left" w:pos="1008"/>
        </w:tabs>
        <w:rPr>
          <w:sz w:val="32"/>
          <w:szCs w:val="32"/>
        </w:rPr>
      </w:pPr>
      <w:r>
        <w:t xml:space="preserve">PI = </w:t>
      </w:r>
      <m:oMath>
        <m:f>
          <m:fPr>
            <m:ctrlPr>
              <w:rPr>
                <w:rFonts w:ascii="Cambria Math" w:hAnsi="Cambria Math"/>
                <w:sz w:val="32"/>
                <w:szCs w:val="32"/>
              </w:rPr>
            </m:ctrlPr>
          </m:fPr>
          <m:num>
            <m:r>
              <m:rPr>
                <m:sty m:val="p"/>
              </m:rPr>
              <w:rPr>
                <w:rFonts w:ascii="Cambria Math" w:hAnsi="Cambria Math" w:cs="Cambria Math"/>
                <w:sz w:val="32"/>
                <w:szCs w:val="32"/>
              </w:rPr>
              <m:t>PV of cash flows</m:t>
            </m:r>
          </m:num>
          <m:den>
            <m:r>
              <m:rPr>
                <m:sty m:val="p"/>
              </m:rPr>
              <w:rPr>
                <w:rFonts w:ascii="Cambria Math" w:hAnsi="Cambria Math" w:cs="Cambria Math"/>
                <w:sz w:val="32"/>
                <w:szCs w:val="32"/>
              </w:rPr>
              <m:t>Initial investment</m:t>
            </m:r>
          </m:den>
        </m:f>
      </m:oMath>
    </w:p>
    <w:p w:rsidR="00C175B0" w:rsidRPr="00C175B0" w:rsidRDefault="00C175B0" w:rsidP="00C175B0">
      <w:pPr>
        <w:tabs>
          <w:tab w:val="left" w:pos="1008"/>
        </w:tabs>
        <w:spacing w:line="360" w:lineRule="auto"/>
        <w:jc w:val="both"/>
        <w:rPr>
          <w:rFonts w:ascii="Times New Roman" w:hAnsi="Times New Roman" w:cs="Times New Roman"/>
          <w:sz w:val="24"/>
          <w:szCs w:val="24"/>
        </w:rPr>
      </w:pPr>
      <w:r w:rsidRPr="00C175B0">
        <w:rPr>
          <w:rFonts w:ascii="Times New Roman" w:hAnsi="Times New Roman" w:cs="Times New Roman"/>
          <w:sz w:val="24"/>
          <w:szCs w:val="24"/>
        </w:rPr>
        <w:t xml:space="preserve">PI =57,348,000 ÷ 50,000,000 </w:t>
      </w:r>
    </w:p>
    <w:p w:rsidR="00C175B0" w:rsidRPr="00C175B0" w:rsidRDefault="00C175B0" w:rsidP="00C175B0">
      <w:pPr>
        <w:tabs>
          <w:tab w:val="left" w:pos="1008"/>
        </w:tabs>
        <w:spacing w:line="360" w:lineRule="auto"/>
        <w:jc w:val="both"/>
        <w:rPr>
          <w:rFonts w:ascii="Times New Roman" w:hAnsi="Times New Roman" w:cs="Times New Roman"/>
          <w:sz w:val="24"/>
          <w:szCs w:val="24"/>
        </w:rPr>
      </w:pPr>
      <w:r w:rsidRPr="00C175B0">
        <w:rPr>
          <w:rFonts w:ascii="Times New Roman" w:hAnsi="Times New Roman" w:cs="Times New Roman"/>
          <w:sz w:val="24"/>
          <w:szCs w:val="24"/>
        </w:rPr>
        <w:t>PI = 1.15 PI &gt; project is Financially viable</w:t>
      </w:r>
    </w:p>
    <w:p w:rsidR="00F20B40" w:rsidRDefault="00C175B0" w:rsidP="00C175B0">
      <w:pPr>
        <w:tabs>
          <w:tab w:val="left" w:pos="1008"/>
        </w:tabs>
        <w:spacing w:line="360" w:lineRule="auto"/>
        <w:jc w:val="both"/>
        <w:rPr>
          <w:rFonts w:ascii="Times New Roman" w:hAnsi="Times New Roman" w:cs="Times New Roman"/>
          <w:sz w:val="24"/>
          <w:szCs w:val="24"/>
        </w:rPr>
      </w:pPr>
      <w:r w:rsidRPr="00C175B0">
        <w:rPr>
          <w:rFonts w:ascii="Times New Roman" w:hAnsi="Times New Roman" w:cs="Times New Roman"/>
          <w:sz w:val="24"/>
          <w:szCs w:val="24"/>
        </w:rPr>
        <w:t xml:space="preserve">A profitability index </w:t>
      </w:r>
      <w:r w:rsidR="00E80AF4" w:rsidRPr="00C175B0">
        <w:rPr>
          <w:rFonts w:ascii="Times New Roman" w:hAnsi="Times New Roman" w:cs="Times New Roman"/>
          <w:sz w:val="24"/>
          <w:szCs w:val="24"/>
        </w:rPr>
        <w:t>bigger</w:t>
      </w:r>
      <w:r w:rsidRPr="00C175B0">
        <w:rPr>
          <w:rFonts w:ascii="Times New Roman" w:hAnsi="Times New Roman" w:cs="Times New Roman"/>
          <w:sz w:val="24"/>
          <w:szCs w:val="24"/>
        </w:rPr>
        <w:t xml:space="preserve"> than 1 </w:t>
      </w:r>
      <w:r w:rsidR="00113AD1" w:rsidRPr="00C175B0">
        <w:rPr>
          <w:rFonts w:ascii="Times New Roman" w:hAnsi="Times New Roman" w:cs="Times New Roman"/>
          <w:sz w:val="24"/>
          <w:szCs w:val="24"/>
        </w:rPr>
        <w:t>show</w:t>
      </w:r>
      <w:r w:rsidRPr="00C175B0">
        <w:rPr>
          <w:rFonts w:ascii="Times New Roman" w:hAnsi="Times New Roman" w:cs="Times New Roman"/>
          <w:sz w:val="24"/>
          <w:szCs w:val="24"/>
        </w:rPr>
        <w:t xml:space="preserve"> that the project generates</w:t>
      </w:r>
      <w:r w:rsidR="00F20B40">
        <w:rPr>
          <w:rFonts w:ascii="Times New Roman" w:hAnsi="Times New Roman" w:cs="Times New Roman"/>
          <w:sz w:val="24"/>
          <w:szCs w:val="24"/>
        </w:rPr>
        <w:t xml:space="preserve"> value </w:t>
      </w:r>
      <w:r w:rsidR="00BF4BE7">
        <w:rPr>
          <w:rFonts w:ascii="Times New Roman" w:hAnsi="Times New Roman" w:cs="Times New Roman"/>
          <w:sz w:val="24"/>
          <w:szCs w:val="24"/>
        </w:rPr>
        <w:t xml:space="preserve">above its </w:t>
      </w:r>
      <w:r w:rsidR="00E46E01">
        <w:rPr>
          <w:rFonts w:ascii="Times New Roman" w:hAnsi="Times New Roman" w:cs="Times New Roman"/>
          <w:sz w:val="24"/>
          <w:szCs w:val="24"/>
        </w:rPr>
        <w:t>initial</w:t>
      </w:r>
      <w:r w:rsidR="00BF4BE7">
        <w:rPr>
          <w:rFonts w:ascii="Times New Roman" w:hAnsi="Times New Roman" w:cs="Times New Roman"/>
          <w:sz w:val="24"/>
          <w:szCs w:val="24"/>
        </w:rPr>
        <w:t xml:space="preserve"> cost is therefore financially viable.</w:t>
      </w:r>
    </w:p>
    <w:p w:rsidR="00BF4BE7" w:rsidRDefault="00BF4BE7" w:rsidP="00C175B0">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The financial analysis assumes constant annual cash flows and does not explicitly incorporate inflation or taxation. Inflation would likely increase both revenues and operating costs over time, affecting the real value of future cash flows. Additionally, corporate taxation would reduce net cash inflows available to the organizations, thereby lowering both NPV and IRR.</w:t>
      </w:r>
    </w:p>
    <w:p w:rsidR="005610A3" w:rsidRDefault="005610A3" w:rsidP="00C175B0">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financing analysis presented assumes constant cash flow and does not fully incorporate the effects no inflation and taxation. In practice, inflation would increase both revenues and operating costs over-time, affecting he real value of future cash flows. Additionally, corporate taxation would reduce the net cash inflows available to the organization, thereby lowering NPV and IRR. Including inflation adjusted cash flows and after-tax analysis would provide a more realistic and accurate evaluation of the project financial performance. </w:t>
      </w:r>
    </w:p>
    <w:p w:rsidR="00024353" w:rsidRDefault="00024353" w:rsidP="00C175B0">
      <w:pPr>
        <w:tabs>
          <w:tab w:val="left" w:pos="1008"/>
        </w:tabs>
        <w:spacing w:line="360" w:lineRule="auto"/>
        <w:jc w:val="both"/>
        <w:rPr>
          <w:rFonts w:ascii="Times New Roman" w:hAnsi="Times New Roman" w:cs="Times New Roman"/>
          <w:sz w:val="24"/>
          <w:szCs w:val="24"/>
        </w:rPr>
      </w:pPr>
    </w:p>
    <w:p w:rsidR="00024353" w:rsidRDefault="00024353" w:rsidP="00C175B0">
      <w:pPr>
        <w:tabs>
          <w:tab w:val="left" w:pos="1008"/>
        </w:tabs>
        <w:spacing w:line="360" w:lineRule="auto"/>
        <w:jc w:val="both"/>
        <w:rPr>
          <w:rFonts w:ascii="Times New Roman" w:hAnsi="Times New Roman" w:cs="Times New Roman"/>
          <w:sz w:val="24"/>
          <w:szCs w:val="24"/>
        </w:rPr>
      </w:pPr>
    </w:p>
    <w:p w:rsidR="00386A9D" w:rsidRDefault="00386A9D" w:rsidP="00C175B0">
      <w:pPr>
        <w:tabs>
          <w:tab w:val="left" w:pos="1008"/>
        </w:tabs>
        <w:spacing w:line="360" w:lineRule="auto"/>
        <w:jc w:val="both"/>
        <w:rPr>
          <w:rFonts w:ascii="Times New Roman" w:hAnsi="Times New Roman" w:cs="Times New Roman"/>
          <w:sz w:val="24"/>
          <w:szCs w:val="24"/>
        </w:rPr>
      </w:pPr>
    </w:p>
    <w:p w:rsidR="008C1C1A" w:rsidRPr="00C86AD4" w:rsidRDefault="00BF5D65" w:rsidP="006E0193">
      <w:pPr>
        <w:pStyle w:val="Heading1"/>
        <w:rPr>
          <w:rStyle w:val="Heading1Char"/>
          <w:rFonts w:ascii="Times New Roman" w:hAnsi="Times New Roman" w:cs="Times New Roman"/>
          <w:sz w:val="28"/>
          <w:szCs w:val="28"/>
        </w:rPr>
      </w:pPr>
      <w:bookmarkStart w:id="9" w:name="_Toc225158572"/>
      <w:r>
        <w:rPr>
          <w:rFonts w:ascii="Times New Roman" w:hAnsi="Times New Roman" w:cs="Times New Roman"/>
          <w:sz w:val="28"/>
          <w:szCs w:val="28"/>
        </w:rPr>
        <w:lastRenderedPageBreak/>
        <w:t>4</w:t>
      </w:r>
      <w:r w:rsidR="00C86AD4" w:rsidRPr="00C86AD4">
        <w:rPr>
          <w:rFonts w:ascii="Times New Roman" w:hAnsi="Times New Roman" w:cs="Times New Roman"/>
          <w:sz w:val="28"/>
          <w:szCs w:val="28"/>
        </w:rPr>
        <w:t>.5</w:t>
      </w:r>
      <w:r w:rsidR="00C175B0" w:rsidRPr="00C86AD4">
        <w:rPr>
          <w:rFonts w:ascii="Times New Roman" w:hAnsi="Times New Roman" w:cs="Times New Roman"/>
          <w:b/>
          <w:bCs/>
          <w:sz w:val="28"/>
          <w:szCs w:val="28"/>
        </w:rPr>
        <w:t xml:space="preserve"> </w:t>
      </w:r>
      <w:r w:rsidR="00C175B0" w:rsidRPr="00C86AD4">
        <w:rPr>
          <w:rStyle w:val="Heading1Char"/>
          <w:rFonts w:ascii="Times New Roman" w:hAnsi="Times New Roman" w:cs="Times New Roman"/>
          <w:sz w:val="28"/>
          <w:szCs w:val="28"/>
        </w:rPr>
        <w:t>SCENARIO ANALYSIS</w:t>
      </w:r>
      <w:bookmarkEnd w:id="9"/>
    </w:p>
    <w:p w:rsidR="00C86AD4" w:rsidRPr="00C86AD4" w:rsidRDefault="00E80AF4" w:rsidP="00C86AD4">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w:t>
      </w:r>
      <w:r w:rsidR="00113AD1">
        <w:rPr>
          <w:rFonts w:ascii="Times New Roman" w:hAnsi="Times New Roman" w:cs="Times New Roman"/>
          <w:sz w:val="24"/>
          <w:szCs w:val="24"/>
        </w:rPr>
        <w:t>method</w:t>
      </w:r>
      <w:r w:rsidR="00C86AD4" w:rsidRPr="00C86AD4">
        <w:rPr>
          <w:rFonts w:ascii="Times New Roman" w:hAnsi="Times New Roman" w:cs="Times New Roman"/>
          <w:sz w:val="24"/>
          <w:szCs w:val="24"/>
        </w:rPr>
        <w:t xml:space="preserve"> is used to evaluate the project financial </w:t>
      </w:r>
      <w:r w:rsidR="00113AD1" w:rsidRPr="00C86AD4">
        <w:rPr>
          <w:rFonts w:ascii="Times New Roman" w:hAnsi="Times New Roman" w:cs="Times New Roman"/>
          <w:sz w:val="24"/>
          <w:szCs w:val="24"/>
        </w:rPr>
        <w:t>performance changes</w:t>
      </w:r>
      <w:r w:rsidR="00C86AD4" w:rsidRPr="00C86AD4">
        <w:rPr>
          <w:rFonts w:ascii="Times New Roman" w:hAnsi="Times New Roman" w:cs="Times New Roman"/>
          <w:sz w:val="24"/>
          <w:szCs w:val="24"/>
        </w:rPr>
        <w:t xml:space="preserve"> in</w:t>
      </w:r>
      <w:r w:rsidR="00113AD1">
        <w:rPr>
          <w:rFonts w:ascii="Times New Roman" w:hAnsi="Times New Roman" w:cs="Times New Roman"/>
          <w:sz w:val="24"/>
          <w:szCs w:val="24"/>
        </w:rPr>
        <w:t xml:space="preserve"> main</w:t>
      </w:r>
      <w:r w:rsidR="00C86AD4" w:rsidRPr="00C86AD4">
        <w:rPr>
          <w:rFonts w:ascii="Times New Roman" w:hAnsi="Times New Roman" w:cs="Times New Roman"/>
          <w:sz w:val="24"/>
          <w:szCs w:val="24"/>
        </w:rPr>
        <w:t xml:space="preserve"> key assumptions such as electricity prices, operating costs, or energy output. This approach enables project managers to understand the financial risk exposure associated with uncertain market conditions.</w:t>
      </w:r>
    </w:p>
    <w:p w:rsidR="00C86AD4" w:rsidRPr="00C86AD4" w:rsidRDefault="00C86AD4" w:rsidP="00C86AD4">
      <w:pPr>
        <w:tabs>
          <w:tab w:val="left" w:pos="1008"/>
        </w:tabs>
        <w:rPr>
          <w:rFonts w:ascii="Times New Roman" w:hAnsi="Times New Roman" w:cs="Times New Roman"/>
          <w:sz w:val="24"/>
          <w:szCs w:val="24"/>
        </w:rPr>
      </w:pPr>
      <w:r w:rsidRPr="00C86AD4">
        <w:rPr>
          <w:rFonts w:ascii="Times New Roman" w:hAnsi="Times New Roman" w:cs="Times New Roman"/>
          <w:sz w:val="24"/>
          <w:szCs w:val="24"/>
        </w:rPr>
        <w:t xml:space="preserve">Base case </w:t>
      </w:r>
    </w:p>
    <w:p w:rsidR="00C86AD4" w:rsidRPr="00C86AD4" w:rsidRDefault="00C86AD4" w:rsidP="00C86AD4">
      <w:pPr>
        <w:tabs>
          <w:tab w:val="left" w:pos="1008"/>
        </w:tabs>
        <w:rPr>
          <w:rFonts w:ascii="Times New Roman" w:hAnsi="Times New Roman" w:cs="Times New Roman"/>
          <w:sz w:val="24"/>
          <w:szCs w:val="24"/>
        </w:rPr>
      </w:pPr>
      <w:r w:rsidRPr="00C86AD4">
        <w:rPr>
          <w:rFonts w:ascii="Times New Roman" w:hAnsi="Times New Roman" w:cs="Times New Roman"/>
          <w:sz w:val="24"/>
          <w:szCs w:val="24"/>
        </w:rPr>
        <w:t>Cash flow = £6,000,000</w:t>
      </w:r>
    </w:p>
    <w:p w:rsidR="00C86AD4" w:rsidRPr="00C86AD4" w:rsidRDefault="00C86AD4" w:rsidP="00C86AD4">
      <w:pPr>
        <w:tabs>
          <w:tab w:val="left" w:pos="1008"/>
        </w:tabs>
        <w:rPr>
          <w:rFonts w:ascii="Times New Roman" w:hAnsi="Times New Roman" w:cs="Times New Roman"/>
          <w:sz w:val="24"/>
          <w:szCs w:val="24"/>
        </w:rPr>
      </w:pPr>
      <w:r w:rsidRPr="00C86AD4">
        <w:rPr>
          <w:rFonts w:ascii="Times New Roman" w:hAnsi="Times New Roman" w:cs="Times New Roman"/>
          <w:sz w:val="24"/>
          <w:szCs w:val="24"/>
        </w:rPr>
        <w:t>NPV = £7,348,000</w:t>
      </w:r>
    </w:p>
    <w:p w:rsidR="00C86AD4" w:rsidRDefault="00C86AD4" w:rsidP="00C86AD4">
      <w:pPr>
        <w:tabs>
          <w:tab w:val="left" w:pos="1008"/>
        </w:tabs>
      </w:pPr>
      <w:r>
        <w:t>Best case</w:t>
      </w:r>
    </w:p>
    <w:p w:rsidR="00C86AD4" w:rsidRDefault="00C86AD4" w:rsidP="00C86AD4">
      <w:pPr>
        <w:tabs>
          <w:tab w:val="left" w:pos="1008"/>
        </w:tabs>
      </w:pPr>
      <w:r>
        <w:t xml:space="preserve">Cash flow = </w:t>
      </w:r>
      <w:r>
        <w:rPr>
          <w:rFonts w:cstheme="minorHAnsi"/>
        </w:rPr>
        <w:t>£</w:t>
      </w:r>
      <w:r>
        <w:t>7,500,000</w:t>
      </w:r>
    </w:p>
    <w:p w:rsidR="00C86AD4" w:rsidRDefault="00C86AD4" w:rsidP="00C86AD4">
      <w:pPr>
        <w:tabs>
          <w:tab w:val="left" w:pos="1008"/>
        </w:tabs>
      </w:pPr>
      <w:r>
        <w:t xml:space="preserve">NPV = </w:t>
      </w:r>
      <w:r>
        <w:rPr>
          <w:rFonts w:cstheme="minorHAnsi"/>
        </w:rPr>
        <w:t>£</w:t>
      </w:r>
      <w:r>
        <w:t>71,685,000</w:t>
      </w:r>
    </w:p>
    <w:p w:rsidR="00C86AD4" w:rsidRDefault="00C86AD4" w:rsidP="00C86AD4">
      <w:pPr>
        <w:tabs>
          <w:tab w:val="left" w:pos="1008"/>
        </w:tabs>
      </w:pPr>
      <w:r>
        <w:t>NPV</w:t>
      </w:r>
    </w:p>
    <w:p w:rsidR="00C86AD4" w:rsidRDefault="00C86AD4" w:rsidP="00C86AD4">
      <w:pPr>
        <w:tabs>
          <w:tab w:val="left" w:pos="1008"/>
        </w:tabs>
      </w:pPr>
      <w:r>
        <w:t>71,685,000 – 50,000,000</w:t>
      </w:r>
    </w:p>
    <w:p w:rsidR="00C86AD4" w:rsidRDefault="00C86AD4" w:rsidP="00C86AD4">
      <w:pPr>
        <w:tabs>
          <w:tab w:val="left" w:pos="1008"/>
        </w:tabs>
      </w:pPr>
      <w:r>
        <w:t xml:space="preserve">NPV = </w:t>
      </w:r>
      <w:r>
        <w:rPr>
          <w:rFonts w:cstheme="minorHAnsi"/>
        </w:rPr>
        <w:t>£</w:t>
      </w:r>
      <w:r>
        <w:t>21,685,000</w:t>
      </w:r>
    </w:p>
    <w:tbl>
      <w:tblPr>
        <w:tblStyle w:val="TableGrid"/>
        <w:tblW w:w="0" w:type="auto"/>
        <w:tblLook w:val="04A0" w:firstRow="1" w:lastRow="0" w:firstColumn="1" w:lastColumn="0" w:noHBand="0" w:noVBand="1"/>
      </w:tblPr>
      <w:tblGrid>
        <w:gridCol w:w="3005"/>
        <w:gridCol w:w="3005"/>
        <w:gridCol w:w="3006"/>
      </w:tblGrid>
      <w:tr w:rsidR="00C86AD4" w:rsidTr="00970D3D">
        <w:tc>
          <w:tcPr>
            <w:tcW w:w="3005" w:type="dxa"/>
          </w:tcPr>
          <w:p w:rsidR="00C86AD4" w:rsidRPr="00C86AD4" w:rsidRDefault="00C86AD4" w:rsidP="00C86AD4">
            <w:pPr>
              <w:tabs>
                <w:tab w:val="left" w:pos="1008"/>
              </w:tabs>
              <w:jc w:val="center"/>
              <w:rPr>
                <w:rFonts w:ascii="Times New Roman" w:hAnsi="Times New Roman" w:cs="Times New Roman"/>
                <w:b/>
                <w:bCs/>
                <w:sz w:val="24"/>
                <w:szCs w:val="24"/>
              </w:rPr>
            </w:pPr>
            <w:r w:rsidRPr="00C86AD4">
              <w:rPr>
                <w:rFonts w:ascii="Times New Roman" w:hAnsi="Times New Roman" w:cs="Times New Roman"/>
                <w:b/>
                <w:bCs/>
                <w:sz w:val="24"/>
                <w:szCs w:val="24"/>
              </w:rPr>
              <w:t>Scenario</w:t>
            </w:r>
          </w:p>
        </w:tc>
        <w:tc>
          <w:tcPr>
            <w:tcW w:w="3005" w:type="dxa"/>
          </w:tcPr>
          <w:p w:rsidR="00C86AD4" w:rsidRPr="00C86AD4" w:rsidRDefault="00C86AD4" w:rsidP="00C86AD4">
            <w:pPr>
              <w:tabs>
                <w:tab w:val="left" w:pos="1008"/>
              </w:tabs>
              <w:jc w:val="center"/>
              <w:rPr>
                <w:rFonts w:ascii="Times New Roman" w:hAnsi="Times New Roman" w:cs="Times New Roman"/>
                <w:b/>
                <w:bCs/>
                <w:sz w:val="24"/>
                <w:szCs w:val="24"/>
              </w:rPr>
            </w:pPr>
            <w:r w:rsidRPr="00C86AD4">
              <w:rPr>
                <w:rFonts w:ascii="Times New Roman" w:hAnsi="Times New Roman" w:cs="Times New Roman"/>
                <w:b/>
                <w:bCs/>
                <w:sz w:val="24"/>
                <w:szCs w:val="24"/>
              </w:rPr>
              <w:t>Annual cash Flow</w:t>
            </w:r>
          </w:p>
        </w:tc>
        <w:tc>
          <w:tcPr>
            <w:tcW w:w="3006" w:type="dxa"/>
          </w:tcPr>
          <w:p w:rsidR="00C86AD4" w:rsidRPr="00C86AD4" w:rsidRDefault="00C86AD4" w:rsidP="00C86AD4">
            <w:pPr>
              <w:tabs>
                <w:tab w:val="left" w:pos="1008"/>
              </w:tabs>
              <w:jc w:val="center"/>
              <w:rPr>
                <w:rFonts w:ascii="Times New Roman" w:hAnsi="Times New Roman" w:cs="Times New Roman"/>
                <w:b/>
                <w:bCs/>
                <w:sz w:val="24"/>
                <w:szCs w:val="24"/>
              </w:rPr>
            </w:pPr>
            <w:r w:rsidRPr="00C86AD4">
              <w:rPr>
                <w:rFonts w:ascii="Times New Roman" w:hAnsi="Times New Roman" w:cs="Times New Roman"/>
                <w:b/>
                <w:bCs/>
                <w:sz w:val="24"/>
                <w:szCs w:val="24"/>
              </w:rPr>
              <w:t>NPV</w:t>
            </w:r>
          </w:p>
        </w:tc>
      </w:tr>
      <w:tr w:rsidR="00C86AD4" w:rsidTr="00970D3D">
        <w:tc>
          <w:tcPr>
            <w:tcW w:w="3005" w:type="dxa"/>
          </w:tcPr>
          <w:p w:rsidR="00C86AD4" w:rsidRPr="00C86AD4" w:rsidRDefault="00C86AD4" w:rsidP="00C86AD4">
            <w:pPr>
              <w:tabs>
                <w:tab w:val="left" w:pos="1008"/>
              </w:tabs>
              <w:jc w:val="center"/>
              <w:rPr>
                <w:rFonts w:ascii="Times New Roman" w:hAnsi="Times New Roman" w:cs="Times New Roman"/>
                <w:sz w:val="24"/>
                <w:szCs w:val="24"/>
              </w:rPr>
            </w:pPr>
            <w:r w:rsidRPr="00C86AD4">
              <w:rPr>
                <w:rFonts w:ascii="Times New Roman" w:hAnsi="Times New Roman" w:cs="Times New Roman"/>
                <w:sz w:val="24"/>
                <w:szCs w:val="24"/>
              </w:rPr>
              <w:t>Worst</w:t>
            </w:r>
          </w:p>
        </w:tc>
        <w:tc>
          <w:tcPr>
            <w:tcW w:w="3005" w:type="dxa"/>
          </w:tcPr>
          <w:p w:rsidR="00C86AD4" w:rsidRPr="00C86AD4" w:rsidRDefault="00C86AD4" w:rsidP="00C86AD4">
            <w:pPr>
              <w:tabs>
                <w:tab w:val="left" w:pos="1008"/>
              </w:tabs>
              <w:jc w:val="center"/>
              <w:rPr>
                <w:rFonts w:ascii="Times New Roman" w:hAnsi="Times New Roman" w:cs="Times New Roman"/>
                <w:sz w:val="24"/>
                <w:szCs w:val="24"/>
              </w:rPr>
            </w:pPr>
            <w:r w:rsidRPr="00C86AD4">
              <w:rPr>
                <w:rFonts w:ascii="Times New Roman" w:hAnsi="Times New Roman" w:cs="Times New Roman"/>
                <w:sz w:val="24"/>
                <w:szCs w:val="24"/>
              </w:rPr>
              <w:t>£5,000,000</w:t>
            </w:r>
          </w:p>
        </w:tc>
        <w:tc>
          <w:tcPr>
            <w:tcW w:w="3006" w:type="dxa"/>
          </w:tcPr>
          <w:p w:rsidR="00C86AD4" w:rsidRPr="00C86AD4" w:rsidRDefault="00C86AD4" w:rsidP="00C86AD4">
            <w:pPr>
              <w:tabs>
                <w:tab w:val="left" w:pos="1008"/>
              </w:tabs>
              <w:jc w:val="center"/>
              <w:rPr>
                <w:rFonts w:ascii="Times New Roman" w:hAnsi="Times New Roman" w:cs="Times New Roman"/>
                <w:sz w:val="24"/>
                <w:szCs w:val="24"/>
              </w:rPr>
            </w:pPr>
            <w:r w:rsidRPr="00C86AD4">
              <w:rPr>
                <w:rFonts w:ascii="Times New Roman" w:hAnsi="Times New Roman" w:cs="Times New Roman"/>
                <w:sz w:val="24"/>
                <w:szCs w:val="24"/>
              </w:rPr>
              <w:t>-£2,210,000</w:t>
            </w:r>
          </w:p>
        </w:tc>
      </w:tr>
      <w:tr w:rsidR="00C86AD4" w:rsidTr="00970D3D">
        <w:tc>
          <w:tcPr>
            <w:tcW w:w="3005" w:type="dxa"/>
          </w:tcPr>
          <w:p w:rsidR="00C86AD4" w:rsidRPr="00C86AD4" w:rsidRDefault="00C86AD4" w:rsidP="00C86AD4">
            <w:pPr>
              <w:tabs>
                <w:tab w:val="left" w:pos="1008"/>
              </w:tabs>
              <w:jc w:val="center"/>
              <w:rPr>
                <w:rFonts w:ascii="Times New Roman" w:hAnsi="Times New Roman" w:cs="Times New Roman"/>
                <w:sz w:val="24"/>
                <w:szCs w:val="24"/>
              </w:rPr>
            </w:pPr>
            <w:r w:rsidRPr="00C86AD4">
              <w:rPr>
                <w:rFonts w:ascii="Times New Roman" w:hAnsi="Times New Roman" w:cs="Times New Roman"/>
                <w:sz w:val="24"/>
                <w:szCs w:val="24"/>
              </w:rPr>
              <w:t>Base</w:t>
            </w:r>
          </w:p>
        </w:tc>
        <w:tc>
          <w:tcPr>
            <w:tcW w:w="3005" w:type="dxa"/>
          </w:tcPr>
          <w:p w:rsidR="00C86AD4" w:rsidRPr="00C86AD4" w:rsidRDefault="00C86AD4" w:rsidP="00C86AD4">
            <w:pPr>
              <w:tabs>
                <w:tab w:val="left" w:pos="1008"/>
              </w:tabs>
              <w:jc w:val="center"/>
              <w:rPr>
                <w:rFonts w:ascii="Times New Roman" w:hAnsi="Times New Roman" w:cs="Times New Roman"/>
                <w:sz w:val="24"/>
                <w:szCs w:val="24"/>
              </w:rPr>
            </w:pPr>
            <w:r w:rsidRPr="00C86AD4">
              <w:rPr>
                <w:rFonts w:ascii="Times New Roman" w:hAnsi="Times New Roman" w:cs="Times New Roman"/>
                <w:sz w:val="24"/>
                <w:szCs w:val="24"/>
              </w:rPr>
              <w:t>£6,000,000</w:t>
            </w:r>
          </w:p>
        </w:tc>
        <w:tc>
          <w:tcPr>
            <w:tcW w:w="3006" w:type="dxa"/>
          </w:tcPr>
          <w:p w:rsidR="00C86AD4" w:rsidRPr="00C86AD4" w:rsidRDefault="00C86AD4" w:rsidP="00C86AD4">
            <w:pPr>
              <w:tabs>
                <w:tab w:val="left" w:pos="1008"/>
              </w:tabs>
              <w:jc w:val="center"/>
              <w:rPr>
                <w:rFonts w:ascii="Times New Roman" w:hAnsi="Times New Roman" w:cs="Times New Roman"/>
                <w:sz w:val="24"/>
                <w:szCs w:val="24"/>
              </w:rPr>
            </w:pPr>
            <w:r w:rsidRPr="00C86AD4">
              <w:rPr>
                <w:rFonts w:ascii="Times New Roman" w:hAnsi="Times New Roman" w:cs="Times New Roman"/>
                <w:sz w:val="24"/>
                <w:szCs w:val="24"/>
              </w:rPr>
              <w:t>£7,348,000</w:t>
            </w:r>
          </w:p>
        </w:tc>
      </w:tr>
      <w:tr w:rsidR="00C86AD4" w:rsidTr="00970D3D">
        <w:tc>
          <w:tcPr>
            <w:tcW w:w="3005" w:type="dxa"/>
          </w:tcPr>
          <w:p w:rsidR="00C86AD4" w:rsidRPr="00C86AD4" w:rsidRDefault="00C86AD4" w:rsidP="00C86AD4">
            <w:pPr>
              <w:tabs>
                <w:tab w:val="left" w:pos="1008"/>
              </w:tabs>
              <w:jc w:val="center"/>
              <w:rPr>
                <w:rFonts w:ascii="Times New Roman" w:hAnsi="Times New Roman" w:cs="Times New Roman"/>
                <w:sz w:val="24"/>
                <w:szCs w:val="24"/>
              </w:rPr>
            </w:pPr>
            <w:r w:rsidRPr="00C86AD4">
              <w:rPr>
                <w:rFonts w:ascii="Times New Roman" w:hAnsi="Times New Roman" w:cs="Times New Roman"/>
                <w:sz w:val="24"/>
                <w:szCs w:val="24"/>
              </w:rPr>
              <w:t>Best</w:t>
            </w:r>
          </w:p>
        </w:tc>
        <w:tc>
          <w:tcPr>
            <w:tcW w:w="3005" w:type="dxa"/>
          </w:tcPr>
          <w:p w:rsidR="00C86AD4" w:rsidRPr="00C86AD4" w:rsidRDefault="00C86AD4" w:rsidP="00C86AD4">
            <w:pPr>
              <w:tabs>
                <w:tab w:val="left" w:pos="1008"/>
              </w:tabs>
              <w:jc w:val="center"/>
              <w:rPr>
                <w:rFonts w:ascii="Times New Roman" w:hAnsi="Times New Roman" w:cs="Times New Roman"/>
                <w:sz w:val="24"/>
                <w:szCs w:val="24"/>
              </w:rPr>
            </w:pPr>
            <w:r w:rsidRPr="00C86AD4">
              <w:rPr>
                <w:rFonts w:ascii="Times New Roman" w:hAnsi="Times New Roman" w:cs="Times New Roman"/>
                <w:sz w:val="24"/>
                <w:szCs w:val="24"/>
              </w:rPr>
              <w:t>£7,500,000</w:t>
            </w:r>
          </w:p>
        </w:tc>
        <w:tc>
          <w:tcPr>
            <w:tcW w:w="3006" w:type="dxa"/>
          </w:tcPr>
          <w:p w:rsidR="00C86AD4" w:rsidRPr="00C86AD4" w:rsidRDefault="00C86AD4" w:rsidP="00C86AD4">
            <w:pPr>
              <w:tabs>
                <w:tab w:val="left" w:pos="1008"/>
              </w:tabs>
              <w:jc w:val="center"/>
              <w:rPr>
                <w:rFonts w:ascii="Times New Roman" w:hAnsi="Times New Roman" w:cs="Times New Roman"/>
                <w:sz w:val="24"/>
                <w:szCs w:val="24"/>
              </w:rPr>
            </w:pPr>
            <w:r w:rsidRPr="00C86AD4">
              <w:rPr>
                <w:rFonts w:ascii="Times New Roman" w:hAnsi="Times New Roman" w:cs="Times New Roman"/>
                <w:sz w:val="24"/>
                <w:szCs w:val="24"/>
              </w:rPr>
              <w:t>£21,685,000</w:t>
            </w:r>
          </w:p>
        </w:tc>
      </w:tr>
    </w:tbl>
    <w:p w:rsidR="005610A3" w:rsidRDefault="005610A3" w:rsidP="00BF4BE7">
      <w:pPr>
        <w:tabs>
          <w:tab w:val="left" w:pos="1008"/>
        </w:tabs>
        <w:spacing w:line="360" w:lineRule="auto"/>
        <w:jc w:val="both"/>
        <w:rPr>
          <w:rFonts w:ascii="Times New Roman" w:hAnsi="Times New Roman" w:cs="Times New Roman"/>
          <w:sz w:val="24"/>
          <w:szCs w:val="24"/>
        </w:rPr>
      </w:pPr>
    </w:p>
    <w:p w:rsidR="00681441" w:rsidRDefault="00C86AD4" w:rsidP="00BF4BE7">
      <w:pPr>
        <w:tabs>
          <w:tab w:val="left" w:pos="1008"/>
        </w:tabs>
        <w:spacing w:line="360" w:lineRule="auto"/>
        <w:jc w:val="both"/>
        <w:rPr>
          <w:rFonts w:ascii="Times New Roman" w:hAnsi="Times New Roman" w:cs="Times New Roman"/>
          <w:sz w:val="24"/>
          <w:szCs w:val="24"/>
        </w:rPr>
      </w:pPr>
      <w:r w:rsidRPr="00C86AD4">
        <w:rPr>
          <w:rFonts w:ascii="Times New Roman" w:hAnsi="Times New Roman" w:cs="Times New Roman"/>
          <w:sz w:val="24"/>
          <w:szCs w:val="24"/>
        </w:rPr>
        <w:t xml:space="preserve">The variation in annual flows across scenarios </w:t>
      </w:r>
      <w:r w:rsidR="00052A82" w:rsidRPr="00C86AD4">
        <w:rPr>
          <w:rFonts w:ascii="Times New Roman" w:hAnsi="Times New Roman" w:cs="Times New Roman"/>
          <w:sz w:val="24"/>
          <w:szCs w:val="24"/>
        </w:rPr>
        <w:t>imitate</w:t>
      </w:r>
      <w:r w:rsidRPr="00C86AD4">
        <w:rPr>
          <w:rFonts w:ascii="Times New Roman" w:hAnsi="Times New Roman" w:cs="Times New Roman"/>
          <w:sz w:val="24"/>
          <w:szCs w:val="24"/>
        </w:rPr>
        <w:t xml:space="preserve"> changes in key project assumptions</w:t>
      </w:r>
      <w:r w:rsidR="00BF4BE7">
        <w:rPr>
          <w:rFonts w:ascii="Times New Roman" w:hAnsi="Times New Roman" w:cs="Times New Roman"/>
          <w:sz w:val="24"/>
          <w:szCs w:val="24"/>
        </w:rPr>
        <w:t xml:space="preserve">. In the </w:t>
      </w:r>
      <w:r w:rsidR="00E46E01">
        <w:rPr>
          <w:rFonts w:ascii="Times New Roman" w:hAnsi="Times New Roman" w:cs="Times New Roman"/>
          <w:sz w:val="24"/>
          <w:szCs w:val="24"/>
        </w:rPr>
        <w:t>worst-case</w:t>
      </w:r>
      <w:r w:rsidR="00BF4BE7">
        <w:rPr>
          <w:rFonts w:ascii="Times New Roman" w:hAnsi="Times New Roman" w:cs="Times New Roman"/>
          <w:sz w:val="24"/>
          <w:szCs w:val="24"/>
        </w:rPr>
        <w:t xml:space="preserve"> scenario, lower electricity prices, reduced solar energy output due to adverse weather conditions, or increased operating cost result in a negative NPV, </w:t>
      </w:r>
      <w:r w:rsidR="00052A82">
        <w:rPr>
          <w:rFonts w:ascii="Times New Roman" w:hAnsi="Times New Roman" w:cs="Times New Roman"/>
          <w:sz w:val="24"/>
          <w:szCs w:val="24"/>
        </w:rPr>
        <w:t>representing</w:t>
      </w:r>
      <w:r w:rsidR="00BF4BE7">
        <w:rPr>
          <w:rFonts w:ascii="Times New Roman" w:hAnsi="Times New Roman" w:cs="Times New Roman"/>
          <w:sz w:val="24"/>
          <w:szCs w:val="24"/>
        </w:rPr>
        <w:t xml:space="preserve"> potential financial loss. In contrast, the best-case </w:t>
      </w:r>
      <w:r w:rsidR="00681441">
        <w:rPr>
          <w:rFonts w:ascii="Times New Roman" w:hAnsi="Times New Roman" w:cs="Times New Roman"/>
          <w:sz w:val="24"/>
          <w:szCs w:val="24"/>
        </w:rPr>
        <w:t>scenario assumes</w:t>
      </w:r>
      <w:r w:rsidR="00BF4BE7">
        <w:rPr>
          <w:rFonts w:ascii="Times New Roman" w:hAnsi="Times New Roman" w:cs="Times New Roman"/>
          <w:sz w:val="24"/>
          <w:szCs w:val="24"/>
        </w:rPr>
        <w:t xml:space="preserve"> higher electricity prices, </w:t>
      </w:r>
      <w:r w:rsidR="00052A82">
        <w:rPr>
          <w:rFonts w:ascii="Times New Roman" w:hAnsi="Times New Roman" w:cs="Times New Roman"/>
          <w:sz w:val="24"/>
          <w:szCs w:val="24"/>
        </w:rPr>
        <w:t>better</w:t>
      </w:r>
      <w:r w:rsidR="00BF4BE7">
        <w:rPr>
          <w:rFonts w:ascii="Times New Roman" w:hAnsi="Times New Roman" w:cs="Times New Roman"/>
          <w:sz w:val="24"/>
          <w:szCs w:val="24"/>
        </w:rPr>
        <w:t xml:space="preserve"> operational efficiency and stable production levels, leads to significantly higher returns.</w:t>
      </w:r>
    </w:p>
    <w:p w:rsidR="006D39DC" w:rsidRPr="00024353" w:rsidRDefault="00681441" w:rsidP="00BF4BE7">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w:t>
      </w:r>
      <w:r w:rsidR="0079210B">
        <w:rPr>
          <w:rFonts w:ascii="Times New Roman" w:hAnsi="Times New Roman" w:cs="Times New Roman"/>
          <w:sz w:val="24"/>
          <w:szCs w:val="24"/>
        </w:rPr>
        <w:t>analysis</w:t>
      </w:r>
      <w:r>
        <w:rPr>
          <w:rFonts w:ascii="Times New Roman" w:hAnsi="Times New Roman" w:cs="Times New Roman"/>
          <w:sz w:val="24"/>
          <w:szCs w:val="24"/>
        </w:rPr>
        <w:t xml:space="preserve"> demonstrates that the project financial performance is highly sensitive to external market conditions and operational factors. As a result, risk mitigations strategies such as long-</w:t>
      </w:r>
      <w:r w:rsidR="0079210B">
        <w:rPr>
          <w:rFonts w:ascii="Times New Roman" w:hAnsi="Times New Roman" w:cs="Times New Roman"/>
          <w:sz w:val="24"/>
          <w:szCs w:val="24"/>
        </w:rPr>
        <w:t>term</w:t>
      </w:r>
      <w:r>
        <w:rPr>
          <w:rFonts w:ascii="Times New Roman" w:hAnsi="Times New Roman" w:cs="Times New Roman"/>
          <w:sz w:val="24"/>
          <w:szCs w:val="24"/>
        </w:rPr>
        <w:t xml:space="preserve"> power purchase agreements (PPAs), cost control measures and efficiency improvements are essential to stabilize revenues and reduce financial uncertainty.</w:t>
      </w:r>
    </w:p>
    <w:p w:rsidR="00C966AB" w:rsidRPr="00AA0C80" w:rsidRDefault="00BF5D65" w:rsidP="00C966AB">
      <w:pPr>
        <w:pStyle w:val="Heading1"/>
        <w:rPr>
          <w:rFonts w:ascii="Times New Roman" w:hAnsi="Times New Roman" w:cs="Times New Roman"/>
          <w:b/>
          <w:bCs/>
          <w:sz w:val="32"/>
          <w:szCs w:val="32"/>
        </w:rPr>
      </w:pPr>
      <w:bookmarkStart w:id="10" w:name="_Toc225158573"/>
      <w:r>
        <w:rPr>
          <w:rFonts w:ascii="Times New Roman" w:hAnsi="Times New Roman" w:cs="Times New Roman"/>
          <w:b/>
          <w:bCs/>
          <w:sz w:val="32"/>
          <w:szCs w:val="32"/>
        </w:rPr>
        <w:lastRenderedPageBreak/>
        <w:t>5</w:t>
      </w:r>
      <w:r w:rsidR="00981ECE" w:rsidRPr="00AA0C80">
        <w:rPr>
          <w:rFonts w:ascii="Times New Roman" w:hAnsi="Times New Roman" w:cs="Times New Roman"/>
          <w:b/>
          <w:bCs/>
          <w:sz w:val="32"/>
          <w:szCs w:val="32"/>
        </w:rPr>
        <w:t>.0</w:t>
      </w:r>
      <w:r w:rsidR="007C5E19" w:rsidRPr="00AA0C80">
        <w:rPr>
          <w:rFonts w:ascii="Times New Roman" w:hAnsi="Times New Roman" w:cs="Times New Roman"/>
          <w:b/>
          <w:bCs/>
          <w:sz w:val="32"/>
          <w:szCs w:val="32"/>
        </w:rPr>
        <w:t xml:space="preserve"> </w:t>
      </w:r>
      <w:r w:rsidR="00C86AD4" w:rsidRPr="00C86AD4">
        <w:rPr>
          <w:rFonts w:ascii="Times New Roman" w:hAnsi="Times New Roman" w:cs="Times New Roman"/>
          <w:b/>
          <w:bCs/>
          <w:sz w:val="32"/>
          <w:szCs w:val="32"/>
        </w:rPr>
        <w:t>COST CONTROL MECHANISMS</w:t>
      </w:r>
      <w:bookmarkEnd w:id="10"/>
    </w:p>
    <w:p w:rsidR="00C86AD4" w:rsidRDefault="00AA0C80" w:rsidP="0079210B">
      <w:pPr>
        <w:tabs>
          <w:tab w:val="left" w:pos="1008"/>
        </w:tabs>
        <w:spacing w:line="360" w:lineRule="auto"/>
        <w:jc w:val="both"/>
        <w:rPr>
          <w:rFonts w:ascii="Times New Roman" w:hAnsi="Times New Roman" w:cs="Times New Roman"/>
          <w:sz w:val="24"/>
          <w:szCs w:val="24"/>
        </w:rPr>
      </w:pPr>
      <w:r w:rsidRPr="00AA0C80">
        <w:rPr>
          <w:rFonts w:ascii="Times New Roman" w:hAnsi="Times New Roman" w:cs="Times New Roman"/>
          <w:sz w:val="24"/>
          <w:szCs w:val="24"/>
        </w:rPr>
        <w:t xml:space="preserve"> </w:t>
      </w:r>
      <w:r w:rsidR="0079210B">
        <w:rPr>
          <w:rFonts w:ascii="Times New Roman" w:hAnsi="Times New Roman" w:cs="Times New Roman"/>
          <w:sz w:val="24"/>
          <w:szCs w:val="24"/>
        </w:rPr>
        <w:t xml:space="preserve">A structured cost control framework is essential to ensure effective financial management throughout the project lifecycle. </w:t>
      </w:r>
      <w:r w:rsidR="00547CE0">
        <w:rPr>
          <w:rFonts w:ascii="Times New Roman" w:hAnsi="Times New Roman" w:cs="Times New Roman"/>
          <w:sz w:val="24"/>
          <w:szCs w:val="24"/>
        </w:rPr>
        <w:t xml:space="preserve">The </w:t>
      </w:r>
      <w:r w:rsidR="0079210B">
        <w:rPr>
          <w:rFonts w:ascii="Times New Roman" w:hAnsi="Times New Roman" w:cs="Times New Roman"/>
          <w:sz w:val="24"/>
          <w:szCs w:val="24"/>
        </w:rPr>
        <w:t>outlined in the project management body of knowledge (PMBOK), cost control involves systematic planning, monitoring, and adjustments of project expenditures to ensure alignment with the approved budget. In large-scale renewable energy projects, effective cost control is particularly important due to high capital investments, long project durations and exposure to external risks.</w:t>
      </w:r>
    </w:p>
    <w:p w:rsidR="0079210B" w:rsidRDefault="0079210B" w:rsidP="0079210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The proposed cost control f</w:t>
      </w:r>
      <w:r w:rsidR="00C27C5F">
        <w:rPr>
          <w:rFonts w:ascii="Times New Roman" w:hAnsi="Times New Roman" w:cs="Times New Roman"/>
          <w:sz w:val="24"/>
          <w:szCs w:val="24"/>
        </w:rPr>
        <w:t>ra</w:t>
      </w:r>
      <w:r>
        <w:rPr>
          <w:rFonts w:ascii="Times New Roman" w:hAnsi="Times New Roman" w:cs="Times New Roman"/>
          <w:sz w:val="24"/>
          <w:szCs w:val="24"/>
        </w:rPr>
        <w:t>m</w:t>
      </w:r>
      <w:r w:rsidR="00C27C5F">
        <w:rPr>
          <w:rFonts w:ascii="Times New Roman" w:hAnsi="Times New Roman" w:cs="Times New Roman"/>
          <w:sz w:val="24"/>
          <w:szCs w:val="24"/>
        </w:rPr>
        <w:t>e</w:t>
      </w:r>
      <w:r>
        <w:rPr>
          <w:rFonts w:ascii="Times New Roman" w:hAnsi="Times New Roman" w:cs="Times New Roman"/>
          <w:sz w:val="24"/>
          <w:szCs w:val="24"/>
        </w:rPr>
        <w:t>work consists of the following key stages:</w:t>
      </w:r>
    </w:p>
    <w:p w:rsidR="0079210B" w:rsidRPr="00A27FCB" w:rsidRDefault="0079210B" w:rsidP="00A27FCB">
      <w:pPr>
        <w:pStyle w:val="ListParagraph"/>
        <w:numPr>
          <w:ilvl w:val="0"/>
          <w:numId w:val="37"/>
        </w:numPr>
        <w:tabs>
          <w:tab w:val="left" w:pos="1008"/>
        </w:tabs>
        <w:spacing w:line="360" w:lineRule="auto"/>
        <w:jc w:val="both"/>
        <w:rPr>
          <w:rFonts w:ascii="Times New Roman" w:hAnsi="Times New Roman" w:cs="Times New Roman"/>
          <w:sz w:val="24"/>
          <w:szCs w:val="24"/>
        </w:rPr>
      </w:pPr>
      <w:r w:rsidRPr="00A27FCB">
        <w:rPr>
          <w:rFonts w:ascii="Times New Roman" w:hAnsi="Times New Roman" w:cs="Times New Roman"/>
          <w:sz w:val="24"/>
          <w:szCs w:val="24"/>
        </w:rPr>
        <w:t>Budget planning: establishing a detailed cost baseline including direct costs, indirect cost</w:t>
      </w:r>
      <w:r w:rsidR="00C27C5F">
        <w:rPr>
          <w:rFonts w:ascii="Times New Roman" w:hAnsi="Times New Roman" w:cs="Times New Roman"/>
          <w:sz w:val="24"/>
          <w:szCs w:val="24"/>
        </w:rPr>
        <w:t>s</w:t>
      </w:r>
      <w:r w:rsidRPr="00A27FCB">
        <w:rPr>
          <w:rFonts w:ascii="Times New Roman" w:hAnsi="Times New Roman" w:cs="Times New Roman"/>
          <w:sz w:val="24"/>
          <w:szCs w:val="24"/>
        </w:rPr>
        <w:t>, and a contingency reserve to address uncertainties.</w:t>
      </w:r>
    </w:p>
    <w:p w:rsidR="0079210B" w:rsidRPr="00A27FCB" w:rsidRDefault="00A27FCB" w:rsidP="00A27FCB">
      <w:pPr>
        <w:pStyle w:val="ListParagraph"/>
        <w:numPr>
          <w:ilvl w:val="0"/>
          <w:numId w:val="37"/>
        </w:numPr>
        <w:tabs>
          <w:tab w:val="left" w:pos="1008"/>
        </w:tabs>
        <w:spacing w:line="360" w:lineRule="auto"/>
        <w:jc w:val="both"/>
        <w:rPr>
          <w:rFonts w:ascii="Times New Roman" w:hAnsi="Times New Roman" w:cs="Times New Roman"/>
          <w:sz w:val="24"/>
          <w:szCs w:val="24"/>
        </w:rPr>
      </w:pPr>
      <w:r w:rsidRPr="00A27FCB">
        <w:rPr>
          <w:rFonts w:ascii="Times New Roman" w:hAnsi="Times New Roman" w:cs="Times New Roman"/>
          <w:sz w:val="24"/>
          <w:szCs w:val="24"/>
        </w:rPr>
        <w:t xml:space="preserve">Cost monitoring- tracking project performance using earned value management (EVM) </w:t>
      </w:r>
      <w:r w:rsidR="00E80AF4" w:rsidRPr="00A27FCB">
        <w:rPr>
          <w:rFonts w:ascii="Times New Roman" w:hAnsi="Times New Roman" w:cs="Times New Roman"/>
          <w:sz w:val="24"/>
          <w:szCs w:val="24"/>
        </w:rPr>
        <w:t>system</w:t>
      </w:r>
      <w:r w:rsidRPr="00A27FCB">
        <w:rPr>
          <w:rFonts w:ascii="Times New Roman" w:hAnsi="Times New Roman" w:cs="Times New Roman"/>
          <w:sz w:val="24"/>
          <w:szCs w:val="24"/>
        </w:rPr>
        <w:t xml:space="preserve"> to compare planned and actual progress.</w:t>
      </w:r>
    </w:p>
    <w:p w:rsidR="00A27FCB" w:rsidRPr="00A27FCB" w:rsidRDefault="00A27FCB" w:rsidP="00A27FCB">
      <w:pPr>
        <w:pStyle w:val="ListParagraph"/>
        <w:numPr>
          <w:ilvl w:val="0"/>
          <w:numId w:val="37"/>
        </w:numPr>
        <w:tabs>
          <w:tab w:val="left" w:pos="1008"/>
        </w:tabs>
        <w:spacing w:line="360" w:lineRule="auto"/>
        <w:jc w:val="both"/>
        <w:rPr>
          <w:rFonts w:ascii="Times New Roman" w:hAnsi="Times New Roman" w:cs="Times New Roman"/>
          <w:sz w:val="24"/>
          <w:szCs w:val="24"/>
        </w:rPr>
      </w:pPr>
      <w:r w:rsidRPr="00A27FCB">
        <w:rPr>
          <w:rFonts w:ascii="Times New Roman" w:hAnsi="Times New Roman" w:cs="Times New Roman"/>
          <w:sz w:val="24"/>
          <w:szCs w:val="24"/>
        </w:rPr>
        <w:t>Variance analysis- identifying deviations through key indicators such as cost variance and schedule variance (SV)</w:t>
      </w:r>
    </w:p>
    <w:p w:rsidR="00A27FCB" w:rsidRPr="00A27FCB" w:rsidRDefault="00A27FCB" w:rsidP="00A27FCB">
      <w:pPr>
        <w:pStyle w:val="ListParagraph"/>
        <w:numPr>
          <w:ilvl w:val="0"/>
          <w:numId w:val="37"/>
        </w:numPr>
        <w:tabs>
          <w:tab w:val="left" w:pos="1008"/>
        </w:tabs>
        <w:spacing w:line="360" w:lineRule="auto"/>
        <w:jc w:val="both"/>
        <w:rPr>
          <w:rFonts w:ascii="Times New Roman" w:hAnsi="Times New Roman" w:cs="Times New Roman"/>
          <w:sz w:val="24"/>
          <w:szCs w:val="24"/>
        </w:rPr>
      </w:pPr>
      <w:r w:rsidRPr="00A27FCB">
        <w:rPr>
          <w:rFonts w:ascii="Times New Roman" w:hAnsi="Times New Roman" w:cs="Times New Roman"/>
          <w:sz w:val="24"/>
          <w:szCs w:val="24"/>
        </w:rPr>
        <w:t>Corrective actions – implementing appropriate measures to address cost overruns, delays or inefficiencies.</w:t>
      </w:r>
    </w:p>
    <w:p w:rsidR="0079210B" w:rsidRDefault="00A27FCB" w:rsidP="0079210B">
      <w:pPr>
        <w:pStyle w:val="ListParagraph"/>
        <w:numPr>
          <w:ilvl w:val="0"/>
          <w:numId w:val="37"/>
        </w:numPr>
        <w:tabs>
          <w:tab w:val="left" w:pos="1008"/>
        </w:tabs>
        <w:spacing w:line="360" w:lineRule="auto"/>
        <w:jc w:val="both"/>
        <w:rPr>
          <w:rFonts w:ascii="Times New Roman" w:hAnsi="Times New Roman" w:cs="Times New Roman"/>
          <w:sz w:val="24"/>
          <w:szCs w:val="24"/>
        </w:rPr>
      </w:pPr>
      <w:r w:rsidRPr="00A27FCB">
        <w:rPr>
          <w:rFonts w:ascii="Times New Roman" w:hAnsi="Times New Roman" w:cs="Times New Roman"/>
          <w:sz w:val="24"/>
          <w:szCs w:val="24"/>
        </w:rPr>
        <w:t xml:space="preserve">Reporting and review- providing regular financial reports to stakeholders to support informed </w:t>
      </w:r>
      <w:r w:rsidR="00E80AF4" w:rsidRPr="00A27FCB">
        <w:rPr>
          <w:rFonts w:ascii="Times New Roman" w:hAnsi="Times New Roman" w:cs="Times New Roman"/>
          <w:sz w:val="24"/>
          <w:szCs w:val="24"/>
        </w:rPr>
        <w:t>administrative</w:t>
      </w:r>
      <w:r w:rsidRPr="00A27FCB">
        <w:rPr>
          <w:rFonts w:ascii="Times New Roman" w:hAnsi="Times New Roman" w:cs="Times New Roman"/>
          <w:sz w:val="24"/>
          <w:szCs w:val="24"/>
        </w:rPr>
        <w:t xml:space="preserve"> and accountability.  </w:t>
      </w:r>
    </w:p>
    <w:p w:rsidR="00A27FCB" w:rsidRDefault="00A27FCB" w:rsidP="00A27FCB">
      <w:pPr>
        <w:tabs>
          <w:tab w:val="left" w:pos="1008"/>
        </w:tabs>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In the context of solar energy projects, cost control must also address industry-specific risks. These include supply chain disruptions affecting solar panel availability, fluctuations in material costs, delays in grid connection approvals, and adverse weather conditions impacting construction progress. Failure to manage these risks can result in significant cost overruns and project delays. Therefore, proactive risk planning and contingency management are critical components of effective cost control in renewable energy infrastructure projects. </w:t>
      </w:r>
    </w:p>
    <w:p w:rsidR="00A27FCB" w:rsidRDefault="00A27FCB" w:rsidP="00A27FCB">
      <w:pPr>
        <w:tabs>
          <w:tab w:val="left" w:pos="1008"/>
        </w:tabs>
        <w:spacing w:line="360" w:lineRule="auto"/>
        <w:jc w:val="both"/>
        <w:rPr>
          <w:rFonts w:ascii="Times New Roman" w:hAnsi="Times New Roman" w:cs="Times New Roman"/>
          <w:sz w:val="24"/>
          <w:szCs w:val="24"/>
        </w:rPr>
      </w:pPr>
    </w:p>
    <w:p w:rsidR="00A27FCB" w:rsidRDefault="00A27FCB" w:rsidP="00A27FCB">
      <w:pPr>
        <w:tabs>
          <w:tab w:val="left" w:pos="1008"/>
        </w:tabs>
        <w:spacing w:line="360" w:lineRule="auto"/>
        <w:jc w:val="both"/>
        <w:rPr>
          <w:rFonts w:ascii="Times New Roman" w:hAnsi="Times New Roman" w:cs="Times New Roman"/>
          <w:sz w:val="24"/>
          <w:szCs w:val="24"/>
        </w:rPr>
      </w:pPr>
    </w:p>
    <w:p w:rsidR="00A27FCB" w:rsidRDefault="00A27FCB" w:rsidP="00A27FC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rsidR="00421CF5" w:rsidRPr="00A27FCB" w:rsidRDefault="00421CF5" w:rsidP="00A27FCB">
      <w:pPr>
        <w:tabs>
          <w:tab w:val="left" w:pos="1008"/>
        </w:tabs>
        <w:spacing w:line="360" w:lineRule="auto"/>
        <w:jc w:val="both"/>
        <w:rPr>
          <w:rFonts w:ascii="Times New Roman" w:hAnsi="Times New Roman" w:cs="Times New Roman"/>
          <w:sz w:val="24"/>
          <w:szCs w:val="24"/>
        </w:rPr>
      </w:pPr>
    </w:p>
    <w:p w:rsidR="00A27FCB" w:rsidRDefault="00A27FCB" w:rsidP="00C86AD4">
      <w:pPr>
        <w:tabs>
          <w:tab w:val="left" w:pos="1008"/>
        </w:tabs>
        <w:rPr>
          <w:rFonts w:ascii="Times New Roman" w:hAnsi="Times New Roman" w:cs="Times New Roman"/>
          <w:sz w:val="24"/>
          <w:szCs w:val="24"/>
        </w:rPr>
      </w:pPr>
    </w:p>
    <w:p w:rsidR="00C86AD4" w:rsidRPr="00C86AD4" w:rsidRDefault="00C86AD4" w:rsidP="00C86AD4">
      <w:pPr>
        <w:tabs>
          <w:tab w:val="left" w:pos="1008"/>
        </w:tabs>
        <w:rPr>
          <w:rFonts w:ascii="Times New Roman" w:hAnsi="Times New Roman" w:cs="Times New Roman"/>
          <w:b/>
          <w:bCs/>
          <w:sz w:val="24"/>
          <w:szCs w:val="24"/>
        </w:rPr>
      </w:pPr>
      <w:r w:rsidRPr="00C86AD4">
        <w:rPr>
          <w:rFonts w:ascii="Times New Roman" w:hAnsi="Times New Roman" w:cs="Times New Roman"/>
          <w:b/>
          <w:bCs/>
          <w:sz w:val="24"/>
          <w:szCs w:val="24"/>
        </w:rPr>
        <w:lastRenderedPageBreak/>
        <w:t xml:space="preserve">Earned value management </w:t>
      </w:r>
    </w:p>
    <w:tbl>
      <w:tblPr>
        <w:tblStyle w:val="TableGrid"/>
        <w:tblW w:w="0" w:type="auto"/>
        <w:tblLook w:val="04A0" w:firstRow="1" w:lastRow="0" w:firstColumn="1" w:lastColumn="0" w:noHBand="0" w:noVBand="1"/>
      </w:tblPr>
      <w:tblGrid>
        <w:gridCol w:w="4508"/>
        <w:gridCol w:w="4508"/>
      </w:tblGrid>
      <w:tr w:rsidR="00C86AD4" w:rsidTr="00970D3D">
        <w:tc>
          <w:tcPr>
            <w:tcW w:w="4508" w:type="dxa"/>
          </w:tcPr>
          <w:p w:rsidR="00C86AD4" w:rsidRPr="00C86AD4" w:rsidRDefault="00C86AD4" w:rsidP="00C86AD4">
            <w:pPr>
              <w:tabs>
                <w:tab w:val="left" w:pos="1008"/>
              </w:tabs>
              <w:jc w:val="center"/>
              <w:rPr>
                <w:rFonts w:ascii="Times New Roman" w:hAnsi="Times New Roman" w:cs="Times New Roman"/>
                <w:b/>
                <w:bCs/>
                <w:sz w:val="24"/>
                <w:szCs w:val="24"/>
              </w:rPr>
            </w:pPr>
            <w:r w:rsidRPr="00C86AD4">
              <w:rPr>
                <w:rFonts w:ascii="Times New Roman" w:hAnsi="Times New Roman" w:cs="Times New Roman"/>
                <w:b/>
                <w:bCs/>
                <w:sz w:val="24"/>
                <w:szCs w:val="24"/>
              </w:rPr>
              <w:t>Metric</w:t>
            </w:r>
          </w:p>
        </w:tc>
        <w:tc>
          <w:tcPr>
            <w:tcW w:w="4508" w:type="dxa"/>
          </w:tcPr>
          <w:p w:rsidR="00C86AD4" w:rsidRPr="00C86AD4" w:rsidRDefault="00C86AD4" w:rsidP="00C86AD4">
            <w:pPr>
              <w:tabs>
                <w:tab w:val="left" w:pos="1008"/>
              </w:tabs>
              <w:jc w:val="center"/>
              <w:rPr>
                <w:rFonts w:ascii="Times New Roman" w:hAnsi="Times New Roman" w:cs="Times New Roman"/>
                <w:b/>
                <w:bCs/>
                <w:sz w:val="24"/>
                <w:szCs w:val="24"/>
              </w:rPr>
            </w:pPr>
            <w:r w:rsidRPr="00C86AD4">
              <w:rPr>
                <w:rFonts w:ascii="Times New Roman" w:hAnsi="Times New Roman" w:cs="Times New Roman"/>
                <w:b/>
                <w:bCs/>
                <w:sz w:val="24"/>
                <w:szCs w:val="24"/>
              </w:rPr>
              <w:t>value</w:t>
            </w:r>
          </w:p>
        </w:tc>
      </w:tr>
      <w:tr w:rsidR="00C86AD4" w:rsidTr="00970D3D">
        <w:tc>
          <w:tcPr>
            <w:tcW w:w="4508" w:type="dxa"/>
          </w:tcPr>
          <w:p w:rsidR="00C86AD4" w:rsidRPr="0052515D" w:rsidRDefault="00C86AD4" w:rsidP="0052515D">
            <w:pPr>
              <w:tabs>
                <w:tab w:val="left" w:pos="1008"/>
              </w:tabs>
              <w:spacing w:line="360" w:lineRule="auto"/>
              <w:jc w:val="center"/>
              <w:rPr>
                <w:rFonts w:ascii="Times New Roman" w:hAnsi="Times New Roman" w:cs="Times New Roman"/>
                <w:sz w:val="24"/>
                <w:szCs w:val="24"/>
              </w:rPr>
            </w:pPr>
            <w:r w:rsidRPr="0052515D">
              <w:rPr>
                <w:rFonts w:ascii="Times New Roman" w:hAnsi="Times New Roman" w:cs="Times New Roman"/>
                <w:sz w:val="24"/>
                <w:szCs w:val="24"/>
              </w:rPr>
              <w:t xml:space="preserve">Planned </w:t>
            </w:r>
            <w:r w:rsidR="00421CF5" w:rsidRPr="0052515D">
              <w:rPr>
                <w:rFonts w:ascii="Times New Roman" w:hAnsi="Times New Roman" w:cs="Times New Roman"/>
                <w:sz w:val="24"/>
                <w:szCs w:val="24"/>
              </w:rPr>
              <w:t>value (</w:t>
            </w:r>
            <w:r w:rsidRPr="0052515D">
              <w:rPr>
                <w:rFonts w:ascii="Times New Roman" w:hAnsi="Times New Roman" w:cs="Times New Roman"/>
                <w:sz w:val="24"/>
                <w:szCs w:val="24"/>
              </w:rPr>
              <w:t>PV)</w:t>
            </w:r>
          </w:p>
        </w:tc>
        <w:tc>
          <w:tcPr>
            <w:tcW w:w="4508" w:type="dxa"/>
          </w:tcPr>
          <w:p w:rsidR="00C86AD4" w:rsidRPr="0052515D" w:rsidRDefault="00C86AD4" w:rsidP="0052515D">
            <w:pPr>
              <w:tabs>
                <w:tab w:val="left" w:pos="1008"/>
              </w:tabs>
              <w:spacing w:line="360" w:lineRule="auto"/>
              <w:jc w:val="center"/>
              <w:rPr>
                <w:rFonts w:ascii="Times New Roman" w:hAnsi="Times New Roman" w:cs="Times New Roman"/>
                <w:sz w:val="24"/>
                <w:szCs w:val="24"/>
              </w:rPr>
            </w:pPr>
            <w:r w:rsidRPr="0052515D">
              <w:rPr>
                <w:rFonts w:ascii="Times New Roman" w:hAnsi="Times New Roman" w:cs="Times New Roman"/>
                <w:sz w:val="24"/>
                <w:szCs w:val="24"/>
              </w:rPr>
              <w:t>£10M</w:t>
            </w:r>
          </w:p>
        </w:tc>
      </w:tr>
      <w:tr w:rsidR="00C86AD4" w:rsidTr="00970D3D">
        <w:tc>
          <w:tcPr>
            <w:tcW w:w="4508" w:type="dxa"/>
          </w:tcPr>
          <w:p w:rsidR="00C86AD4" w:rsidRPr="0052515D" w:rsidRDefault="00C86AD4" w:rsidP="0052515D">
            <w:pPr>
              <w:tabs>
                <w:tab w:val="left" w:pos="1008"/>
              </w:tabs>
              <w:spacing w:line="360" w:lineRule="auto"/>
              <w:jc w:val="center"/>
              <w:rPr>
                <w:rFonts w:ascii="Times New Roman" w:hAnsi="Times New Roman" w:cs="Times New Roman"/>
                <w:sz w:val="24"/>
                <w:szCs w:val="24"/>
              </w:rPr>
            </w:pPr>
            <w:r w:rsidRPr="0052515D">
              <w:rPr>
                <w:rFonts w:ascii="Times New Roman" w:hAnsi="Times New Roman" w:cs="Times New Roman"/>
                <w:sz w:val="24"/>
                <w:szCs w:val="24"/>
              </w:rPr>
              <w:t xml:space="preserve">Earned </w:t>
            </w:r>
            <w:r w:rsidR="00421CF5" w:rsidRPr="0052515D">
              <w:rPr>
                <w:rFonts w:ascii="Times New Roman" w:hAnsi="Times New Roman" w:cs="Times New Roman"/>
                <w:sz w:val="24"/>
                <w:szCs w:val="24"/>
              </w:rPr>
              <w:t>value (</w:t>
            </w:r>
            <w:r w:rsidRPr="0052515D">
              <w:rPr>
                <w:rFonts w:ascii="Times New Roman" w:hAnsi="Times New Roman" w:cs="Times New Roman"/>
                <w:sz w:val="24"/>
                <w:szCs w:val="24"/>
              </w:rPr>
              <w:t>EV)</w:t>
            </w:r>
          </w:p>
        </w:tc>
        <w:tc>
          <w:tcPr>
            <w:tcW w:w="4508" w:type="dxa"/>
          </w:tcPr>
          <w:p w:rsidR="00C86AD4" w:rsidRPr="0052515D" w:rsidRDefault="00C86AD4" w:rsidP="0052515D">
            <w:pPr>
              <w:tabs>
                <w:tab w:val="left" w:pos="1008"/>
              </w:tabs>
              <w:spacing w:line="360" w:lineRule="auto"/>
              <w:jc w:val="center"/>
              <w:rPr>
                <w:rFonts w:ascii="Times New Roman" w:hAnsi="Times New Roman" w:cs="Times New Roman"/>
                <w:sz w:val="24"/>
                <w:szCs w:val="24"/>
              </w:rPr>
            </w:pPr>
            <w:r w:rsidRPr="0052515D">
              <w:rPr>
                <w:rFonts w:ascii="Times New Roman" w:hAnsi="Times New Roman" w:cs="Times New Roman"/>
                <w:sz w:val="24"/>
                <w:szCs w:val="24"/>
              </w:rPr>
              <w:t>£ 9M</w:t>
            </w:r>
          </w:p>
        </w:tc>
      </w:tr>
      <w:tr w:rsidR="00C86AD4" w:rsidTr="00970D3D">
        <w:tc>
          <w:tcPr>
            <w:tcW w:w="4508" w:type="dxa"/>
          </w:tcPr>
          <w:p w:rsidR="00C86AD4" w:rsidRPr="0052515D" w:rsidRDefault="00C86AD4" w:rsidP="0052515D">
            <w:pPr>
              <w:tabs>
                <w:tab w:val="left" w:pos="1008"/>
              </w:tabs>
              <w:spacing w:line="360" w:lineRule="auto"/>
              <w:jc w:val="center"/>
              <w:rPr>
                <w:rFonts w:ascii="Times New Roman" w:hAnsi="Times New Roman" w:cs="Times New Roman"/>
                <w:sz w:val="24"/>
                <w:szCs w:val="24"/>
              </w:rPr>
            </w:pPr>
            <w:r w:rsidRPr="0052515D">
              <w:rPr>
                <w:rFonts w:ascii="Times New Roman" w:hAnsi="Times New Roman" w:cs="Times New Roman"/>
                <w:sz w:val="24"/>
                <w:szCs w:val="24"/>
              </w:rPr>
              <w:t xml:space="preserve">Actual </w:t>
            </w:r>
            <w:r w:rsidR="00421CF5" w:rsidRPr="0052515D">
              <w:rPr>
                <w:rFonts w:ascii="Times New Roman" w:hAnsi="Times New Roman" w:cs="Times New Roman"/>
                <w:sz w:val="24"/>
                <w:szCs w:val="24"/>
              </w:rPr>
              <w:t>cost (</w:t>
            </w:r>
            <w:r w:rsidRPr="0052515D">
              <w:rPr>
                <w:rFonts w:ascii="Times New Roman" w:hAnsi="Times New Roman" w:cs="Times New Roman"/>
                <w:sz w:val="24"/>
                <w:szCs w:val="24"/>
              </w:rPr>
              <w:t>AC)</w:t>
            </w:r>
          </w:p>
        </w:tc>
        <w:tc>
          <w:tcPr>
            <w:tcW w:w="4508" w:type="dxa"/>
          </w:tcPr>
          <w:p w:rsidR="00C86AD4" w:rsidRPr="0052515D" w:rsidRDefault="00C86AD4" w:rsidP="0052515D">
            <w:pPr>
              <w:tabs>
                <w:tab w:val="left" w:pos="1008"/>
              </w:tabs>
              <w:spacing w:line="360" w:lineRule="auto"/>
              <w:jc w:val="center"/>
              <w:rPr>
                <w:rFonts w:ascii="Times New Roman" w:hAnsi="Times New Roman" w:cs="Times New Roman"/>
                <w:sz w:val="24"/>
                <w:szCs w:val="24"/>
              </w:rPr>
            </w:pPr>
            <w:r w:rsidRPr="0052515D">
              <w:rPr>
                <w:rFonts w:ascii="Times New Roman" w:hAnsi="Times New Roman" w:cs="Times New Roman"/>
                <w:sz w:val="24"/>
                <w:szCs w:val="24"/>
              </w:rPr>
              <w:t>£ 11M</w:t>
            </w:r>
          </w:p>
        </w:tc>
      </w:tr>
    </w:tbl>
    <w:p w:rsidR="00C966AB" w:rsidRDefault="00C966AB" w:rsidP="00C86AD4">
      <w:pPr>
        <w:spacing w:line="360" w:lineRule="auto"/>
        <w:jc w:val="both"/>
        <w:rPr>
          <w:rFonts w:ascii="Times New Roman" w:hAnsi="Times New Roman" w:cs="Times New Roman"/>
          <w:sz w:val="24"/>
          <w:szCs w:val="24"/>
        </w:rPr>
      </w:pPr>
    </w:p>
    <w:p w:rsidR="0052515D" w:rsidRPr="0052515D" w:rsidRDefault="0052515D" w:rsidP="0052515D">
      <w:pPr>
        <w:tabs>
          <w:tab w:val="left" w:pos="1008"/>
        </w:tabs>
        <w:rPr>
          <w:rFonts w:ascii="Times New Roman" w:hAnsi="Times New Roman" w:cs="Times New Roman"/>
          <w:b/>
          <w:bCs/>
          <w:sz w:val="24"/>
          <w:szCs w:val="24"/>
        </w:rPr>
      </w:pPr>
      <w:r w:rsidRPr="0052515D">
        <w:rPr>
          <w:rFonts w:ascii="Times New Roman" w:hAnsi="Times New Roman" w:cs="Times New Roman"/>
          <w:b/>
          <w:bCs/>
          <w:sz w:val="24"/>
          <w:szCs w:val="24"/>
        </w:rPr>
        <w:t>Cost variance</w:t>
      </w:r>
    </w:p>
    <w:p w:rsidR="0052515D" w:rsidRPr="0052515D" w:rsidRDefault="0052515D" w:rsidP="0052515D">
      <w:pPr>
        <w:tabs>
          <w:tab w:val="left" w:pos="1008"/>
        </w:tabs>
        <w:rPr>
          <w:rFonts w:ascii="Times New Roman" w:hAnsi="Times New Roman" w:cs="Times New Roman"/>
          <w:sz w:val="24"/>
          <w:szCs w:val="24"/>
        </w:rPr>
      </w:pPr>
      <w:r w:rsidRPr="0052515D">
        <w:rPr>
          <w:rFonts w:ascii="Times New Roman" w:hAnsi="Times New Roman" w:cs="Times New Roman"/>
          <w:sz w:val="24"/>
          <w:szCs w:val="24"/>
        </w:rPr>
        <w:t>CV= EV- AC</w:t>
      </w:r>
    </w:p>
    <w:p w:rsidR="0052515D" w:rsidRPr="0052515D" w:rsidRDefault="0052515D" w:rsidP="0052515D">
      <w:pPr>
        <w:tabs>
          <w:tab w:val="left" w:pos="1008"/>
        </w:tabs>
        <w:rPr>
          <w:rFonts w:ascii="Times New Roman" w:hAnsi="Times New Roman" w:cs="Times New Roman"/>
          <w:sz w:val="24"/>
          <w:szCs w:val="24"/>
        </w:rPr>
      </w:pPr>
      <w:r w:rsidRPr="0052515D">
        <w:rPr>
          <w:rFonts w:ascii="Times New Roman" w:hAnsi="Times New Roman" w:cs="Times New Roman"/>
          <w:sz w:val="24"/>
          <w:szCs w:val="24"/>
        </w:rPr>
        <w:t xml:space="preserve">CV = 9-11 </w:t>
      </w:r>
    </w:p>
    <w:p w:rsidR="0052515D" w:rsidRPr="0052515D" w:rsidRDefault="0052515D" w:rsidP="0052515D">
      <w:pPr>
        <w:tabs>
          <w:tab w:val="left" w:pos="1008"/>
        </w:tabs>
        <w:rPr>
          <w:rFonts w:ascii="Times New Roman" w:hAnsi="Times New Roman" w:cs="Times New Roman"/>
          <w:sz w:val="24"/>
          <w:szCs w:val="24"/>
        </w:rPr>
      </w:pPr>
      <w:r w:rsidRPr="0052515D">
        <w:rPr>
          <w:rFonts w:ascii="Times New Roman" w:hAnsi="Times New Roman" w:cs="Times New Roman"/>
          <w:sz w:val="24"/>
          <w:szCs w:val="24"/>
        </w:rPr>
        <w:t>CV = -£2M</w:t>
      </w:r>
    </w:p>
    <w:p w:rsidR="0052515D" w:rsidRPr="0052515D" w:rsidRDefault="0052515D" w:rsidP="0052515D">
      <w:pPr>
        <w:tabs>
          <w:tab w:val="left" w:pos="1008"/>
        </w:tabs>
        <w:rPr>
          <w:rFonts w:ascii="Times New Roman" w:hAnsi="Times New Roman" w:cs="Times New Roman"/>
          <w:b/>
          <w:bCs/>
          <w:sz w:val="24"/>
          <w:szCs w:val="24"/>
        </w:rPr>
      </w:pPr>
      <w:r w:rsidRPr="0052515D">
        <w:rPr>
          <w:rFonts w:ascii="Times New Roman" w:hAnsi="Times New Roman" w:cs="Times New Roman"/>
          <w:b/>
          <w:bCs/>
          <w:sz w:val="24"/>
          <w:szCs w:val="24"/>
        </w:rPr>
        <w:t>Schedule variance</w:t>
      </w:r>
    </w:p>
    <w:p w:rsidR="0052515D" w:rsidRPr="0052515D" w:rsidRDefault="0052515D" w:rsidP="0052515D">
      <w:pPr>
        <w:tabs>
          <w:tab w:val="left" w:pos="1008"/>
        </w:tabs>
        <w:rPr>
          <w:rFonts w:ascii="Times New Roman" w:hAnsi="Times New Roman" w:cs="Times New Roman"/>
          <w:sz w:val="24"/>
          <w:szCs w:val="24"/>
        </w:rPr>
      </w:pPr>
      <w:r w:rsidRPr="0052515D">
        <w:rPr>
          <w:rFonts w:ascii="Times New Roman" w:hAnsi="Times New Roman" w:cs="Times New Roman"/>
          <w:sz w:val="24"/>
          <w:szCs w:val="24"/>
        </w:rPr>
        <w:t>SV = EV -PV</w:t>
      </w:r>
    </w:p>
    <w:p w:rsidR="0052515D" w:rsidRPr="0052515D" w:rsidRDefault="0052515D" w:rsidP="0052515D">
      <w:pPr>
        <w:tabs>
          <w:tab w:val="left" w:pos="1008"/>
        </w:tabs>
        <w:rPr>
          <w:rFonts w:ascii="Times New Roman" w:hAnsi="Times New Roman" w:cs="Times New Roman"/>
          <w:sz w:val="24"/>
          <w:szCs w:val="24"/>
        </w:rPr>
      </w:pPr>
      <w:r w:rsidRPr="0052515D">
        <w:rPr>
          <w:rFonts w:ascii="Times New Roman" w:hAnsi="Times New Roman" w:cs="Times New Roman"/>
          <w:sz w:val="24"/>
          <w:szCs w:val="24"/>
        </w:rPr>
        <w:t>SV = 9-10</w:t>
      </w:r>
    </w:p>
    <w:p w:rsidR="0052515D" w:rsidRPr="0052515D" w:rsidRDefault="0052515D" w:rsidP="0052515D">
      <w:pPr>
        <w:tabs>
          <w:tab w:val="left" w:pos="1008"/>
        </w:tabs>
        <w:rPr>
          <w:rFonts w:ascii="Times New Roman" w:hAnsi="Times New Roman" w:cs="Times New Roman"/>
          <w:sz w:val="24"/>
          <w:szCs w:val="24"/>
        </w:rPr>
      </w:pPr>
      <w:r w:rsidRPr="0052515D">
        <w:rPr>
          <w:rFonts w:ascii="Times New Roman" w:hAnsi="Times New Roman" w:cs="Times New Roman"/>
          <w:sz w:val="24"/>
          <w:szCs w:val="24"/>
        </w:rPr>
        <w:t>SV = -£1M</w:t>
      </w:r>
    </w:p>
    <w:p w:rsidR="0052515D" w:rsidRPr="0052515D" w:rsidRDefault="0052515D" w:rsidP="0052515D">
      <w:pPr>
        <w:tabs>
          <w:tab w:val="left" w:pos="1008"/>
        </w:tabs>
        <w:rPr>
          <w:rFonts w:ascii="Times New Roman" w:hAnsi="Times New Roman" w:cs="Times New Roman"/>
          <w:b/>
          <w:bCs/>
          <w:sz w:val="24"/>
          <w:szCs w:val="24"/>
        </w:rPr>
      </w:pPr>
      <w:r w:rsidRPr="0052515D">
        <w:rPr>
          <w:rFonts w:ascii="Times New Roman" w:hAnsi="Times New Roman" w:cs="Times New Roman"/>
          <w:b/>
          <w:bCs/>
          <w:sz w:val="24"/>
          <w:szCs w:val="24"/>
        </w:rPr>
        <w:t>Cost performance Index</w:t>
      </w:r>
    </w:p>
    <w:p w:rsidR="0052515D" w:rsidRPr="0052515D" w:rsidRDefault="0052515D" w:rsidP="0052515D">
      <w:pPr>
        <w:tabs>
          <w:tab w:val="left" w:pos="1008"/>
        </w:tabs>
        <w:rPr>
          <w:rFonts w:ascii="Times New Roman" w:hAnsi="Times New Roman" w:cs="Times New Roman"/>
          <w:sz w:val="24"/>
          <w:szCs w:val="24"/>
        </w:rPr>
      </w:pPr>
      <w:r w:rsidRPr="0052515D">
        <w:rPr>
          <w:rFonts w:ascii="Times New Roman" w:hAnsi="Times New Roman" w:cs="Times New Roman"/>
          <w:sz w:val="24"/>
          <w:szCs w:val="24"/>
        </w:rPr>
        <w:t>CPI = EV ÷ AC</w:t>
      </w:r>
    </w:p>
    <w:p w:rsidR="0052515D" w:rsidRPr="0052515D" w:rsidRDefault="0052515D" w:rsidP="0052515D">
      <w:pPr>
        <w:tabs>
          <w:tab w:val="left" w:pos="1008"/>
        </w:tabs>
        <w:rPr>
          <w:rFonts w:ascii="Times New Roman" w:hAnsi="Times New Roman" w:cs="Times New Roman"/>
          <w:sz w:val="24"/>
          <w:szCs w:val="24"/>
        </w:rPr>
      </w:pPr>
      <w:r w:rsidRPr="0052515D">
        <w:rPr>
          <w:rFonts w:ascii="Times New Roman" w:hAnsi="Times New Roman" w:cs="Times New Roman"/>
          <w:sz w:val="24"/>
          <w:szCs w:val="24"/>
        </w:rPr>
        <w:t>CPI = 9 ÷ 11</w:t>
      </w:r>
    </w:p>
    <w:p w:rsidR="0052515D" w:rsidRPr="0052515D" w:rsidRDefault="0052515D" w:rsidP="0052515D">
      <w:pPr>
        <w:tabs>
          <w:tab w:val="left" w:pos="1008"/>
        </w:tabs>
        <w:rPr>
          <w:rFonts w:ascii="Times New Roman" w:hAnsi="Times New Roman" w:cs="Times New Roman"/>
          <w:sz w:val="24"/>
          <w:szCs w:val="24"/>
        </w:rPr>
      </w:pPr>
      <w:r w:rsidRPr="0052515D">
        <w:rPr>
          <w:rFonts w:ascii="Times New Roman" w:hAnsi="Times New Roman" w:cs="Times New Roman"/>
          <w:sz w:val="24"/>
          <w:szCs w:val="24"/>
        </w:rPr>
        <w:t>CPI = 0.82</w:t>
      </w:r>
    </w:p>
    <w:p w:rsidR="0052515D" w:rsidRPr="0052515D" w:rsidRDefault="0052515D" w:rsidP="0052515D">
      <w:pPr>
        <w:tabs>
          <w:tab w:val="left" w:pos="1008"/>
        </w:tabs>
        <w:rPr>
          <w:rFonts w:ascii="Times New Roman" w:hAnsi="Times New Roman" w:cs="Times New Roman"/>
          <w:sz w:val="24"/>
          <w:szCs w:val="24"/>
        </w:rPr>
      </w:pPr>
      <w:r w:rsidRPr="0052515D">
        <w:rPr>
          <w:rFonts w:ascii="Times New Roman" w:hAnsi="Times New Roman" w:cs="Times New Roman"/>
          <w:sz w:val="24"/>
          <w:szCs w:val="24"/>
        </w:rPr>
        <w:t>CPI &lt; 1 Project is over budget</w:t>
      </w:r>
    </w:p>
    <w:p w:rsidR="00A27FCB" w:rsidRDefault="00A27FCB" w:rsidP="0052515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EVM results indicate that the </w:t>
      </w:r>
      <w:r w:rsidR="00E80AF4">
        <w:rPr>
          <w:rFonts w:ascii="Times New Roman" w:hAnsi="Times New Roman" w:cs="Times New Roman"/>
          <w:sz w:val="24"/>
          <w:szCs w:val="24"/>
        </w:rPr>
        <w:t>scheme</w:t>
      </w:r>
      <w:r>
        <w:rPr>
          <w:rFonts w:ascii="Times New Roman" w:hAnsi="Times New Roman" w:cs="Times New Roman"/>
          <w:sz w:val="24"/>
          <w:szCs w:val="24"/>
        </w:rPr>
        <w:t xml:space="preserve"> is currently over budget and </w:t>
      </w:r>
      <w:r w:rsidR="00E80AF4">
        <w:rPr>
          <w:rFonts w:ascii="Times New Roman" w:hAnsi="Times New Roman" w:cs="Times New Roman"/>
          <w:sz w:val="24"/>
          <w:szCs w:val="24"/>
        </w:rPr>
        <w:t>overdue</w:t>
      </w:r>
      <w:r>
        <w:rPr>
          <w:rFonts w:ascii="Times New Roman" w:hAnsi="Times New Roman" w:cs="Times New Roman"/>
          <w:sz w:val="24"/>
          <w:szCs w:val="24"/>
        </w:rPr>
        <w:t xml:space="preserve"> schedule, </w:t>
      </w:r>
      <w:r w:rsidR="008C05E6">
        <w:rPr>
          <w:rFonts w:ascii="Times New Roman" w:hAnsi="Times New Roman" w:cs="Times New Roman"/>
          <w:sz w:val="24"/>
          <w:szCs w:val="24"/>
        </w:rPr>
        <w:t>as reflected</w:t>
      </w:r>
      <w:r>
        <w:rPr>
          <w:rFonts w:ascii="Times New Roman" w:hAnsi="Times New Roman" w:cs="Times New Roman"/>
          <w:sz w:val="24"/>
          <w:szCs w:val="24"/>
        </w:rPr>
        <w:t xml:space="preserve"> by a negative cost variance (CV) of £2 million and a negative schedule variance (SV) of £1million. Furthermore, </w:t>
      </w:r>
      <w:r w:rsidR="00024353">
        <w:rPr>
          <w:rFonts w:ascii="Times New Roman" w:hAnsi="Times New Roman" w:cs="Times New Roman"/>
          <w:sz w:val="24"/>
          <w:szCs w:val="24"/>
        </w:rPr>
        <w:t>a (</w:t>
      </w:r>
      <w:r>
        <w:rPr>
          <w:rFonts w:ascii="Times New Roman" w:hAnsi="Times New Roman" w:cs="Times New Roman"/>
          <w:sz w:val="24"/>
          <w:szCs w:val="24"/>
        </w:rPr>
        <w:t xml:space="preserve">CPI) of </w:t>
      </w:r>
      <w:r w:rsidR="008C05E6">
        <w:rPr>
          <w:rFonts w:ascii="Times New Roman" w:hAnsi="Times New Roman" w:cs="Times New Roman"/>
          <w:sz w:val="24"/>
          <w:szCs w:val="24"/>
        </w:rPr>
        <w:t xml:space="preserve">0.82 suggests that for every £1 </w:t>
      </w:r>
      <w:r w:rsidR="00E80AF4">
        <w:rPr>
          <w:rFonts w:ascii="Times New Roman" w:hAnsi="Times New Roman" w:cs="Times New Roman"/>
          <w:sz w:val="24"/>
          <w:szCs w:val="24"/>
        </w:rPr>
        <w:t>spent</w:t>
      </w:r>
      <w:r w:rsidR="008C05E6">
        <w:rPr>
          <w:rFonts w:ascii="Times New Roman" w:hAnsi="Times New Roman" w:cs="Times New Roman"/>
          <w:sz w:val="24"/>
          <w:szCs w:val="24"/>
        </w:rPr>
        <w:t>, only £0.82 of value is being generated. This highlight</w:t>
      </w:r>
      <w:r w:rsidR="00C27C5F">
        <w:rPr>
          <w:rFonts w:ascii="Times New Roman" w:hAnsi="Times New Roman" w:cs="Times New Roman"/>
          <w:sz w:val="24"/>
          <w:szCs w:val="24"/>
        </w:rPr>
        <w:t>s</w:t>
      </w:r>
      <w:r w:rsidR="008C05E6">
        <w:rPr>
          <w:rFonts w:ascii="Times New Roman" w:hAnsi="Times New Roman" w:cs="Times New Roman"/>
          <w:sz w:val="24"/>
          <w:szCs w:val="24"/>
        </w:rPr>
        <w:t xml:space="preserve"> inefficiencies in cost utilizations and emphasizes the need for immediate corrective actions to improve project performance and prevent further financial deviation.</w:t>
      </w:r>
    </w:p>
    <w:p w:rsidR="008C05E6" w:rsidRDefault="0052515D" w:rsidP="008C05E6">
      <w:pPr>
        <w:tabs>
          <w:tab w:val="left" w:pos="1008"/>
        </w:tabs>
        <w:spacing w:line="360" w:lineRule="auto"/>
        <w:jc w:val="both"/>
        <w:rPr>
          <w:rFonts w:ascii="Times New Roman" w:hAnsi="Times New Roman" w:cs="Times New Roman"/>
          <w:sz w:val="24"/>
          <w:szCs w:val="24"/>
        </w:rPr>
      </w:pPr>
      <w:r w:rsidRPr="0052515D">
        <w:rPr>
          <w:rFonts w:ascii="Times New Roman" w:hAnsi="Times New Roman" w:cs="Times New Roman"/>
          <w:sz w:val="24"/>
          <w:szCs w:val="24"/>
        </w:rPr>
        <w:t>Additional cost control strategies include implementing fixed- price contracts with suppliers, establishing procurement management procedures, and applying strict scope control processes to prevents unnecessary project expansion (PMI, 2021)</w:t>
      </w:r>
      <w:r w:rsidR="008C05E6">
        <w:rPr>
          <w:rFonts w:ascii="Times New Roman" w:hAnsi="Times New Roman" w:cs="Times New Roman"/>
          <w:sz w:val="24"/>
          <w:szCs w:val="24"/>
        </w:rPr>
        <w:t>.</w:t>
      </w:r>
      <w:bookmarkEnd w:id="0"/>
    </w:p>
    <w:p w:rsidR="0067401C" w:rsidRPr="00BF5D65" w:rsidRDefault="00BF5D65" w:rsidP="00BF5D65">
      <w:pPr>
        <w:pStyle w:val="Heading1"/>
        <w:rPr>
          <w:rFonts w:ascii="Times New Roman" w:hAnsi="Times New Roman" w:cs="Times New Roman"/>
          <w:sz w:val="32"/>
          <w:szCs w:val="32"/>
        </w:rPr>
      </w:pPr>
      <w:bookmarkStart w:id="11" w:name="_Toc225158574"/>
      <w:r>
        <w:rPr>
          <w:rFonts w:ascii="Times New Roman" w:hAnsi="Times New Roman" w:cs="Times New Roman"/>
          <w:sz w:val="32"/>
          <w:szCs w:val="32"/>
        </w:rPr>
        <w:lastRenderedPageBreak/>
        <w:t>6</w:t>
      </w:r>
      <w:r w:rsidR="0052515D" w:rsidRPr="00BF5D65">
        <w:rPr>
          <w:rFonts w:ascii="Times New Roman" w:hAnsi="Times New Roman" w:cs="Times New Roman"/>
          <w:sz w:val="32"/>
          <w:szCs w:val="32"/>
        </w:rPr>
        <w:t>.0 PROJECT FINANCIAL REPORTING FRAMEWORK</w:t>
      </w:r>
      <w:bookmarkEnd w:id="11"/>
    </w:p>
    <w:p w:rsidR="0052515D" w:rsidRDefault="00375021" w:rsidP="0052515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well-designed financial reporting </w:t>
      </w:r>
      <w:r w:rsidR="00E46E01">
        <w:rPr>
          <w:rFonts w:ascii="Times New Roman" w:hAnsi="Times New Roman" w:cs="Times New Roman"/>
          <w:sz w:val="24"/>
          <w:szCs w:val="24"/>
        </w:rPr>
        <w:t>framework</w:t>
      </w:r>
      <w:r>
        <w:rPr>
          <w:rFonts w:ascii="Times New Roman" w:hAnsi="Times New Roman" w:cs="Times New Roman"/>
          <w:sz w:val="24"/>
          <w:szCs w:val="24"/>
        </w:rPr>
        <w:t xml:space="preserve"> is </w:t>
      </w:r>
      <w:r w:rsidR="005D70B6">
        <w:rPr>
          <w:rFonts w:ascii="Times New Roman" w:hAnsi="Times New Roman" w:cs="Times New Roman"/>
          <w:sz w:val="24"/>
          <w:szCs w:val="24"/>
        </w:rPr>
        <w:t>important</w:t>
      </w:r>
      <w:r>
        <w:rPr>
          <w:rFonts w:ascii="Times New Roman" w:hAnsi="Times New Roman" w:cs="Times New Roman"/>
          <w:sz w:val="24"/>
          <w:szCs w:val="24"/>
        </w:rPr>
        <w:t xml:space="preserve"> to </w:t>
      </w:r>
      <w:r w:rsidR="005D70B6">
        <w:rPr>
          <w:rFonts w:ascii="Times New Roman" w:hAnsi="Times New Roman" w:cs="Times New Roman"/>
          <w:sz w:val="24"/>
          <w:szCs w:val="24"/>
        </w:rPr>
        <w:t>confirm</w:t>
      </w:r>
      <w:r>
        <w:rPr>
          <w:rFonts w:ascii="Times New Roman" w:hAnsi="Times New Roman" w:cs="Times New Roman"/>
          <w:sz w:val="24"/>
          <w:szCs w:val="24"/>
        </w:rPr>
        <w:t xml:space="preserve"> transparency, accountability, and </w:t>
      </w:r>
      <w:r w:rsidR="005D70B6">
        <w:rPr>
          <w:rFonts w:ascii="Times New Roman" w:hAnsi="Times New Roman" w:cs="Times New Roman"/>
          <w:sz w:val="24"/>
          <w:szCs w:val="24"/>
        </w:rPr>
        <w:t>actual</w:t>
      </w:r>
      <w:r>
        <w:rPr>
          <w:rFonts w:ascii="Times New Roman" w:hAnsi="Times New Roman" w:cs="Times New Roman"/>
          <w:sz w:val="24"/>
          <w:szCs w:val="24"/>
        </w:rPr>
        <w:t xml:space="preserve"> decision-making throughout the </w:t>
      </w:r>
      <w:r w:rsidR="00421CF5">
        <w:rPr>
          <w:rFonts w:ascii="Times New Roman" w:hAnsi="Times New Roman" w:cs="Times New Roman"/>
          <w:sz w:val="24"/>
          <w:szCs w:val="24"/>
        </w:rPr>
        <w:t>scheme</w:t>
      </w:r>
      <w:r>
        <w:rPr>
          <w:rFonts w:ascii="Times New Roman" w:hAnsi="Times New Roman" w:cs="Times New Roman"/>
          <w:sz w:val="24"/>
          <w:szCs w:val="24"/>
        </w:rPr>
        <w:t xml:space="preserve"> lifecycle. In large-scale infrastructure projects such as renewable energy developments, financial reporting </w:t>
      </w:r>
      <w:r w:rsidR="00E46E01">
        <w:rPr>
          <w:rFonts w:ascii="Times New Roman" w:hAnsi="Times New Roman" w:cs="Times New Roman"/>
          <w:sz w:val="24"/>
          <w:szCs w:val="24"/>
        </w:rPr>
        <w:t>enables</w:t>
      </w:r>
      <w:r>
        <w:rPr>
          <w:rFonts w:ascii="Times New Roman" w:hAnsi="Times New Roman" w:cs="Times New Roman"/>
          <w:sz w:val="24"/>
          <w:szCs w:val="24"/>
        </w:rPr>
        <w:t xml:space="preserve"> stakeholders to monitor project performance, assess financial health, and identify potential risks at an early stage. This </w:t>
      </w:r>
      <w:r w:rsidR="005D70B6">
        <w:rPr>
          <w:rFonts w:ascii="Times New Roman" w:hAnsi="Times New Roman" w:cs="Times New Roman"/>
          <w:sz w:val="24"/>
          <w:szCs w:val="24"/>
        </w:rPr>
        <w:t>confirms</w:t>
      </w:r>
      <w:r>
        <w:rPr>
          <w:rFonts w:ascii="Times New Roman" w:hAnsi="Times New Roman" w:cs="Times New Roman"/>
          <w:sz w:val="24"/>
          <w:szCs w:val="24"/>
        </w:rPr>
        <w:t xml:space="preserve"> that financial </w:t>
      </w:r>
      <w:r w:rsidR="005D70B6">
        <w:rPr>
          <w:rFonts w:ascii="Times New Roman" w:hAnsi="Times New Roman" w:cs="Times New Roman"/>
          <w:sz w:val="24"/>
          <w:szCs w:val="24"/>
        </w:rPr>
        <w:t>funds</w:t>
      </w:r>
      <w:r>
        <w:rPr>
          <w:rFonts w:ascii="Times New Roman" w:hAnsi="Times New Roman" w:cs="Times New Roman"/>
          <w:sz w:val="24"/>
          <w:szCs w:val="24"/>
        </w:rPr>
        <w:t xml:space="preserve"> are utilized </w:t>
      </w:r>
      <w:r w:rsidR="00E46E01">
        <w:rPr>
          <w:rFonts w:ascii="Times New Roman" w:hAnsi="Times New Roman" w:cs="Times New Roman"/>
          <w:sz w:val="24"/>
          <w:szCs w:val="24"/>
        </w:rPr>
        <w:t>efficiently</w:t>
      </w:r>
      <w:r>
        <w:rPr>
          <w:rFonts w:ascii="Times New Roman" w:hAnsi="Times New Roman" w:cs="Times New Roman"/>
          <w:sz w:val="24"/>
          <w:szCs w:val="24"/>
        </w:rPr>
        <w:t xml:space="preserve"> and that the project remains aligned with its strategic </w:t>
      </w:r>
      <w:r w:rsidR="005D70B6">
        <w:rPr>
          <w:rFonts w:ascii="Times New Roman" w:hAnsi="Times New Roman" w:cs="Times New Roman"/>
          <w:sz w:val="24"/>
          <w:szCs w:val="24"/>
        </w:rPr>
        <w:t>purposes</w:t>
      </w:r>
      <w:r>
        <w:rPr>
          <w:rFonts w:ascii="Times New Roman" w:hAnsi="Times New Roman" w:cs="Times New Roman"/>
          <w:sz w:val="24"/>
          <w:szCs w:val="24"/>
        </w:rPr>
        <w:t>.</w:t>
      </w:r>
    </w:p>
    <w:p w:rsidR="00375021" w:rsidRPr="0052515D" w:rsidRDefault="00375021" w:rsidP="0052515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Effective financial reporting systems allow project managers and senior stakeholders to track expenditure, </w:t>
      </w:r>
      <w:r w:rsidR="0000196F">
        <w:rPr>
          <w:rFonts w:ascii="Times New Roman" w:hAnsi="Times New Roman" w:cs="Times New Roman"/>
          <w:sz w:val="24"/>
          <w:szCs w:val="24"/>
        </w:rPr>
        <w:t>analyze</w:t>
      </w:r>
      <w:r>
        <w:rPr>
          <w:rFonts w:ascii="Times New Roman" w:hAnsi="Times New Roman" w:cs="Times New Roman"/>
          <w:sz w:val="24"/>
          <w:szCs w:val="24"/>
        </w:rPr>
        <w:t xml:space="preserve"> cost performance and compare actual financial outcomes with planned budgets. This continuous monitoring process is </w:t>
      </w:r>
      <w:r w:rsidR="0000196F">
        <w:rPr>
          <w:rFonts w:ascii="Times New Roman" w:hAnsi="Times New Roman" w:cs="Times New Roman"/>
          <w:sz w:val="24"/>
          <w:szCs w:val="24"/>
        </w:rPr>
        <w:t>critical</w:t>
      </w:r>
      <w:r>
        <w:rPr>
          <w:rFonts w:ascii="Times New Roman" w:hAnsi="Times New Roman" w:cs="Times New Roman"/>
          <w:sz w:val="24"/>
          <w:szCs w:val="24"/>
        </w:rPr>
        <w:t xml:space="preserve"> for maintaining financial discipline and preventing cost overruns, which are common in large capital projects. </w:t>
      </w:r>
      <w:r w:rsidR="005D70B6">
        <w:rPr>
          <w:rFonts w:ascii="Times New Roman" w:hAnsi="Times New Roman" w:cs="Times New Roman"/>
          <w:sz w:val="24"/>
          <w:szCs w:val="24"/>
        </w:rPr>
        <w:t>Precise</w:t>
      </w:r>
      <w:r>
        <w:rPr>
          <w:rFonts w:ascii="Times New Roman" w:hAnsi="Times New Roman" w:cs="Times New Roman"/>
          <w:sz w:val="24"/>
          <w:szCs w:val="24"/>
        </w:rPr>
        <w:t xml:space="preserve"> and timely financial information supports proactive decision-making and enables corrective actions to be implemented when financial performance deviates from expectations.</w:t>
      </w:r>
    </w:p>
    <w:tbl>
      <w:tblPr>
        <w:tblStyle w:val="TableGrid"/>
        <w:tblW w:w="0" w:type="auto"/>
        <w:tblLook w:val="04A0" w:firstRow="1" w:lastRow="0" w:firstColumn="1" w:lastColumn="0" w:noHBand="0" w:noVBand="1"/>
      </w:tblPr>
      <w:tblGrid>
        <w:gridCol w:w="3005"/>
        <w:gridCol w:w="3005"/>
        <w:gridCol w:w="3006"/>
      </w:tblGrid>
      <w:tr w:rsidR="0052515D" w:rsidTr="00970D3D">
        <w:tc>
          <w:tcPr>
            <w:tcW w:w="3005" w:type="dxa"/>
          </w:tcPr>
          <w:p w:rsidR="0052515D" w:rsidRPr="0052515D" w:rsidRDefault="0052515D" w:rsidP="0052515D">
            <w:pPr>
              <w:tabs>
                <w:tab w:val="left" w:pos="1008"/>
              </w:tabs>
              <w:jc w:val="center"/>
              <w:rPr>
                <w:rFonts w:ascii="Times New Roman" w:hAnsi="Times New Roman" w:cs="Times New Roman"/>
                <w:b/>
                <w:bCs/>
                <w:sz w:val="24"/>
                <w:szCs w:val="24"/>
              </w:rPr>
            </w:pPr>
            <w:r w:rsidRPr="0052515D">
              <w:rPr>
                <w:rFonts w:ascii="Times New Roman" w:hAnsi="Times New Roman" w:cs="Times New Roman"/>
                <w:b/>
                <w:bCs/>
                <w:sz w:val="24"/>
                <w:szCs w:val="24"/>
              </w:rPr>
              <w:t>Report</w:t>
            </w:r>
          </w:p>
        </w:tc>
        <w:tc>
          <w:tcPr>
            <w:tcW w:w="3005" w:type="dxa"/>
          </w:tcPr>
          <w:p w:rsidR="0052515D" w:rsidRPr="0052515D" w:rsidRDefault="0052515D" w:rsidP="0052515D">
            <w:pPr>
              <w:tabs>
                <w:tab w:val="left" w:pos="1008"/>
              </w:tabs>
              <w:jc w:val="center"/>
              <w:rPr>
                <w:rFonts w:ascii="Times New Roman" w:hAnsi="Times New Roman" w:cs="Times New Roman"/>
                <w:b/>
                <w:bCs/>
                <w:sz w:val="24"/>
                <w:szCs w:val="24"/>
              </w:rPr>
            </w:pPr>
            <w:r w:rsidRPr="0052515D">
              <w:rPr>
                <w:rFonts w:ascii="Times New Roman" w:hAnsi="Times New Roman" w:cs="Times New Roman"/>
                <w:b/>
                <w:bCs/>
                <w:sz w:val="24"/>
                <w:szCs w:val="24"/>
              </w:rPr>
              <w:t>Frequency</w:t>
            </w:r>
          </w:p>
        </w:tc>
        <w:tc>
          <w:tcPr>
            <w:tcW w:w="3006" w:type="dxa"/>
          </w:tcPr>
          <w:p w:rsidR="0052515D" w:rsidRPr="0052515D" w:rsidRDefault="0052515D" w:rsidP="0052515D">
            <w:pPr>
              <w:tabs>
                <w:tab w:val="left" w:pos="1008"/>
              </w:tabs>
              <w:jc w:val="center"/>
              <w:rPr>
                <w:rFonts w:ascii="Times New Roman" w:hAnsi="Times New Roman" w:cs="Times New Roman"/>
                <w:b/>
                <w:bCs/>
                <w:sz w:val="24"/>
                <w:szCs w:val="24"/>
              </w:rPr>
            </w:pPr>
            <w:r w:rsidRPr="0052515D">
              <w:rPr>
                <w:rFonts w:ascii="Times New Roman" w:hAnsi="Times New Roman" w:cs="Times New Roman"/>
                <w:b/>
                <w:bCs/>
                <w:sz w:val="24"/>
                <w:szCs w:val="24"/>
              </w:rPr>
              <w:t>Purpose</w:t>
            </w:r>
          </w:p>
        </w:tc>
      </w:tr>
      <w:tr w:rsidR="0052515D" w:rsidTr="00970D3D">
        <w:tc>
          <w:tcPr>
            <w:tcW w:w="3005" w:type="dxa"/>
          </w:tcPr>
          <w:p w:rsidR="0052515D" w:rsidRPr="0052515D" w:rsidRDefault="0052515D" w:rsidP="0052515D">
            <w:pPr>
              <w:tabs>
                <w:tab w:val="left" w:pos="1008"/>
              </w:tabs>
              <w:jc w:val="center"/>
              <w:rPr>
                <w:rFonts w:ascii="Times New Roman" w:hAnsi="Times New Roman" w:cs="Times New Roman"/>
                <w:sz w:val="24"/>
                <w:szCs w:val="24"/>
              </w:rPr>
            </w:pPr>
            <w:r w:rsidRPr="0052515D">
              <w:rPr>
                <w:rFonts w:ascii="Times New Roman" w:hAnsi="Times New Roman" w:cs="Times New Roman"/>
                <w:sz w:val="24"/>
                <w:szCs w:val="24"/>
              </w:rPr>
              <w:t>Project cost report</w:t>
            </w:r>
          </w:p>
        </w:tc>
        <w:tc>
          <w:tcPr>
            <w:tcW w:w="3005" w:type="dxa"/>
          </w:tcPr>
          <w:p w:rsidR="0052515D" w:rsidRPr="0052515D" w:rsidRDefault="0052515D" w:rsidP="0052515D">
            <w:pPr>
              <w:tabs>
                <w:tab w:val="left" w:pos="1008"/>
              </w:tabs>
              <w:jc w:val="center"/>
              <w:rPr>
                <w:rFonts w:ascii="Times New Roman" w:hAnsi="Times New Roman" w:cs="Times New Roman"/>
                <w:sz w:val="24"/>
                <w:szCs w:val="24"/>
              </w:rPr>
            </w:pPr>
            <w:r w:rsidRPr="0052515D">
              <w:rPr>
                <w:rFonts w:ascii="Times New Roman" w:hAnsi="Times New Roman" w:cs="Times New Roman"/>
                <w:sz w:val="24"/>
                <w:szCs w:val="24"/>
              </w:rPr>
              <w:t>Monthly</w:t>
            </w:r>
          </w:p>
        </w:tc>
        <w:tc>
          <w:tcPr>
            <w:tcW w:w="3006" w:type="dxa"/>
          </w:tcPr>
          <w:p w:rsidR="0052515D" w:rsidRPr="0052515D" w:rsidRDefault="0052515D" w:rsidP="0052515D">
            <w:pPr>
              <w:tabs>
                <w:tab w:val="left" w:pos="1008"/>
              </w:tabs>
              <w:jc w:val="center"/>
              <w:rPr>
                <w:rFonts w:ascii="Times New Roman" w:hAnsi="Times New Roman" w:cs="Times New Roman"/>
                <w:sz w:val="24"/>
                <w:szCs w:val="24"/>
              </w:rPr>
            </w:pPr>
            <w:r w:rsidRPr="0052515D">
              <w:rPr>
                <w:rFonts w:ascii="Times New Roman" w:hAnsi="Times New Roman" w:cs="Times New Roman"/>
                <w:sz w:val="24"/>
                <w:szCs w:val="24"/>
              </w:rPr>
              <w:t>Monitor expenses and cost performance</w:t>
            </w:r>
          </w:p>
        </w:tc>
      </w:tr>
      <w:tr w:rsidR="0052515D" w:rsidTr="00970D3D">
        <w:tc>
          <w:tcPr>
            <w:tcW w:w="3005" w:type="dxa"/>
          </w:tcPr>
          <w:p w:rsidR="0052515D" w:rsidRPr="0052515D" w:rsidRDefault="0052515D" w:rsidP="0052515D">
            <w:pPr>
              <w:tabs>
                <w:tab w:val="left" w:pos="1008"/>
              </w:tabs>
              <w:jc w:val="center"/>
              <w:rPr>
                <w:rFonts w:ascii="Times New Roman" w:hAnsi="Times New Roman" w:cs="Times New Roman"/>
                <w:sz w:val="24"/>
                <w:szCs w:val="24"/>
              </w:rPr>
            </w:pPr>
            <w:r w:rsidRPr="0052515D">
              <w:rPr>
                <w:rFonts w:ascii="Times New Roman" w:hAnsi="Times New Roman" w:cs="Times New Roman"/>
                <w:sz w:val="24"/>
                <w:szCs w:val="24"/>
              </w:rPr>
              <w:t>Capex dashboard</w:t>
            </w:r>
          </w:p>
        </w:tc>
        <w:tc>
          <w:tcPr>
            <w:tcW w:w="3005" w:type="dxa"/>
          </w:tcPr>
          <w:p w:rsidR="0052515D" w:rsidRPr="0052515D" w:rsidRDefault="0052515D" w:rsidP="0052515D">
            <w:pPr>
              <w:tabs>
                <w:tab w:val="left" w:pos="1008"/>
              </w:tabs>
              <w:jc w:val="center"/>
              <w:rPr>
                <w:rFonts w:ascii="Times New Roman" w:hAnsi="Times New Roman" w:cs="Times New Roman"/>
                <w:sz w:val="24"/>
                <w:szCs w:val="24"/>
              </w:rPr>
            </w:pPr>
            <w:r w:rsidRPr="0052515D">
              <w:rPr>
                <w:rFonts w:ascii="Times New Roman" w:hAnsi="Times New Roman" w:cs="Times New Roman"/>
                <w:sz w:val="24"/>
                <w:szCs w:val="24"/>
              </w:rPr>
              <w:t>Monthly</w:t>
            </w:r>
          </w:p>
        </w:tc>
        <w:tc>
          <w:tcPr>
            <w:tcW w:w="3006" w:type="dxa"/>
          </w:tcPr>
          <w:p w:rsidR="0052515D" w:rsidRPr="0052515D" w:rsidRDefault="0052515D" w:rsidP="0052515D">
            <w:pPr>
              <w:tabs>
                <w:tab w:val="left" w:pos="1008"/>
              </w:tabs>
              <w:jc w:val="center"/>
              <w:rPr>
                <w:rFonts w:ascii="Times New Roman" w:hAnsi="Times New Roman" w:cs="Times New Roman"/>
                <w:sz w:val="24"/>
                <w:szCs w:val="24"/>
              </w:rPr>
            </w:pPr>
            <w:r w:rsidRPr="0052515D">
              <w:rPr>
                <w:rFonts w:ascii="Times New Roman" w:hAnsi="Times New Roman" w:cs="Times New Roman"/>
                <w:sz w:val="24"/>
                <w:szCs w:val="24"/>
              </w:rPr>
              <w:t>Track capital expenditure and budget utilization</w:t>
            </w:r>
          </w:p>
        </w:tc>
      </w:tr>
      <w:tr w:rsidR="0052515D" w:rsidTr="00970D3D">
        <w:tc>
          <w:tcPr>
            <w:tcW w:w="3005" w:type="dxa"/>
          </w:tcPr>
          <w:p w:rsidR="0052515D" w:rsidRPr="0052515D" w:rsidRDefault="0052515D" w:rsidP="0052515D">
            <w:pPr>
              <w:tabs>
                <w:tab w:val="left" w:pos="1008"/>
              </w:tabs>
              <w:jc w:val="center"/>
              <w:rPr>
                <w:rFonts w:ascii="Times New Roman" w:hAnsi="Times New Roman" w:cs="Times New Roman"/>
                <w:sz w:val="24"/>
                <w:szCs w:val="24"/>
              </w:rPr>
            </w:pPr>
            <w:r w:rsidRPr="0052515D">
              <w:rPr>
                <w:rFonts w:ascii="Times New Roman" w:hAnsi="Times New Roman" w:cs="Times New Roman"/>
                <w:sz w:val="24"/>
                <w:szCs w:val="24"/>
              </w:rPr>
              <w:t>Cash flow forecast</w:t>
            </w:r>
          </w:p>
        </w:tc>
        <w:tc>
          <w:tcPr>
            <w:tcW w:w="3005" w:type="dxa"/>
          </w:tcPr>
          <w:p w:rsidR="0052515D" w:rsidRPr="0052515D" w:rsidRDefault="0052515D" w:rsidP="0052515D">
            <w:pPr>
              <w:tabs>
                <w:tab w:val="left" w:pos="1008"/>
              </w:tabs>
              <w:jc w:val="center"/>
              <w:rPr>
                <w:rFonts w:ascii="Times New Roman" w:hAnsi="Times New Roman" w:cs="Times New Roman"/>
                <w:sz w:val="24"/>
                <w:szCs w:val="24"/>
              </w:rPr>
            </w:pPr>
            <w:r w:rsidRPr="0052515D">
              <w:rPr>
                <w:rFonts w:ascii="Times New Roman" w:hAnsi="Times New Roman" w:cs="Times New Roman"/>
                <w:sz w:val="24"/>
                <w:szCs w:val="24"/>
              </w:rPr>
              <w:t>Quarterly</w:t>
            </w:r>
          </w:p>
        </w:tc>
        <w:tc>
          <w:tcPr>
            <w:tcW w:w="3006" w:type="dxa"/>
          </w:tcPr>
          <w:p w:rsidR="0052515D" w:rsidRPr="0052515D" w:rsidRDefault="0052515D" w:rsidP="0052515D">
            <w:pPr>
              <w:tabs>
                <w:tab w:val="left" w:pos="1008"/>
              </w:tabs>
              <w:jc w:val="center"/>
              <w:rPr>
                <w:rFonts w:ascii="Times New Roman" w:hAnsi="Times New Roman" w:cs="Times New Roman"/>
                <w:sz w:val="24"/>
                <w:szCs w:val="24"/>
              </w:rPr>
            </w:pPr>
            <w:r w:rsidRPr="0052515D">
              <w:rPr>
                <w:rFonts w:ascii="Times New Roman" w:hAnsi="Times New Roman" w:cs="Times New Roman"/>
                <w:sz w:val="24"/>
                <w:szCs w:val="24"/>
              </w:rPr>
              <w:t>Support Financial planning and liquidity management</w:t>
            </w:r>
          </w:p>
        </w:tc>
      </w:tr>
      <w:tr w:rsidR="0052515D" w:rsidTr="00970D3D">
        <w:tc>
          <w:tcPr>
            <w:tcW w:w="3005" w:type="dxa"/>
          </w:tcPr>
          <w:p w:rsidR="0052515D" w:rsidRPr="0052515D" w:rsidRDefault="0052515D" w:rsidP="0052515D">
            <w:pPr>
              <w:tabs>
                <w:tab w:val="left" w:pos="1008"/>
              </w:tabs>
              <w:jc w:val="center"/>
              <w:rPr>
                <w:rFonts w:ascii="Times New Roman" w:hAnsi="Times New Roman" w:cs="Times New Roman"/>
                <w:sz w:val="24"/>
                <w:szCs w:val="24"/>
              </w:rPr>
            </w:pPr>
            <w:r w:rsidRPr="0052515D">
              <w:rPr>
                <w:rFonts w:ascii="Times New Roman" w:hAnsi="Times New Roman" w:cs="Times New Roman"/>
                <w:sz w:val="24"/>
                <w:szCs w:val="24"/>
              </w:rPr>
              <w:t>Risk variance report</w:t>
            </w:r>
          </w:p>
        </w:tc>
        <w:tc>
          <w:tcPr>
            <w:tcW w:w="3005" w:type="dxa"/>
          </w:tcPr>
          <w:p w:rsidR="0052515D" w:rsidRPr="0052515D" w:rsidRDefault="0052515D" w:rsidP="0052515D">
            <w:pPr>
              <w:tabs>
                <w:tab w:val="left" w:pos="1008"/>
              </w:tabs>
              <w:jc w:val="center"/>
              <w:rPr>
                <w:rFonts w:ascii="Times New Roman" w:hAnsi="Times New Roman" w:cs="Times New Roman"/>
                <w:sz w:val="24"/>
                <w:szCs w:val="24"/>
              </w:rPr>
            </w:pPr>
            <w:r w:rsidRPr="0052515D">
              <w:rPr>
                <w:rFonts w:ascii="Times New Roman" w:hAnsi="Times New Roman" w:cs="Times New Roman"/>
                <w:sz w:val="24"/>
                <w:szCs w:val="24"/>
              </w:rPr>
              <w:t>Quarterly</w:t>
            </w:r>
          </w:p>
        </w:tc>
        <w:tc>
          <w:tcPr>
            <w:tcW w:w="3006" w:type="dxa"/>
          </w:tcPr>
          <w:p w:rsidR="0052515D" w:rsidRPr="0052515D" w:rsidRDefault="0052515D" w:rsidP="0052515D">
            <w:pPr>
              <w:tabs>
                <w:tab w:val="left" w:pos="1008"/>
              </w:tabs>
              <w:jc w:val="center"/>
              <w:rPr>
                <w:rFonts w:ascii="Times New Roman" w:hAnsi="Times New Roman" w:cs="Times New Roman"/>
                <w:sz w:val="24"/>
                <w:szCs w:val="24"/>
              </w:rPr>
            </w:pPr>
            <w:r w:rsidRPr="0052515D">
              <w:rPr>
                <w:rFonts w:ascii="Times New Roman" w:hAnsi="Times New Roman" w:cs="Times New Roman"/>
                <w:sz w:val="24"/>
                <w:szCs w:val="24"/>
              </w:rPr>
              <w:t>Identify financial risks and budget deviations</w:t>
            </w:r>
          </w:p>
        </w:tc>
      </w:tr>
    </w:tbl>
    <w:p w:rsidR="004D7CB2" w:rsidRDefault="004D7CB2" w:rsidP="004D7CB2">
      <w:pPr>
        <w:spacing w:line="360" w:lineRule="auto"/>
        <w:jc w:val="both"/>
        <w:rPr>
          <w:rFonts w:ascii="Times New Roman" w:hAnsi="Times New Roman" w:cs="Times New Roman"/>
          <w:sz w:val="24"/>
          <w:szCs w:val="24"/>
        </w:rPr>
      </w:pPr>
    </w:p>
    <w:p w:rsidR="0052515D" w:rsidRPr="0052515D" w:rsidRDefault="0052515D" w:rsidP="0052515D">
      <w:pPr>
        <w:tabs>
          <w:tab w:val="left" w:pos="1008"/>
        </w:tabs>
        <w:spacing w:line="360" w:lineRule="auto"/>
        <w:jc w:val="both"/>
        <w:rPr>
          <w:rFonts w:ascii="Times New Roman" w:hAnsi="Times New Roman" w:cs="Times New Roman"/>
          <w:sz w:val="24"/>
          <w:szCs w:val="24"/>
        </w:rPr>
      </w:pPr>
      <w:r w:rsidRPr="0052515D">
        <w:rPr>
          <w:rFonts w:ascii="Times New Roman" w:hAnsi="Times New Roman" w:cs="Times New Roman"/>
          <w:sz w:val="24"/>
          <w:szCs w:val="24"/>
        </w:rPr>
        <w:t xml:space="preserve">To enhance the effectiveness of financial reporting, additional key performance indicators (KPIs) should be incorporated </w:t>
      </w:r>
      <w:r w:rsidR="00052A82" w:rsidRPr="0052515D">
        <w:rPr>
          <w:rFonts w:ascii="Times New Roman" w:hAnsi="Times New Roman" w:cs="Times New Roman"/>
          <w:sz w:val="24"/>
          <w:szCs w:val="24"/>
        </w:rPr>
        <w:t>along with</w:t>
      </w:r>
      <w:r w:rsidRPr="0052515D">
        <w:rPr>
          <w:rFonts w:ascii="Times New Roman" w:hAnsi="Times New Roman" w:cs="Times New Roman"/>
          <w:sz w:val="24"/>
          <w:szCs w:val="24"/>
        </w:rPr>
        <w:t xml:space="preserve"> traditional metrics. These include:</w:t>
      </w:r>
    </w:p>
    <w:p w:rsidR="0052515D" w:rsidRPr="0052515D" w:rsidRDefault="0052515D" w:rsidP="0052515D">
      <w:pPr>
        <w:pStyle w:val="ListParagraph"/>
        <w:numPr>
          <w:ilvl w:val="0"/>
          <w:numId w:val="35"/>
        </w:numPr>
        <w:tabs>
          <w:tab w:val="left" w:pos="1008"/>
        </w:tabs>
        <w:spacing w:line="360" w:lineRule="auto"/>
        <w:jc w:val="both"/>
        <w:rPr>
          <w:rFonts w:ascii="Times New Roman" w:hAnsi="Times New Roman" w:cs="Times New Roman"/>
          <w:sz w:val="24"/>
          <w:szCs w:val="24"/>
        </w:rPr>
      </w:pPr>
      <w:r w:rsidRPr="0052515D">
        <w:rPr>
          <w:rFonts w:ascii="Times New Roman" w:hAnsi="Times New Roman" w:cs="Times New Roman"/>
          <w:sz w:val="24"/>
          <w:szCs w:val="24"/>
        </w:rPr>
        <w:t>Forecast at completion (FAC)-</w:t>
      </w:r>
      <w:r w:rsidR="00052A82">
        <w:rPr>
          <w:rFonts w:ascii="Times New Roman" w:hAnsi="Times New Roman" w:cs="Times New Roman"/>
          <w:sz w:val="24"/>
          <w:szCs w:val="24"/>
        </w:rPr>
        <w:t xml:space="preserve"> E</w:t>
      </w:r>
      <w:r w:rsidRPr="0052515D">
        <w:rPr>
          <w:rFonts w:ascii="Times New Roman" w:hAnsi="Times New Roman" w:cs="Times New Roman"/>
          <w:sz w:val="24"/>
          <w:szCs w:val="24"/>
        </w:rPr>
        <w:t>stimates total project cost at completion</w:t>
      </w:r>
    </w:p>
    <w:p w:rsidR="0052515D" w:rsidRPr="0052515D" w:rsidRDefault="0052515D" w:rsidP="0052515D">
      <w:pPr>
        <w:pStyle w:val="ListParagraph"/>
        <w:numPr>
          <w:ilvl w:val="0"/>
          <w:numId w:val="35"/>
        </w:numPr>
        <w:tabs>
          <w:tab w:val="left" w:pos="1008"/>
        </w:tabs>
        <w:spacing w:line="360" w:lineRule="auto"/>
        <w:jc w:val="both"/>
        <w:rPr>
          <w:rFonts w:ascii="Times New Roman" w:hAnsi="Times New Roman" w:cs="Times New Roman"/>
          <w:sz w:val="24"/>
          <w:szCs w:val="24"/>
        </w:rPr>
      </w:pPr>
      <w:r w:rsidRPr="0052515D">
        <w:rPr>
          <w:rFonts w:ascii="Times New Roman" w:hAnsi="Times New Roman" w:cs="Times New Roman"/>
          <w:sz w:val="24"/>
          <w:szCs w:val="24"/>
        </w:rPr>
        <w:t>Cost to complete (CTC) – Remaining project expenditure require.</w:t>
      </w:r>
    </w:p>
    <w:p w:rsidR="0052515D" w:rsidRPr="0052515D" w:rsidRDefault="0052515D" w:rsidP="0052515D">
      <w:pPr>
        <w:pStyle w:val="ListParagraph"/>
        <w:numPr>
          <w:ilvl w:val="0"/>
          <w:numId w:val="35"/>
        </w:numPr>
        <w:tabs>
          <w:tab w:val="left" w:pos="1008"/>
        </w:tabs>
        <w:spacing w:line="360" w:lineRule="auto"/>
        <w:jc w:val="both"/>
        <w:rPr>
          <w:rFonts w:ascii="Times New Roman" w:hAnsi="Times New Roman" w:cs="Times New Roman"/>
          <w:sz w:val="24"/>
          <w:szCs w:val="24"/>
        </w:rPr>
      </w:pPr>
      <w:r w:rsidRPr="0052515D">
        <w:rPr>
          <w:rFonts w:ascii="Times New Roman" w:hAnsi="Times New Roman" w:cs="Times New Roman"/>
          <w:sz w:val="24"/>
          <w:szCs w:val="24"/>
        </w:rPr>
        <w:t xml:space="preserve">Return on Investment (ROI) – </w:t>
      </w:r>
      <w:r w:rsidR="00052A82">
        <w:rPr>
          <w:rFonts w:ascii="Times New Roman" w:hAnsi="Times New Roman" w:cs="Times New Roman"/>
          <w:sz w:val="24"/>
          <w:szCs w:val="24"/>
        </w:rPr>
        <w:t>M</w:t>
      </w:r>
      <w:r w:rsidRPr="0052515D">
        <w:rPr>
          <w:rFonts w:ascii="Times New Roman" w:hAnsi="Times New Roman" w:cs="Times New Roman"/>
          <w:sz w:val="24"/>
          <w:szCs w:val="24"/>
        </w:rPr>
        <w:t>easures overall profitability.</w:t>
      </w:r>
    </w:p>
    <w:p w:rsidR="0052515D" w:rsidRPr="0052515D" w:rsidRDefault="0052515D" w:rsidP="0052515D">
      <w:pPr>
        <w:pStyle w:val="ListParagraph"/>
        <w:numPr>
          <w:ilvl w:val="0"/>
          <w:numId w:val="35"/>
        </w:numPr>
        <w:tabs>
          <w:tab w:val="left" w:pos="1008"/>
        </w:tabs>
        <w:spacing w:line="360" w:lineRule="auto"/>
        <w:jc w:val="both"/>
        <w:rPr>
          <w:rFonts w:ascii="Times New Roman" w:hAnsi="Times New Roman" w:cs="Times New Roman"/>
          <w:sz w:val="24"/>
          <w:szCs w:val="24"/>
        </w:rPr>
      </w:pPr>
      <w:r w:rsidRPr="0052515D">
        <w:rPr>
          <w:rFonts w:ascii="Times New Roman" w:hAnsi="Times New Roman" w:cs="Times New Roman"/>
          <w:sz w:val="24"/>
          <w:szCs w:val="24"/>
        </w:rPr>
        <w:t xml:space="preserve">Budget variance (%) – </w:t>
      </w:r>
      <w:r w:rsidR="00052A82">
        <w:rPr>
          <w:rFonts w:ascii="Times New Roman" w:hAnsi="Times New Roman" w:cs="Times New Roman"/>
          <w:sz w:val="24"/>
          <w:szCs w:val="24"/>
        </w:rPr>
        <w:t>I</w:t>
      </w:r>
      <w:r w:rsidRPr="0052515D">
        <w:rPr>
          <w:rFonts w:ascii="Times New Roman" w:hAnsi="Times New Roman" w:cs="Times New Roman"/>
          <w:sz w:val="24"/>
          <w:szCs w:val="24"/>
        </w:rPr>
        <w:t>ndicates deviation from planned budget</w:t>
      </w:r>
    </w:p>
    <w:p w:rsidR="0052515D" w:rsidRPr="0052515D" w:rsidRDefault="0052515D" w:rsidP="0052515D">
      <w:pPr>
        <w:tabs>
          <w:tab w:val="left" w:pos="1008"/>
        </w:tabs>
        <w:spacing w:line="360" w:lineRule="auto"/>
        <w:jc w:val="both"/>
        <w:rPr>
          <w:rFonts w:ascii="Times New Roman" w:hAnsi="Times New Roman" w:cs="Times New Roman"/>
          <w:sz w:val="24"/>
          <w:szCs w:val="24"/>
        </w:rPr>
      </w:pPr>
      <w:r w:rsidRPr="0052515D">
        <w:rPr>
          <w:rFonts w:ascii="Times New Roman" w:hAnsi="Times New Roman" w:cs="Times New Roman"/>
          <w:sz w:val="24"/>
          <w:szCs w:val="24"/>
        </w:rPr>
        <w:t xml:space="preserve">These KPI provide forward-looking insight and enable proactive financial </w:t>
      </w:r>
      <w:r w:rsidR="0000196F">
        <w:rPr>
          <w:rFonts w:ascii="Times New Roman" w:hAnsi="Times New Roman" w:cs="Times New Roman"/>
          <w:sz w:val="24"/>
          <w:szCs w:val="24"/>
        </w:rPr>
        <w:t xml:space="preserve">management. For example, </w:t>
      </w:r>
      <w:r w:rsidR="00E46E01">
        <w:rPr>
          <w:rFonts w:ascii="Times New Roman" w:hAnsi="Times New Roman" w:cs="Times New Roman"/>
          <w:sz w:val="24"/>
          <w:szCs w:val="24"/>
        </w:rPr>
        <w:t>forecast</w:t>
      </w:r>
      <w:r w:rsidR="0000196F">
        <w:rPr>
          <w:rFonts w:ascii="Times New Roman" w:hAnsi="Times New Roman" w:cs="Times New Roman"/>
          <w:sz w:val="24"/>
          <w:szCs w:val="24"/>
        </w:rPr>
        <w:t xml:space="preserve"> at completion (FAC) estimates the total expected project cost, while cost to </w:t>
      </w:r>
      <w:r w:rsidR="0000196F">
        <w:rPr>
          <w:rFonts w:ascii="Times New Roman" w:hAnsi="Times New Roman" w:cs="Times New Roman"/>
          <w:sz w:val="24"/>
          <w:szCs w:val="24"/>
        </w:rPr>
        <w:lastRenderedPageBreak/>
        <w:t>complete (CTC) identifies the remaining expenditure required to finish the project. Return on investment (ROI) measures overall profitability and budget variance (%) highlights deviations from planned financial performance. Together, these indicators support more informed decision-making and improve overall project control</w:t>
      </w:r>
      <w:r w:rsidR="0000196F" w:rsidRPr="0052515D">
        <w:rPr>
          <w:rFonts w:ascii="Times New Roman" w:hAnsi="Times New Roman" w:cs="Times New Roman"/>
          <w:sz w:val="24"/>
          <w:szCs w:val="24"/>
        </w:rPr>
        <w:t xml:space="preserve"> (</w:t>
      </w:r>
      <w:r w:rsidRPr="0052515D">
        <w:rPr>
          <w:rFonts w:ascii="Times New Roman" w:hAnsi="Times New Roman" w:cs="Times New Roman"/>
          <w:sz w:val="24"/>
          <w:szCs w:val="24"/>
        </w:rPr>
        <w:t>Drury, 1998).</w:t>
      </w:r>
    </w:p>
    <w:p w:rsidR="0000196F" w:rsidRDefault="0052515D" w:rsidP="0052515D">
      <w:pPr>
        <w:tabs>
          <w:tab w:val="left" w:pos="1008"/>
        </w:tabs>
        <w:spacing w:line="360" w:lineRule="auto"/>
        <w:jc w:val="both"/>
        <w:rPr>
          <w:rFonts w:ascii="Times New Roman" w:hAnsi="Times New Roman" w:cs="Times New Roman"/>
          <w:sz w:val="24"/>
          <w:szCs w:val="24"/>
        </w:rPr>
      </w:pPr>
      <w:r w:rsidRPr="0052515D">
        <w:rPr>
          <w:rFonts w:ascii="Times New Roman" w:hAnsi="Times New Roman" w:cs="Times New Roman"/>
          <w:sz w:val="24"/>
          <w:szCs w:val="24"/>
        </w:rPr>
        <w:t>Modern project management increasingly relies on digital financial management systems to improve the accuracy and efficiency of financial report</w:t>
      </w:r>
      <w:r w:rsidR="0000196F">
        <w:rPr>
          <w:rFonts w:ascii="Times New Roman" w:hAnsi="Times New Roman" w:cs="Times New Roman"/>
          <w:sz w:val="24"/>
          <w:szCs w:val="24"/>
        </w:rPr>
        <w:t xml:space="preserve">. Enterprise resource planning (ERP) </w:t>
      </w:r>
      <w:r w:rsidR="00421CF5">
        <w:rPr>
          <w:rFonts w:ascii="Times New Roman" w:hAnsi="Times New Roman" w:cs="Times New Roman"/>
          <w:sz w:val="24"/>
          <w:szCs w:val="24"/>
        </w:rPr>
        <w:t>schemes</w:t>
      </w:r>
      <w:r w:rsidR="0000196F">
        <w:rPr>
          <w:rFonts w:ascii="Times New Roman" w:hAnsi="Times New Roman" w:cs="Times New Roman"/>
          <w:sz w:val="24"/>
          <w:szCs w:val="24"/>
        </w:rPr>
        <w:t xml:space="preserve"> enable organizations to integrate financial data from procurement, accounting and project management functions into single platform. This improves data accuracy, enhances transparency, and supports real-time monitoring of financial performance allowing organizations to respond more effectively to emerging financial issues.</w:t>
      </w:r>
    </w:p>
    <w:p w:rsidR="0052515D" w:rsidRPr="0052515D" w:rsidRDefault="0052515D" w:rsidP="0052515D">
      <w:pPr>
        <w:tabs>
          <w:tab w:val="left" w:pos="1008"/>
        </w:tabs>
        <w:spacing w:line="360" w:lineRule="auto"/>
        <w:jc w:val="both"/>
        <w:rPr>
          <w:rFonts w:ascii="Times New Roman" w:hAnsi="Times New Roman" w:cs="Times New Roman"/>
          <w:sz w:val="24"/>
          <w:szCs w:val="24"/>
        </w:rPr>
      </w:pPr>
      <w:r w:rsidRPr="0052515D">
        <w:rPr>
          <w:rFonts w:ascii="Times New Roman" w:hAnsi="Times New Roman" w:cs="Times New Roman"/>
          <w:sz w:val="24"/>
          <w:szCs w:val="24"/>
        </w:rPr>
        <w:t>Overall, an effective financial reporting f</w:t>
      </w:r>
      <w:r w:rsidR="003C721D">
        <w:rPr>
          <w:rFonts w:ascii="Times New Roman" w:hAnsi="Times New Roman" w:cs="Times New Roman"/>
          <w:sz w:val="24"/>
          <w:szCs w:val="24"/>
        </w:rPr>
        <w:t>rame</w:t>
      </w:r>
      <w:r w:rsidRPr="0052515D">
        <w:rPr>
          <w:rFonts w:ascii="Times New Roman" w:hAnsi="Times New Roman" w:cs="Times New Roman"/>
          <w:sz w:val="24"/>
          <w:szCs w:val="24"/>
        </w:rPr>
        <w:t>work is essential for maintaining financial control, improving governance and supporting evidence-based decision and making throughout the project lifecycle.</w:t>
      </w:r>
    </w:p>
    <w:p w:rsidR="0052515D" w:rsidRPr="0052515D" w:rsidRDefault="0052515D" w:rsidP="0052515D">
      <w:pPr>
        <w:tabs>
          <w:tab w:val="left" w:pos="1008"/>
        </w:tabs>
        <w:spacing w:line="360" w:lineRule="auto"/>
        <w:jc w:val="both"/>
        <w:rPr>
          <w:rFonts w:ascii="Times New Roman" w:hAnsi="Times New Roman" w:cs="Times New Roman"/>
          <w:sz w:val="24"/>
          <w:szCs w:val="24"/>
        </w:rPr>
      </w:pPr>
    </w:p>
    <w:p w:rsidR="0052515D" w:rsidRDefault="0052515D" w:rsidP="0052515D">
      <w:pPr>
        <w:tabs>
          <w:tab w:val="left" w:pos="1008"/>
        </w:tabs>
      </w:pPr>
      <w:r>
        <w:t xml:space="preserve">  </w:t>
      </w:r>
    </w:p>
    <w:p w:rsidR="0052515D" w:rsidRDefault="0052515D" w:rsidP="004D7CB2">
      <w:pPr>
        <w:spacing w:line="360" w:lineRule="auto"/>
        <w:jc w:val="both"/>
        <w:rPr>
          <w:rFonts w:ascii="Times New Roman" w:hAnsi="Times New Roman" w:cs="Times New Roman"/>
          <w:sz w:val="24"/>
          <w:szCs w:val="24"/>
        </w:rPr>
      </w:pPr>
    </w:p>
    <w:p w:rsidR="006778B1" w:rsidRDefault="006778B1" w:rsidP="004D7CB2">
      <w:pPr>
        <w:spacing w:line="360" w:lineRule="auto"/>
        <w:jc w:val="both"/>
        <w:rPr>
          <w:rFonts w:ascii="Times New Roman" w:hAnsi="Times New Roman" w:cs="Times New Roman"/>
          <w:sz w:val="24"/>
          <w:szCs w:val="24"/>
        </w:rPr>
      </w:pPr>
    </w:p>
    <w:p w:rsidR="006778B1" w:rsidRDefault="006778B1" w:rsidP="004D7CB2">
      <w:pPr>
        <w:spacing w:line="360" w:lineRule="auto"/>
        <w:jc w:val="both"/>
        <w:rPr>
          <w:rFonts w:ascii="Times New Roman" w:hAnsi="Times New Roman" w:cs="Times New Roman"/>
          <w:sz w:val="24"/>
          <w:szCs w:val="24"/>
        </w:rPr>
      </w:pPr>
    </w:p>
    <w:p w:rsidR="006778B1" w:rsidRDefault="006778B1" w:rsidP="004D7CB2">
      <w:pPr>
        <w:spacing w:line="360" w:lineRule="auto"/>
        <w:jc w:val="both"/>
        <w:rPr>
          <w:rFonts w:ascii="Times New Roman" w:hAnsi="Times New Roman" w:cs="Times New Roman"/>
          <w:sz w:val="24"/>
          <w:szCs w:val="24"/>
        </w:rPr>
      </w:pPr>
    </w:p>
    <w:p w:rsidR="006778B1" w:rsidRDefault="006778B1" w:rsidP="004D7CB2">
      <w:pPr>
        <w:spacing w:line="360" w:lineRule="auto"/>
        <w:jc w:val="both"/>
        <w:rPr>
          <w:rFonts w:ascii="Times New Roman" w:hAnsi="Times New Roman" w:cs="Times New Roman"/>
          <w:sz w:val="24"/>
          <w:szCs w:val="24"/>
        </w:rPr>
      </w:pPr>
    </w:p>
    <w:p w:rsidR="006778B1" w:rsidRDefault="006778B1" w:rsidP="004D7CB2">
      <w:pPr>
        <w:spacing w:line="360" w:lineRule="auto"/>
        <w:jc w:val="both"/>
        <w:rPr>
          <w:rFonts w:ascii="Times New Roman" w:hAnsi="Times New Roman" w:cs="Times New Roman"/>
          <w:sz w:val="24"/>
          <w:szCs w:val="24"/>
        </w:rPr>
      </w:pPr>
    </w:p>
    <w:p w:rsidR="006778B1" w:rsidRDefault="006778B1" w:rsidP="004D7CB2">
      <w:pPr>
        <w:spacing w:line="360" w:lineRule="auto"/>
        <w:jc w:val="both"/>
        <w:rPr>
          <w:rFonts w:ascii="Times New Roman" w:hAnsi="Times New Roman" w:cs="Times New Roman"/>
          <w:sz w:val="24"/>
          <w:szCs w:val="24"/>
        </w:rPr>
      </w:pPr>
    </w:p>
    <w:p w:rsidR="00BA2224" w:rsidRDefault="00BA2224" w:rsidP="004D7CB2">
      <w:pPr>
        <w:spacing w:line="360" w:lineRule="auto"/>
        <w:jc w:val="both"/>
        <w:rPr>
          <w:rFonts w:ascii="Times New Roman" w:hAnsi="Times New Roman" w:cs="Times New Roman"/>
          <w:sz w:val="24"/>
          <w:szCs w:val="24"/>
        </w:rPr>
      </w:pPr>
    </w:p>
    <w:p w:rsidR="00BF5D65" w:rsidRDefault="00BF5D65" w:rsidP="004D7CB2">
      <w:pPr>
        <w:spacing w:line="360" w:lineRule="auto"/>
        <w:jc w:val="both"/>
        <w:rPr>
          <w:rFonts w:ascii="Times New Roman" w:hAnsi="Times New Roman" w:cs="Times New Roman"/>
          <w:sz w:val="24"/>
          <w:szCs w:val="24"/>
        </w:rPr>
      </w:pPr>
    </w:p>
    <w:p w:rsidR="0000196F" w:rsidRDefault="0000196F" w:rsidP="004D7CB2">
      <w:pPr>
        <w:spacing w:line="360" w:lineRule="auto"/>
        <w:jc w:val="both"/>
        <w:rPr>
          <w:rFonts w:ascii="Times New Roman" w:hAnsi="Times New Roman" w:cs="Times New Roman"/>
          <w:sz w:val="24"/>
          <w:szCs w:val="24"/>
        </w:rPr>
      </w:pPr>
    </w:p>
    <w:p w:rsidR="007C3BD9" w:rsidRPr="0004152A" w:rsidRDefault="00BF5D65" w:rsidP="00F81BEF">
      <w:pPr>
        <w:pStyle w:val="Heading1"/>
        <w:rPr>
          <w:rFonts w:ascii="Times New Roman" w:hAnsi="Times New Roman" w:cs="Times New Roman"/>
          <w:b/>
          <w:bCs/>
          <w:sz w:val="32"/>
          <w:szCs w:val="32"/>
        </w:rPr>
      </w:pPr>
      <w:bookmarkStart w:id="12" w:name="_Toc225158575"/>
      <w:r>
        <w:rPr>
          <w:rFonts w:ascii="Times New Roman" w:hAnsi="Times New Roman" w:cs="Times New Roman"/>
          <w:b/>
          <w:bCs/>
          <w:sz w:val="32"/>
          <w:szCs w:val="32"/>
        </w:rPr>
        <w:lastRenderedPageBreak/>
        <w:t>7</w:t>
      </w:r>
      <w:r w:rsidR="006778B1" w:rsidRPr="0004152A">
        <w:rPr>
          <w:rFonts w:ascii="Times New Roman" w:hAnsi="Times New Roman" w:cs="Times New Roman"/>
          <w:b/>
          <w:bCs/>
          <w:sz w:val="32"/>
          <w:szCs w:val="32"/>
        </w:rPr>
        <w:t>.0 CONCLUSION</w:t>
      </w:r>
      <w:r w:rsidR="006778B1">
        <w:rPr>
          <w:rFonts w:ascii="Times New Roman" w:hAnsi="Times New Roman" w:cs="Times New Roman"/>
          <w:b/>
          <w:bCs/>
          <w:sz w:val="32"/>
          <w:szCs w:val="32"/>
        </w:rPr>
        <w:t xml:space="preserve"> AND RECOMMENDATION</w:t>
      </w:r>
      <w:bookmarkEnd w:id="12"/>
    </w:p>
    <w:p w:rsidR="00AA7023" w:rsidRDefault="006778B1" w:rsidP="006778B1">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Pr="006778B1">
        <w:rPr>
          <w:rFonts w:ascii="Times New Roman" w:hAnsi="Times New Roman" w:cs="Times New Roman"/>
          <w:sz w:val="24"/>
          <w:szCs w:val="24"/>
        </w:rPr>
        <w:t>his report</w:t>
      </w:r>
      <w:r w:rsidR="0000196F">
        <w:rPr>
          <w:rFonts w:ascii="Times New Roman" w:hAnsi="Times New Roman" w:cs="Times New Roman"/>
          <w:sz w:val="24"/>
          <w:szCs w:val="24"/>
        </w:rPr>
        <w:t xml:space="preserve"> </w:t>
      </w:r>
      <w:r w:rsidR="00AA7023">
        <w:rPr>
          <w:rFonts w:ascii="Times New Roman" w:hAnsi="Times New Roman" w:cs="Times New Roman"/>
          <w:sz w:val="24"/>
          <w:szCs w:val="24"/>
        </w:rPr>
        <w:t xml:space="preserve">has </w:t>
      </w:r>
      <w:r w:rsidR="00AA7023" w:rsidRPr="006778B1">
        <w:rPr>
          <w:rFonts w:ascii="Times New Roman" w:hAnsi="Times New Roman" w:cs="Times New Roman"/>
          <w:sz w:val="24"/>
          <w:szCs w:val="24"/>
        </w:rPr>
        <w:t>critically</w:t>
      </w:r>
      <w:r w:rsidRPr="006778B1">
        <w:rPr>
          <w:rFonts w:ascii="Times New Roman" w:hAnsi="Times New Roman" w:cs="Times New Roman"/>
          <w:sz w:val="24"/>
          <w:szCs w:val="24"/>
        </w:rPr>
        <w:t xml:space="preserve"> evaluated the financial </w:t>
      </w:r>
      <w:r w:rsidR="00CE77B7" w:rsidRPr="006778B1">
        <w:rPr>
          <w:rFonts w:ascii="Times New Roman" w:hAnsi="Times New Roman" w:cs="Times New Roman"/>
          <w:sz w:val="24"/>
          <w:szCs w:val="24"/>
        </w:rPr>
        <w:t>probability</w:t>
      </w:r>
      <w:r w:rsidRPr="006778B1">
        <w:rPr>
          <w:rFonts w:ascii="Times New Roman" w:hAnsi="Times New Roman" w:cs="Times New Roman"/>
          <w:sz w:val="24"/>
          <w:szCs w:val="24"/>
        </w:rPr>
        <w:t xml:space="preserve"> and financial management framework of the proposed £50 million solar </w:t>
      </w:r>
      <w:r w:rsidR="0000196F">
        <w:rPr>
          <w:rFonts w:ascii="Times New Roman" w:hAnsi="Times New Roman" w:cs="Times New Roman"/>
          <w:sz w:val="24"/>
          <w:szCs w:val="24"/>
        </w:rPr>
        <w:t>photovoltaic power plant</w:t>
      </w:r>
      <w:r w:rsidRPr="006778B1">
        <w:rPr>
          <w:rFonts w:ascii="Times New Roman" w:hAnsi="Times New Roman" w:cs="Times New Roman"/>
          <w:sz w:val="24"/>
          <w:szCs w:val="24"/>
        </w:rPr>
        <w:t>.</w:t>
      </w:r>
      <w:r w:rsidR="00AA7023">
        <w:rPr>
          <w:rFonts w:ascii="Times New Roman" w:hAnsi="Times New Roman" w:cs="Times New Roman"/>
          <w:sz w:val="24"/>
          <w:szCs w:val="24"/>
        </w:rPr>
        <w:t xml:space="preserve"> The capital investment appraisal demonstrates that the project is financially viable as evidenced by </w:t>
      </w:r>
      <w:r w:rsidR="00CC6DE8">
        <w:rPr>
          <w:rFonts w:ascii="Times New Roman" w:hAnsi="Times New Roman" w:cs="Times New Roman"/>
          <w:sz w:val="24"/>
          <w:szCs w:val="24"/>
        </w:rPr>
        <w:t>an</w:t>
      </w:r>
      <w:r w:rsidR="00AA7023">
        <w:rPr>
          <w:rFonts w:ascii="Times New Roman" w:hAnsi="Times New Roman" w:cs="Times New Roman"/>
          <w:sz w:val="24"/>
          <w:szCs w:val="24"/>
        </w:rPr>
        <w:t xml:space="preserve"> </w:t>
      </w:r>
      <w:r w:rsidR="005521CB">
        <w:rPr>
          <w:rFonts w:ascii="Times New Roman" w:hAnsi="Times New Roman" w:cs="Times New Roman"/>
          <w:sz w:val="24"/>
          <w:szCs w:val="24"/>
        </w:rPr>
        <w:t>optimistic</w:t>
      </w:r>
      <w:r w:rsidR="00AA7023">
        <w:rPr>
          <w:rFonts w:ascii="Times New Roman" w:hAnsi="Times New Roman" w:cs="Times New Roman"/>
          <w:sz w:val="24"/>
          <w:szCs w:val="24"/>
        </w:rPr>
        <w:t xml:space="preserve"> Net present value of £7.35 </w:t>
      </w:r>
      <w:r w:rsidR="00CE77B7">
        <w:rPr>
          <w:rFonts w:ascii="Times New Roman" w:hAnsi="Times New Roman" w:cs="Times New Roman"/>
          <w:sz w:val="24"/>
          <w:szCs w:val="24"/>
        </w:rPr>
        <w:t>M</w:t>
      </w:r>
      <w:r w:rsidR="00AA7023">
        <w:rPr>
          <w:rFonts w:ascii="Times New Roman" w:hAnsi="Times New Roman" w:cs="Times New Roman"/>
          <w:sz w:val="24"/>
          <w:szCs w:val="24"/>
        </w:rPr>
        <w:t xml:space="preserve">illion, an </w:t>
      </w:r>
      <w:r w:rsidR="00CE77B7">
        <w:rPr>
          <w:rFonts w:ascii="Times New Roman" w:hAnsi="Times New Roman" w:cs="Times New Roman"/>
          <w:sz w:val="24"/>
          <w:szCs w:val="24"/>
        </w:rPr>
        <w:t>IRR</w:t>
      </w:r>
      <w:r w:rsidR="00AA7023">
        <w:rPr>
          <w:rFonts w:ascii="Times New Roman" w:hAnsi="Times New Roman" w:cs="Times New Roman"/>
          <w:sz w:val="24"/>
          <w:szCs w:val="24"/>
        </w:rPr>
        <w:t xml:space="preserve"> of 11.5% exceeding the required rate of 8% and a profitability index greater than 1. These results indicate that the project is </w:t>
      </w:r>
      <w:r w:rsidR="00CE77B7">
        <w:rPr>
          <w:rFonts w:ascii="Times New Roman" w:hAnsi="Times New Roman" w:cs="Times New Roman"/>
          <w:sz w:val="24"/>
          <w:szCs w:val="24"/>
        </w:rPr>
        <w:t>likely</w:t>
      </w:r>
      <w:r w:rsidR="00AA7023">
        <w:rPr>
          <w:rFonts w:ascii="Times New Roman" w:hAnsi="Times New Roman" w:cs="Times New Roman"/>
          <w:sz w:val="24"/>
          <w:szCs w:val="24"/>
        </w:rPr>
        <w:t xml:space="preserve"> to generated </w:t>
      </w:r>
      <w:r w:rsidR="00CE77B7">
        <w:rPr>
          <w:rFonts w:ascii="Times New Roman" w:hAnsi="Times New Roman" w:cs="Times New Roman"/>
          <w:sz w:val="24"/>
          <w:szCs w:val="24"/>
        </w:rPr>
        <w:t>revenues</w:t>
      </w:r>
      <w:r w:rsidR="00AA7023">
        <w:rPr>
          <w:rFonts w:ascii="Times New Roman" w:hAnsi="Times New Roman" w:cs="Times New Roman"/>
          <w:sz w:val="24"/>
          <w:szCs w:val="24"/>
        </w:rPr>
        <w:t xml:space="preserve"> above the organizations cost of capital.</w:t>
      </w:r>
    </w:p>
    <w:p w:rsidR="00AA7023" w:rsidRDefault="00AA7023" w:rsidP="006778B1">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evaluation of </w:t>
      </w:r>
      <w:r w:rsidR="00CE77B7">
        <w:rPr>
          <w:rFonts w:ascii="Times New Roman" w:hAnsi="Times New Roman" w:cs="Times New Roman"/>
          <w:sz w:val="24"/>
          <w:szCs w:val="24"/>
        </w:rPr>
        <w:t>funding</w:t>
      </w:r>
      <w:r>
        <w:rPr>
          <w:rFonts w:ascii="Times New Roman" w:hAnsi="Times New Roman" w:cs="Times New Roman"/>
          <w:sz w:val="24"/>
          <w:szCs w:val="24"/>
        </w:rPr>
        <w:t xml:space="preserve"> options supports the adoption of a mixed financing structure, combining green bonds and bank loans to achieve an optimal balance between cost efficiency, financial risk, and strategic alignments with environmental objectives. This approach is consistent with capital structure theory and enhances the project financial sustainability.</w:t>
      </w:r>
    </w:p>
    <w:p w:rsidR="00AA7023" w:rsidRDefault="00AA7023" w:rsidP="006778B1">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F</w:t>
      </w:r>
      <w:r w:rsidR="00974B45">
        <w:rPr>
          <w:rFonts w:ascii="Times New Roman" w:hAnsi="Times New Roman" w:cs="Times New Roman"/>
          <w:sz w:val="24"/>
          <w:szCs w:val="24"/>
        </w:rPr>
        <w:t>ro</w:t>
      </w:r>
      <w:r>
        <w:rPr>
          <w:rFonts w:ascii="Times New Roman" w:hAnsi="Times New Roman" w:cs="Times New Roman"/>
          <w:sz w:val="24"/>
          <w:szCs w:val="24"/>
        </w:rPr>
        <w:t xml:space="preserve">m a project management perspective, the implementation of structured cost control mechanisms, including contingency planning and earned value management, is essential to minimize the risk </w:t>
      </w:r>
      <w:r w:rsidR="00E46E01">
        <w:rPr>
          <w:rFonts w:ascii="Times New Roman" w:hAnsi="Times New Roman" w:cs="Times New Roman"/>
          <w:sz w:val="24"/>
          <w:szCs w:val="24"/>
        </w:rPr>
        <w:t>of</w:t>
      </w:r>
      <w:r>
        <w:rPr>
          <w:rFonts w:ascii="Times New Roman" w:hAnsi="Times New Roman" w:cs="Times New Roman"/>
          <w:sz w:val="24"/>
          <w:szCs w:val="24"/>
        </w:rPr>
        <w:t xml:space="preserve"> cost overruns. In addition, a comprehensive financial reporting f</w:t>
      </w:r>
      <w:r w:rsidR="003C721D">
        <w:rPr>
          <w:rFonts w:ascii="Times New Roman" w:hAnsi="Times New Roman" w:cs="Times New Roman"/>
          <w:sz w:val="24"/>
          <w:szCs w:val="24"/>
        </w:rPr>
        <w:t>rame</w:t>
      </w:r>
      <w:r>
        <w:rPr>
          <w:rFonts w:ascii="Times New Roman" w:hAnsi="Times New Roman" w:cs="Times New Roman"/>
          <w:sz w:val="24"/>
          <w:szCs w:val="24"/>
        </w:rPr>
        <w:t>work incorporating key performance indicators and real-time monitoring systems will improve transparency, accountability, and decision.</w:t>
      </w:r>
    </w:p>
    <w:p w:rsidR="0034284A" w:rsidRDefault="00AA7023" w:rsidP="006778B1">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the analysis also highlights that the projects financial performance is </w:t>
      </w:r>
      <w:r w:rsidR="00B23491">
        <w:rPr>
          <w:rFonts w:ascii="Times New Roman" w:hAnsi="Times New Roman" w:cs="Times New Roman"/>
          <w:sz w:val="24"/>
          <w:szCs w:val="24"/>
        </w:rPr>
        <w:t>sensitive</w:t>
      </w:r>
      <w:r>
        <w:rPr>
          <w:rFonts w:ascii="Times New Roman" w:hAnsi="Times New Roman" w:cs="Times New Roman"/>
          <w:sz w:val="24"/>
          <w:szCs w:val="24"/>
        </w:rPr>
        <w:t xml:space="preserve"> to key risks, particularly fluctuations performance </w:t>
      </w:r>
      <w:r w:rsidR="00B23491">
        <w:rPr>
          <w:rFonts w:ascii="Times New Roman" w:hAnsi="Times New Roman" w:cs="Times New Roman"/>
          <w:sz w:val="24"/>
          <w:szCs w:val="24"/>
        </w:rPr>
        <w:t xml:space="preserve">in electricity prices, operational efficiency, and potential construction delays. Therefore, the adoption of risk mitigation </w:t>
      </w:r>
      <w:r w:rsidR="00CE77B7">
        <w:rPr>
          <w:rFonts w:ascii="Times New Roman" w:hAnsi="Times New Roman" w:cs="Times New Roman"/>
          <w:sz w:val="24"/>
          <w:szCs w:val="24"/>
        </w:rPr>
        <w:t>approaches</w:t>
      </w:r>
      <w:r w:rsidR="00B23491">
        <w:rPr>
          <w:rFonts w:ascii="Times New Roman" w:hAnsi="Times New Roman" w:cs="Times New Roman"/>
          <w:sz w:val="24"/>
          <w:szCs w:val="24"/>
        </w:rPr>
        <w:t xml:space="preserve">, such as </w:t>
      </w:r>
      <w:r w:rsidR="005521CB">
        <w:rPr>
          <w:rFonts w:ascii="Times New Roman" w:hAnsi="Times New Roman" w:cs="Times New Roman"/>
          <w:sz w:val="24"/>
          <w:szCs w:val="24"/>
        </w:rPr>
        <w:t>ongoing</w:t>
      </w:r>
      <w:r w:rsidR="00B23491">
        <w:rPr>
          <w:rFonts w:ascii="Times New Roman" w:hAnsi="Times New Roman" w:cs="Times New Roman"/>
          <w:sz w:val="24"/>
          <w:szCs w:val="24"/>
        </w:rPr>
        <w:t xml:space="preserve"> power </w:t>
      </w:r>
      <w:r w:rsidR="005521CB">
        <w:rPr>
          <w:rFonts w:ascii="Times New Roman" w:hAnsi="Times New Roman" w:cs="Times New Roman"/>
          <w:sz w:val="24"/>
          <w:szCs w:val="24"/>
        </w:rPr>
        <w:t>buying</w:t>
      </w:r>
      <w:r w:rsidR="00B23491">
        <w:rPr>
          <w:rFonts w:ascii="Times New Roman" w:hAnsi="Times New Roman" w:cs="Times New Roman"/>
          <w:sz w:val="24"/>
          <w:szCs w:val="24"/>
        </w:rPr>
        <w:t xml:space="preserve"> </w:t>
      </w:r>
      <w:r w:rsidR="005521CB">
        <w:rPr>
          <w:rFonts w:ascii="Times New Roman" w:hAnsi="Times New Roman" w:cs="Times New Roman"/>
          <w:sz w:val="24"/>
          <w:szCs w:val="24"/>
        </w:rPr>
        <w:t>contracts</w:t>
      </w:r>
      <w:r w:rsidR="00B23491">
        <w:rPr>
          <w:rFonts w:ascii="Times New Roman" w:hAnsi="Times New Roman" w:cs="Times New Roman"/>
          <w:sz w:val="24"/>
          <w:szCs w:val="24"/>
        </w:rPr>
        <w:t xml:space="preserve"> and critical effective cost control</w:t>
      </w:r>
      <w:r w:rsidR="0034284A">
        <w:rPr>
          <w:rFonts w:ascii="Times New Roman" w:hAnsi="Times New Roman" w:cs="Times New Roman"/>
          <w:sz w:val="24"/>
          <w:szCs w:val="24"/>
        </w:rPr>
        <w:t xml:space="preserve"> measures.</w:t>
      </w:r>
    </w:p>
    <w:p w:rsidR="006778B1" w:rsidRDefault="006778B1" w:rsidP="00B23491">
      <w:pPr>
        <w:tabs>
          <w:tab w:val="left" w:pos="1008"/>
        </w:tabs>
        <w:spacing w:line="360" w:lineRule="auto"/>
        <w:jc w:val="both"/>
      </w:pPr>
      <w:r w:rsidRPr="006778B1">
        <w:rPr>
          <w:rFonts w:ascii="Times New Roman" w:hAnsi="Times New Roman" w:cs="Times New Roman"/>
          <w:sz w:val="24"/>
          <w:szCs w:val="24"/>
        </w:rPr>
        <w:t>In conclusion</w:t>
      </w:r>
      <w:r w:rsidR="00B23491">
        <w:rPr>
          <w:rFonts w:ascii="Times New Roman" w:hAnsi="Times New Roman" w:cs="Times New Roman"/>
          <w:sz w:val="24"/>
          <w:szCs w:val="24"/>
        </w:rPr>
        <w:t>, the project is both financially and strategically viable. It is recommended that the organization proceeds with the investment, supported by a balanced financing strategy and robust financial management practices to ensure successful project delivery and long-term value creation.</w:t>
      </w:r>
    </w:p>
    <w:p w:rsidR="0004152A" w:rsidRPr="00DC7CAA" w:rsidRDefault="0004152A" w:rsidP="00DC7CAA">
      <w:pPr>
        <w:spacing w:line="360" w:lineRule="auto"/>
        <w:jc w:val="both"/>
        <w:rPr>
          <w:rFonts w:ascii="Times New Roman" w:hAnsi="Times New Roman" w:cs="Times New Roman"/>
          <w:sz w:val="24"/>
          <w:szCs w:val="24"/>
        </w:rPr>
      </w:pPr>
    </w:p>
    <w:p w:rsidR="0004152A" w:rsidRDefault="0004152A" w:rsidP="0004152A">
      <w:pPr>
        <w:spacing w:line="360" w:lineRule="auto"/>
        <w:jc w:val="both"/>
      </w:pPr>
    </w:p>
    <w:p w:rsidR="004F29A4" w:rsidRDefault="004F29A4" w:rsidP="0004152A">
      <w:pPr>
        <w:spacing w:line="360" w:lineRule="auto"/>
        <w:jc w:val="both"/>
      </w:pPr>
    </w:p>
    <w:p w:rsidR="004F29A4" w:rsidRPr="00173014" w:rsidRDefault="00BF5D65" w:rsidP="00173014">
      <w:pPr>
        <w:pStyle w:val="Heading1"/>
        <w:rPr>
          <w:rFonts w:ascii="Times New Roman" w:hAnsi="Times New Roman" w:cs="Times New Roman"/>
          <w:sz w:val="32"/>
          <w:szCs w:val="32"/>
        </w:rPr>
      </w:pPr>
      <w:bookmarkStart w:id="13" w:name="_Toc225158576"/>
      <w:r>
        <w:rPr>
          <w:rFonts w:ascii="Times New Roman" w:hAnsi="Times New Roman" w:cs="Times New Roman"/>
          <w:sz w:val="32"/>
          <w:szCs w:val="32"/>
        </w:rPr>
        <w:lastRenderedPageBreak/>
        <w:t>8</w:t>
      </w:r>
      <w:r w:rsidR="004F29A4" w:rsidRPr="00173014">
        <w:rPr>
          <w:rFonts w:ascii="Times New Roman" w:hAnsi="Times New Roman" w:cs="Times New Roman"/>
          <w:sz w:val="32"/>
          <w:szCs w:val="32"/>
        </w:rPr>
        <w:t>.</w:t>
      </w:r>
      <w:r w:rsidR="004167F8">
        <w:rPr>
          <w:rFonts w:ascii="Times New Roman" w:hAnsi="Times New Roman" w:cs="Times New Roman"/>
          <w:sz w:val="32"/>
          <w:szCs w:val="32"/>
        </w:rPr>
        <w:t>0</w:t>
      </w:r>
      <w:r w:rsidR="004F29A4" w:rsidRPr="00173014">
        <w:rPr>
          <w:rFonts w:ascii="Times New Roman" w:hAnsi="Times New Roman" w:cs="Times New Roman"/>
          <w:sz w:val="32"/>
          <w:szCs w:val="32"/>
        </w:rPr>
        <w:t xml:space="preserve"> REFERENCES</w:t>
      </w:r>
      <w:bookmarkEnd w:id="13"/>
    </w:p>
    <w:p w:rsidR="00C515A4" w:rsidRPr="00562561" w:rsidRDefault="00C515A4" w:rsidP="00562561">
      <w:pPr>
        <w:pStyle w:val="ListParagraph"/>
        <w:numPr>
          <w:ilvl w:val="0"/>
          <w:numId w:val="39"/>
        </w:numPr>
        <w:tabs>
          <w:tab w:val="left" w:pos="1008"/>
        </w:tabs>
        <w:spacing w:line="360" w:lineRule="auto"/>
        <w:jc w:val="both"/>
        <w:rPr>
          <w:rFonts w:ascii="Times New Roman" w:hAnsi="Times New Roman" w:cs="Times New Roman"/>
          <w:sz w:val="24"/>
          <w:szCs w:val="24"/>
        </w:rPr>
      </w:pPr>
      <w:r w:rsidRPr="00562561">
        <w:rPr>
          <w:rFonts w:ascii="Times New Roman" w:hAnsi="Times New Roman" w:cs="Times New Roman"/>
          <w:sz w:val="24"/>
          <w:szCs w:val="24"/>
        </w:rPr>
        <w:t>Magni, C.A., Marchioni, A. and Baschieri, D. (2022) “Impact of financing and payout policy on the economic profitability of solar photovoltaic plants,” International journal of production economics, 244. Available at:</w:t>
      </w:r>
      <w:r w:rsidRPr="00562561">
        <w:rPr>
          <w:rFonts w:ascii="Times New Roman" w:hAnsi="Times New Roman" w:cs="Times New Roman"/>
          <w:color w:val="0F6FC6" w:themeColor="accent1"/>
          <w:sz w:val="24"/>
          <w:szCs w:val="24"/>
        </w:rPr>
        <w:t xml:space="preserve"> </w:t>
      </w:r>
      <w:hyperlink r:id="rId10" w:history="1">
        <w:r w:rsidRPr="00562561">
          <w:rPr>
            <w:rStyle w:val="Hyperlink"/>
            <w:rFonts w:ascii="Times New Roman" w:hAnsi="Times New Roman" w:cs="Times New Roman"/>
            <w:sz w:val="24"/>
            <w:szCs w:val="24"/>
          </w:rPr>
          <w:t>https://doi.org/10.1016/j.ijpe.2021.108338</w:t>
        </w:r>
      </w:hyperlink>
      <w:r w:rsidRPr="00562561">
        <w:rPr>
          <w:rFonts w:ascii="Times New Roman" w:hAnsi="Times New Roman" w:cs="Times New Roman"/>
          <w:sz w:val="24"/>
          <w:szCs w:val="24"/>
          <w:u w:val="single"/>
        </w:rPr>
        <w:t>.</w:t>
      </w:r>
      <w:r w:rsidRPr="00562561">
        <w:rPr>
          <w:rFonts w:ascii="Times New Roman" w:hAnsi="Times New Roman" w:cs="Times New Roman"/>
          <w:sz w:val="24"/>
          <w:szCs w:val="24"/>
        </w:rPr>
        <w:t xml:space="preserve"> (Accessed: 25 February 2026).</w:t>
      </w:r>
    </w:p>
    <w:p w:rsidR="00C515A4" w:rsidRPr="00562561" w:rsidRDefault="00C515A4" w:rsidP="00562561">
      <w:pPr>
        <w:pStyle w:val="ListParagraph"/>
        <w:numPr>
          <w:ilvl w:val="0"/>
          <w:numId w:val="39"/>
        </w:numPr>
        <w:tabs>
          <w:tab w:val="left" w:pos="1008"/>
        </w:tabs>
        <w:spacing w:line="360" w:lineRule="auto"/>
        <w:jc w:val="both"/>
        <w:rPr>
          <w:rFonts w:ascii="Times New Roman" w:hAnsi="Times New Roman" w:cs="Times New Roman"/>
          <w:sz w:val="24"/>
          <w:szCs w:val="24"/>
        </w:rPr>
      </w:pPr>
      <w:r w:rsidRPr="00562561">
        <w:rPr>
          <w:rFonts w:ascii="Times New Roman" w:hAnsi="Times New Roman" w:cs="Times New Roman"/>
          <w:sz w:val="24"/>
          <w:szCs w:val="24"/>
        </w:rPr>
        <w:t>Kong, L. et al. (2022) “Optimization of the hybrid solar power plants comprising photovoltaic and concentrating solar power using the butterfly algorithm,” Energy conversion and management, 257. Available at</w:t>
      </w:r>
      <w:r w:rsidRPr="00562561">
        <w:rPr>
          <w:rFonts w:ascii="Times New Roman" w:hAnsi="Times New Roman" w:cs="Times New Roman"/>
          <w:color w:val="0F6FC6" w:themeColor="accent1"/>
          <w:sz w:val="24"/>
          <w:szCs w:val="24"/>
        </w:rPr>
        <w:t xml:space="preserve">: </w:t>
      </w:r>
      <w:hyperlink r:id="rId11" w:history="1">
        <w:r w:rsidRPr="00562561">
          <w:rPr>
            <w:rStyle w:val="Hyperlink"/>
            <w:rFonts w:ascii="Times New Roman" w:hAnsi="Times New Roman" w:cs="Times New Roman"/>
            <w:sz w:val="24"/>
            <w:szCs w:val="24"/>
          </w:rPr>
          <w:t>https://doi.org/10.1016/j.enconman.2022.115310</w:t>
        </w:r>
      </w:hyperlink>
      <w:r w:rsidRPr="00562561">
        <w:rPr>
          <w:rFonts w:ascii="Times New Roman" w:hAnsi="Times New Roman" w:cs="Times New Roman"/>
          <w:color w:val="0F6FC6" w:themeColor="accent1"/>
          <w:sz w:val="24"/>
          <w:szCs w:val="24"/>
          <w:u w:val="single"/>
        </w:rPr>
        <w:t xml:space="preserve"> </w:t>
      </w:r>
      <w:r w:rsidRPr="00562561">
        <w:rPr>
          <w:rFonts w:ascii="Times New Roman" w:hAnsi="Times New Roman" w:cs="Times New Roman"/>
          <w:sz w:val="24"/>
          <w:szCs w:val="24"/>
        </w:rPr>
        <w:t>(Accessed: 28 February 2026).</w:t>
      </w:r>
    </w:p>
    <w:p w:rsidR="00C515A4" w:rsidRPr="00562561" w:rsidRDefault="00C515A4" w:rsidP="00562561">
      <w:pPr>
        <w:pStyle w:val="ListParagraph"/>
        <w:numPr>
          <w:ilvl w:val="0"/>
          <w:numId w:val="39"/>
        </w:numPr>
        <w:tabs>
          <w:tab w:val="left" w:pos="1008"/>
        </w:tabs>
        <w:spacing w:line="360" w:lineRule="auto"/>
        <w:jc w:val="both"/>
        <w:rPr>
          <w:rFonts w:ascii="Times New Roman" w:hAnsi="Times New Roman" w:cs="Times New Roman"/>
          <w:sz w:val="24"/>
          <w:szCs w:val="24"/>
        </w:rPr>
      </w:pPr>
      <w:r w:rsidRPr="00562561">
        <w:rPr>
          <w:rFonts w:ascii="Times New Roman" w:hAnsi="Times New Roman" w:cs="Times New Roman"/>
          <w:sz w:val="24"/>
          <w:szCs w:val="24"/>
        </w:rPr>
        <w:t xml:space="preserve">Ferina Marimuthu and Kyle Fitzgerald (2025) “Enhancing Financial Decision-Making: Real Options Complementing the Net Present Value Technique in the Financial Services Sector,” Journal of Management and Entrepreneurship Research (Online), 5(2), pp. 151–166. Available at: </w:t>
      </w:r>
      <w:hyperlink r:id="rId12" w:history="1">
        <w:r w:rsidRPr="00562561">
          <w:rPr>
            <w:rStyle w:val="Hyperlink"/>
            <w:rFonts w:ascii="Times New Roman" w:hAnsi="Times New Roman" w:cs="Times New Roman"/>
            <w:sz w:val="24"/>
            <w:szCs w:val="24"/>
          </w:rPr>
          <w:t>https://doi.org/10.34001/jmer.2024.12.05.2-55</w:t>
        </w:r>
      </w:hyperlink>
      <w:r w:rsidRPr="00562561">
        <w:rPr>
          <w:rFonts w:ascii="Times New Roman" w:hAnsi="Times New Roman" w:cs="Times New Roman"/>
          <w:color w:val="0F6FC6" w:themeColor="accent1"/>
          <w:sz w:val="24"/>
          <w:szCs w:val="24"/>
        </w:rPr>
        <w:t xml:space="preserve"> </w:t>
      </w:r>
      <w:r w:rsidRPr="00562561">
        <w:rPr>
          <w:rFonts w:ascii="Times New Roman" w:hAnsi="Times New Roman" w:cs="Times New Roman"/>
          <w:sz w:val="24"/>
          <w:szCs w:val="24"/>
        </w:rPr>
        <w:t>(Accessed: 03 march 2026).</w:t>
      </w:r>
    </w:p>
    <w:p w:rsidR="00C515A4" w:rsidRPr="00562561" w:rsidRDefault="00C515A4" w:rsidP="00562561">
      <w:pPr>
        <w:pStyle w:val="ListParagraph"/>
        <w:numPr>
          <w:ilvl w:val="0"/>
          <w:numId w:val="39"/>
        </w:numPr>
        <w:tabs>
          <w:tab w:val="left" w:pos="1008"/>
        </w:tabs>
        <w:spacing w:line="360" w:lineRule="auto"/>
        <w:jc w:val="both"/>
        <w:rPr>
          <w:rFonts w:ascii="Times New Roman" w:hAnsi="Times New Roman" w:cs="Times New Roman"/>
          <w:sz w:val="24"/>
          <w:szCs w:val="24"/>
        </w:rPr>
      </w:pPr>
      <w:r w:rsidRPr="00562561">
        <w:rPr>
          <w:rFonts w:ascii="Times New Roman" w:hAnsi="Times New Roman" w:cs="Times New Roman"/>
          <w:sz w:val="24"/>
          <w:szCs w:val="24"/>
        </w:rPr>
        <w:t xml:space="preserve">Arnold, G. (2013) Corporate financial management. 5th ed. Harlow: Pearson (Accessed: 05 march 2026). </w:t>
      </w:r>
    </w:p>
    <w:p w:rsidR="00C515A4" w:rsidRPr="00562561" w:rsidRDefault="00E46E01" w:rsidP="00562561">
      <w:pPr>
        <w:pStyle w:val="ListParagraph"/>
        <w:numPr>
          <w:ilvl w:val="0"/>
          <w:numId w:val="39"/>
        </w:numPr>
        <w:tabs>
          <w:tab w:val="left" w:pos="1008"/>
        </w:tabs>
        <w:spacing w:line="360" w:lineRule="auto"/>
        <w:jc w:val="both"/>
        <w:rPr>
          <w:rFonts w:ascii="Times New Roman" w:hAnsi="Times New Roman" w:cs="Times New Roman"/>
          <w:sz w:val="24"/>
          <w:szCs w:val="24"/>
        </w:rPr>
      </w:pPr>
      <w:r w:rsidRPr="00562561">
        <w:rPr>
          <w:rFonts w:ascii="Times New Roman" w:hAnsi="Times New Roman" w:cs="Times New Roman"/>
          <w:sz w:val="24"/>
          <w:szCs w:val="24"/>
        </w:rPr>
        <w:t>Attrill</w:t>
      </w:r>
      <w:r w:rsidR="00C515A4" w:rsidRPr="00562561">
        <w:rPr>
          <w:rFonts w:ascii="Times New Roman" w:hAnsi="Times New Roman" w:cs="Times New Roman"/>
          <w:sz w:val="24"/>
          <w:szCs w:val="24"/>
        </w:rPr>
        <w:t>, P. and McLaney, E.J. (2015) Management accounting for decision makers. Eight editions. Harlow, England: Pearson (Accessed: 06 march 2026).</w:t>
      </w:r>
    </w:p>
    <w:p w:rsidR="00C515A4" w:rsidRPr="00562561" w:rsidRDefault="00C515A4" w:rsidP="00562561">
      <w:pPr>
        <w:pStyle w:val="ListParagraph"/>
        <w:numPr>
          <w:ilvl w:val="0"/>
          <w:numId w:val="39"/>
        </w:numPr>
        <w:tabs>
          <w:tab w:val="left" w:pos="1008"/>
        </w:tabs>
        <w:spacing w:line="360" w:lineRule="auto"/>
        <w:jc w:val="both"/>
        <w:rPr>
          <w:rFonts w:ascii="Times New Roman" w:hAnsi="Times New Roman" w:cs="Times New Roman"/>
          <w:sz w:val="24"/>
          <w:szCs w:val="24"/>
        </w:rPr>
      </w:pPr>
      <w:r w:rsidRPr="00562561">
        <w:rPr>
          <w:rFonts w:ascii="Times New Roman" w:hAnsi="Times New Roman" w:cs="Times New Roman"/>
          <w:sz w:val="24"/>
          <w:szCs w:val="24"/>
        </w:rPr>
        <w:t>International Energy Agency (IEA) (2023) Renewables 2023: Analysis and Forecast to 2028. Paris: IEA.</w:t>
      </w:r>
    </w:p>
    <w:p w:rsidR="00C515A4" w:rsidRPr="00562561" w:rsidRDefault="00C515A4" w:rsidP="00562561">
      <w:pPr>
        <w:pStyle w:val="ListParagraph"/>
        <w:numPr>
          <w:ilvl w:val="0"/>
          <w:numId w:val="39"/>
        </w:numPr>
        <w:tabs>
          <w:tab w:val="left" w:pos="1008"/>
        </w:tabs>
        <w:spacing w:line="360" w:lineRule="auto"/>
        <w:jc w:val="both"/>
        <w:rPr>
          <w:rFonts w:ascii="Times New Roman" w:hAnsi="Times New Roman" w:cs="Times New Roman"/>
          <w:sz w:val="24"/>
          <w:szCs w:val="24"/>
        </w:rPr>
      </w:pPr>
      <w:r w:rsidRPr="00562561">
        <w:rPr>
          <w:rFonts w:ascii="Times New Roman" w:hAnsi="Times New Roman" w:cs="Times New Roman"/>
          <w:sz w:val="24"/>
          <w:szCs w:val="24"/>
        </w:rPr>
        <w:t xml:space="preserve">Climate Bonds Initiative (2022) Green Bond Market Summary 2022. Available at: </w:t>
      </w:r>
      <w:hyperlink r:id="rId13" w:history="1">
        <w:r w:rsidRPr="00562561">
          <w:rPr>
            <w:rStyle w:val="Hyperlink"/>
            <w:rFonts w:ascii="Times New Roman" w:hAnsi="Times New Roman" w:cs="Times New Roman"/>
            <w:sz w:val="24"/>
            <w:szCs w:val="24"/>
          </w:rPr>
          <w:t>https://www.climatebonds.net</w:t>
        </w:r>
      </w:hyperlink>
      <w:r w:rsidRPr="00562561">
        <w:rPr>
          <w:rFonts w:ascii="Times New Roman" w:hAnsi="Times New Roman" w:cs="Times New Roman"/>
          <w:sz w:val="24"/>
          <w:szCs w:val="24"/>
          <w:u w:val="single"/>
        </w:rPr>
        <w:t xml:space="preserve"> </w:t>
      </w:r>
      <w:r w:rsidRPr="00562561">
        <w:rPr>
          <w:rFonts w:ascii="Times New Roman" w:hAnsi="Times New Roman" w:cs="Times New Roman"/>
          <w:sz w:val="24"/>
          <w:szCs w:val="24"/>
        </w:rPr>
        <w:t>(Accessed: 08 March 2026).</w:t>
      </w:r>
    </w:p>
    <w:p w:rsidR="00C515A4" w:rsidRPr="00562561" w:rsidRDefault="00C515A4" w:rsidP="00562561">
      <w:pPr>
        <w:pStyle w:val="ListParagraph"/>
        <w:numPr>
          <w:ilvl w:val="0"/>
          <w:numId w:val="39"/>
        </w:numPr>
        <w:tabs>
          <w:tab w:val="left" w:pos="1008"/>
        </w:tabs>
        <w:spacing w:line="360" w:lineRule="auto"/>
        <w:jc w:val="both"/>
        <w:rPr>
          <w:rFonts w:ascii="Times New Roman" w:hAnsi="Times New Roman" w:cs="Times New Roman"/>
          <w:sz w:val="24"/>
          <w:szCs w:val="24"/>
        </w:rPr>
      </w:pPr>
      <w:r w:rsidRPr="00562561">
        <w:rPr>
          <w:rFonts w:ascii="Times New Roman" w:hAnsi="Times New Roman" w:cs="Times New Roman"/>
          <w:sz w:val="24"/>
          <w:szCs w:val="24"/>
        </w:rPr>
        <w:t xml:space="preserve">Drury, C. (1998) “Management Accounting Information Systems in UK Building Societies,” The Service industries journal, 18(2), pp. 125–143. Available at: </w:t>
      </w:r>
      <w:hyperlink r:id="rId14" w:history="1">
        <w:r w:rsidRPr="00562561">
          <w:rPr>
            <w:rStyle w:val="Hyperlink"/>
            <w:rFonts w:ascii="Times New Roman" w:hAnsi="Times New Roman" w:cs="Times New Roman"/>
            <w:sz w:val="24"/>
            <w:szCs w:val="24"/>
          </w:rPr>
          <w:t>https://doi.org/10.1080/02642069800000022</w:t>
        </w:r>
      </w:hyperlink>
      <w:r w:rsidRPr="00562561">
        <w:rPr>
          <w:rFonts w:ascii="Times New Roman" w:hAnsi="Times New Roman" w:cs="Times New Roman"/>
          <w:color w:val="0F6FC6" w:themeColor="accent1"/>
          <w:sz w:val="24"/>
          <w:szCs w:val="24"/>
          <w:u w:val="single"/>
        </w:rPr>
        <w:t xml:space="preserve"> </w:t>
      </w:r>
      <w:r w:rsidRPr="00562561">
        <w:rPr>
          <w:rFonts w:ascii="Times New Roman" w:hAnsi="Times New Roman" w:cs="Times New Roman"/>
          <w:sz w:val="24"/>
          <w:szCs w:val="24"/>
        </w:rPr>
        <w:t>(Accessed: 10 march 2026).</w:t>
      </w:r>
    </w:p>
    <w:p w:rsidR="00C515A4" w:rsidRPr="00562561" w:rsidRDefault="00C515A4" w:rsidP="00562561">
      <w:pPr>
        <w:pStyle w:val="ListParagraph"/>
        <w:numPr>
          <w:ilvl w:val="0"/>
          <w:numId w:val="39"/>
        </w:numPr>
        <w:tabs>
          <w:tab w:val="left" w:pos="1008"/>
        </w:tabs>
        <w:spacing w:line="360" w:lineRule="auto"/>
        <w:jc w:val="both"/>
        <w:rPr>
          <w:rFonts w:ascii="Times New Roman" w:hAnsi="Times New Roman" w:cs="Times New Roman"/>
          <w:sz w:val="24"/>
          <w:szCs w:val="24"/>
        </w:rPr>
      </w:pPr>
      <w:r w:rsidRPr="00562561">
        <w:rPr>
          <w:rFonts w:ascii="Times New Roman" w:hAnsi="Times New Roman" w:cs="Times New Roman"/>
          <w:sz w:val="24"/>
          <w:szCs w:val="24"/>
        </w:rPr>
        <w:t xml:space="preserve">Madura, J. and Fox, R. (2024) International financial management. Sixth edition. Andover: Cengage Learning. Available at: </w:t>
      </w:r>
      <w:hyperlink r:id="rId15" w:history="1">
        <w:r w:rsidRPr="00562561">
          <w:rPr>
            <w:rStyle w:val="Hyperlink"/>
            <w:rFonts w:ascii="Times New Roman" w:hAnsi="Times New Roman" w:cs="Times New Roman"/>
            <w:sz w:val="24"/>
            <w:szCs w:val="24"/>
          </w:rPr>
          <w:t>https://ezproxy.uwtsd.ac.uk/login?url=https://www.vlebooks.com/product/openreader?id=TrinityStD&amp;accId=8886856&amp;isbn=9781473787247&amp;uid=^u</w:t>
        </w:r>
      </w:hyperlink>
      <w:r w:rsidRPr="00562561">
        <w:rPr>
          <w:rFonts w:ascii="Times New Roman" w:hAnsi="Times New Roman" w:cs="Times New Roman"/>
          <w:color w:val="0F6FC6" w:themeColor="accent1"/>
          <w:sz w:val="24"/>
          <w:szCs w:val="24"/>
        </w:rPr>
        <w:t xml:space="preserve"> </w:t>
      </w:r>
      <w:r w:rsidRPr="00562561">
        <w:rPr>
          <w:rFonts w:ascii="Times New Roman" w:hAnsi="Times New Roman" w:cs="Times New Roman"/>
          <w:sz w:val="24"/>
          <w:szCs w:val="24"/>
        </w:rPr>
        <w:t>(Accessed: 14 march 2026).</w:t>
      </w:r>
    </w:p>
    <w:p w:rsidR="00C515A4" w:rsidRPr="00562561" w:rsidRDefault="00C515A4" w:rsidP="00562561">
      <w:pPr>
        <w:pStyle w:val="ListParagraph"/>
        <w:numPr>
          <w:ilvl w:val="0"/>
          <w:numId w:val="39"/>
        </w:numPr>
        <w:tabs>
          <w:tab w:val="left" w:pos="1008"/>
        </w:tabs>
        <w:spacing w:line="360" w:lineRule="auto"/>
        <w:jc w:val="both"/>
        <w:rPr>
          <w:rFonts w:ascii="Times New Roman" w:hAnsi="Times New Roman" w:cs="Times New Roman"/>
          <w:sz w:val="24"/>
          <w:szCs w:val="24"/>
        </w:rPr>
      </w:pPr>
      <w:r w:rsidRPr="00562561">
        <w:rPr>
          <w:rFonts w:ascii="Times New Roman" w:hAnsi="Times New Roman" w:cs="Times New Roman"/>
          <w:sz w:val="24"/>
          <w:szCs w:val="24"/>
        </w:rPr>
        <w:t xml:space="preserve">Gallimberti, C.M. (2021) “Borrowers’ Financial Reporting and the Quality of Banks’ Loan Portfolios,” The Accounting review, 96(2), pp. 261–301. Available at: </w:t>
      </w:r>
      <w:hyperlink r:id="rId16" w:history="1">
        <w:r w:rsidRPr="00562561">
          <w:rPr>
            <w:rStyle w:val="Hyperlink"/>
            <w:rFonts w:ascii="Times New Roman" w:hAnsi="Times New Roman" w:cs="Times New Roman"/>
            <w:sz w:val="24"/>
            <w:szCs w:val="24"/>
          </w:rPr>
          <w:t>https://doi.org/10.2308/TAR-2016-0298</w:t>
        </w:r>
      </w:hyperlink>
      <w:r w:rsidRPr="00562561">
        <w:rPr>
          <w:rFonts w:ascii="Times New Roman" w:hAnsi="Times New Roman" w:cs="Times New Roman"/>
          <w:color w:val="0F6FC6" w:themeColor="accent1"/>
          <w:sz w:val="24"/>
          <w:szCs w:val="24"/>
        </w:rPr>
        <w:t xml:space="preserve"> </w:t>
      </w:r>
      <w:r w:rsidRPr="00562561">
        <w:rPr>
          <w:rFonts w:ascii="Times New Roman" w:hAnsi="Times New Roman" w:cs="Times New Roman"/>
          <w:sz w:val="24"/>
          <w:szCs w:val="24"/>
        </w:rPr>
        <w:t>(Accessed: 16 march 2026).</w:t>
      </w:r>
    </w:p>
    <w:p w:rsidR="00C515A4" w:rsidRPr="00562561" w:rsidRDefault="00562561" w:rsidP="00562561">
      <w:pPr>
        <w:pStyle w:val="ListParagraph"/>
        <w:numPr>
          <w:ilvl w:val="0"/>
          <w:numId w:val="39"/>
        </w:numPr>
        <w:tabs>
          <w:tab w:val="left" w:pos="1008"/>
        </w:tabs>
        <w:spacing w:line="360" w:lineRule="auto"/>
        <w:jc w:val="both"/>
        <w:rPr>
          <w:rFonts w:ascii="Times New Roman" w:hAnsi="Times New Roman" w:cs="Times New Roman"/>
          <w:color w:val="0F6FC6" w:themeColor="accent1"/>
          <w:sz w:val="24"/>
          <w:szCs w:val="24"/>
          <w:u w:val="single"/>
        </w:rPr>
      </w:pPr>
      <w:r w:rsidRPr="00562561">
        <w:rPr>
          <w:rFonts w:ascii="Times New Roman" w:hAnsi="Times New Roman" w:cs="Times New Roman"/>
          <w:color w:val="000000" w:themeColor="text1"/>
          <w:sz w:val="24"/>
          <w:szCs w:val="24"/>
        </w:rPr>
        <w:lastRenderedPageBreak/>
        <w:t>Marimuthu, F. and Fitzgerald, K. (2025) ‘Enhancing financial decision-making: real options complementing the net present value technique’, Journal of Management and Entrepreneurship Research, 5(2), pp. 151–166. Available at:</w:t>
      </w:r>
      <w:r w:rsidRPr="00562561">
        <w:rPr>
          <w:rFonts w:ascii="Times New Roman" w:hAnsi="Times New Roman" w:cs="Times New Roman"/>
          <w:color w:val="000000" w:themeColor="text1"/>
          <w:sz w:val="24"/>
          <w:szCs w:val="24"/>
          <w:u w:val="single"/>
        </w:rPr>
        <w:t xml:space="preserve"> </w:t>
      </w:r>
      <w:hyperlink r:id="rId17" w:tgtFrame="_new" w:history="1">
        <w:r w:rsidRPr="00562561">
          <w:rPr>
            <w:rStyle w:val="Hyperlink"/>
            <w:rFonts w:ascii="Times New Roman" w:hAnsi="Times New Roman" w:cs="Times New Roman"/>
            <w:color w:val="0F6FC6" w:themeColor="accent1"/>
            <w:sz w:val="24"/>
            <w:szCs w:val="24"/>
          </w:rPr>
          <w:t>https://doi.org/10.34001/jmer.2024.12.05.2-55</w:t>
        </w:r>
      </w:hyperlink>
      <w:r w:rsidRPr="00562561">
        <w:rPr>
          <w:rFonts w:ascii="Times New Roman" w:hAnsi="Times New Roman" w:cs="Times New Roman"/>
          <w:color w:val="0F6FC6" w:themeColor="accent1"/>
          <w:sz w:val="24"/>
          <w:szCs w:val="24"/>
          <w:u w:val="single"/>
        </w:rPr>
        <w:t xml:space="preserve"> </w:t>
      </w:r>
      <w:r w:rsidRPr="00562561">
        <w:rPr>
          <w:rFonts w:ascii="Times New Roman" w:hAnsi="Times New Roman" w:cs="Times New Roman"/>
          <w:color w:val="000000" w:themeColor="text1"/>
          <w:sz w:val="24"/>
          <w:szCs w:val="24"/>
        </w:rPr>
        <w:t xml:space="preserve">(Accessed: </w:t>
      </w:r>
      <w:r>
        <w:rPr>
          <w:rFonts w:ascii="Times New Roman" w:hAnsi="Times New Roman" w:cs="Times New Roman"/>
          <w:color w:val="000000" w:themeColor="text1"/>
          <w:sz w:val="24"/>
          <w:szCs w:val="24"/>
        </w:rPr>
        <w:t>17</w:t>
      </w:r>
      <w:r w:rsidRPr="00562561">
        <w:rPr>
          <w:rFonts w:ascii="Times New Roman" w:hAnsi="Times New Roman" w:cs="Times New Roman"/>
          <w:color w:val="000000" w:themeColor="text1"/>
          <w:sz w:val="24"/>
          <w:szCs w:val="24"/>
        </w:rPr>
        <w:t xml:space="preserve"> March 2026).</w:t>
      </w:r>
    </w:p>
    <w:p w:rsidR="00562561" w:rsidRPr="00562561" w:rsidRDefault="00562561" w:rsidP="00562561">
      <w:pPr>
        <w:pStyle w:val="NormalWeb"/>
        <w:numPr>
          <w:ilvl w:val="0"/>
          <w:numId w:val="39"/>
        </w:numPr>
        <w:spacing w:line="360" w:lineRule="auto"/>
        <w:rPr>
          <w:rFonts w:ascii="Times New Roman" w:hAnsi="Times New Roman" w:cs="Times New Roman"/>
        </w:rPr>
      </w:pPr>
      <w:r w:rsidRPr="00562561">
        <w:rPr>
          <w:rFonts w:ascii="Times New Roman" w:hAnsi="Times New Roman" w:cs="Times New Roman"/>
        </w:rPr>
        <w:t xml:space="preserve">Climate Bonds Initiative (2022) </w:t>
      </w:r>
      <w:r w:rsidRPr="00562561">
        <w:rPr>
          <w:rStyle w:val="Emphasis"/>
          <w:rFonts w:ascii="Times New Roman" w:hAnsi="Times New Roman" w:cs="Times New Roman"/>
        </w:rPr>
        <w:t>Green Bond Market Summary 2022</w:t>
      </w:r>
      <w:r w:rsidRPr="00562561">
        <w:rPr>
          <w:rFonts w:ascii="Times New Roman" w:hAnsi="Times New Roman" w:cs="Times New Roman"/>
        </w:rPr>
        <w:t xml:space="preserve">. Available at: </w:t>
      </w:r>
      <w:hyperlink r:id="rId18" w:tgtFrame="_new" w:history="1">
        <w:r w:rsidRPr="00562561">
          <w:rPr>
            <w:rStyle w:val="Hyperlink"/>
            <w:rFonts w:ascii="Times New Roman" w:hAnsi="Times New Roman" w:cs="Times New Roman"/>
          </w:rPr>
          <w:t>https://www.climatebonds.net</w:t>
        </w:r>
      </w:hyperlink>
      <w:r w:rsidRPr="00562561">
        <w:rPr>
          <w:rFonts w:ascii="Times New Roman" w:hAnsi="Times New Roman" w:cs="Times New Roman"/>
        </w:rPr>
        <w:t xml:space="preserve"> (Accessed: </w:t>
      </w:r>
      <w:r>
        <w:rPr>
          <w:rFonts w:ascii="Times New Roman" w:hAnsi="Times New Roman" w:cs="Times New Roman"/>
        </w:rPr>
        <w:t>19</w:t>
      </w:r>
      <w:r w:rsidRPr="00562561">
        <w:rPr>
          <w:rFonts w:ascii="Times New Roman" w:hAnsi="Times New Roman" w:cs="Times New Roman"/>
        </w:rPr>
        <w:t xml:space="preserve"> March 2026).</w:t>
      </w:r>
    </w:p>
    <w:p w:rsidR="00562561" w:rsidRPr="00562561" w:rsidRDefault="00562561" w:rsidP="00562561">
      <w:pPr>
        <w:pStyle w:val="NormalWeb"/>
        <w:numPr>
          <w:ilvl w:val="0"/>
          <w:numId w:val="39"/>
        </w:numPr>
        <w:spacing w:line="360" w:lineRule="auto"/>
        <w:jc w:val="both"/>
        <w:rPr>
          <w:rFonts w:ascii="Times New Roman" w:hAnsi="Times New Roman" w:cs="Times New Roman"/>
        </w:rPr>
      </w:pPr>
      <w:r w:rsidRPr="00024353">
        <w:rPr>
          <w:rFonts w:ascii="Times New Roman" w:hAnsi="Times New Roman" w:cs="Times New Roman"/>
        </w:rPr>
        <w:t xml:space="preserve">Project Management Institute (PMI) (2021) </w:t>
      </w:r>
      <w:r w:rsidRPr="00024353">
        <w:rPr>
          <w:rStyle w:val="Emphasis"/>
          <w:rFonts w:ascii="Times New Roman" w:hAnsi="Times New Roman" w:cs="Times New Roman"/>
        </w:rPr>
        <w:t>A Guide to the Project Management Body of Knowledge (PMBOK Guide)</w:t>
      </w:r>
      <w:r w:rsidRPr="00024353">
        <w:rPr>
          <w:rFonts w:ascii="Times New Roman" w:hAnsi="Times New Roman" w:cs="Times New Roman"/>
        </w:rPr>
        <w:t xml:space="preserve">. 7th edn. Available at: </w:t>
      </w:r>
      <w:hyperlink r:id="rId19" w:tgtFrame="_new" w:history="1">
        <w:r w:rsidRPr="00024353">
          <w:rPr>
            <w:rStyle w:val="Hyperlink"/>
            <w:rFonts w:ascii="Times New Roman" w:hAnsi="Times New Roman" w:cs="Times New Roman"/>
          </w:rPr>
          <w:t>https://www.pmi.org</w:t>
        </w:r>
      </w:hyperlink>
      <w:r w:rsidRPr="00024353">
        <w:rPr>
          <w:rFonts w:ascii="Times New Roman" w:hAnsi="Times New Roman" w:cs="Times New Roman"/>
        </w:rPr>
        <w:t xml:space="preserve"> (Accessed: 20 March 2026</w:t>
      </w:r>
      <w:r w:rsidRPr="00562561">
        <w:rPr>
          <w:rFonts w:ascii="Times New Roman" w:hAnsi="Times New Roman" w:cs="Times New Roman"/>
        </w:rPr>
        <w:t>).</w:t>
      </w:r>
    </w:p>
    <w:p w:rsidR="00562561" w:rsidRPr="00562561" w:rsidRDefault="00562561" w:rsidP="00F05D4D">
      <w:pPr>
        <w:pStyle w:val="ListParagraph"/>
        <w:tabs>
          <w:tab w:val="left" w:pos="1008"/>
        </w:tabs>
        <w:spacing w:line="360" w:lineRule="auto"/>
        <w:jc w:val="both"/>
        <w:rPr>
          <w:rFonts w:ascii="Times New Roman" w:hAnsi="Times New Roman" w:cs="Times New Roman"/>
          <w:color w:val="0F6FC6" w:themeColor="accent1"/>
          <w:sz w:val="24"/>
          <w:szCs w:val="24"/>
          <w:u w:val="single"/>
        </w:rPr>
      </w:pPr>
    </w:p>
    <w:p w:rsidR="004F29A4" w:rsidRPr="00562561" w:rsidRDefault="004F29A4" w:rsidP="00562561">
      <w:pPr>
        <w:spacing w:line="360" w:lineRule="auto"/>
        <w:jc w:val="both"/>
        <w:rPr>
          <w:rFonts w:ascii="Times New Roman" w:hAnsi="Times New Roman" w:cs="Times New Roman"/>
          <w:sz w:val="24"/>
          <w:szCs w:val="24"/>
        </w:rPr>
      </w:pPr>
    </w:p>
    <w:p w:rsidR="00DB641A" w:rsidRPr="00562561" w:rsidRDefault="00DB641A" w:rsidP="00562561">
      <w:pPr>
        <w:spacing w:line="360" w:lineRule="auto"/>
        <w:jc w:val="both"/>
        <w:rPr>
          <w:sz w:val="24"/>
          <w:szCs w:val="24"/>
        </w:rPr>
      </w:pPr>
    </w:p>
    <w:p w:rsidR="00DB641A" w:rsidRPr="00562561" w:rsidRDefault="00DB641A" w:rsidP="00562561">
      <w:pPr>
        <w:spacing w:line="360" w:lineRule="auto"/>
        <w:jc w:val="both"/>
        <w:rPr>
          <w:sz w:val="24"/>
          <w:szCs w:val="24"/>
        </w:rPr>
      </w:pPr>
    </w:p>
    <w:p w:rsidR="00DB641A" w:rsidRDefault="00DB641A" w:rsidP="007C3BD9"/>
    <w:p w:rsidR="00DB641A" w:rsidRDefault="00DB641A" w:rsidP="007C3BD9"/>
    <w:sectPr w:rsidR="00DB641A">
      <w:headerReference w:type="default" r:id="rId20"/>
      <w:footerReference w:type="default" r:id="rId21"/>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71486" w:rsidRDefault="00071486">
      <w:pPr>
        <w:spacing w:line="240" w:lineRule="auto"/>
      </w:pPr>
      <w:r>
        <w:separator/>
      </w:r>
    </w:p>
  </w:endnote>
  <w:endnote w:type="continuationSeparator" w:id="0">
    <w:p w:rsidR="00071486" w:rsidRDefault="0007148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entury Gothic">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3582108"/>
      <w:docPartObj>
        <w:docPartGallery w:val="AutoText"/>
      </w:docPartObj>
    </w:sdtPr>
    <w:sdtContent>
      <w:p w:rsidR="008C1C1A" w:rsidRDefault="00000000">
        <w:pPr>
          <w:pStyle w:val="Footer"/>
        </w:pPr>
        <w:r>
          <w:fldChar w:fldCharType="begin"/>
        </w:r>
        <w:r>
          <w:instrText xml:space="preserve"> PAGE   \* MERGEFORMAT </w:instrText>
        </w:r>
        <w:r>
          <w:fldChar w:fldCharType="separate"/>
        </w:r>
        <w:r>
          <w:t>2</w:t>
        </w:r>
        <w:r>
          <w:fldChar w:fldCharType="end"/>
        </w:r>
      </w:p>
    </w:sdtContent>
  </w:sdt>
  <w:p w:rsidR="008C1C1A" w:rsidRDefault="008C1C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71486" w:rsidRDefault="00071486">
      <w:pPr>
        <w:spacing w:after="0"/>
      </w:pPr>
      <w:r>
        <w:separator/>
      </w:r>
    </w:p>
  </w:footnote>
  <w:footnote w:type="continuationSeparator" w:id="0">
    <w:p w:rsidR="00071486" w:rsidRDefault="00071486">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C1C1A" w:rsidRDefault="00000000">
    <w:pPr>
      <w:pStyle w:val="Header"/>
      <w:jc w:val="right"/>
    </w:pPr>
    <w:r>
      <w:t xml:space="preserve">                                                   ACHA 70</w:t>
    </w:r>
    <w:r w:rsidR="00A82B7A">
      <w:t>28</w:t>
    </w:r>
    <w:r>
      <w:t>- 2505418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FFFFFF88"/>
    <w:lvl w:ilvl="0">
      <w:start w:val="1"/>
      <w:numFmt w:val="decimal"/>
      <w:pStyle w:val="ListNumber"/>
      <w:lvlText w:val="%1."/>
      <w:lvlJc w:val="left"/>
      <w:pPr>
        <w:tabs>
          <w:tab w:val="left" w:pos="360"/>
        </w:tabs>
        <w:ind w:left="360" w:hanging="360"/>
      </w:pPr>
    </w:lvl>
  </w:abstractNum>
  <w:abstractNum w:abstractNumId="1" w15:restartNumberingAfterBreak="0">
    <w:nsid w:val="FFFFFF89"/>
    <w:multiLevelType w:val="singleLevel"/>
    <w:tmpl w:val="FFFFFF89"/>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2" w15:restartNumberingAfterBreak="0">
    <w:nsid w:val="07643029"/>
    <w:multiLevelType w:val="hybridMultilevel"/>
    <w:tmpl w:val="8A00C990"/>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3" w15:restartNumberingAfterBreak="0">
    <w:nsid w:val="092D4504"/>
    <w:multiLevelType w:val="hybridMultilevel"/>
    <w:tmpl w:val="E0C6B4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946731A"/>
    <w:multiLevelType w:val="hybridMultilevel"/>
    <w:tmpl w:val="EA1CB1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3056CE5"/>
    <w:multiLevelType w:val="hybridMultilevel"/>
    <w:tmpl w:val="AF48113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140D7DA5"/>
    <w:multiLevelType w:val="hybridMultilevel"/>
    <w:tmpl w:val="BD8E8E18"/>
    <w:lvl w:ilvl="0" w:tplc="40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7" w15:restartNumberingAfterBreak="0">
    <w:nsid w:val="16847132"/>
    <w:multiLevelType w:val="hybridMultilevel"/>
    <w:tmpl w:val="A3B83B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1A99114D"/>
    <w:multiLevelType w:val="hybridMultilevel"/>
    <w:tmpl w:val="8B18A614"/>
    <w:lvl w:ilvl="0" w:tplc="4009000F">
      <w:start w:val="2"/>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1F0D5F92"/>
    <w:multiLevelType w:val="hybridMultilevel"/>
    <w:tmpl w:val="5784FB78"/>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0" w15:restartNumberingAfterBreak="0">
    <w:nsid w:val="1FAA71EF"/>
    <w:multiLevelType w:val="hybridMultilevel"/>
    <w:tmpl w:val="708C28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239B3392"/>
    <w:multiLevelType w:val="hybridMultilevel"/>
    <w:tmpl w:val="33CA5C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5684EB9"/>
    <w:multiLevelType w:val="hybridMultilevel"/>
    <w:tmpl w:val="C21C26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28A8653C"/>
    <w:multiLevelType w:val="hybridMultilevel"/>
    <w:tmpl w:val="1B4ED5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28AD2F8F"/>
    <w:multiLevelType w:val="hybridMultilevel"/>
    <w:tmpl w:val="69D223F2"/>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5" w15:restartNumberingAfterBreak="0">
    <w:nsid w:val="323C612F"/>
    <w:multiLevelType w:val="hybridMultilevel"/>
    <w:tmpl w:val="254A02AA"/>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abstractNum w:abstractNumId="16" w15:restartNumberingAfterBreak="0">
    <w:nsid w:val="334A5FC1"/>
    <w:multiLevelType w:val="hybridMultilevel"/>
    <w:tmpl w:val="690A15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3FA845B1"/>
    <w:multiLevelType w:val="hybridMultilevel"/>
    <w:tmpl w:val="9A7CF0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3FAA1F8D"/>
    <w:multiLevelType w:val="hybridMultilevel"/>
    <w:tmpl w:val="7F4ADE04"/>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43944EE0"/>
    <w:multiLevelType w:val="hybridMultilevel"/>
    <w:tmpl w:val="5518CB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494A695F"/>
    <w:multiLevelType w:val="hybridMultilevel"/>
    <w:tmpl w:val="3FF2B0E0"/>
    <w:lvl w:ilvl="0" w:tplc="4009000F">
      <w:start w:val="1"/>
      <w:numFmt w:val="decimal"/>
      <w:lvlText w:val="%1."/>
      <w:lvlJc w:val="left"/>
      <w:pPr>
        <w:ind w:left="644"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1" w15:restartNumberingAfterBreak="0">
    <w:nsid w:val="4AD92F45"/>
    <w:multiLevelType w:val="hybridMultilevel"/>
    <w:tmpl w:val="456E01B6"/>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2" w15:restartNumberingAfterBreak="0">
    <w:nsid w:val="4B333540"/>
    <w:multiLevelType w:val="hybridMultilevel"/>
    <w:tmpl w:val="B66845D4"/>
    <w:lvl w:ilvl="0" w:tplc="50E23D6C">
      <w:start w:val="2"/>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4FE26627"/>
    <w:multiLevelType w:val="hybridMultilevel"/>
    <w:tmpl w:val="74C07C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53232498"/>
    <w:multiLevelType w:val="hybridMultilevel"/>
    <w:tmpl w:val="97E6F9FC"/>
    <w:lvl w:ilvl="0" w:tplc="40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542B3FEC"/>
    <w:multiLevelType w:val="hybridMultilevel"/>
    <w:tmpl w:val="D8A01C16"/>
    <w:lvl w:ilvl="0" w:tplc="4009000F">
      <w:start w:val="1"/>
      <w:numFmt w:val="decimal"/>
      <w:lvlText w:val="%1."/>
      <w:lvlJc w:val="left"/>
      <w:pPr>
        <w:ind w:left="720" w:hanging="360"/>
      </w:pPr>
      <w:rPr>
        <w:rFonts w:hint="default"/>
        <w:b w:val="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6" w15:restartNumberingAfterBreak="0">
    <w:nsid w:val="55D47BCA"/>
    <w:multiLevelType w:val="hybridMultilevel"/>
    <w:tmpl w:val="9EB896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566233D2"/>
    <w:multiLevelType w:val="multilevel"/>
    <w:tmpl w:val="566233D2"/>
    <w:lvl w:ilvl="0">
      <w:start w:val="1"/>
      <w:numFmt w:val="decimal"/>
      <w:lvlText w:val="%1."/>
      <w:lvlJc w:val="left"/>
      <w:pPr>
        <w:ind w:left="360" w:hanging="360"/>
      </w:pPr>
      <w:rPr>
        <w:b w:val="0"/>
        <w:bCs w:val="0"/>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8" w15:restartNumberingAfterBreak="0">
    <w:nsid w:val="5A36145A"/>
    <w:multiLevelType w:val="hybridMultilevel"/>
    <w:tmpl w:val="3CFAB08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9" w15:restartNumberingAfterBreak="0">
    <w:nsid w:val="5AF074CE"/>
    <w:multiLevelType w:val="hybridMultilevel"/>
    <w:tmpl w:val="9D94B8A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0" w15:restartNumberingAfterBreak="0">
    <w:nsid w:val="5B004A3E"/>
    <w:multiLevelType w:val="hybridMultilevel"/>
    <w:tmpl w:val="DF6EF8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60D51B13"/>
    <w:multiLevelType w:val="hybridMultilevel"/>
    <w:tmpl w:val="DB2E2C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640570C7"/>
    <w:multiLevelType w:val="hybridMultilevel"/>
    <w:tmpl w:val="BD3E8FC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3" w15:restartNumberingAfterBreak="0">
    <w:nsid w:val="652E645C"/>
    <w:multiLevelType w:val="hybridMultilevel"/>
    <w:tmpl w:val="B704C9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4" w15:restartNumberingAfterBreak="0">
    <w:nsid w:val="662E4C72"/>
    <w:multiLevelType w:val="hybridMultilevel"/>
    <w:tmpl w:val="1988DBAA"/>
    <w:lvl w:ilvl="0" w:tplc="4009000F">
      <w:start w:val="2"/>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5" w15:restartNumberingAfterBreak="0">
    <w:nsid w:val="6A091FC9"/>
    <w:multiLevelType w:val="hybridMultilevel"/>
    <w:tmpl w:val="1B1E8D0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6" w15:restartNumberingAfterBreak="0">
    <w:nsid w:val="6B0901F3"/>
    <w:multiLevelType w:val="hybridMultilevel"/>
    <w:tmpl w:val="568827DC"/>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7" w15:restartNumberingAfterBreak="0">
    <w:nsid w:val="76F20203"/>
    <w:multiLevelType w:val="hybridMultilevel"/>
    <w:tmpl w:val="D6B8DA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8" w15:restartNumberingAfterBreak="0">
    <w:nsid w:val="7E85105B"/>
    <w:multiLevelType w:val="hybridMultilevel"/>
    <w:tmpl w:val="DC02B1DA"/>
    <w:lvl w:ilvl="0" w:tplc="4009000F">
      <w:start w:val="2"/>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986618969">
    <w:abstractNumId w:val="1"/>
  </w:num>
  <w:num w:numId="2" w16cid:durableId="1717587785">
    <w:abstractNumId w:val="0"/>
  </w:num>
  <w:num w:numId="3" w16cid:durableId="1818913764">
    <w:abstractNumId w:val="27"/>
  </w:num>
  <w:num w:numId="4" w16cid:durableId="1607032640">
    <w:abstractNumId w:val="28"/>
  </w:num>
  <w:num w:numId="5" w16cid:durableId="1208837038">
    <w:abstractNumId w:val="19"/>
  </w:num>
  <w:num w:numId="6" w16cid:durableId="1037856401">
    <w:abstractNumId w:val="3"/>
  </w:num>
  <w:num w:numId="7" w16cid:durableId="19209193">
    <w:abstractNumId w:val="35"/>
  </w:num>
  <w:num w:numId="8" w16cid:durableId="526990841">
    <w:abstractNumId w:val="24"/>
  </w:num>
  <w:num w:numId="9" w16cid:durableId="811950237">
    <w:abstractNumId w:val="16"/>
  </w:num>
  <w:num w:numId="10" w16cid:durableId="1864442355">
    <w:abstractNumId w:val="11"/>
  </w:num>
  <w:num w:numId="11" w16cid:durableId="827403628">
    <w:abstractNumId w:val="15"/>
  </w:num>
  <w:num w:numId="12" w16cid:durableId="141772755">
    <w:abstractNumId w:val="6"/>
  </w:num>
  <w:num w:numId="13" w16cid:durableId="45448401">
    <w:abstractNumId w:val="14"/>
  </w:num>
  <w:num w:numId="14" w16cid:durableId="1747530791">
    <w:abstractNumId w:val="38"/>
  </w:num>
  <w:num w:numId="15" w16cid:durableId="400911645">
    <w:abstractNumId w:val="8"/>
  </w:num>
  <w:num w:numId="16" w16cid:durableId="90318990">
    <w:abstractNumId w:val="34"/>
  </w:num>
  <w:num w:numId="17" w16cid:durableId="604970556">
    <w:abstractNumId w:val="22"/>
  </w:num>
  <w:num w:numId="18" w16cid:durableId="404766815">
    <w:abstractNumId w:val="20"/>
  </w:num>
  <w:num w:numId="19" w16cid:durableId="202518220">
    <w:abstractNumId w:val="18"/>
  </w:num>
  <w:num w:numId="20" w16cid:durableId="1442147349">
    <w:abstractNumId w:val="9"/>
  </w:num>
  <w:num w:numId="21" w16cid:durableId="271671119">
    <w:abstractNumId w:val="10"/>
  </w:num>
  <w:num w:numId="22" w16cid:durableId="339896891">
    <w:abstractNumId w:val="13"/>
  </w:num>
  <w:num w:numId="23" w16cid:durableId="136531577">
    <w:abstractNumId w:val="36"/>
  </w:num>
  <w:num w:numId="24" w16cid:durableId="301080604">
    <w:abstractNumId w:val="7"/>
  </w:num>
  <w:num w:numId="25" w16cid:durableId="1254045798">
    <w:abstractNumId w:val="26"/>
  </w:num>
  <w:num w:numId="26" w16cid:durableId="503010501">
    <w:abstractNumId w:val="17"/>
  </w:num>
  <w:num w:numId="27" w16cid:durableId="958225559">
    <w:abstractNumId w:val="29"/>
  </w:num>
  <w:num w:numId="28" w16cid:durableId="449906009">
    <w:abstractNumId w:val="33"/>
  </w:num>
  <w:num w:numId="29" w16cid:durableId="232396406">
    <w:abstractNumId w:val="25"/>
  </w:num>
  <w:num w:numId="30" w16cid:durableId="257567280">
    <w:abstractNumId w:val="12"/>
  </w:num>
  <w:num w:numId="31" w16cid:durableId="399450349">
    <w:abstractNumId w:val="31"/>
  </w:num>
  <w:num w:numId="32" w16cid:durableId="638999799">
    <w:abstractNumId w:val="21"/>
  </w:num>
  <w:num w:numId="33" w16cid:durableId="1888761048">
    <w:abstractNumId w:val="2"/>
  </w:num>
  <w:num w:numId="34" w16cid:durableId="958801395">
    <w:abstractNumId w:val="4"/>
  </w:num>
  <w:num w:numId="35" w16cid:durableId="758213547">
    <w:abstractNumId w:val="30"/>
  </w:num>
  <w:num w:numId="36" w16cid:durableId="1226989052">
    <w:abstractNumId w:val="32"/>
  </w:num>
  <w:num w:numId="37" w16cid:durableId="782312419">
    <w:abstractNumId w:val="37"/>
  </w:num>
  <w:num w:numId="38" w16cid:durableId="584143659">
    <w:abstractNumId w:val="23"/>
  </w:num>
  <w:num w:numId="39" w16cid:durableId="16085590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hdrShapeDefaults>
    <o:shapedefaults v:ext="edit" spidmax="2050" fillcolor="white">
      <v:fill color="white"/>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3531"/>
    <w:rsid w:val="0000196F"/>
    <w:rsid w:val="00001E23"/>
    <w:rsid w:val="00005CCD"/>
    <w:rsid w:val="00006C1E"/>
    <w:rsid w:val="00007984"/>
    <w:rsid w:val="00014357"/>
    <w:rsid w:val="00014F72"/>
    <w:rsid w:val="0001532D"/>
    <w:rsid w:val="00020D77"/>
    <w:rsid w:val="00024353"/>
    <w:rsid w:val="00026F27"/>
    <w:rsid w:val="0004152A"/>
    <w:rsid w:val="00043D2D"/>
    <w:rsid w:val="0004657C"/>
    <w:rsid w:val="00050479"/>
    <w:rsid w:val="0005054D"/>
    <w:rsid w:val="00052A82"/>
    <w:rsid w:val="00052F5D"/>
    <w:rsid w:val="000621EB"/>
    <w:rsid w:val="00071486"/>
    <w:rsid w:val="0008592B"/>
    <w:rsid w:val="00092484"/>
    <w:rsid w:val="000958E9"/>
    <w:rsid w:val="000A20B4"/>
    <w:rsid w:val="000A4704"/>
    <w:rsid w:val="000A7363"/>
    <w:rsid w:val="000B7126"/>
    <w:rsid w:val="000D0732"/>
    <w:rsid w:val="000D2E4B"/>
    <w:rsid w:val="000E0DB8"/>
    <w:rsid w:val="000E1FAF"/>
    <w:rsid w:val="000E2CC8"/>
    <w:rsid w:val="000E4B0B"/>
    <w:rsid w:val="000F3066"/>
    <w:rsid w:val="00101450"/>
    <w:rsid w:val="001101BA"/>
    <w:rsid w:val="00110CE7"/>
    <w:rsid w:val="00113AD1"/>
    <w:rsid w:val="001156E3"/>
    <w:rsid w:val="0011664A"/>
    <w:rsid w:val="00116ADB"/>
    <w:rsid w:val="00121997"/>
    <w:rsid w:val="00121A33"/>
    <w:rsid w:val="00144166"/>
    <w:rsid w:val="001460A4"/>
    <w:rsid w:val="00164E8B"/>
    <w:rsid w:val="00173014"/>
    <w:rsid w:val="001847BE"/>
    <w:rsid w:val="00184AD9"/>
    <w:rsid w:val="0018525E"/>
    <w:rsid w:val="00185AE2"/>
    <w:rsid w:val="00195CB4"/>
    <w:rsid w:val="00197FFA"/>
    <w:rsid w:val="001B02D0"/>
    <w:rsid w:val="001B36DA"/>
    <w:rsid w:val="001B54F3"/>
    <w:rsid w:val="001C2EC9"/>
    <w:rsid w:val="001D04C4"/>
    <w:rsid w:val="001D5E69"/>
    <w:rsid w:val="001F4F8B"/>
    <w:rsid w:val="001F65E4"/>
    <w:rsid w:val="002011CE"/>
    <w:rsid w:val="00202273"/>
    <w:rsid w:val="00202809"/>
    <w:rsid w:val="00206628"/>
    <w:rsid w:val="0021235B"/>
    <w:rsid w:val="00216412"/>
    <w:rsid w:val="002256CA"/>
    <w:rsid w:val="002447F3"/>
    <w:rsid w:val="00245271"/>
    <w:rsid w:val="00245818"/>
    <w:rsid w:val="00245C95"/>
    <w:rsid w:val="00251FEC"/>
    <w:rsid w:val="002554CD"/>
    <w:rsid w:val="00255AD2"/>
    <w:rsid w:val="00255AFD"/>
    <w:rsid w:val="00255B91"/>
    <w:rsid w:val="00265133"/>
    <w:rsid w:val="00275078"/>
    <w:rsid w:val="00275A5F"/>
    <w:rsid w:val="0027628E"/>
    <w:rsid w:val="00276509"/>
    <w:rsid w:val="002874D4"/>
    <w:rsid w:val="00290C6C"/>
    <w:rsid w:val="00293B83"/>
    <w:rsid w:val="00294D25"/>
    <w:rsid w:val="002B0476"/>
    <w:rsid w:val="002B0DD2"/>
    <w:rsid w:val="002B4294"/>
    <w:rsid w:val="002B49AC"/>
    <w:rsid w:val="002C6335"/>
    <w:rsid w:val="002C6E43"/>
    <w:rsid w:val="002C6EC7"/>
    <w:rsid w:val="002D1EA6"/>
    <w:rsid w:val="002D4AF3"/>
    <w:rsid w:val="002D51C4"/>
    <w:rsid w:val="002D6FAF"/>
    <w:rsid w:val="002E2542"/>
    <w:rsid w:val="002E62CD"/>
    <w:rsid w:val="002F07CD"/>
    <w:rsid w:val="002F3F16"/>
    <w:rsid w:val="002F5617"/>
    <w:rsid w:val="00314256"/>
    <w:rsid w:val="003148E8"/>
    <w:rsid w:val="00333D0D"/>
    <w:rsid w:val="0034284A"/>
    <w:rsid w:val="00346EDE"/>
    <w:rsid w:val="003511BB"/>
    <w:rsid w:val="0035396F"/>
    <w:rsid w:val="00362261"/>
    <w:rsid w:val="0036385D"/>
    <w:rsid w:val="00373C58"/>
    <w:rsid w:val="00375021"/>
    <w:rsid w:val="003831EA"/>
    <w:rsid w:val="003857D3"/>
    <w:rsid w:val="00386A9D"/>
    <w:rsid w:val="00391818"/>
    <w:rsid w:val="00397B56"/>
    <w:rsid w:val="003A16C4"/>
    <w:rsid w:val="003A3D6F"/>
    <w:rsid w:val="003B688B"/>
    <w:rsid w:val="003C54CF"/>
    <w:rsid w:val="003C6E4B"/>
    <w:rsid w:val="003C721D"/>
    <w:rsid w:val="003D3406"/>
    <w:rsid w:val="003D341F"/>
    <w:rsid w:val="003D48A4"/>
    <w:rsid w:val="003D5655"/>
    <w:rsid w:val="003E59B9"/>
    <w:rsid w:val="003E6E7D"/>
    <w:rsid w:val="003F1325"/>
    <w:rsid w:val="003F22B8"/>
    <w:rsid w:val="003F667A"/>
    <w:rsid w:val="00401F44"/>
    <w:rsid w:val="00404255"/>
    <w:rsid w:val="00407E92"/>
    <w:rsid w:val="00410940"/>
    <w:rsid w:val="004167F8"/>
    <w:rsid w:val="00416F00"/>
    <w:rsid w:val="00417228"/>
    <w:rsid w:val="0042003D"/>
    <w:rsid w:val="00421CF5"/>
    <w:rsid w:val="00422EBC"/>
    <w:rsid w:val="004240FB"/>
    <w:rsid w:val="00424BED"/>
    <w:rsid w:val="00425CC9"/>
    <w:rsid w:val="00442B4B"/>
    <w:rsid w:val="00444527"/>
    <w:rsid w:val="00446171"/>
    <w:rsid w:val="00454995"/>
    <w:rsid w:val="0045693D"/>
    <w:rsid w:val="00463E88"/>
    <w:rsid w:val="0046446C"/>
    <w:rsid w:val="00465547"/>
    <w:rsid w:val="0047493A"/>
    <w:rsid w:val="00480077"/>
    <w:rsid w:val="004803A2"/>
    <w:rsid w:val="004904DA"/>
    <w:rsid w:val="004953D8"/>
    <w:rsid w:val="004A0B3B"/>
    <w:rsid w:val="004A50D6"/>
    <w:rsid w:val="004A6369"/>
    <w:rsid w:val="004B1EE3"/>
    <w:rsid w:val="004B2397"/>
    <w:rsid w:val="004B3A91"/>
    <w:rsid w:val="004B6E9A"/>
    <w:rsid w:val="004C049F"/>
    <w:rsid w:val="004C640A"/>
    <w:rsid w:val="004D7CB2"/>
    <w:rsid w:val="004D7E65"/>
    <w:rsid w:val="004E167C"/>
    <w:rsid w:val="004E7105"/>
    <w:rsid w:val="004F29A4"/>
    <w:rsid w:val="004F33DC"/>
    <w:rsid w:val="004F44B2"/>
    <w:rsid w:val="005000E2"/>
    <w:rsid w:val="0050645C"/>
    <w:rsid w:val="00512C96"/>
    <w:rsid w:val="00515A88"/>
    <w:rsid w:val="0052515D"/>
    <w:rsid w:val="005273DE"/>
    <w:rsid w:val="005303BB"/>
    <w:rsid w:val="00536F91"/>
    <w:rsid w:val="005371C6"/>
    <w:rsid w:val="00540417"/>
    <w:rsid w:val="00544C0F"/>
    <w:rsid w:val="00547CE0"/>
    <w:rsid w:val="0055194D"/>
    <w:rsid w:val="005521CB"/>
    <w:rsid w:val="0055362B"/>
    <w:rsid w:val="00555862"/>
    <w:rsid w:val="005604BE"/>
    <w:rsid w:val="005610A3"/>
    <w:rsid w:val="00561C7F"/>
    <w:rsid w:val="00562561"/>
    <w:rsid w:val="0056680D"/>
    <w:rsid w:val="00571584"/>
    <w:rsid w:val="0057511C"/>
    <w:rsid w:val="005862C9"/>
    <w:rsid w:val="00596D04"/>
    <w:rsid w:val="005A0CDD"/>
    <w:rsid w:val="005A328F"/>
    <w:rsid w:val="005A3621"/>
    <w:rsid w:val="005C77D0"/>
    <w:rsid w:val="005D70B6"/>
    <w:rsid w:val="005D7300"/>
    <w:rsid w:val="005E190F"/>
    <w:rsid w:val="005E5911"/>
    <w:rsid w:val="005E61B1"/>
    <w:rsid w:val="005E6DC0"/>
    <w:rsid w:val="005F5981"/>
    <w:rsid w:val="005F599D"/>
    <w:rsid w:val="00605FCF"/>
    <w:rsid w:val="00611511"/>
    <w:rsid w:val="006176B9"/>
    <w:rsid w:val="00617AB8"/>
    <w:rsid w:val="00626A31"/>
    <w:rsid w:val="00631CBB"/>
    <w:rsid w:val="00634DF4"/>
    <w:rsid w:val="006452F3"/>
    <w:rsid w:val="006456CD"/>
    <w:rsid w:val="00646659"/>
    <w:rsid w:val="006472F4"/>
    <w:rsid w:val="0065036D"/>
    <w:rsid w:val="0065037D"/>
    <w:rsid w:val="006539C2"/>
    <w:rsid w:val="0066454F"/>
    <w:rsid w:val="00667384"/>
    <w:rsid w:val="00672946"/>
    <w:rsid w:val="0067401C"/>
    <w:rsid w:val="006778B1"/>
    <w:rsid w:val="00677F2E"/>
    <w:rsid w:val="006812D8"/>
    <w:rsid w:val="00681441"/>
    <w:rsid w:val="006833C2"/>
    <w:rsid w:val="00683610"/>
    <w:rsid w:val="006863E8"/>
    <w:rsid w:val="006963D5"/>
    <w:rsid w:val="006A159D"/>
    <w:rsid w:val="006A3CE7"/>
    <w:rsid w:val="006A608E"/>
    <w:rsid w:val="006B09D8"/>
    <w:rsid w:val="006B2EDF"/>
    <w:rsid w:val="006B3650"/>
    <w:rsid w:val="006B5373"/>
    <w:rsid w:val="006B78D1"/>
    <w:rsid w:val="006C0FAD"/>
    <w:rsid w:val="006D295D"/>
    <w:rsid w:val="006D39DC"/>
    <w:rsid w:val="006D7088"/>
    <w:rsid w:val="006E0193"/>
    <w:rsid w:val="006E0630"/>
    <w:rsid w:val="006E0AB9"/>
    <w:rsid w:val="006E3B7B"/>
    <w:rsid w:val="006E48DF"/>
    <w:rsid w:val="006E7638"/>
    <w:rsid w:val="006F0B22"/>
    <w:rsid w:val="006F41EB"/>
    <w:rsid w:val="006F7739"/>
    <w:rsid w:val="00702608"/>
    <w:rsid w:val="0070704A"/>
    <w:rsid w:val="007145CF"/>
    <w:rsid w:val="00714DBD"/>
    <w:rsid w:val="00715909"/>
    <w:rsid w:val="007229E5"/>
    <w:rsid w:val="007621AD"/>
    <w:rsid w:val="00767A74"/>
    <w:rsid w:val="0077604C"/>
    <w:rsid w:val="0077730D"/>
    <w:rsid w:val="00787055"/>
    <w:rsid w:val="00791F71"/>
    <w:rsid w:val="0079210B"/>
    <w:rsid w:val="00796166"/>
    <w:rsid w:val="00796C2B"/>
    <w:rsid w:val="007A6B94"/>
    <w:rsid w:val="007B0B2F"/>
    <w:rsid w:val="007B20ED"/>
    <w:rsid w:val="007B297D"/>
    <w:rsid w:val="007C3BD9"/>
    <w:rsid w:val="007C4429"/>
    <w:rsid w:val="007C4B80"/>
    <w:rsid w:val="007C58D5"/>
    <w:rsid w:val="007C5E19"/>
    <w:rsid w:val="007C73F6"/>
    <w:rsid w:val="007C7E2B"/>
    <w:rsid w:val="007D5900"/>
    <w:rsid w:val="007E19F0"/>
    <w:rsid w:val="007E30D0"/>
    <w:rsid w:val="007E560F"/>
    <w:rsid w:val="007E705C"/>
    <w:rsid w:val="007F2EE0"/>
    <w:rsid w:val="00804576"/>
    <w:rsid w:val="0081200D"/>
    <w:rsid w:val="008158CD"/>
    <w:rsid w:val="008159D5"/>
    <w:rsid w:val="008275CC"/>
    <w:rsid w:val="00834FE5"/>
    <w:rsid w:val="008451DF"/>
    <w:rsid w:val="00845701"/>
    <w:rsid w:val="00864FB2"/>
    <w:rsid w:val="0087201D"/>
    <w:rsid w:val="00875BD1"/>
    <w:rsid w:val="0087683C"/>
    <w:rsid w:val="00876A36"/>
    <w:rsid w:val="00881D22"/>
    <w:rsid w:val="008824C7"/>
    <w:rsid w:val="008971A1"/>
    <w:rsid w:val="008A5604"/>
    <w:rsid w:val="008A709A"/>
    <w:rsid w:val="008C05E6"/>
    <w:rsid w:val="008C1C1A"/>
    <w:rsid w:val="008D0D78"/>
    <w:rsid w:val="008D766D"/>
    <w:rsid w:val="008E2090"/>
    <w:rsid w:val="008E20AE"/>
    <w:rsid w:val="008E46B4"/>
    <w:rsid w:val="008F2D8D"/>
    <w:rsid w:val="009012B7"/>
    <w:rsid w:val="0090285A"/>
    <w:rsid w:val="00902C7F"/>
    <w:rsid w:val="00906365"/>
    <w:rsid w:val="00915B0C"/>
    <w:rsid w:val="00916690"/>
    <w:rsid w:val="0092042A"/>
    <w:rsid w:val="009209F4"/>
    <w:rsid w:val="00926C93"/>
    <w:rsid w:val="0093083E"/>
    <w:rsid w:val="00936398"/>
    <w:rsid w:val="00937F73"/>
    <w:rsid w:val="00944A97"/>
    <w:rsid w:val="0094609F"/>
    <w:rsid w:val="00955301"/>
    <w:rsid w:val="00956322"/>
    <w:rsid w:val="00962811"/>
    <w:rsid w:val="00963100"/>
    <w:rsid w:val="0096442E"/>
    <w:rsid w:val="0096506C"/>
    <w:rsid w:val="00965C17"/>
    <w:rsid w:val="00974B45"/>
    <w:rsid w:val="00980384"/>
    <w:rsid w:val="00981ECE"/>
    <w:rsid w:val="00983501"/>
    <w:rsid w:val="00984BA2"/>
    <w:rsid w:val="00984E7B"/>
    <w:rsid w:val="0098623B"/>
    <w:rsid w:val="0098635B"/>
    <w:rsid w:val="00986939"/>
    <w:rsid w:val="00993468"/>
    <w:rsid w:val="0099460F"/>
    <w:rsid w:val="00994843"/>
    <w:rsid w:val="009A1949"/>
    <w:rsid w:val="009A23EF"/>
    <w:rsid w:val="009A2607"/>
    <w:rsid w:val="009A2A89"/>
    <w:rsid w:val="009B1294"/>
    <w:rsid w:val="009D0723"/>
    <w:rsid w:val="009D1C77"/>
    <w:rsid w:val="009D3789"/>
    <w:rsid w:val="009D56F7"/>
    <w:rsid w:val="009D70CA"/>
    <w:rsid w:val="009E1E60"/>
    <w:rsid w:val="009E528B"/>
    <w:rsid w:val="009F7FF2"/>
    <w:rsid w:val="00A00E6F"/>
    <w:rsid w:val="00A013BA"/>
    <w:rsid w:val="00A0312D"/>
    <w:rsid w:val="00A06140"/>
    <w:rsid w:val="00A229B3"/>
    <w:rsid w:val="00A2692C"/>
    <w:rsid w:val="00A27FCB"/>
    <w:rsid w:val="00A314A6"/>
    <w:rsid w:val="00A42681"/>
    <w:rsid w:val="00A45ECD"/>
    <w:rsid w:val="00A46161"/>
    <w:rsid w:val="00A4690D"/>
    <w:rsid w:val="00A5157B"/>
    <w:rsid w:val="00A64713"/>
    <w:rsid w:val="00A72A23"/>
    <w:rsid w:val="00A7692F"/>
    <w:rsid w:val="00A77B95"/>
    <w:rsid w:val="00A82B7A"/>
    <w:rsid w:val="00A836C1"/>
    <w:rsid w:val="00A83708"/>
    <w:rsid w:val="00A853AE"/>
    <w:rsid w:val="00A95FBB"/>
    <w:rsid w:val="00AA083E"/>
    <w:rsid w:val="00AA0C80"/>
    <w:rsid w:val="00AA3C3C"/>
    <w:rsid w:val="00AA3D60"/>
    <w:rsid w:val="00AA7023"/>
    <w:rsid w:val="00AB1810"/>
    <w:rsid w:val="00AB5524"/>
    <w:rsid w:val="00AC709D"/>
    <w:rsid w:val="00AD0352"/>
    <w:rsid w:val="00AD552E"/>
    <w:rsid w:val="00AF011C"/>
    <w:rsid w:val="00AF0D35"/>
    <w:rsid w:val="00B05C3E"/>
    <w:rsid w:val="00B16B81"/>
    <w:rsid w:val="00B16EB6"/>
    <w:rsid w:val="00B200C9"/>
    <w:rsid w:val="00B23491"/>
    <w:rsid w:val="00B24767"/>
    <w:rsid w:val="00B24A49"/>
    <w:rsid w:val="00B24F7B"/>
    <w:rsid w:val="00B30F7E"/>
    <w:rsid w:val="00B36D91"/>
    <w:rsid w:val="00B4136F"/>
    <w:rsid w:val="00B421BF"/>
    <w:rsid w:val="00B45017"/>
    <w:rsid w:val="00B46B7B"/>
    <w:rsid w:val="00B53E12"/>
    <w:rsid w:val="00B648DB"/>
    <w:rsid w:val="00B66195"/>
    <w:rsid w:val="00B701A7"/>
    <w:rsid w:val="00B734D0"/>
    <w:rsid w:val="00B76504"/>
    <w:rsid w:val="00B80020"/>
    <w:rsid w:val="00BA08B5"/>
    <w:rsid w:val="00BA20AA"/>
    <w:rsid w:val="00BA2224"/>
    <w:rsid w:val="00BC555D"/>
    <w:rsid w:val="00BD2EF6"/>
    <w:rsid w:val="00BD5AAD"/>
    <w:rsid w:val="00BD5C22"/>
    <w:rsid w:val="00BF4357"/>
    <w:rsid w:val="00BF4AE4"/>
    <w:rsid w:val="00BF4BE7"/>
    <w:rsid w:val="00BF5D65"/>
    <w:rsid w:val="00BF5ED2"/>
    <w:rsid w:val="00C0422E"/>
    <w:rsid w:val="00C07B29"/>
    <w:rsid w:val="00C12853"/>
    <w:rsid w:val="00C12C91"/>
    <w:rsid w:val="00C1422D"/>
    <w:rsid w:val="00C16DDC"/>
    <w:rsid w:val="00C175B0"/>
    <w:rsid w:val="00C23531"/>
    <w:rsid w:val="00C27C5F"/>
    <w:rsid w:val="00C47A12"/>
    <w:rsid w:val="00C515A4"/>
    <w:rsid w:val="00C572EF"/>
    <w:rsid w:val="00C621E0"/>
    <w:rsid w:val="00C6243A"/>
    <w:rsid w:val="00C6554A"/>
    <w:rsid w:val="00C720F5"/>
    <w:rsid w:val="00C836D3"/>
    <w:rsid w:val="00C84FB1"/>
    <w:rsid w:val="00C86AD4"/>
    <w:rsid w:val="00C87CDB"/>
    <w:rsid w:val="00C92797"/>
    <w:rsid w:val="00C966AB"/>
    <w:rsid w:val="00CA1B42"/>
    <w:rsid w:val="00CA235D"/>
    <w:rsid w:val="00CA7512"/>
    <w:rsid w:val="00CB6F83"/>
    <w:rsid w:val="00CB7172"/>
    <w:rsid w:val="00CC1A85"/>
    <w:rsid w:val="00CC6DE8"/>
    <w:rsid w:val="00CD0FC8"/>
    <w:rsid w:val="00CD3D72"/>
    <w:rsid w:val="00CD54E0"/>
    <w:rsid w:val="00CD7B3F"/>
    <w:rsid w:val="00CE5562"/>
    <w:rsid w:val="00CE77B7"/>
    <w:rsid w:val="00CF2971"/>
    <w:rsid w:val="00CF647B"/>
    <w:rsid w:val="00D1204A"/>
    <w:rsid w:val="00D13778"/>
    <w:rsid w:val="00D32163"/>
    <w:rsid w:val="00D3543D"/>
    <w:rsid w:val="00D44259"/>
    <w:rsid w:val="00D47EE9"/>
    <w:rsid w:val="00D568F3"/>
    <w:rsid w:val="00D60343"/>
    <w:rsid w:val="00D62460"/>
    <w:rsid w:val="00D6619D"/>
    <w:rsid w:val="00D6710C"/>
    <w:rsid w:val="00D80FE0"/>
    <w:rsid w:val="00D83215"/>
    <w:rsid w:val="00D903E5"/>
    <w:rsid w:val="00D93EDF"/>
    <w:rsid w:val="00D9598C"/>
    <w:rsid w:val="00DB016E"/>
    <w:rsid w:val="00DB4118"/>
    <w:rsid w:val="00DB641A"/>
    <w:rsid w:val="00DC0B2A"/>
    <w:rsid w:val="00DC6081"/>
    <w:rsid w:val="00DC7CAA"/>
    <w:rsid w:val="00DD0806"/>
    <w:rsid w:val="00DD114B"/>
    <w:rsid w:val="00DD1BC4"/>
    <w:rsid w:val="00DD3D79"/>
    <w:rsid w:val="00DD4278"/>
    <w:rsid w:val="00DE7C1A"/>
    <w:rsid w:val="00E00056"/>
    <w:rsid w:val="00E077D3"/>
    <w:rsid w:val="00E10B6C"/>
    <w:rsid w:val="00E1216D"/>
    <w:rsid w:val="00E1447D"/>
    <w:rsid w:val="00E23065"/>
    <w:rsid w:val="00E2376A"/>
    <w:rsid w:val="00E26EC1"/>
    <w:rsid w:val="00E336B7"/>
    <w:rsid w:val="00E36A62"/>
    <w:rsid w:val="00E42C14"/>
    <w:rsid w:val="00E46E01"/>
    <w:rsid w:val="00E500F8"/>
    <w:rsid w:val="00E62229"/>
    <w:rsid w:val="00E71D12"/>
    <w:rsid w:val="00E73003"/>
    <w:rsid w:val="00E773C3"/>
    <w:rsid w:val="00E77617"/>
    <w:rsid w:val="00E80AF4"/>
    <w:rsid w:val="00E8700F"/>
    <w:rsid w:val="00E95C5C"/>
    <w:rsid w:val="00EA13DE"/>
    <w:rsid w:val="00EB4716"/>
    <w:rsid w:val="00EB7F61"/>
    <w:rsid w:val="00EC0FBA"/>
    <w:rsid w:val="00EC11A8"/>
    <w:rsid w:val="00EC4041"/>
    <w:rsid w:val="00EC5561"/>
    <w:rsid w:val="00ED3617"/>
    <w:rsid w:val="00ED7C44"/>
    <w:rsid w:val="00EE2503"/>
    <w:rsid w:val="00EE2D28"/>
    <w:rsid w:val="00EE56D0"/>
    <w:rsid w:val="00EE686C"/>
    <w:rsid w:val="00F03A96"/>
    <w:rsid w:val="00F05D4D"/>
    <w:rsid w:val="00F1282B"/>
    <w:rsid w:val="00F1288E"/>
    <w:rsid w:val="00F13993"/>
    <w:rsid w:val="00F16BA0"/>
    <w:rsid w:val="00F20B40"/>
    <w:rsid w:val="00F24E2D"/>
    <w:rsid w:val="00F259B0"/>
    <w:rsid w:val="00F33F85"/>
    <w:rsid w:val="00F36775"/>
    <w:rsid w:val="00F37754"/>
    <w:rsid w:val="00F54504"/>
    <w:rsid w:val="00F57147"/>
    <w:rsid w:val="00F66BD9"/>
    <w:rsid w:val="00F71CE9"/>
    <w:rsid w:val="00F732FC"/>
    <w:rsid w:val="00F750CA"/>
    <w:rsid w:val="00F81803"/>
    <w:rsid w:val="00F81BEF"/>
    <w:rsid w:val="00F82618"/>
    <w:rsid w:val="00F84579"/>
    <w:rsid w:val="00F87634"/>
    <w:rsid w:val="00F93755"/>
    <w:rsid w:val="00F941A0"/>
    <w:rsid w:val="00FA6944"/>
    <w:rsid w:val="00FB7149"/>
    <w:rsid w:val="00FC0446"/>
    <w:rsid w:val="00FC1001"/>
    <w:rsid w:val="00FC2164"/>
    <w:rsid w:val="00FC44F2"/>
    <w:rsid w:val="00FC7917"/>
    <w:rsid w:val="00FC7FF5"/>
    <w:rsid w:val="00FD0B7C"/>
    <w:rsid w:val="00FD32DA"/>
    <w:rsid w:val="00FD5DD5"/>
    <w:rsid w:val="00FD6529"/>
    <w:rsid w:val="00FD7057"/>
    <w:rsid w:val="00FE2E45"/>
    <w:rsid w:val="00FE6B37"/>
    <w:rsid w:val="00FF6AED"/>
    <w:rsid w:val="30924BA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fillcolor="white">
      <v:fill color="white"/>
    </o:shapedefaults>
    <o:shapelayout v:ext="edit">
      <o:idmap v:ext="edit" data="2"/>
    </o:shapelayout>
  </w:shapeDefaults>
  <w:decimalSymbol w:val="."/>
  <w:listSeparator w:val=","/>
  <w14:docId w14:val="2DB5AA1D"/>
  <w15:docId w15:val="{2D6A9771-2539-44DA-9DA8-FC6908390C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lsdException w:name="toc 4" w:uiPriority="39" w:unhideWhenUsed="1" w:qFormat="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qFormat="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qFormat="1"/>
    <w:lsdException w:name="toa heading" w:semiHidden="1" w:unhideWhenUsed="1"/>
    <w:lsdException w:name="List" w:semiHidden="1" w:unhideWhenUsed="1"/>
    <w:lsdException w:name="List Bullet" w:uiPriority="10" w:unhideWhenUsed="1" w:qFormat="1"/>
    <w:lsdException w:name="List Number"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qFormat="1"/>
    <w:lsdException w:name="Body Text Indent 2" w:semiHidden="1" w:unhideWhenUsed="1"/>
    <w:lsdException w:name="Body Text Indent 3" w:semiHidden="1" w:unhideWhenUsed="1" w:qFormat="1"/>
    <w:lsdException w:name="Block Text" w:semiHidden="1" w:unhideWhenUsed="1" w:qFormat="1"/>
    <w:lsdException w:name="Hyperlink" w:unhideWhenUsed="1" w:qFormat="1"/>
    <w:lsdException w:name="FollowedHyperlink" w:semiHidden="1" w:unhideWhenUsed="1" w:qFormat="1"/>
    <w:lsdException w:name="Strong" w:uiPriority="22" w:qFormat="1"/>
    <w:lsdException w:name="Emphasis" w:uiPriority="20" w:qFormat="1"/>
    <w:lsdException w:name="Document Map" w:semiHidden="1" w:unhideWhenUsed="1" w:qFormat="1"/>
    <w:lsdException w:name="Plain Text" w:semiHidden="1" w:unhideWhenUsed="1" w:qFormat="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qFormat="1"/>
    <w:lsdException w:name="HTML Preformatted" w:semiHidden="1" w:unhideWhenUsed="1"/>
    <w:lsdException w:name="HTML Sample" w:semiHidden="1" w:unhideWhenUsed="1"/>
    <w:lsdException w:name="HTML Typewriter" w:semiHidden="1" w:unhideWhenUsed="1" w:qFormat="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sz w:val="21"/>
      <w:szCs w:val="21"/>
      <w:lang w:val="en-US" w:eastAsia="en-US"/>
    </w:rPr>
  </w:style>
  <w:style w:type="paragraph" w:styleId="Heading1">
    <w:name w:val="heading 1"/>
    <w:basedOn w:val="Normal"/>
    <w:next w:val="Normal"/>
    <w:link w:val="Heading1Char"/>
    <w:uiPriority w:val="9"/>
    <w:qFormat/>
    <w:pPr>
      <w:keepNext/>
      <w:keepLines/>
      <w:pBdr>
        <w:bottom w:val="single" w:sz="4" w:space="2" w:color="009DD9"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pPr>
      <w:keepNext/>
      <w:keepLines/>
      <w:spacing w:before="120" w:after="0" w:line="240" w:lineRule="auto"/>
      <w:outlineLvl w:val="1"/>
    </w:pPr>
    <w:rPr>
      <w:rFonts w:asciiTheme="majorHAnsi" w:eastAsiaTheme="majorEastAsia" w:hAnsiTheme="majorHAnsi" w:cstheme="majorBidi"/>
      <w:color w:val="009DD9" w:themeColor="accent2"/>
      <w:sz w:val="36"/>
      <w:szCs w:val="36"/>
    </w:rPr>
  </w:style>
  <w:style w:type="paragraph" w:styleId="Heading3">
    <w:name w:val="heading 3"/>
    <w:basedOn w:val="Normal"/>
    <w:next w:val="Normal"/>
    <w:link w:val="Heading3Char"/>
    <w:uiPriority w:val="9"/>
    <w:semiHidden/>
    <w:unhideWhenUsed/>
    <w:qFormat/>
    <w:pPr>
      <w:keepNext/>
      <w:keepLines/>
      <w:spacing w:before="80" w:after="0" w:line="240" w:lineRule="auto"/>
      <w:outlineLvl w:val="2"/>
    </w:pPr>
    <w:rPr>
      <w:rFonts w:asciiTheme="majorHAnsi" w:eastAsiaTheme="majorEastAsia" w:hAnsiTheme="majorHAnsi" w:cstheme="majorBidi"/>
      <w:color w:val="0075A2" w:themeColor="accent2" w:themeShade="BF"/>
      <w:sz w:val="32"/>
      <w:szCs w:val="32"/>
    </w:rPr>
  </w:style>
  <w:style w:type="paragraph" w:styleId="Heading4">
    <w:name w:val="heading 4"/>
    <w:basedOn w:val="Normal"/>
    <w:next w:val="Normal"/>
    <w:link w:val="Heading4Char"/>
    <w:uiPriority w:val="9"/>
    <w:semiHidden/>
    <w:unhideWhenUsed/>
    <w:qFormat/>
    <w:pPr>
      <w:keepNext/>
      <w:keepLines/>
      <w:spacing w:before="80" w:after="0" w:line="240" w:lineRule="auto"/>
      <w:outlineLvl w:val="3"/>
    </w:pPr>
    <w:rPr>
      <w:rFonts w:asciiTheme="majorHAnsi" w:eastAsiaTheme="majorEastAsia" w:hAnsiTheme="majorHAnsi" w:cstheme="majorBidi"/>
      <w:i/>
      <w:iCs/>
      <w:color w:val="004E6C" w:themeColor="accent2" w:themeShade="80"/>
      <w:sz w:val="28"/>
      <w:szCs w:val="28"/>
    </w:rPr>
  </w:style>
  <w:style w:type="paragraph" w:styleId="Heading5">
    <w:name w:val="heading 5"/>
    <w:basedOn w:val="Normal"/>
    <w:next w:val="Normal"/>
    <w:link w:val="Heading5Char"/>
    <w:uiPriority w:val="9"/>
    <w:semiHidden/>
    <w:unhideWhenUsed/>
    <w:qFormat/>
    <w:pPr>
      <w:keepNext/>
      <w:keepLines/>
      <w:spacing w:before="80" w:after="0" w:line="240" w:lineRule="auto"/>
      <w:outlineLvl w:val="4"/>
    </w:pPr>
    <w:rPr>
      <w:rFonts w:asciiTheme="majorHAnsi" w:eastAsiaTheme="majorEastAsia" w:hAnsiTheme="majorHAnsi" w:cstheme="majorBidi"/>
      <w:color w:val="0075A2" w:themeColor="accent2" w:themeShade="BF"/>
      <w:sz w:val="24"/>
      <w:szCs w:val="24"/>
    </w:rPr>
  </w:style>
  <w:style w:type="paragraph" w:styleId="Heading6">
    <w:name w:val="heading 6"/>
    <w:basedOn w:val="Normal"/>
    <w:next w:val="Normal"/>
    <w:link w:val="Heading6Char"/>
    <w:uiPriority w:val="9"/>
    <w:semiHidden/>
    <w:unhideWhenUsed/>
    <w:qFormat/>
    <w:pPr>
      <w:keepNext/>
      <w:keepLines/>
      <w:spacing w:before="80" w:after="0" w:line="240" w:lineRule="auto"/>
      <w:outlineLvl w:val="5"/>
    </w:pPr>
    <w:rPr>
      <w:rFonts w:asciiTheme="majorHAnsi" w:eastAsiaTheme="majorEastAsia" w:hAnsiTheme="majorHAnsi" w:cstheme="majorBidi"/>
      <w:i/>
      <w:iCs/>
      <w:color w:val="004E6C" w:themeColor="accent2" w:themeShade="80"/>
      <w:sz w:val="24"/>
      <w:szCs w:val="24"/>
    </w:rPr>
  </w:style>
  <w:style w:type="paragraph" w:styleId="Heading7">
    <w:name w:val="heading 7"/>
    <w:basedOn w:val="Normal"/>
    <w:next w:val="Normal"/>
    <w:link w:val="Heading7Char"/>
    <w:uiPriority w:val="9"/>
    <w:semiHidden/>
    <w:unhideWhenUsed/>
    <w:qFormat/>
    <w:pPr>
      <w:keepNext/>
      <w:keepLines/>
      <w:spacing w:before="80" w:after="0" w:line="240" w:lineRule="auto"/>
      <w:outlineLvl w:val="6"/>
    </w:pPr>
    <w:rPr>
      <w:rFonts w:asciiTheme="majorHAnsi" w:eastAsiaTheme="majorEastAsia" w:hAnsiTheme="majorHAnsi" w:cstheme="majorBidi"/>
      <w:b/>
      <w:bCs/>
      <w:color w:val="004E6C" w:themeColor="accent2" w:themeShade="80"/>
      <w:sz w:val="22"/>
      <w:szCs w:val="22"/>
    </w:rPr>
  </w:style>
  <w:style w:type="paragraph" w:styleId="Heading8">
    <w:name w:val="heading 8"/>
    <w:basedOn w:val="Normal"/>
    <w:next w:val="Normal"/>
    <w:link w:val="Heading8Char"/>
    <w:uiPriority w:val="9"/>
    <w:semiHidden/>
    <w:unhideWhenUsed/>
    <w:qFormat/>
    <w:pPr>
      <w:keepNext/>
      <w:keepLines/>
      <w:spacing w:before="80" w:after="0" w:line="240" w:lineRule="auto"/>
      <w:outlineLvl w:val="7"/>
    </w:pPr>
    <w:rPr>
      <w:rFonts w:asciiTheme="majorHAnsi" w:eastAsiaTheme="majorEastAsia" w:hAnsiTheme="majorHAnsi" w:cstheme="majorBidi"/>
      <w:color w:val="004E6C" w:themeColor="accent2" w:themeShade="80"/>
      <w:sz w:val="22"/>
      <w:szCs w:val="22"/>
    </w:rPr>
  </w:style>
  <w:style w:type="paragraph" w:styleId="Heading9">
    <w:name w:val="heading 9"/>
    <w:basedOn w:val="Normal"/>
    <w:next w:val="Normal"/>
    <w:link w:val="Heading9Char"/>
    <w:uiPriority w:val="9"/>
    <w:semiHidden/>
    <w:unhideWhenUsed/>
    <w:qFormat/>
    <w:pPr>
      <w:keepNext/>
      <w:keepLines/>
      <w:spacing w:before="80" w:after="0" w:line="240" w:lineRule="auto"/>
      <w:outlineLvl w:val="8"/>
    </w:pPr>
    <w:rPr>
      <w:rFonts w:asciiTheme="majorHAnsi" w:eastAsiaTheme="majorEastAsia" w:hAnsiTheme="majorHAnsi" w:cstheme="majorBidi"/>
      <w:i/>
      <w:iCs/>
      <w:color w:val="004E6C"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Segoe UI" w:hAnsi="Segoe UI" w:cs="Segoe UI"/>
      <w:szCs w:val="18"/>
    </w:rPr>
  </w:style>
  <w:style w:type="paragraph" w:styleId="BlockText">
    <w:name w:val="Block Text"/>
    <w:basedOn w:val="Normal"/>
    <w:uiPriority w:val="99"/>
    <w:semiHidden/>
    <w:unhideWhenUsed/>
    <w:qFormat/>
    <w:pPr>
      <w:pBdr>
        <w:top w:val="single" w:sz="2" w:space="10" w:color="0B5294" w:themeColor="accent1" w:themeShade="BF"/>
        <w:left w:val="single" w:sz="2" w:space="10" w:color="0B5294" w:themeColor="accent1" w:themeShade="BF"/>
        <w:bottom w:val="single" w:sz="2" w:space="10" w:color="0B5294" w:themeColor="accent1" w:themeShade="BF"/>
        <w:right w:val="single" w:sz="2" w:space="10" w:color="0B5294" w:themeColor="accent1" w:themeShade="BF"/>
      </w:pBdr>
      <w:ind w:left="1152" w:right="1152"/>
    </w:pPr>
    <w:rPr>
      <w:i/>
      <w:iCs/>
      <w:color w:val="0B5294" w:themeColor="accent1" w:themeShade="BF"/>
    </w:rPr>
  </w:style>
  <w:style w:type="paragraph" w:styleId="BodyText3">
    <w:name w:val="Body Text 3"/>
    <w:basedOn w:val="Normal"/>
    <w:link w:val="BodyText3Char"/>
    <w:uiPriority w:val="99"/>
    <w:semiHidden/>
    <w:unhideWhenUsed/>
    <w:qFormat/>
    <w:pPr>
      <w:spacing w:after="120"/>
    </w:pPr>
    <w:rPr>
      <w:szCs w:val="16"/>
    </w:rPr>
  </w:style>
  <w:style w:type="paragraph" w:styleId="BodyTextIndent3">
    <w:name w:val="Body Text Indent 3"/>
    <w:basedOn w:val="Normal"/>
    <w:link w:val="BodyTextIndent3Char"/>
    <w:uiPriority w:val="99"/>
    <w:semiHidden/>
    <w:unhideWhenUsed/>
    <w:qFormat/>
    <w:pPr>
      <w:spacing w:after="120"/>
      <w:ind w:left="360"/>
    </w:pPr>
    <w:rPr>
      <w:szCs w:val="16"/>
    </w:rPr>
  </w:style>
  <w:style w:type="paragraph" w:styleId="Caption">
    <w:name w:val="caption"/>
    <w:basedOn w:val="Normal"/>
    <w:next w:val="Normal"/>
    <w:uiPriority w:val="35"/>
    <w:semiHidden/>
    <w:unhideWhenUsed/>
    <w:qFormat/>
    <w:pPr>
      <w:spacing w:line="240" w:lineRule="auto"/>
    </w:pPr>
    <w:rPr>
      <w:b/>
      <w:bCs/>
      <w:color w:val="404040" w:themeColor="text1" w:themeTint="BF"/>
      <w:sz w:val="16"/>
      <w:szCs w:val="16"/>
    </w:rPr>
  </w:style>
  <w:style w:type="character" w:styleId="CommentReference">
    <w:name w:val="annotation reference"/>
    <w:basedOn w:val="DefaultParagraphFont"/>
    <w:uiPriority w:val="99"/>
    <w:semiHidden/>
    <w:unhideWhenUsed/>
    <w:rPr>
      <w:sz w:val="22"/>
      <w:szCs w:val="16"/>
    </w:rPr>
  </w:style>
  <w:style w:type="paragraph" w:styleId="CommentText">
    <w:name w:val="annotation text"/>
    <w:basedOn w:val="Normal"/>
    <w:link w:val="CommentTextChar"/>
    <w:uiPriority w:val="99"/>
    <w:semiHidden/>
    <w:unhideWhenUsed/>
  </w:style>
  <w:style w:type="paragraph" w:styleId="CommentSubject">
    <w:name w:val="annotation subject"/>
    <w:basedOn w:val="CommentText"/>
    <w:next w:val="CommentText"/>
    <w:link w:val="CommentSubjectChar"/>
    <w:uiPriority w:val="99"/>
    <w:semiHidden/>
    <w:unhideWhenUsed/>
    <w:rPr>
      <w:b/>
      <w:bCs/>
    </w:rPr>
  </w:style>
  <w:style w:type="paragraph" w:styleId="DocumentMap">
    <w:name w:val="Document Map"/>
    <w:basedOn w:val="Normal"/>
    <w:link w:val="DocumentMapChar"/>
    <w:uiPriority w:val="99"/>
    <w:semiHidden/>
    <w:unhideWhenUsed/>
    <w:qFormat/>
    <w:rPr>
      <w:rFonts w:ascii="Segoe UI" w:hAnsi="Segoe UI" w:cs="Segoe UI"/>
      <w:szCs w:val="16"/>
    </w:rPr>
  </w:style>
  <w:style w:type="character" w:styleId="Emphasis">
    <w:name w:val="Emphasis"/>
    <w:basedOn w:val="DefaultParagraphFont"/>
    <w:uiPriority w:val="20"/>
    <w:qFormat/>
    <w:rPr>
      <w:i/>
      <w:iCs/>
      <w:color w:val="000000" w:themeColor="text1"/>
    </w:rPr>
  </w:style>
  <w:style w:type="paragraph" w:styleId="EndnoteText">
    <w:name w:val="endnote text"/>
    <w:basedOn w:val="Normal"/>
    <w:link w:val="EndnoteTextChar"/>
    <w:uiPriority w:val="99"/>
    <w:semiHidden/>
    <w:unhideWhenUsed/>
    <w:qFormat/>
  </w:style>
  <w:style w:type="paragraph" w:styleId="EnvelopeReturn">
    <w:name w:val="envelope return"/>
    <w:basedOn w:val="Normal"/>
    <w:uiPriority w:val="99"/>
    <w:semiHidden/>
    <w:unhideWhenUsed/>
    <w:qFormat/>
    <w:rPr>
      <w:rFonts w:asciiTheme="majorHAnsi" w:eastAsiaTheme="majorEastAsia" w:hAnsiTheme="majorHAnsi" w:cstheme="majorBidi"/>
    </w:rPr>
  </w:style>
  <w:style w:type="character" w:styleId="FollowedHyperlink">
    <w:name w:val="FollowedHyperlink"/>
    <w:basedOn w:val="DefaultParagraphFont"/>
    <w:uiPriority w:val="99"/>
    <w:semiHidden/>
    <w:unhideWhenUsed/>
    <w:qFormat/>
    <w:rPr>
      <w:color w:val="0B5294" w:themeColor="accent1" w:themeShade="BF"/>
      <w:u w:val="single"/>
    </w:rPr>
  </w:style>
  <w:style w:type="paragraph" w:styleId="Footer">
    <w:name w:val="footer"/>
    <w:basedOn w:val="Normal"/>
    <w:link w:val="FooterChar"/>
    <w:uiPriority w:val="99"/>
    <w:unhideWhenUsed/>
    <w:qFormat/>
    <w:pPr>
      <w:jc w:val="right"/>
    </w:pPr>
    <w:rPr>
      <w:caps/>
    </w:rPr>
  </w:style>
  <w:style w:type="paragraph" w:styleId="FootnoteText">
    <w:name w:val="footnote text"/>
    <w:basedOn w:val="Normal"/>
    <w:link w:val="FootnoteTextChar"/>
    <w:uiPriority w:val="99"/>
    <w:semiHidden/>
    <w:unhideWhenUsed/>
  </w:style>
  <w:style w:type="paragraph" w:styleId="Header">
    <w:name w:val="header"/>
    <w:basedOn w:val="Normal"/>
    <w:link w:val="HeaderChar"/>
    <w:uiPriority w:val="99"/>
    <w:unhideWhenUsed/>
    <w:qFormat/>
  </w:style>
  <w:style w:type="character" w:styleId="HTMLCode">
    <w:name w:val="HTML Code"/>
    <w:basedOn w:val="DefaultParagraphFont"/>
    <w:uiPriority w:val="99"/>
    <w:semiHidden/>
    <w:unhideWhenUsed/>
    <w:rPr>
      <w:rFonts w:ascii="Consolas" w:hAnsi="Consolas"/>
      <w:sz w:val="22"/>
      <w:szCs w:val="20"/>
    </w:rPr>
  </w:style>
  <w:style w:type="character" w:styleId="HTMLKeyboard">
    <w:name w:val="HTML Keyboard"/>
    <w:basedOn w:val="DefaultParagraphFont"/>
    <w:uiPriority w:val="99"/>
    <w:semiHidden/>
    <w:unhideWhenUsed/>
    <w:qFormat/>
    <w:rPr>
      <w:rFonts w:ascii="Consolas" w:hAnsi="Consolas"/>
      <w:sz w:val="22"/>
      <w:szCs w:val="20"/>
    </w:rPr>
  </w:style>
  <w:style w:type="paragraph" w:styleId="HTMLPreformatted">
    <w:name w:val="HTML Preformatted"/>
    <w:basedOn w:val="Normal"/>
    <w:link w:val="HTMLPreformattedChar"/>
    <w:uiPriority w:val="99"/>
    <w:semiHidden/>
    <w:unhideWhenUsed/>
    <w:rPr>
      <w:rFonts w:ascii="Consolas" w:hAnsi="Consolas"/>
    </w:rPr>
  </w:style>
  <w:style w:type="character" w:styleId="HTMLTypewriter">
    <w:name w:val="HTML Typewriter"/>
    <w:basedOn w:val="DefaultParagraphFont"/>
    <w:uiPriority w:val="99"/>
    <w:semiHidden/>
    <w:unhideWhenUsed/>
    <w:qFormat/>
    <w:rPr>
      <w:rFonts w:ascii="Consolas" w:hAnsi="Consolas"/>
      <w:sz w:val="22"/>
      <w:szCs w:val="20"/>
    </w:rPr>
  </w:style>
  <w:style w:type="character" w:styleId="Hyperlink">
    <w:name w:val="Hyperlink"/>
    <w:basedOn w:val="DefaultParagraphFont"/>
    <w:uiPriority w:val="99"/>
    <w:unhideWhenUsed/>
    <w:qFormat/>
    <w:rPr>
      <w:color w:val="05676C" w:themeColor="accent3" w:themeShade="80"/>
      <w:u w:val="single"/>
    </w:rPr>
  </w:style>
  <w:style w:type="paragraph" w:styleId="ListBullet">
    <w:name w:val="List Bullet"/>
    <w:basedOn w:val="Normal"/>
    <w:uiPriority w:val="10"/>
    <w:unhideWhenUsed/>
    <w:qFormat/>
    <w:pPr>
      <w:numPr>
        <w:numId w:val="1"/>
      </w:numPr>
    </w:pPr>
  </w:style>
  <w:style w:type="paragraph" w:styleId="ListNumber">
    <w:name w:val="List Number"/>
    <w:basedOn w:val="Normal"/>
    <w:uiPriority w:val="11"/>
    <w:unhideWhenUsed/>
    <w:qFormat/>
    <w:pPr>
      <w:numPr>
        <w:numId w:val="2"/>
      </w:numPr>
      <w:contextualSpacing/>
    </w:pPr>
  </w:style>
  <w:style w:type="paragraph" w:styleId="MacroText">
    <w:name w:val="macro"/>
    <w:link w:val="MacroTextChar"/>
    <w:uiPriority w:val="99"/>
    <w:semiHidden/>
    <w:unhideWhenUsed/>
    <w:qFormat/>
    <w:pPr>
      <w:tabs>
        <w:tab w:val="left" w:pos="480"/>
        <w:tab w:val="left" w:pos="960"/>
        <w:tab w:val="left" w:pos="1440"/>
        <w:tab w:val="left" w:pos="1920"/>
        <w:tab w:val="left" w:pos="2400"/>
        <w:tab w:val="left" w:pos="2880"/>
        <w:tab w:val="left" w:pos="3360"/>
        <w:tab w:val="left" w:pos="3840"/>
        <w:tab w:val="left" w:pos="4320"/>
      </w:tabs>
      <w:spacing w:line="278" w:lineRule="auto"/>
    </w:pPr>
    <w:rPr>
      <w:rFonts w:ascii="Consolas" w:hAnsi="Consolas"/>
      <w:sz w:val="21"/>
      <w:lang w:val="en-US" w:eastAsia="en-US"/>
    </w:rPr>
  </w:style>
  <w:style w:type="paragraph" w:styleId="NormalWeb">
    <w:name w:val="Normal (Web)"/>
    <w:basedOn w:val="Normal"/>
    <w:uiPriority w:val="99"/>
    <w:unhideWhenUsed/>
    <w:pPr>
      <w:spacing w:before="100" w:beforeAutospacing="1" w:after="100" w:afterAutospacing="1"/>
    </w:pPr>
    <w:rPr>
      <w:sz w:val="24"/>
      <w:szCs w:val="24"/>
      <w:lang w:val="en-IN" w:eastAsia="en-IN"/>
    </w:rPr>
  </w:style>
  <w:style w:type="paragraph" w:styleId="PlainText">
    <w:name w:val="Plain Text"/>
    <w:basedOn w:val="Normal"/>
    <w:link w:val="PlainTextChar"/>
    <w:uiPriority w:val="99"/>
    <w:semiHidden/>
    <w:unhideWhenUsed/>
    <w:qFormat/>
    <w:rPr>
      <w:rFonts w:ascii="Consolas" w:hAnsi="Consolas"/>
    </w:rPr>
  </w:style>
  <w:style w:type="character" w:styleId="Strong">
    <w:name w:val="Strong"/>
    <w:basedOn w:val="DefaultParagraphFont"/>
    <w:uiPriority w:val="22"/>
    <w:qFormat/>
    <w:rPr>
      <w:b/>
      <w:bCs/>
    </w:rPr>
  </w:style>
  <w:style w:type="paragraph" w:styleId="Subtitle">
    <w:name w:val="Subtitle"/>
    <w:basedOn w:val="Normal"/>
    <w:next w:val="Normal"/>
    <w:link w:val="SubtitleChar"/>
    <w:uiPriority w:val="11"/>
    <w:qFormat/>
    <w:pPr>
      <w:spacing w:after="240"/>
    </w:pPr>
    <w:rPr>
      <w:caps/>
      <w:color w:val="404040" w:themeColor="text1" w:themeTint="BF"/>
      <w:spacing w:val="20"/>
      <w:sz w:val="28"/>
      <w:szCs w:val="28"/>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color w:val="262626" w:themeColor="text1" w:themeTint="D9"/>
      <w:sz w:val="96"/>
      <w:szCs w:val="96"/>
    </w:rPr>
  </w:style>
  <w:style w:type="paragraph" w:styleId="TOC1">
    <w:name w:val="toc 1"/>
    <w:basedOn w:val="Normal"/>
    <w:next w:val="Normal"/>
    <w:autoRedefine/>
    <w:uiPriority w:val="39"/>
    <w:unhideWhenUsed/>
    <w:qFormat/>
    <w:pPr>
      <w:tabs>
        <w:tab w:val="right" w:leader="dot" w:pos="9016"/>
      </w:tabs>
      <w:spacing w:after="100" w:line="259" w:lineRule="auto"/>
    </w:pPr>
    <w:rPr>
      <w:rFonts w:ascii="Times New Roman" w:hAnsi="Times New Roman" w:cs="Times New Roman"/>
      <w:b/>
      <w:bCs/>
      <w:color w:val="000000" w:themeColor="text1"/>
      <w:sz w:val="24"/>
      <w:szCs w:val="22"/>
    </w:rPr>
  </w:style>
  <w:style w:type="paragraph" w:styleId="TOC2">
    <w:name w:val="toc 2"/>
    <w:basedOn w:val="Normal"/>
    <w:next w:val="Normal"/>
    <w:autoRedefine/>
    <w:uiPriority w:val="39"/>
    <w:unhideWhenUsed/>
    <w:qFormat/>
    <w:pPr>
      <w:spacing w:after="100" w:line="259" w:lineRule="auto"/>
      <w:ind w:left="220"/>
    </w:pPr>
    <w:rPr>
      <w:sz w:val="22"/>
      <w:szCs w:val="22"/>
    </w:rPr>
  </w:style>
  <w:style w:type="paragraph" w:styleId="TOC3">
    <w:name w:val="toc 3"/>
    <w:basedOn w:val="Normal"/>
    <w:next w:val="Normal"/>
    <w:autoRedefine/>
    <w:uiPriority w:val="39"/>
    <w:unhideWhenUsed/>
    <w:pPr>
      <w:spacing w:after="100" w:line="259" w:lineRule="auto"/>
      <w:ind w:left="440"/>
    </w:pPr>
    <w:rPr>
      <w:sz w:val="22"/>
      <w:szCs w:val="22"/>
    </w:rPr>
  </w:style>
  <w:style w:type="paragraph" w:styleId="TOC4">
    <w:name w:val="toc 4"/>
    <w:basedOn w:val="Normal"/>
    <w:next w:val="Normal"/>
    <w:autoRedefine/>
    <w:uiPriority w:val="39"/>
    <w:unhideWhenUsed/>
    <w:qFormat/>
    <w:pPr>
      <w:spacing w:after="100"/>
      <w:ind w:left="600"/>
    </w:pPr>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qFormat/>
    <w:rPr>
      <w:rFonts w:asciiTheme="majorHAnsi" w:eastAsiaTheme="majorEastAsia" w:hAnsiTheme="majorHAnsi" w:cstheme="majorBidi"/>
      <w:color w:val="009DD9" w:themeColor="accent2"/>
      <w:sz w:val="36"/>
      <w:szCs w:val="36"/>
    </w:rPr>
  </w:style>
  <w:style w:type="paragraph" w:customStyle="1" w:styleId="ContactInfo">
    <w:name w:val="Contact Info"/>
    <w:basedOn w:val="Normal"/>
    <w:uiPriority w:val="4"/>
    <w:qFormat/>
    <w:pPr>
      <w:spacing w:after="0"/>
      <w:jc w:val="center"/>
    </w:pPr>
  </w:style>
  <w:style w:type="character" w:customStyle="1" w:styleId="TitleChar">
    <w:name w:val="Title Char"/>
    <w:basedOn w:val="DefaultParagraphFont"/>
    <w:link w:val="Title"/>
    <w:uiPriority w:val="10"/>
    <w:qFormat/>
    <w:rPr>
      <w:rFonts w:asciiTheme="majorHAnsi" w:eastAsiaTheme="majorEastAsia" w:hAnsiTheme="majorHAnsi" w:cstheme="majorBidi"/>
      <w:color w:val="262626" w:themeColor="text1" w:themeTint="D9"/>
      <w:sz w:val="96"/>
      <w:szCs w:val="96"/>
    </w:rPr>
  </w:style>
  <w:style w:type="character" w:customStyle="1" w:styleId="SubtitleChar">
    <w:name w:val="Subtitle Char"/>
    <w:basedOn w:val="DefaultParagraphFont"/>
    <w:link w:val="Subtitle"/>
    <w:uiPriority w:val="11"/>
    <w:qFormat/>
    <w:rPr>
      <w:caps/>
      <w:color w:val="404040" w:themeColor="text1" w:themeTint="BF"/>
      <w:spacing w:val="20"/>
      <w:sz w:val="28"/>
      <w:szCs w:val="28"/>
    </w:rPr>
  </w:style>
  <w:style w:type="character" w:customStyle="1" w:styleId="FooterChar">
    <w:name w:val="Footer Char"/>
    <w:basedOn w:val="DefaultParagraphFont"/>
    <w:link w:val="Footer"/>
    <w:uiPriority w:val="99"/>
    <w:qFormat/>
    <w:rPr>
      <w:caps/>
    </w:rPr>
  </w:style>
  <w:style w:type="paragraph" w:customStyle="1" w:styleId="Photo">
    <w:name w:val="Photo"/>
    <w:basedOn w:val="Normal"/>
    <w:uiPriority w:val="1"/>
    <w:qFormat/>
    <w:pPr>
      <w:spacing w:after="0" w:line="240" w:lineRule="auto"/>
      <w:jc w:val="center"/>
    </w:pPr>
  </w:style>
  <w:style w:type="character" w:customStyle="1" w:styleId="HeaderChar">
    <w:name w:val="Header Char"/>
    <w:basedOn w:val="DefaultParagraphFont"/>
    <w:link w:val="Header"/>
    <w:uiPriority w:val="99"/>
    <w:qFormat/>
    <w:rPr>
      <w:color w:val="595959" w:themeColor="text1" w:themeTint="A6"/>
      <w:sz w:val="20"/>
      <w:szCs w:val="20"/>
      <w:lang w:eastAsia="ja-JP"/>
    </w:rPr>
  </w:style>
  <w:style w:type="character" w:customStyle="1" w:styleId="Heading3Char">
    <w:name w:val="Heading 3 Char"/>
    <w:basedOn w:val="DefaultParagraphFont"/>
    <w:link w:val="Heading3"/>
    <w:uiPriority w:val="9"/>
    <w:semiHidden/>
    <w:qFormat/>
    <w:rPr>
      <w:rFonts w:asciiTheme="majorHAnsi" w:eastAsiaTheme="majorEastAsia" w:hAnsiTheme="majorHAnsi" w:cstheme="majorBidi"/>
      <w:color w:val="0075A2" w:themeColor="accent2" w:themeShade="BF"/>
      <w:sz w:val="32"/>
      <w:szCs w:val="32"/>
    </w:rPr>
  </w:style>
  <w:style w:type="character" w:customStyle="1" w:styleId="Heading8Char">
    <w:name w:val="Heading 8 Char"/>
    <w:basedOn w:val="DefaultParagraphFont"/>
    <w:link w:val="Heading8"/>
    <w:uiPriority w:val="9"/>
    <w:semiHidden/>
    <w:qFormat/>
    <w:rPr>
      <w:rFonts w:asciiTheme="majorHAnsi" w:eastAsiaTheme="majorEastAsia" w:hAnsiTheme="majorHAnsi" w:cstheme="majorBidi"/>
      <w:color w:val="004E6C" w:themeColor="accent2" w:themeShade="80"/>
      <w:sz w:val="22"/>
      <w:szCs w:val="22"/>
    </w:rPr>
  </w:style>
  <w:style w:type="character" w:customStyle="1" w:styleId="Heading9Char">
    <w:name w:val="Heading 9 Char"/>
    <w:basedOn w:val="DefaultParagraphFont"/>
    <w:link w:val="Heading9"/>
    <w:uiPriority w:val="9"/>
    <w:semiHidden/>
    <w:qFormat/>
    <w:rPr>
      <w:rFonts w:asciiTheme="majorHAnsi" w:eastAsiaTheme="majorEastAsia" w:hAnsiTheme="majorHAnsi" w:cstheme="majorBidi"/>
      <w:i/>
      <w:iCs/>
      <w:color w:val="004E6C" w:themeColor="accent2" w:themeShade="80"/>
      <w:sz w:val="22"/>
      <w:szCs w:val="22"/>
    </w:rPr>
  </w:style>
  <w:style w:type="character" w:customStyle="1" w:styleId="IntenseEmphasis1">
    <w:name w:val="Intense Emphasis1"/>
    <w:basedOn w:val="DefaultParagraphFont"/>
    <w:uiPriority w:val="21"/>
    <w:qFormat/>
    <w:rPr>
      <w:b/>
      <w:bCs/>
      <w:i/>
      <w:iCs/>
      <w:color w:val="009DD9" w:themeColor="accent2"/>
    </w:rPr>
  </w:style>
  <w:style w:type="paragraph" w:styleId="IntenseQuote">
    <w:name w:val="Intense Quote"/>
    <w:basedOn w:val="Normal"/>
    <w:next w:val="Normal"/>
    <w:link w:val="IntenseQuoteChar"/>
    <w:uiPriority w:val="30"/>
    <w:qFormat/>
    <w:pPr>
      <w:pBdr>
        <w:top w:val="single" w:sz="24" w:space="4" w:color="009DD9"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qFormat/>
    <w:rPr>
      <w:rFonts w:asciiTheme="majorHAnsi" w:eastAsiaTheme="majorEastAsia" w:hAnsiTheme="majorHAnsi" w:cstheme="majorBidi"/>
      <w:sz w:val="24"/>
      <w:szCs w:val="24"/>
    </w:rPr>
  </w:style>
  <w:style w:type="character" w:customStyle="1" w:styleId="IntenseReference1">
    <w:name w:val="Intense Reference1"/>
    <w:basedOn w:val="DefaultParagraphFont"/>
    <w:uiPriority w:val="32"/>
    <w:qFormat/>
    <w:rPr>
      <w:b/>
      <w:bCs/>
      <w:smallCaps/>
      <w:color w:val="auto"/>
      <w:spacing w:val="0"/>
      <w:u w:val="single"/>
    </w:rPr>
  </w:style>
  <w:style w:type="character" w:customStyle="1" w:styleId="BalloonTextChar">
    <w:name w:val="Balloon Text Char"/>
    <w:basedOn w:val="DefaultParagraphFont"/>
    <w:link w:val="BalloonText"/>
    <w:uiPriority w:val="99"/>
    <w:semiHidden/>
    <w:rPr>
      <w:rFonts w:ascii="Segoe UI" w:hAnsi="Segoe UI" w:cs="Segoe UI"/>
      <w:szCs w:val="18"/>
    </w:rPr>
  </w:style>
  <w:style w:type="character" w:customStyle="1" w:styleId="BodyText3Char">
    <w:name w:val="Body Text 3 Char"/>
    <w:basedOn w:val="DefaultParagraphFont"/>
    <w:link w:val="BodyText3"/>
    <w:uiPriority w:val="99"/>
    <w:semiHidden/>
    <w:qFormat/>
    <w:rPr>
      <w:szCs w:val="16"/>
    </w:rPr>
  </w:style>
  <w:style w:type="character" w:customStyle="1" w:styleId="BodyTextIndent3Char">
    <w:name w:val="Body Text Indent 3 Char"/>
    <w:basedOn w:val="DefaultParagraphFont"/>
    <w:link w:val="BodyTextIndent3"/>
    <w:uiPriority w:val="99"/>
    <w:semiHidden/>
    <w:rPr>
      <w:szCs w:val="16"/>
    </w:rPr>
  </w:style>
  <w:style w:type="character" w:customStyle="1" w:styleId="CommentTextChar">
    <w:name w:val="Comment Text Char"/>
    <w:basedOn w:val="DefaultParagraphFont"/>
    <w:link w:val="CommentText"/>
    <w:uiPriority w:val="99"/>
    <w:semiHidden/>
    <w:qFormat/>
    <w:rPr>
      <w:szCs w:val="20"/>
    </w:rPr>
  </w:style>
  <w:style w:type="character" w:customStyle="1" w:styleId="CommentSubjectChar">
    <w:name w:val="Comment Subject Char"/>
    <w:basedOn w:val="CommentTextChar"/>
    <w:link w:val="CommentSubject"/>
    <w:uiPriority w:val="99"/>
    <w:semiHidden/>
    <w:rPr>
      <w:b/>
      <w:bCs/>
      <w:szCs w:val="20"/>
    </w:rPr>
  </w:style>
  <w:style w:type="character" w:customStyle="1" w:styleId="DocumentMapChar">
    <w:name w:val="Document Map Char"/>
    <w:basedOn w:val="DefaultParagraphFont"/>
    <w:link w:val="DocumentMap"/>
    <w:uiPriority w:val="99"/>
    <w:semiHidden/>
    <w:qFormat/>
    <w:rPr>
      <w:rFonts w:ascii="Segoe UI" w:hAnsi="Segoe UI" w:cs="Segoe UI"/>
      <w:szCs w:val="16"/>
    </w:rPr>
  </w:style>
  <w:style w:type="character" w:customStyle="1" w:styleId="EndnoteTextChar">
    <w:name w:val="Endnote Text Char"/>
    <w:basedOn w:val="DefaultParagraphFont"/>
    <w:link w:val="EndnoteText"/>
    <w:uiPriority w:val="99"/>
    <w:semiHidden/>
    <w:rPr>
      <w:szCs w:val="20"/>
    </w:rPr>
  </w:style>
  <w:style w:type="character" w:customStyle="1" w:styleId="FootnoteTextChar">
    <w:name w:val="Footnote Text Char"/>
    <w:basedOn w:val="DefaultParagraphFont"/>
    <w:link w:val="FootnoteText"/>
    <w:uiPriority w:val="99"/>
    <w:semiHidden/>
    <w:rPr>
      <w:szCs w:val="20"/>
    </w:rPr>
  </w:style>
  <w:style w:type="character" w:customStyle="1" w:styleId="HTMLPreformattedChar">
    <w:name w:val="HTML Preformatted Char"/>
    <w:basedOn w:val="DefaultParagraphFont"/>
    <w:link w:val="HTMLPreformatted"/>
    <w:uiPriority w:val="99"/>
    <w:semiHidden/>
    <w:rPr>
      <w:rFonts w:ascii="Consolas" w:hAnsi="Consolas"/>
      <w:szCs w:val="20"/>
    </w:rPr>
  </w:style>
  <w:style w:type="character" w:customStyle="1" w:styleId="MacroTextChar">
    <w:name w:val="Macro Text Char"/>
    <w:basedOn w:val="DefaultParagraphFont"/>
    <w:link w:val="MacroText"/>
    <w:uiPriority w:val="99"/>
    <w:semiHidden/>
    <w:rPr>
      <w:rFonts w:ascii="Consolas" w:hAnsi="Consolas"/>
      <w:szCs w:val="20"/>
    </w:rPr>
  </w:style>
  <w:style w:type="character" w:styleId="PlaceholderText">
    <w:name w:val="Placeholder Text"/>
    <w:basedOn w:val="DefaultParagraphFont"/>
    <w:uiPriority w:val="99"/>
    <w:semiHidden/>
    <w:rPr>
      <w:color w:val="595959" w:themeColor="text1" w:themeTint="A6"/>
    </w:rPr>
  </w:style>
  <w:style w:type="character" w:customStyle="1" w:styleId="PlainTextChar">
    <w:name w:val="Plain Text Char"/>
    <w:basedOn w:val="DefaultParagraphFont"/>
    <w:link w:val="PlainText"/>
    <w:uiPriority w:val="99"/>
    <w:semiHidden/>
    <w:rPr>
      <w:rFonts w:ascii="Consolas" w:hAnsi="Consolas"/>
      <w:szCs w:val="21"/>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bCs/>
      <w:color w:val="004E6C" w:themeColor="accent2" w:themeShade="80"/>
      <w:sz w:val="22"/>
      <w:szCs w:val="22"/>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4E6C" w:themeColor="accent2" w:themeShade="80"/>
      <w:sz w:val="24"/>
      <w:szCs w:val="24"/>
    </w:rPr>
  </w:style>
  <w:style w:type="character" w:customStyle="1" w:styleId="Heading4Char">
    <w:name w:val="Heading 4 Char"/>
    <w:basedOn w:val="DefaultParagraphFont"/>
    <w:link w:val="Heading4"/>
    <w:uiPriority w:val="9"/>
    <w:semiHidden/>
    <w:qFormat/>
    <w:rPr>
      <w:rFonts w:asciiTheme="majorHAnsi" w:eastAsiaTheme="majorEastAsia" w:hAnsiTheme="majorHAnsi" w:cstheme="majorBidi"/>
      <w:i/>
      <w:iCs/>
      <w:color w:val="004E6C" w:themeColor="accent2" w:themeShade="80"/>
      <w:sz w:val="28"/>
      <w:szCs w:val="28"/>
    </w:rPr>
  </w:style>
  <w:style w:type="paragraph" w:styleId="NoSpacing">
    <w:name w:val="No Spacing"/>
    <w:link w:val="NoSpacingChar"/>
    <w:uiPriority w:val="1"/>
    <w:qFormat/>
    <w:rPr>
      <w:sz w:val="21"/>
      <w:szCs w:val="21"/>
      <w:lang w:val="en-US" w:eastAsia="en-US"/>
    </w:rPr>
  </w:style>
  <w:style w:type="character" w:customStyle="1" w:styleId="NoSpacingChar">
    <w:name w:val="No Spacing Char"/>
    <w:basedOn w:val="DefaultParagraphFont"/>
    <w:link w:val="NoSpacing"/>
    <w:uiPriority w:val="1"/>
  </w:style>
  <w:style w:type="paragraph" w:customStyle="1" w:styleId="TOCHeading1">
    <w:name w:val="TOC Heading1"/>
    <w:basedOn w:val="Heading1"/>
    <w:next w:val="Normal"/>
    <w:uiPriority w:val="39"/>
    <w:unhideWhenUsed/>
    <w:qFormat/>
    <w:pPr>
      <w:outlineLvl w:val="9"/>
    </w:pPr>
  </w:style>
  <w:style w:type="paragraph" w:styleId="ListParagraph">
    <w:name w:val="List Paragraph"/>
    <w:basedOn w:val="Normal"/>
    <w:uiPriority w:val="34"/>
    <w:qFormat/>
    <w:pPr>
      <w:ind w:left="720"/>
      <w:contextualSpacing/>
    </w:pPr>
  </w:style>
  <w:style w:type="table" w:customStyle="1" w:styleId="TableGridLight1">
    <w:name w:val="Table Grid Light1"/>
    <w:basedOn w:val="TableNormal"/>
    <w:uiPriority w:val="40"/>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ms-1">
    <w:name w:val="ms-1"/>
    <w:basedOn w:val="DefaultParagraphFont"/>
  </w:style>
  <w:style w:type="character" w:customStyle="1" w:styleId="max-w-15ch">
    <w:name w:val="max-w-[15ch]"/>
    <w:basedOn w:val="DefaultParagraphFont"/>
    <w:qFormat/>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75A2" w:themeColor="accent2" w:themeShade="BF"/>
      <w:sz w:val="24"/>
      <w:szCs w:val="24"/>
    </w:rPr>
  </w:style>
  <w:style w:type="paragraph" w:styleId="Quote">
    <w:name w:val="Quote"/>
    <w:basedOn w:val="Normal"/>
    <w:next w:val="Normal"/>
    <w:link w:val="QuoteChar"/>
    <w:uiPriority w:val="29"/>
    <w:qFormat/>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Pr>
      <w:rFonts w:asciiTheme="majorHAnsi" w:eastAsiaTheme="majorEastAsia" w:hAnsiTheme="majorHAnsi" w:cstheme="majorBidi"/>
      <w:color w:val="000000" w:themeColor="text1"/>
      <w:sz w:val="24"/>
      <w:szCs w:val="24"/>
    </w:rPr>
  </w:style>
  <w:style w:type="character" w:customStyle="1" w:styleId="SubtleEmphasis1">
    <w:name w:val="Subtle Emphasis1"/>
    <w:basedOn w:val="DefaultParagraphFont"/>
    <w:uiPriority w:val="19"/>
    <w:qFormat/>
    <w:rPr>
      <w:i/>
      <w:iCs/>
      <w:color w:val="595959" w:themeColor="text1" w:themeTint="A6"/>
    </w:rPr>
  </w:style>
  <w:style w:type="character" w:customStyle="1" w:styleId="SubtleReference1">
    <w:name w:val="Subtle Reference1"/>
    <w:basedOn w:val="DefaultParagraphFont"/>
    <w:uiPriority w:val="31"/>
    <w:qFormat/>
    <w:rPr>
      <w:smallCaps/>
      <w:color w:val="404040" w:themeColor="text1" w:themeTint="BF"/>
      <w:spacing w:val="0"/>
      <w:u w:val="single" w:color="7F7F7F" w:themeColor="text1" w:themeTint="80"/>
    </w:rPr>
  </w:style>
  <w:style w:type="character" w:customStyle="1" w:styleId="BookTitle1">
    <w:name w:val="Book Title1"/>
    <w:basedOn w:val="DefaultParagraphFont"/>
    <w:uiPriority w:val="33"/>
    <w:qFormat/>
    <w:rPr>
      <w:b/>
      <w:bCs/>
      <w:smallCaps/>
      <w:spacing w:val="0"/>
    </w:rPr>
  </w:style>
  <w:style w:type="character" w:styleId="IntenseReference">
    <w:name w:val="Intense Reference"/>
    <w:basedOn w:val="DefaultParagraphFont"/>
    <w:uiPriority w:val="32"/>
    <w:qFormat/>
    <w:rsid w:val="0065036D"/>
    <w:rPr>
      <w:b/>
      <w:bCs/>
      <w:smallCaps/>
      <w:color w:val="0F6FC6" w:themeColor="accent1"/>
      <w:spacing w:val="5"/>
    </w:rPr>
  </w:style>
  <w:style w:type="character" w:styleId="UnresolvedMention">
    <w:name w:val="Unresolved Mention"/>
    <w:basedOn w:val="DefaultParagraphFont"/>
    <w:uiPriority w:val="99"/>
    <w:semiHidden/>
    <w:unhideWhenUsed/>
    <w:rsid w:val="00397B56"/>
    <w:rPr>
      <w:color w:val="605E5C"/>
      <w:shd w:val="clear" w:color="auto" w:fill="E1DFDD"/>
    </w:rPr>
  </w:style>
  <w:style w:type="paragraph" w:styleId="TOCHeading">
    <w:name w:val="TOC Heading"/>
    <w:basedOn w:val="Heading1"/>
    <w:next w:val="Normal"/>
    <w:uiPriority w:val="39"/>
    <w:unhideWhenUsed/>
    <w:qFormat/>
    <w:rsid w:val="00EE2D28"/>
    <w:pPr>
      <w:pBdr>
        <w:bottom w:val="none" w:sz="0" w:space="0" w:color="auto"/>
      </w:pBdr>
      <w:spacing w:before="240" w:after="0" w:line="259" w:lineRule="auto"/>
      <w:outlineLvl w:val="9"/>
    </w:pPr>
    <w:rPr>
      <w:color w:val="0B5294" w:themeColor="accent1" w:themeShade="BF"/>
      <w:sz w:val="32"/>
      <w:szCs w:val="32"/>
    </w:rPr>
  </w:style>
  <w:style w:type="character" w:styleId="IntenseEmphasis">
    <w:name w:val="Intense Emphasis"/>
    <w:basedOn w:val="DefaultParagraphFont"/>
    <w:uiPriority w:val="21"/>
    <w:qFormat/>
    <w:rsid w:val="00EE2D28"/>
    <w:rPr>
      <w:i/>
      <w:iCs/>
      <w:color w:val="0F6FC6"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limatebonds.net" TargetMode="External"/><Relationship Id="rId18" Type="http://schemas.openxmlformats.org/officeDocument/2006/relationships/hyperlink" Target="https://www.climatebonds.net"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doi.org/10.34001/jmer.2024.12.05.2-55" TargetMode="External"/><Relationship Id="rId17" Type="http://schemas.openxmlformats.org/officeDocument/2006/relationships/hyperlink" Target="https://doi.org/10.34001/jmer.2024.12.05.2-55" TargetMode="External"/><Relationship Id="rId2" Type="http://schemas.openxmlformats.org/officeDocument/2006/relationships/customXml" Target="../customXml/item2.xml"/><Relationship Id="rId16" Type="http://schemas.openxmlformats.org/officeDocument/2006/relationships/hyperlink" Target="https://doi.org/10.2308/TAR-2016-0298"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16/j.enconman.2022.115310" TargetMode="External"/><Relationship Id="rId5" Type="http://schemas.openxmlformats.org/officeDocument/2006/relationships/styles" Target="styles.xml"/><Relationship Id="rId15" Type="http://schemas.openxmlformats.org/officeDocument/2006/relationships/hyperlink" Target="https://ezproxy.uwtsd.ac.uk/login?url=https://www.vlebooks.com/product/openreader?id=TrinityStD&amp;accId=8886856&amp;isbn=9781473787247&amp;uid=%5eu" TargetMode="External"/><Relationship Id="rId23" Type="http://schemas.openxmlformats.org/officeDocument/2006/relationships/theme" Target="theme/theme1.xml"/><Relationship Id="rId10" Type="http://schemas.openxmlformats.org/officeDocument/2006/relationships/hyperlink" Target="https://doi.org/10.1016/j.ijpe.2021.108338" TargetMode="External"/><Relationship Id="rId19" Type="http://schemas.openxmlformats.org/officeDocument/2006/relationships/hyperlink" Target="https://www.pmi.org"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80/02642069800000022" TargetMode="External"/><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mith\AppData\Local\Microsoft\Office\16.0\DTS\en-IN%7bD1F10799-B91D-4A69-84E1-6BA391CAE48E%7d\%7bF5E1DF9D-64DF-4E59-AE6E-AA3C4BD101F3%7dtf02835058_win32.dotx" TargetMode="External"/></Relationships>
</file>

<file path=word/theme/theme1.xml><?xml version="1.0" encoding="utf-8"?>
<a:theme xmlns:a="http://schemas.openxmlformats.org/drawingml/2006/main" name="Theme1">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Arial">
      <a:maj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s:customData xmlns="http://www.wps.cn/officeDocument/2013/wpsCustomData" xmlns:s="http://www.wps.cn/officeDocument/2013/wpsCustomData">
  <customSectProps/>
  <customShpExts>
    <customShpInfo spid="_x0000_s1026" textRotate="1"/>
  </customShpExts>
</s:customDat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3.xml><?xml version="1.0" encoding="utf-8"?>
<ds:datastoreItem xmlns:ds="http://schemas.openxmlformats.org/officeDocument/2006/customXml" ds:itemID="{F5D8DDC2-2359-44CA-9932-621E5D10CD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{F5E1DF9D-64DF-4E59-AE6E-AA3C4BD101F3}tf02835058_win32</Template>
  <TotalTime>1113</TotalTime>
  <Pages>20</Pages>
  <Words>4121</Words>
  <Characters>23490</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RESOURCING AND FINANCIAL MANAGEMENT FOR PROJECT (ACHA7028)</vt:lpstr>
    </vt:vector>
  </TitlesOfParts>
  <Company/>
  <LinksUpToDate>false</LinksUpToDate>
  <CharactersWithSpaces>27556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RESOURCING AND FINANCIAL MANAGEMENT FOR PROJECT (ACHA7028)</dc:title>
  <dc:subject>SUBJECT: RESOURCING AND FINANCIAL MANAGEMENT FOR PROJECT (ACHA 7028)</dc:subject>
  <dc:creator>smit prajapati</dc:creator>
  <cp:lastModifiedBy>smeet prajapati</cp:lastModifiedBy>
  <cp:revision>132</cp:revision>
  <dcterms:created xsi:type="dcterms:W3CDTF">2026-01-29T20:29:00Z</dcterms:created>
  <dcterms:modified xsi:type="dcterms:W3CDTF">2026-03-23T17:06:00Z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3acc4e80-e362-4644-9993-57396c9bf3c4</vt:lpwstr>
  </property>
  <property fmtid="{D5CDD505-2E9C-101B-9397-08002B2CF9AE}" pid="3" name="KSOProductBuildVer">
    <vt:lpwstr>1033-12.2.0.23155</vt:lpwstr>
  </property>
  <property fmtid="{D5CDD505-2E9C-101B-9397-08002B2CF9AE}" pid="4" name="ICV">
    <vt:lpwstr>740236C6497645CAB868DC70041ADB25_12</vt:lpwstr>
  </property>
</Properties>
</file>