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AB89034" wp14:paraId="482A2CD9" wp14:textId="36EB4BC6">
      <w:pPr>
        <w:spacing w:before="0" w:beforeAutospacing="off" w:after="0" w:afterAutospacing="off"/>
        <w:ind w:left="-20" w:right="-20"/>
        <w:jc w:val="center"/>
        <w:rPr>
          <w:rFonts w:ascii="Calibri" w:hAnsi="Calibri" w:eastAsia="Calibri" w:cs="Calibri"/>
          <w:b w:val="0"/>
          <w:bCs w:val="0"/>
          <w:noProof w:val="0"/>
          <w:color w:val="000000" w:themeColor="text1" w:themeTint="FF" w:themeShade="FF"/>
          <w:sz w:val="24"/>
          <w:szCs w:val="24"/>
          <w:u w:val="single"/>
          <w:lang w:val="cy-GB"/>
        </w:rPr>
      </w:pPr>
      <w:r w:rsidRPr="445D011B" w:rsidR="11464B57">
        <w:rPr>
          <w:rFonts w:ascii="Calibri" w:hAnsi="Calibri" w:eastAsia="Calibri" w:cs="Calibri"/>
          <w:b w:val="0"/>
          <w:bCs w:val="0"/>
          <w:noProof w:val="0"/>
          <w:color w:val="000000" w:themeColor="text1" w:themeTint="FF" w:themeShade="FF"/>
          <w:sz w:val="24"/>
          <w:szCs w:val="24"/>
          <w:u w:val="single"/>
          <w:lang w:val="cy-GB"/>
        </w:rPr>
        <w:t>Dangoswch</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sut</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y gall </w:t>
      </w:r>
      <w:r w:rsidRPr="445D011B" w:rsidR="11464B57">
        <w:rPr>
          <w:rFonts w:ascii="Calibri" w:hAnsi="Calibri" w:eastAsia="Calibri" w:cs="Calibri"/>
          <w:b w:val="0"/>
          <w:bCs w:val="0"/>
          <w:noProof w:val="0"/>
          <w:color w:val="000000" w:themeColor="text1" w:themeTint="FF" w:themeShade="FF"/>
          <w:sz w:val="24"/>
          <w:szCs w:val="24"/>
          <w:u w:val="single"/>
          <w:lang w:val="cy-GB"/>
        </w:rPr>
        <w:t>addysgu</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a </w:t>
      </w:r>
      <w:r w:rsidRPr="445D011B" w:rsidR="11464B57">
        <w:rPr>
          <w:rFonts w:ascii="Calibri" w:hAnsi="Calibri" w:eastAsia="Calibri" w:cs="Calibri"/>
          <w:b w:val="0"/>
          <w:bCs w:val="0"/>
          <w:noProof w:val="0"/>
          <w:color w:val="000000" w:themeColor="text1" w:themeTint="FF" w:themeShade="FF"/>
          <w:sz w:val="24"/>
          <w:szCs w:val="24"/>
          <w:u w:val="single"/>
          <w:lang w:val="cy-GB"/>
        </w:rPr>
        <w:t>dysgu</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trawsgwricwlaidd</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ddylanwadu</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ar</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sgiliau</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a </w:t>
      </w:r>
      <w:r w:rsidRPr="445D011B" w:rsidR="11464B57">
        <w:rPr>
          <w:rFonts w:ascii="Calibri" w:hAnsi="Calibri" w:eastAsia="Calibri" w:cs="Calibri"/>
          <w:b w:val="0"/>
          <w:bCs w:val="0"/>
          <w:noProof w:val="0"/>
          <w:color w:val="000000" w:themeColor="text1" w:themeTint="FF" w:themeShade="FF"/>
          <w:sz w:val="24"/>
          <w:szCs w:val="24"/>
          <w:u w:val="single"/>
          <w:lang w:val="cy-GB"/>
        </w:rPr>
        <w:t>dealltwriaeth</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fanwl</w:t>
      </w:r>
      <w:r w:rsidRPr="445D011B" w:rsidR="11464B57">
        <w:rPr>
          <w:rFonts w:ascii="Calibri" w:hAnsi="Calibri" w:eastAsia="Calibri" w:cs="Calibri"/>
          <w:b w:val="0"/>
          <w:bCs w:val="0"/>
          <w:noProof w:val="0"/>
          <w:color w:val="000000" w:themeColor="text1" w:themeTint="FF" w:themeShade="FF"/>
          <w:sz w:val="24"/>
          <w:szCs w:val="24"/>
          <w:u w:val="single"/>
          <w:lang w:val="cy-GB"/>
        </w:rPr>
        <w:t>.</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Ategwch</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hyn</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gan</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gyfeirio</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at </w:t>
      </w:r>
      <w:r w:rsidRPr="445D011B" w:rsidR="11464B57">
        <w:rPr>
          <w:rFonts w:ascii="Calibri" w:hAnsi="Calibri" w:eastAsia="Calibri" w:cs="Calibri"/>
          <w:b w:val="0"/>
          <w:bCs w:val="0"/>
          <w:noProof w:val="0"/>
          <w:color w:val="000000" w:themeColor="text1" w:themeTint="FF" w:themeShade="FF"/>
          <w:sz w:val="24"/>
          <w:szCs w:val="24"/>
          <w:u w:val="single"/>
          <w:lang w:val="cy-GB"/>
        </w:rPr>
        <w:t>ymchwil</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berthnasol</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cynllun</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gwers</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manwl</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a </w:t>
      </w:r>
      <w:r w:rsidRPr="445D011B" w:rsidR="11464B57">
        <w:rPr>
          <w:rFonts w:ascii="Calibri" w:hAnsi="Calibri" w:eastAsia="Calibri" w:cs="Calibri"/>
          <w:b w:val="0"/>
          <w:bCs w:val="0"/>
          <w:noProof w:val="0"/>
          <w:color w:val="000000" w:themeColor="text1" w:themeTint="FF" w:themeShade="FF"/>
          <w:sz w:val="24"/>
          <w:szCs w:val="24"/>
          <w:u w:val="single"/>
          <w:lang w:val="cy-GB"/>
        </w:rPr>
        <w:t>deunydd</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darpariaeth</w:t>
      </w:r>
      <w:r w:rsidRPr="445D011B" w:rsidR="11464B57">
        <w:rPr>
          <w:rFonts w:ascii="Calibri" w:hAnsi="Calibri" w:eastAsia="Calibri" w:cs="Calibri"/>
          <w:b w:val="0"/>
          <w:bCs w:val="0"/>
          <w:noProof w:val="0"/>
          <w:color w:val="000000" w:themeColor="text1" w:themeTint="FF" w:themeShade="FF"/>
          <w:sz w:val="24"/>
          <w:szCs w:val="24"/>
          <w:u w:val="single"/>
          <w:lang w:val="cy-GB"/>
        </w:rPr>
        <w:t xml:space="preserve"> </w:t>
      </w:r>
      <w:r w:rsidRPr="445D011B" w:rsidR="11464B57">
        <w:rPr>
          <w:rFonts w:ascii="Calibri" w:hAnsi="Calibri" w:eastAsia="Calibri" w:cs="Calibri"/>
          <w:b w:val="0"/>
          <w:bCs w:val="0"/>
          <w:noProof w:val="0"/>
          <w:color w:val="000000" w:themeColor="text1" w:themeTint="FF" w:themeShade="FF"/>
          <w:sz w:val="24"/>
          <w:szCs w:val="24"/>
          <w:u w:val="single"/>
          <w:lang w:val="cy-GB"/>
        </w:rPr>
        <w:t>barhaus</w:t>
      </w:r>
      <w:r w:rsidRPr="445D011B" w:rsidR="11464B57">
        <w:rPr>
          <w:rFonts w:ascii="Calibri" w:hAnsi="Calibri" w:eastAsia="Calibri" w:cs="Calibri"/>
          <w:b w:val="0"/>
          <w:bCs w:val="0"/>
          <w:noProof w:val="0"/>
          <w:color w:val="000000" w:themeColor="text1" w:themeTint="FF" w:themeShade="FF"/>
          <w:sz w:val="24"/>
          <w:szCs w:val="24"/>
          <w:u w:val="single"/>
          <w:lang w:val="cy-GB"/>
        </w:rPr>
        <w:t>.</w:t>
      </w:r>
    </w:p>
    <w:p w:rsidR="07273528" w:rsidP="07273528" w:rsidRDefault="07273528" w14:paraId="60B4B2F0" w14:textId="5F4AE50A">
      <w:pPr>
        <w:pStyle w:val="Normal"/>
        <w:spacing w:before="0" w:beforeAutospacing="off" w:after="0" w:afterAutospacing="off"/>
        <w:ind w:left="-20" w:right="-20"/>
        <w:jc w:val="center"/>
        <w:rPr>
          <w:rFonts w:ascii="Calibri" w:hAnsi="Calibri" w:eastAsia="Calibri" w:cs="Calibri"/>
          <w:b w:val="0"/>
          <w:bCs w:val="0"/>
          <w:noProof w:val="0"/>
          <w:color w:val="000000" w:themeColor="text1" w:themeTint="FF" w:themeShade="FF"/>
          <w:sz w:val="24"/>
          <w:szCs w:val="24"/>
          <w:u w:val="single"/>
          <w:lang w:val="cy-GB"/>
        </w:rPr>
      </w:pPr>
    </w:p>
    <w:p w:rsidR="0D2DB2F3" w:rsidP="445D011B" w:rsidRDefault="0D2DB2F3" w14:paraId="6D0F0D7C" w14:textId="676BBC39">
      <w:pPr>
        <w:pBdr>
          <w:top w:val="single" w:color="000000" w:sz="4" w:space="4"/>
          <w:left w:val="single" w:color="000000" w:sz="4" w:space="4"/>
          <w:bottom w:val="single" w:color="000000" w:sz="4" w:space="4"/>
          <w:right w:val="single" w:color="000000" w:sz="4" w:space="4"/>
          <w:between w:val="single" w:color="000000" w:sz="4" w:space="4"/>
        </w:pBdr>
        <w:shd w:val="clear" w:color="auto" w:fill="FFFFFF" w:themeFill="background1"/>
        <w:spacing w:before="0" w:beforeAutospacing="off" w:after="0" w:afterAutospacing="off"/>
        <w:jc w:val="center"/>
        <w:rPr>
          <w:rFonts w:ascii="Roboto" w:hAnsi="Roboto" w:eastAsia="Roboto" w:cs="Roboto"/>
          <w:b w:val="1"/>
          <w:bCs w:val="1"/>
          <w:i w:val="0"/>
          <w:iCs w:val="0"/>
          <w:caps w:val="0"/>
          <w:smallCaps w:val="0"/>
          <w:strike w:val="0"/>
          <w:dstrike w:val="0"/>
          <w:noProof w:val="0"/>
          <w:color w:val="283041"/>
          <w:sz w:val="21"/>
          <w:szCs w:val="21"/>
          <w:u w:val="none"/>
          <w:lang w:val="cy-GB"/>
        </w:rPr>
      </w:pPr>
      <w:r w:rsidRPr="445D011B" w:rsidR="0D2DB2F3">
        <w:rPr>
          <w:rFonts w:ascii="Roboto" w:hAnsi="Roboto" w:eastAsia="Roboto" w:cs="Roboto"/>
          <w:b w:val="1"/>
          <w:bCs w:val="1"/>
          <w:i w:val="0"/>
          <w:iCs w:val="0"/>
          <w:caps w:val="0"/>
          <w:smallCaps w:val="0"/>
          <w:strike w:val="0"/>
          <w:dstrike w:val="0"/>
          <w:noProof w:val="0"/>
          <w:color w:val="283041"/>
          <w:sz w:val="21"/>
          <w:szCs w:val="21"/>
          <w:u w:val="none"/>
          <w:lang w:val="cy-GB"/>
        </w:rPr>
        <w:t>Targedau:</w:t>
      </w:r>
    </w:p>
    <w:p w:rsidR="0D2DB2F3" w:rsidP="445D011B" w:rsidRDefault="0D2DB2F3" w14:paraId="17EFB3F7" w14:textId="33610583">
      <w:pPr>
        <w:pBdr>
          <w:top w:val="single" w:color="000000" w:sz="4" w:space="4"/>
          <w:left w:val="single" w:color="000000" w:sz="4" w:space="4"/>
          <w:bottom w:val="single" w:color="000000" w:sz="4" w:space="4"/>
          <w:right w:val="single" w:color="000000" w:sz="4" w:space="4"/>
          <w:between w:val="single" w:color="000000" w:sz="4" w:space="4"/>
        </w:pBdr>
        <w:shd w:val="clear" w:color="auto" w:fill="FFFFFF" w:themeFill="background1"/>
        <w:spacing w:before="0" w:beforeAutospacing="off" w:after="0" w:afterAutospacing="off"/>
        <w:jc w:val="center"/>
        <w:rPr>
          <w:rFonts w:ascii="Roboto" w:hAnsi="Roboto" w:eastAsia="Roboto" w:cs="Roboto"/>
          <w:b w:val="0"/>
          <w:bCs w:val="0"/>
          <w:i w:val="0"/>
          <w:iCs w:val="0"/>
          <w:caps w:val="0"/>
          <w:smallCaps w:val="0"/>
          <w:strike w:val="0"/>
          <w:dstrike w:val="0"/>
          <w:noProof w:val="0"/>
          <w:color w:val="283041"/>
          <w:sz w:val="21"/>
          <w:szCs w:val="21"/>
          <w:u w:val="none"/>
          <w:lang w:val="cy-GB"/>
        </w:rPr>
      </w:pPr>
      <w:r w:rsidRPr="445D011B" w:rsidR="0D2DB2F3">
        <w:rPr>
          <w:rFonts w:ascii="Roboto" w:hAnsi="Roboto" w:eastAsia="Roboto" w:cs="Roboto"/>
          <w:b w:val="1"/>
          <w:bCs w:val="1"/>
          <w:i w:val="0"/>
          <w:iCs w:val="0"/>
          <w:caps w:val="0"/>
          <w:smallCaps w:val="0"/>
          <w:strike w:val="0"/>
          <w:dstrike w:val="0"/>
          <w:noProof w:val="0"/>
          <w:color w:val="283041"/>
          <w:sz w:val="21"/>
          <w:szCs w:val="21"/>
          <w:u w:val="none"/>
          <w:lang w:val="cy-GB"/>
        </w:rPr>
        <w:t>1</w:t>
      </w:r>
      <w:r w:rsidRPr="445D011B" w:rsidR="0D2DB2F3">
        <w:rPr>
          <w:rFonts w:ascii="Roboto" w:hAnsi="Roboto" w:eastAsia="Roboto" w:cs="Roboto"/>
          <w:b w:val="0"/>
          <w:bCs w:val="0"/>
          <w:i w:val="0"/>
          <w:iCs w:val="0"/>
          <w:caps w:val="0"/>
          <w:smallCaps w:val="0"/>
          <w:strike w:val="0"/>
          <w:dstrike w:val="0"/>
          <w:noProof w:val="0"/>
          <w:color w:val="283041"/>
          <w:sz w:val="21"/>
          <w:szCs w:val="21"/>
          <w:u w:val="none"/>
          <w:lang w:val="cy-GB"/>
        </w:rPr>
        <w:t>. Gwiria dy iaith yn ofalus cyn i ti gyflwyno dy waith. Byddai defnydd o Cysill a gofyn, efallai, i ffrind ddarllen dros dy waith er mwyn sicrhau bod eglurder yn dy fynegiant yn dy helpu wrth i ti anelu at gywirdeb.</w:t>
      </w:r>
    </w:p>
    <w:p w:rsidR="0D2DB2F3" w:rsidP="445D011B" w:rsidRDefault="0D2DB2F3" w14:paraId="3571F601" w14:textId="68389C23">
      <w:pPr>
        <w:pBdr>
          <w:top w:val="single" w:color="000000" w:sz="4" w:space="4"/>
          <w:left w:val="single" w:color="000000" w:sz="4" w:space="4"/>
          <w:bottom w:val="single" w:color="000000" w:sz="4" w:space="4"/>
          <w:right w:val="single" w:color="000000" w:sz="4" w:space="4"/>
          <w:between w:val="single" w:color="000000" w:sz="4" w:space="4"/>
        </w:pBdr>
        <w:shd w:val="clear" w:color="auto" w:fill="FFFFFF" w:themeFill="background1"/>
        <w:spacing w:before="0" w:beforeAutospacing="off" w:after="0" w:afterAutospacing="off"/>
        <w:jc w:val="center"/>
        <w:rPr>
          <w:rFonts w:ascii="Roboto" w:hAnsi="Roboto" w:eastAsia="Roboto" w:cs="Roboto"/>
          <w:b w:val="0"/>
          <w:bCs w:val="0"/>
          <w:i w:val="0"/>
          <w:iCs w:val="0"/>
          <w:caps w:val="0"/>
          <w:smallCaps w:val="0"/>
          <w:strike w:val="0"/>
          <w:dstrike w:val="0"/>
          <w:noProof w:val="0"/>
          <w:color w:val="283041"/>
          <w:sz w:val="21"/>
          <w:szCs w:val="21"/>
          <w:u w:val="none"/>
          <w:lang w:val="cy-GB"/>
        </w:rPr>
      </w:pPr>
      <w:r w:rsidRPr="445D011B" w:rsidR="0D2DB2F3">
        <w:rPr>
          <w:rFonts w:ascii="Roboto" w:hAnsi="Roboto" w:eastAsia="Roboto" w:cs="Roboto"/>
          <w:b w:val="1"/>
          <w:bCs w:val="1"/>
          <w:i w:val="0"/>
          <w:iCs w:val="0"/>
          <w:caps w:val="0"/>
          <w:smallCaps w:val="0"/>
          <w:strike w:val="0"/>
          <w:dstrike w:val="0"/>
          <w:noProof w:val="0"/>
          <w:color w:val="283041"/>
          <w:sz w:val="21"/>
          <w:szCs w:val="21"/>
          <w:u w:val="none"/>
          <w:lang w:val="cy-GB"/>
        </w:rPr>
        <w:t>2</w:t>
      </w:r>
      <w:r w:rsidRPr="445D011B" w:rsidR="0D2DB2F3">
        <w:rPr>
          <w:rFonts w:ascii="Roboto" w:hAnsi="Roboto" w:eastAsia="Roboto" w:cs="Roboto"/>
          <w:b w:val="0"/>
          <w:bCs w:val="0"/>
          <w:i w:val="0"/>
          <w:iCs w:val="0"/>
          <w:caps w:val="0"/>
          <w:smallCaps w:val="0"/>
          <w:strike w:val="0"/>
          <w:dstrike w:val="0"/>
          <w:noProof w:val="0"/>
          <w:color w:val="283041"/>
          <w:sz w:val="21"/>
          <w:szCs w:val="21"/>
          <w:u w:val="none"/>
          <w:lang w:val="cy-GB"/>
        </w:rPr>
        <w:t>. Sicrha bod beirniadaeth dy ysgrifennu yn ymestyn i bob agwedd ar dy waith, gan gynnwys crynhoi'r prif bwyntiau ac awgrymiadau ar gyfer ffyrdd ymlaen yn dy baragraff olaf.</w:t>
      </w:r>
    </w:p>
    <w:p w:rsidR="07273528" w:rsidP="07273528" w:rsidRDefault="07273528" w14:paraId="026147AB" w14:textId="0ACEE4B2">
      <w:pPr>
        <w:pStyle w:val="Normal"/>
        <w:spacing w:before="0" w:beforeAutospacing="off" w:after="0" w:afterAutospacing="off"/>
        <w:ind w:left="-20" w:right="-20"/>
        <w:jc w:val="center"/>
        <w:rPr>
          <w:rFonts w:ascii="Calibri" w:hAnsi="Calibri" w:eastAsia="Calibri" w:cs="Calibri"/>
          <w:b w:val="0"/>
          <w:bCs w:val="0"/>
          <w:noProof w:val="0"/>
          <w:color w:val="000000" w:themeColor="text1" w:themeTint="FF" w:themeShade="FF"/>
          <w:sz w:val="24"/>
          <w:szCs w:val="24"/>
          <w:u w:val="single"/>
          <w:lang w:val="cy-GB"/>
        </w:rPr>
      </w:pPr>
    </w:p>
    <w:p xmlns:wp14="http://schemas.microsoft.com/office/word/2010/wordml" w:rsidP="0AB89034" wp14:paraId="51C200DC" wp14:textId="1536F401">
      <w:pPr>
        <w:pStyle w:val="Normal"/>
        <w:spacing w:before="0" w:beforeAutospacing="off" w:after="0" w:afterAutospacing="off"/>
        <w:ind w:left="-20" w:right="-20"/>
        <w:jc w:val="center"/>
        <w:rPr>
          <w:rFonts w:ascii="Calibri" w:hAnsi="Calibri" w:eastAsia="Calibri" w:cs="Calibri"/>
          <w:b w:val="0"/>
          <w:bCs w:val="0"/>
          <w:noProof w:val="0"/>
          <w:color w:val="000000" w:themeColor="text1" w:themeTint="FF" w:themeShade="FF"/>
          <w:sz w:val="24"/>
          <w:szCs w:val="24"/>
          <w:u w:val="single"/>
          <w:lang w:val="cy-GB"/>
        </w:rPr>
      </w:pPr>
    </w:p>
    <w:p w:rsidR="3D2977BD" w:rsidP="71860BF9" w:rsidRDefault="3D2977BD" w14:paraId="70BEF7E4" w14:textId="61BBF92D">
      <w:pPr>
        <w:pStyle w:val="Normal"/>
        <w:rPr>
          <w:rFonts w:ascii="Calibri" w:hAnsi="Calibri" w:eastAsia="Calibri" w:cs="Calibri"/>
          <w:noProof w:val="0"/>
          <w:sz w:val="22"/>
          <w:szCs w:val="22"/>
          <w:lang w:val="cy-GB"/>
        </w:rPr>
      </w:pPr>
      <w:r w:rsidRPr="71860BF9" w:rsidR="3D2977BD">
        <w:rPr>
          <w:rFonts w:ascii="Calibri" w:hAnsi="Calibri" w:eastAsia="Calibri" w:cs="Calibri"/>
          <w:noProof w:val="0"/>
          <w:sz w:val="22"/>
          <w:szCs w:val="22"/>
          <w:lang w:val="cy-GB"/>
        </w:rPr>
        <w:t>Mae gan Gymru system addysgol unigryw, gyda'i chwricwlwm, corff arholi ac asiantaeth arolygu ei hun. Mae'r ymreolaeth hon yn caniatáu cyfleoedd unigryw mewn addysgu a dysgu trawsgwricwlaidd mewn ysgolion. Fodd bynnag, mae heriau hefyd y mae'n rhaid i ysgolion eu goresgyn. Mae cwricwlwm Cymru yn rhoi pwyslais ar ddysgu trawsgwricwlaidd a datblygu sgiliau allweddol megis llythrennedd, rhifedd, cymhwysedd digidol, a chreadigrwydd. Mae hyn yn caniatáu i athrawon integreiddio'r sgiliau hyn ar draws pynciau, gan feithrin ymagwedd fwy cyfannol at addysg (Llywodraeth Cymru, 2021). Mae gan Gymru draddodiad hir sefydlog o ddwyieithrwydd, gyda'r Gymraeg a'r Saesneg yn ieithoedd swyddogol. Mae'r cwricwlwm Cymraeg yn hyrwyddo dysgu'r ddwy iaith, gan ddarparu cyfleoedd unigryw ar gyfer dysgu trawsgwricwlaidd a throchi diwylliannol. Mae cwricwlwm Cymru yn rhoi pwysigrwydd ar ddatblygu gwerthoedd a moeseg mewn dysgwyr, megis parch, cyfrifoldeb, uniondeb a thosturi</w:t>
      </w:r>
      <w:r w:rsidRPr="71860BF9" w:rsidR="291ACF11">
        <w:rPr>
          <w:rFonts w:ascii="Calibri" w:hAnsi="Calibri" w:eastAsia="Calibri" w:cs="Calibri"/>
          <w:noProof w:val="0"/>
          <w:sz w:val="22"/>
          <w:szCs w:val="22"/>
          <w:lang w:val="cy-GB"/>
        </w:rPr>
        <w:t xml:space="preserve">. </w:t>
      </w:r>
      <w:r w:rsidRPr="71860BF9" w:rsidR="5C9B7BC2">
        <w:rPr>
          <w:rFonts w:ascii="Calibri" w:hAnsi="Calibri" w:eastAsia="Calibri" w:cs="Calibri"/>
          <w:noProof w:val="0"/>
          <w:sz w:val="22"/>
          <w:szCs w:val="22"/>
          <w:lang w:val="cy-GB"/>
        </w:rPr>
        <w:t>Mae hyn yn darparu sylfaen gadarn ar gyfer dysgu trawsgwricwlaidd a datblygiad unigolion cyflawn (Llywodraeth Cymru, 2022). Mae Estyn (2018) wedi cynnal arholiadau ac arsylwi gwelliant yn y dosbarth i blant sydd wedi profi dysgu trawsgwricwlaidd ac wedi cofnodi’r effaith, cofnododd gwelliant mewn safonau gwaith ac wrth graffu gwaith a Phortffolios, gwelwyd cysondeb ac ansawdd cynyddu. Mae ymchwil helaeth ar fanteision addysgu thematig, sy'n fath o ddysgu trawsgwricwlaidd,  yn dadlau bod y dull hwn yn gwella ymgysylltiad myfyrwyr, cymhelliant a chanlyniadau dysgu (</w:t>
      </w:r>
      <w:r w:rsidRPr="71860BF9" w:rsidR="5C9B7BC2">
        <w:rPr>
          <w:rFonts w:ascii="Calibri" w:hAnsi="Calibri" w:eastAsia="Calibri" w:cs="Calibri"/>
          <w:noProof w:val="0"/>
          <w:sz w:val="22"/>
          <w:szCs w:val="22"/>
          <w:lang w:val="cy-GB"/>
        </w:rPr>
        <w:t>Hacker</w:t>
      </w:r>
      <w:r w:rsidRPr="71860BF9" w:rsidR="5C9B7BC2">
        <w:rPr>
          <w:rFonts w:ascii="Calibri" w:hAnsi="Calibri" w:eastAsia="Calibri" w:cs="Calibri"/>
          <w:noProof w:val="0"/>
          <w:sz w:val="22"/>
          <w:szCs w:val="22"/>
          <w:lang w:val="cy-GB"/>
        </w:rPr>
        <w:t xml:space="preserve">, D. J., &amp; </w:t>
      </w:r>
      <w:r w:rsidRPr="71860BF9" w:rsidR="5C9B7BC2">
        <w:rPr>
          <w:rFonts w:ascii="Calibri" w:hAnsi="Calibri" w:eastAsia="Calibri" w:cs="Calibri"/>
          <w:noProof w:val="0"/>
          <w:sz w:val="22"/>
          <w:szCs w:val="22"/>
          <w:lang w:val="cy-GB"/>
        </w:rPr>
        <w:t>McLaughlin</w:t>
      </w:r>
      <w:r w:rsidRPr="71860BF9" w:rsidR="5C9B7BC2">
        <w:rPr>
          <w:rFonts w:ascii="Calibri" w:hAnsi="Calibri" w:eastAsia="Calibri" w:cs="Calibri"/>
          <w:noProof w:val="0"/>
          <w:sz w:val="22"/>
          <w:szCs w:val="22"/>
          <w:lang w:val="cy-GB"/>
        </w:rPr>
        <w:t xml:space="preserve">, M., 1995). Yn amlwg, mae pob dull yn dod gyda gwendidau. Er gwaethaf ei hymreolaeth, mae Cymru'n dal i wynebu cyfyngiadau cyllido, a all effeithio ar argaeledd adnoddau i ysgolion. Gall hyn gyfyngu ar allu athrawon i weithredu dulliau trawsgwricwlaidd arloesol neu ddarparu mynediad at dechnoleg flaengar (Bevan </w:t>
      </w:r>
      <w:r w:rsidRPr="71860BF9" w:rsidR="5C9B7BC2">
        <w:rPr>
          <w:rFonts w:ascii="Calibri" w:hAnsi="Calibri" w:eastAsia="Calibri" w:cs="Calibri"/>
          <w:noProof w:val="0"/>
          <w:sz w:val="22"/>
          <w:szCs w:val="22"/>
          <w:lang w:val="cy-GB"/>
        </w:rPr>
        <w:t>Foundation</w:t>
      </w:r>
      <w:r w:rsidRPr="71860BF9" w:rsidR="5C9B7BC2">
        <w:rPr>
          <w:rFonts w:ascii="Calibri" w:hAnsi="Calibri" w:eastAsia="Calibri" w:cs="Calibri"/>
          <w:noProof w:val="0"/>
          <w:sz w:val="22"/>
          <w:szCs w:val="22"/>
          <w:lang w:val="cy-GB"/>
        </w:rPr>
        <w:t>, 2020).</w:t>
      </w:r>
      <w:r w:rsidRPr="71860BF9" w:rsidR="711EC5B1">
        <w:rPr>
          <w:rFonts w:ascii="Calibri" w:hAnsi="Calibri" w:eastAsia="Calibri" w:cs="Calibri"/>
          <w:noProof w:val="0"/>
          <w:sz w:val="22"/>
          <w:szCs w:val="22"/>
          <w:lang w:val="cy-GB"/>
        </w:rPr>
        <w:t xml:space="preserve"> </w:t>
      </w:r>
      <w:r w:rsidRPr="71860BF9" w:rsidR="6C740B4B">
        <w:rPr>
          <w:rFonts w:ascii="Calibri" w:hAnsi="Calibri" w:eastAsia="Calibri" w:cs="Calibri"/>
          <w:noProof w:val="0"/>
          <w:sz w:val="22"/>
          <w:szCs w:val="22"/>
          <w:lang w:val="cy-GB"/>
        </w:rPr>
        <w:t>Gall sicrhau bod athrawon mewn sefyllfa dda i addysgu cwricwlwm Cymru a gweithredu dysgu trawsgwricwlaidd fod yn her. Efallai na fydd digon o gyfleoedd hyfforddi na chefnogaeth barhaus i athrawon, gan arwain at anghysondebau yn ymarferol.</w:t>
      </w:r>
      <w:r w:rsidRPr="71860BF9" w:rsidR="701D3BB4">
        <w:rPr>
          <w:rFonts w:ascii="Calibri" w:hAnsi="Calibri" w:eastAsia="Calibri" w:cs="Calibri"/>
          <w:noProof w:val="0"/>
          <w:sz w:val="22"/>
          <w:szCs w:val="22"/>
          <w:lang w:val="cy-GB"/>
        </w:rPr>
        <w:t xml:space="preserve"> Mae Llywodraeth Cymru yn dal ysgolion yn atebol am berfformiad eu dysgwyr drwy asesiadau ac arolygiadau rheolaidd. Gall hyn greu pwysau ar ysgolion i ganolbwyntio ar ganlyniadau penodol, gan gyfyngu o bosibl ar yr hyblygrwydd a'r creadigrwydd mewn dysgu trawsgwricwlaidd.</w:t>
      </w:r>
      <w:r w:rsidRPr="71860BF9" w:rsidR="0A49901A">
        <w:rPr>
          <w:rFonts w:ascii="Calibri" w:hAnsi="Calibri" w:eastAsia="Calibri" w:cs="Calibri"/>
          <w:noProof w:val="0"/>
          <w:sz w:val="22"/>
          <w:szCs w:val="22"/>
          <w:lang w:val="cy-GB"/>
        </w:rPr>
        <w:t xml:space="preserve"> Estyn yw'r arolygiaeth ar gyfer ysgolion yng Nghymru. Maent yn cynnal arolygiadau o ysgolion yn rheolaidd, gan werthuso eu perfformiad yn erbyn meini prawf amrywiol, gan gynnwys ansawdd yr addysgu, profiadau dysgu, ac arweinyddiaeth. </w:t>
      </w:r>
      <w:r w:rsidRPr="71860BF9" w:rsidR="1A9FED8F">
        <w:rPr>
          <w:rFonts w:ascii="Calibri" w:hAnsi="Calibri" w:eastAsia="Calibri" w:cs="Calibri"/>
          <w:noProof w:val="0"/>
          <w:sz w:val="22"/>
          <w:szCs w:val="22"/>
          <w:lang w:val="cy-GB"/>
        </w:rPr>
        <w:t>Mae ysgolion yn derbyn adroddiad yn dilyn arolygiad, a all effeithio ar eu henw da a'u cyllid. Cenhadaeth Estyn yw arolygu ac adrodd ar ansawdd addysg a hyfforddiant yng Nghymru, gan hyrwyddo gwelliant a chodi safonau. Maent yn gweithio'n annibynnol ar Lywodraeth Cymru a chyrff eraill, gan ddarparu gwerthusiad diduedd ac arweiniad i ysgolion a darparwyr addysg eraill. Ac yn fy marn i, yr un mwyaf pwysig a gweithio arno, Gan gynnal cydbwysedd. Er bod cwricwlwm Cymru yn hyrwyddo dysgu trawsgwricwlaidd a datblygu sgiliau allweddol, mae perygl y gallai ysgolion flaenoriaethu un maes dros y llall. Gall taro'r cydbwysedd cywir rhwng gwahanol agweddau ar addysg fod yn heriol i ysgolion (OECD, 2017).</w:t>
      </w:r>
    </w:p>
    <w:p xmlns:wp14="http://schemas.microsoft.com/office/word/2010/wordml" w:rsidP="1891EAF5" wp14:paraId="075B1FDC" wp14:textId="501E1F11">
      <w:pPr>
        <w:pStyle w:val="Normal"/>
        <w:rPr>
          <w:rFonts w:ascii="Calibri" w:hAnsi="Calibri" w:eastAsia="Calibri" w:cs="Calibri"/>
          <w:noProof w:val="0"/>
          <w:sz w:val="22"/>
          <w:szCs w:val="22"/>
          <w:lang w:val="cy-GB"/>
        </w:rPr>
      </w:pPr>
      <w:r w:rsidRPr="71860BF9" w:rsidR="6484C0BB">
        <w:rPr>
          <w:rFonts w:ascii="Calibri" w:hAnsi="Calibri" w:eastAsia="Calibri" w:cs="Calibri"/>
          <w:noProof w:val="0"/>
          <w:sz w:val="22"/>
          <w:szCs w:val="22"/>
          <w:lang w:val="cy-GB"/>
        </w:rPr>
        <w:t>Nod y Cwricwlwm i Gymru yw darparu addysg gynhwysfawr i ddysgwyr sy'n datblygu eu llythrennedd, rhifedd a chymhwysedd digidol ar draws yr ystod oedran cynradd. Mae'r fframwaith hwn wedi'i gynllunio i sicrhau bod gan ddysgwyr y sgiliau a'r wybodaeth angenrheidiol i lwyddo mewn byd sy'n gynyddol gymhleth ac sy'n cael ei yrru gan dechnoleg</w:t>
      </w:r>
      <w:r w:rsidRPr="71860BF9" w:rsidR="7475A1B8">
        <w:rPr>
          <w:rFonts w:ascii="Calibri" w:hAnsi="Calibri" w:eastAsia="Calibri" w:cs="Calibri"/>
          <w:noProof w:val="0"/>
          <w:sz w:val="22"/>
          <w:szCs w:val="22"/>
          <w:lang w:val="cy-GB"/>
        </w:rPr>
        <w:t xml:space="preserve"> (Llywodraeth Cymru, 2022).</w:t>
      </w:r>
      <w:r w:rsidRPr="71860BF9" w:rsidR="5FE1A719">
        <w:rPr>
          <w:rFonts w:ascii="Calibri" w:hAnsi="Calibri" w:eastAsia="Calibri" w:cs="Calibri"/>
          <w:noProof w:val="0"/>
          <w:sz w:val="22"/>
          <w:szCs w:val="22"/>
          <w:lang w:val="cy-GB"/>
        </w:rPr>
        <w:t xml:space="preserve"> O ran llythrennedd, disgwylir i ddysgwyr ddatblygu eu sgiliau darllen, ysgrifennu a chyfathrebu llafar. Mae hyn yn dechrau gyda dysgu'r wyddor, gohebiaeth llythyr sain, a strwythur brawddeg sylfaenol yn y Cyfnod Sylfaen (3-7 oed). Wrth iddynt symud ymlaen trwy Gyfnod</w:t>
      </w:r>
      <w:r w:rsidRPr="71860BF9" w:rsidR="631947DB">
        <w:rPr>
          <w:rFonts w:ascii="Calibri" w:hAnsi="Calibri" w:eastAsia="Calibri" w:cs="Calibri"/>
          <w:noProof w:val="0"/>
          <w:sz w:val="22"/>
          <w:szCs w:val="22"/>
          <w:lang w:val="cy-GB"/>
        </w:rPr>
        <w:t>au</w:t>
      </w:r>
      <w:r w:rsidRPr="71860BF9" w:rsidR="5FE1A719">
        <w:rPr>
          <w:rFonts w:ascii="Calibri" w:hAnsi="Calibri" w:eastAsia="Calibri" w:cs="Calibri"/>
          <w:noProof w:val="0"/>
          <w:sz w:val="22"/>
          <w:szCs w:val="22"/>
          <w:lang w:val="cy-GB"/>
        </w:rPr>
        <w:t xml:space="preserve"> Allweddol 2 (7-11 oed) a 3 (9-11 oed), mae dysgwyr yn adeiladu ar y sgiliau sylfaenol hyn trwy ddatblygu eu geirfa a'u dealltwriaeth, gramadeg ac ysgrifennu creadigol (Llywodraeth Cymru, </w:t>
      </w:r>
      <w:r w:rsidRPr="71860BF9" w:rsidR="5FE1A719">
        <w:rPr>
          <w:rFonts w:ascii="Calibri" w:hAnsi="Calibri" w:eastAsia="Calibri" w:cs="Calibri"/>
          <w:noProof w:val="0"/>
          <w:sz w:val="22"/>
          <w:szCs w:val="22"/>
          <w:lang w:val="cy-GB"/>
        </w:rPr>
        <w:t>n.d</w:t>
      </w:r>
      <w:r w:rsidRPr="71860BF9" w:rsidR="5FE1A719">
        <w:rPr>
          <w:rFonts w:ascii="Calibri" w:hAnsi="Calibri" w:eastAsia="Calibri" w:cs="Calibri"/>
          <w:noProof w:val="0"/>
          <w:sz w:val="22"/>
          <w:szCs w:val="22"/>
          <w:lang w:val="cy-GB"/>
        </w:rPr>
        <w:t>.).</w:t>
      </w:r>
      <w:r w:rsidRPr="71860BF9" w:rsidR="6317E61A">
        <w:rPr>
          <w:rFonts w:ascii="Calibri" w:hAnsi="Calibri" w:eastAsia="Calibri" w:cs="Calibri"/>
          <w:noProof w:val="0"/>
          <w:sz w:val="22"/>
          <w:szCs w:val="22"/>
          <w:lang w:val="cy-GB"/>
        </w:rPr>
        <w:t xml:space="preserve"> </w:t>
      </w:r>
      <w:r w:rsidRPr="71860BF9" w:rsidR="742C3D28">
        <w:rPr>
          <w:rFonts w:ascii="Calibri" w:hAnsi="Calibri" w:eastAsia="Calibri" w:cs="Calibri"/>
          <w:noProof w:val="0"/>
          <w:sz w:val="22"/>
          <w:szCs w:val="22"/>
          <w:lang w:val="cy-GB"/>
        </w:rPr>
        <w:t>Mae'r syniad bod plant yn dysgu orau trwy adeiladu ar gysyniadau syml yn gysylltiedig yn gyffredin â'r theori dysgu luniadol, sy'n awgrymu bod dysgwyr yn mynd ati i ddatblygu eu dealltwriaeth o'r byd trwy broses o ryngweithio â'u hamgylchedd. Mae'r ddamcaniaeth hon yn cael ei derbyn yn eang mewn addysg ac mae wedi dylanwadu ar ddyluniad y Cwricwlwm i Gymru. Un o gynigwyr mwyaf adnabyddus theori dysgu lluniadwyd yw Jean Piaget (1954), seicolegydd datblygiadol o'r Swistir. Mae theori Piaget (1954) o ddatblygiad gwybyddol yn awgrymu bod plant yn mynd trwy bedwar cam gwahanol, pob un wedi'i nodweddu gan wahanol lefelau o allu gwybyddol a dealltwriaeth. Ym mhob cam, mae plant yn adeiladu ar eu gwybodaeth a'u profiadau blaenorol i ddatblygu ffyrdd mwy cymhleth o feddwl a dysgu. Efallai y gofynnir i fyfyrwyr ymchwilio i wahanol ddyluniadau o awyrennau papur ac ysgrifennu cyfarwyddiadau ar sut i'w gwneud.</w:t>
      </w:r>
      <w:r w:rsidRPr="71860BF9" w:rsidR="1B628F54">
        <w:rPr>
          <w:rFonts w:ascii="Calibri" w:hAnsi="Calibri" w:eastAsia="Calibri" w:cs="Calibri"/>
          <w:noProof w:val="0"/>
          <w:sz w:val="22"/>
          <w:szCs w:val="22"/>
          <w:lang w:val="cy-GB"/>
        </w:rPr>
        <w:t xml:space="preserve"> Yna gallent gydweithio â phartner i greu eu hawyrennau eu hunain gan ddefnyddio'r cyfarwyddiadau. Yn ystod y broses hon, gallent drafod effeithiolrwydd gwahanol elfennau dylunio a chymryd rhan mewn adborth gan gymheiriaid. Byddai hyn yn helpu i ddatblygu eu sgiliau darllen, ysgrifennu a chyfathrebu.</w:t>
      </w:r>
    </w:p>
    <w:p w:rsidR="537EAFC1" w:rsidP="71860BF9" w:rsidRDefault="537EAFC1" w14:paraId="7D18EEAE" w14:textId="31CD2ED8">
      <w:pPr>
        <w:pStyle w:val="Normal"/>
        <w:rPr>
          <w:rFonts w:ascii="Calibri" w:hAnsi="Calibri" w:eastAsia="Calibri" w:cs="Calibri"/>
          <w:noProof w:val="0"/>
          <w:sz w:val="22"/>
          <w:szCs w:val="22"/>
          <w:lang w:val="cy-GB"/>
        </w:rPr>
      </w:pPr>
      <w:r w:rsidRPr="71860BF9" w:rsidR="537EAFC1">
        <w:rPr>
          <w:rFonts w:ascii="Calibri" w:hAnsi="Calibri" w:eastAsia="Calibri" w:cs="Calibri"/>
          <w:noProof w:val="0"/>
          <w:sz w:val="22"/>
          <w:szCs w:val="22"/>
          <w:lang w:val="cy-GB"/>
        </w:rPr>
        <w:t>Mae sgiliau rhifedd hefyd yn cael eu pwysleisio drwy gydol yr ystod oedran cynradd. Caiff dysgwyr eu dysgu synnwyr rhifau, gweithrediadau rhifyddeg sylfaenol, geometreg, mesur a thrin data. Yn y Cyfnod Sylfaen, mae plant yn datblygu eu synnwyr rhif a'u sgiliau rhifyddeg sylfaenol, tra yng Nghyfnodau Allweddol 2 a 3, maent yn symud ymlaen i gysyniadau mwy datblygedig fel ffracsiynau, degolai, canrannau, a rhesymu algebraidd. Gellid gofyn i fyfyrwyr fesur adenydd, hyd a lled eu hawyrennau papur, ac yna cofnodi'r mesuriadau hyn. Yna gallent graffio’r data i weld pa ddyluniad oedd yr aerodynameg fwyaf. Byddai'r gweithgaredd hwn yn helpu i ddatblygu eu dealltwriaeth o fesur, dadansoddi data, a sgiliau graffio.</w:t>
      </w:r>
    </w:p>
    <w:p xmlns:wp14="http://schemas.microsoft.com/office/word/2010/wordml" w:rsidP="0AB89034" wp14:paraId="33031DCF" wp14:textId="5152322F">
      <w:pPr>
        <w:pStyle w:val="Normal"/>
        <w:rPr>
          <w:rFonts w:ascii="Calibri" w:hAnsi="Calibri" w:eastAsia="Calibri" w:cs="Calibri"/>
          <w:noProof w:val="0"/>
          <w:sz w:val="22"/>
          <w:szCs w:val="22"/>
          <w:lang w:val="cy-GB"/>
        </w:rPr>
      </w:pPr>
      <w:r w:rsidRPr="71860BF9" w:rsidR="537EAFC1">
        <w:rPr>
          <w:rFonts w:ascii="Calibri" w:hAnsi="Calibri" w:eastAsia="Calibri" w:cs="Calibri"/>
          <w:noProof w:val="0"/>
          <w:sz w:val="22"/>
          <w:szCs w:val="22"/>
          <w:lang w:val="cy-GB"/>
        </w:rPr>
        <w:t>Mae cymhwysedd digidol, sy'n cwmpasu sgiliau llythrennedd digidol a thechnoleg gwybodaeth, yn rhan hanfodol o Gwricwlwm Cymru. Addysgir dysgwyr i ddefnyddio technoleg yn ddiogel, yn gyfrifol ac yn effeithiol. Yn y Cyfnod Sylfaen, maent yn dysgu sgiliau cyfrifiadurol sylfaenol fel sut i ddefnyddio llygoden a bysellfwrdd. Wrth iddynt symud ymlaen trwy Gyfnodau Allweddol 2 a 3, maent yn dod yn hyfedr wrth ddefnyddio ystod o gymwysiadau meddalwedd, gan gynnwys proseswyd geiriau, taenlenni a chyflwyniadau. Maent hefyd yn dysgu sut i chwilio, gwerthuso a dyfynnu gwybodaeth ar-lein. Mae dull Cwricwlwm Cymru o gymhwysedd digidol yn cyd-fynd â safbwynt cymdeithasol-ddiwylliannol dysgu, sydd â chysylltiad agos â gwaith Lev Vygotsky (1978).</w:t>
      </w:r>
      <w:r w:rsidRPr="71860BF9" w:rsidR="5E805EB4">
        <w:rPr>
          <w:rFonts w:ascii="Calibri" w:hAnsi="Calibri" w:eastAsia="Calibri" w:cs="Calibri"/>
          <w:noProof w:val="0"/>
          <w:sz w:val="22"/>
          <w:szCs w:val="22"/>
          <w:lang w:val="cy-GB"/>
        </w:rPr>
        <w:t xml:space="preserve"> Credai </w:t>
      </w:r>
      <w:r w:rsidRPr="71860BF9" w:rsidR="395BC2A7">
        <w:rPr>
          <w:rFonts w:ascii="Calibri" w:hAnsi="Calibri" w:eastAsia="Calibri" w:cs="Calibri"/>
          <w:noProof w:val="0"/>
          <w:sz w:val="22"/>
          <w:szCs w:val="22"/>
          <w:lang w:val="cy-GB"/>
        </w:rPr>
        <w:t>(</w:t>
      </w:r>
      <w:r w:rsidRPr="71860BF9" w:rsidR="5E805EB4">
        <w:rPr>
          <w:rFonts w:ascii="Calibri" w:hAnsi="Calibri" w:eastAsia="Calibri" w:cs="Calibri"/>
          <w:noProof w:val="0"/>
          <w:sz w:val="22"/>
          <w:szCs w:val="22"/>
          <w:lang w:val="cy-GB"/>
        </w:rPr>
        <w:t>Vygotsk</w:t>
      </w:r>
      <w:r w:rsidRPr="71860BF9" w:rsidR="5E805EB4">
        <w:rPr>
          <w:rFonts w:ascii="Calibri" w:hAnsi="Calibri" w:eastAsia="Calibri" w:cs="Calibri"/>
          <w:noProof w:val="0"/>
          <w:sz w:val="22"/>
          <w:szCs w:val="22"/>
          <w:lang w:val="cy-GB"/>
        </w:rPr>
        <w:t>y</w:t>
      </w:r>
      <w:r w:rsidRPr="71860BF9" w:rsidR="2F64E477">
        <w:rPr>
          <w:rFonts w:ascii="Calibri" w:hAnsi="Calibri" w:eastAsia="Calibri" w:cs="Calibri"/>
          <w:noProof w:val="0"/>
          <w:sz w:val="22"/>
          <w:szCs w:val="22"/>
          <w:lang w:val="cy-GB"/>
        </w:rPr>
        <w:t>, 1978)</w:t>
      </w:r>
      <w:r w:rsidRPr="71860BF9" w:rsidR="5E805EB4">
        <w:rPr>
          <w:rFonts w:ascii="Calibri" w:hAnsi="Calibri" w:eastAsia="Calibri" w:cs="Calibri"/>
          <w:noProof w:val="0"/>
          <w:sz w:val="22"/>
          <w:szCs w:val="22"/>
          <w:lang w:val="cy-GB"/>
        </w:rPr>
        <w:t xml:space="preserve"> fod dysgu'n digwydd trwy ryngweithio cymdeithasol a chydweithio, ac y gall offer, fel technoleg, wasanaethu fel cyfryngwyr rhwng unigolion a'u hamgylchedd. Mae'r fframwaith yn pwysleisio pwysigrwydd addysgu plant i ddefnyddio technoleg yn ddiogel, yn gyfrifol ac yn effeithiol, tra hefyd yn pwysleisio sgiliau cydweithredu a chyfathrebu.</w:t>
      </w:r>
      <w:r w:rsidRPr="71860BF9" w:rsidR="18FE287A">
        <w:rPr>
          <w:rFonts w:ascii="Calibri" w:hAnsi="Calibri" w:eastAsia="Calibri" w:cs="Calibri"/>
          <w:noProof w:val="0"/>
          <w:sz w:val="22"/>
          <w:szCs w:val="22"/>
          <w:lang w:val="cy-GB"/>
        </w:rPr>
        <w:t xml:space="preserve"> Gellid rhoi opsiwn i fyfyrwyr ddefnyddio offer digidol, fel llywodraethwyr ar-lein neu </w:t>
      </w:r>
      <w:r w:rsidRPr="71860BF9" w:rsidR="18FE287A">
        <w:rPr>
          <w:rFonts w:ascii="Calibri" w:hAnsi="Calibri" w:eastAsia="Calibri" w:cs="Calibri"/>
          <w:noProof w:val="0"/>
          <w:sz w:val="22"/>
          <w:szCs w:val="22"/>
          <w:lang w:val="cy-GB"/>
        </w:rPr>
        <w:t>apiau</w:t>
      </w:r>
      <w:r w:rsidRPr="71860BF9" w:rsidR="18FE287A">
        <w:rPr>
          <w:rFonts w:ascii="Calibri" w:hAnsi="Calibri" w:eastAsia="Calibri" w:cs="Calibri"/>
          <w:noProof w:val="0"/>
          <w:sz w:val="22"/>
          <w:szCs w:val="22"/>
          <w:lang w:val="cy-GB"/>
        </w:rPr>
        <w:t xml:space="preserve"> dylunio awyrennau papur, i'w helpu i ddylunio a mesur eu hawyrennau. Gallent hefyd dynnu lluniau neu fideos o'u hawyrennau yn hedfan a'u rhannu gyda'r dosbarth gan ddefnyddio platfform diogel ar-lein. Byddai hyn yn helpu i ddatblygu eu sgiliau digidol tra hefyd yn annog cydweithredu a chyfathrebu.</w:t>
      </w:r>
    </w:p>
    <w:p w:rsidR="3F4152EA" w:rsidP="1891EAF5" w:rsidRDefault="3F4152EA" w14:paraId="7BED78BC" w14:textId="19FEFB72">
      <w:pPr>
        <w:pStyle w:val="Normal"/>
        <w:rPr>
          <w:rFonts w:ascii="Calibri" w:hAnsi="Calibri" w:eastAsia="Calibri" w:cs="Calibri"/>
          <w:noProof w:val="0"/>
          <w:sz w:val="22"/>
          <w:szCs w:val="22"/>
          <w:lang w:val="cy-GB"/>
        </w:rPr>
      </w:pPr>
      <w:r w:rsidRPr="71860BF9" w:rsidR="32D1225A">
        <w:rPr>
          <w:rFonts w:ascii="Calibri" w:hAnsi="Calibri" w:eastAsia="Calibri" w:cs="Calibri"/>
          <w:noProof w:val="0"/>
          <w:sz w:val="22"/>
          <w:szCs w:val="22"/>
          <w:lang w:val="cy-GB"/>
        </w:rPr>
        <w:t xml:space="preserve">Mae defnyddio awyrennau papur fel offeryn dysgu trawsgwricwlaidd yn darparu cyfleoedd niferus ar gyfer addysgu a dysgu ar draws gwahanol bynciau. Mae'r theori dysgu luniadol yn pwysleisio pwysigrwydd profiadau dilys wrth hwyluso dysgu, ac mae awyrennau papur yn cynnig cyd-destun yn y byd go iawn i fyfyrwyr gymhwyso eu sgiliau llythrennedd, rhifedd a chymhwysedd digidol. Un her wrth weithredu'r wers hon efallai fydd sicrhau bod gan fyfyrwyr fynediad at amrywiaeth o adnoddau, megis gwahanol fathau o gyflenwadau papur a chrefft. Mae Dewey (1938) yn trafod pwysigrwydd profiadau dilys mewn dysgu a'r heriau y mae addysgwyr yn eu hwynebu wrth ddarparu'r profiadau hyn i fyfyrwyr. Mae hefyd yn pwysleisio rôl cydweithio a chymuned wrth oresgyn yr heriau hyn, sy'n berthnasol i'r wers awyren bapur a'i hamcanion dysgu trawsgwricwlaidd. </w:t>
      </w:r>
      <w:r w:rsidRPr="71860BF9" w:rsidR="3F4152EA">
        <w:rPr>
          <w:rFonts w:ascii="Calibri" w:hAnsi="Calibri" w:eastAsia="Calibri" w:cs="Calibri"/>
          <w:noProof w:val="0"/>
          <w:sz w:val="22"/>
          <w:szCs w:val="22"/>
          <w:lang w:val="cy-GB"/>
        </w:rPr>
        <w:t>Galla</w:t>
      </w:r>
      <w:r w:rsidRPr="71860BF9" w:rsidR="3F4152EA">
        <w:rPr>
          <w:rFonts w:ascii="Calibri" w:hAnsi="Calibri" w:eastAsia="Calibri" w:cs="Calibri"/>
          <w:noProof w:val="0"/>
          <w:sz w:val="22"/>
          <w:szCs w:val="22"/>
          <w:lang w:val="cy-GB"/>
        </w:rPr>
        <w:t>i athraw</w:t>
      </w:r>
      <w:r w:rsidRPr="71860BF9" w:rsidR="3F4152EA">
        <w:rPr>
          <w:rFonts w:ascii="Calibri" w:hAnsi="Calibri" w:eastAsia="Calibri" w:cs="Calibri"/>
          <w:noProof w:val="0"/>
          <w:sz w:val="22"/>
          <w:szCs w:val="22"/>
          <w:lang w:val="cy-GB"/>
        </w:rPr>
        <w:t>on gydwei</w:t>
      </w:r>
      <w:r w:rsidRPr="71860BF9" w:rsidR="3F4152EA">
        <w:rPr>
          <w:rFonts w:ascii="Calibri" w:hAnsi="Calibri" w:eastAsia="Calibri" w:cs="Calibri"/>
          <w:noProof w:val="0"/>
          <w:sz w:val="22"/>
          <w:szCs w:val="22"/>
          <w:lang w:val="cy-GB"/>
        </w:rPr>
        <w:t xml:space="preserve">thio </w:t>
      </w:r>
      <w:r w:rsidRPr="71860BF9" w:rsidR="3F4152EA">
        <w:rPr>
          <w:rFonts w:ascii="Calibri" w:hAnsi="Calibri" w:eastAsia="Calibri" w:cs="Calibri"/>
          <w:noProof w:val="0"/>
          <w:sz w:val="22"/>
          <w:szCs w:val="22"/>
          <w:lang w:val="cy-GB"/>
        </w:rPr>
        <w:t>â rhieni a</w:t>
      </w:r>
      <w:r w:rsidRPr="71860BF9" w:rsidR="3F4152EA">
        <w:rPr>
          <w:rFonts w:ascii="Calibri" w:hAnsi="Calibri" w:eastAsia="Calibri" w:cs="Calibri"/>
          <w:noProof w:val="0"/>
          <w:sz w:val="22"/>
          <w:szCs w:val="22"/>
          <w:lang w:val="cy-GB"/>
        </w:rPr>
        <w:t>c ae</w:t>
      </w:r>
      <w:r w:rsidRPr="71860BF9" w:rsidR="3F4152EA">
        <w:rPr>
          <w:rFonts w:ascii="Calibri" w:hAnsi="Calibri" w:eastAsia="Calibri" w:cs="Calibri"/>
          <w:noProof w:val="0"/>
          <w:sz w:val="22"/>
          <w:szCs w:val="22"/>
          <w:lang w:val="cy-GB"/>
        </w:rPr>
        <w:t>lodau'r g</w:t>
      </w:r>
      <w:r w:rsidRPr="71860BF9" w:rsidR="3F4152EA">
        <w:rPr>
          <w:rFonts w:ascii="Calibri" w:hAnsi="Calibri" w:eastAsia="Calibri" w:cs="Calibri"/>
          <w:noProof w:val="0"/>
          <w:sz w:val="22"/>
          <w:szCs w:val="22"/>
          <w:lang w:val="cy-GB"/>
        </w:rPr>
        <w:t>y</w:t>
      </w:r>
      <w:r w:rsidRPr="71860BF9" w:rsidR="3F4152EA">
        <w:rPr>
          <w:rFonts w:ascii="Calibri" w:hAnsi="Calibri" w:eastAsia="Calibri" w:cs="Calibri"/>
          <w:noProof w:val="0"/>
          <w:sz w:val="22"/>
          <w:szCs w:val="22"/>
          <w:lang w:val="cy-GB"/>
        </w:rPr>
        <w:t>muned i gas</w:t>
      </w:r>
      <w:r w:rsidRPr="71860BF9" w:rsidR="3F4152EA">
        <w:rPr>
          <w:rFonts w:ascii="Calibri" w:hAnsi="Calibri" w:eastAsia="Calibri" w:cs="Calibri"/>
          <w:noProof w:val="0"/>
          <w:sz w:val="22"/>
          <w:szCs w:val="22"/>
          <w:lang w:val="cy-GB"/>
        </w:rPr>
        <w:t>g</w:t>
      </w:r>
      <w:r w:rsidRPr="71860BF9" w:rsidR="3F4152EA">
        <w:rPr>
          <w:rFonts w:ascii="Calibri" w:hAnsi="Calibri" w:eastAsia="Calibri" w:cs="Calibri"/>
          <w:noProof w:val="0"/>
          <w:sz w:val="22"/>
          <w:szCs w:val="22"/>
          <w:lang w:val="cy-GB"/>
        </w:rPr>
        <w:t>lu</w:t>
      </w:r>
      <w:r w:rsidRPr="71860BF9" w:rsidR="3F4152EA">
        <w:rPr>
          <w:rFonts w:ascii="Calibri" w:hAnsi="Calibri" w:eastAsia="Calibri" w:cs="Calibri"/>
          <w:noProof w:val="0"/>
          <w:sz w:val="22"/>
          <w:szCs w:val="22"/>
          <w:lang w:val="cy-GB"/>
        </w:rPr>
        <w:t>'</w:t>
      </w:r>
      <w:r w:rsidRPr="71860BF9" w:rsidR="3F4152EA">
        <w:rPr>
          <w:rFonts w:ascii="Calibri" w:hAnsi="Calibri" w:eastAsia="Calibri" w:cs="Calibri"/>
          <w:noProof w:val="0"/>
          <w:sz w:val="22"/>
          <w:szCs w:val="22"/>
          <w:lang w:val="cy-GB"/>
        </w:rPr>
        <w:t>r adnodd</w:t>
      </w:r>
      <w:r w:rsidRPr="71860BF9" w:rsidR="3F4152EA">
        <w:rPr>
          <w:rFonts w:ascii="Calibri" w:hAnsi="Calibri" w:eastAsia="Calibri" w:cs="Calibri"/>
          <w:noProof w:val="0"/>
          <w:sz w:val="22"/>
          <w:szCs w:val="22"/>
          <w:lang w:val="cy-GB"/>
        </w:rPr>
        <w:t>a</w:t>
      </w:r>
      <w:r w:rsidRPr="71860BF9" w:rsidR="3F4152EA">
        <w:rPr>
          <w:rFonts w:ascii="Calibri" w:hAnsi="Calibri" w:eastAsia="Calibri" w:cs="Calibri"/>
          <w:noProof w:val="0"/>
          <w:sz w:val="22"/>
          <w:szCs w:val="22"/>
          <w:lang w:val="cy-GB"/>
        </w:rPr>
        <w:t>u h</w:t>
      </w:r>
      <w:r w:rsidRPr="71860BF9" w:rsidR="3F4152EA">
        <w:rPr>
          <w:rFonts w:ascii="Calibri" w:hAnsi="Calibri" w:eastAsia="Calibri" w:cs="Calibri"/>
          <w:noProof w:val="0"/>
          <w:sz w:val="22"/>
          <w:szCs w:val="22"/>
          <w:lang w:val="cy-GB"/>
        </w:rPr>
        <w:t>yn ne</w:t>
      </w:r>
      <w:r w:rsidRPr="71860BF9" w:rsidR="3F4152EA">
        <w:rPr>
          <w:rFonts w:ascii="Calibri" w:hAnsi="Calibri" w:eastAsia="Calibri" w:cs="Calibri"/>
          <w:noProof w:val="0"/>
          <w:sz w:val="22"/>
          <w:szCs w:val="22"/>
          <w:lang w:val="cy-GB"/>
        </w:rPr>
        <w:t xml:space="preserve">u chwilio </w:t>
      </w:r>
      <w:r w:rsidRPr="71860BF9" w:rsidR="3F4152EA">
        <w:rPr>
          <w:rFonts w:ascii="Calibri" w:hAnsi="Calibri" w:eastAsia="Calibri" w:cs="Calibri"/>
          <w:noProof w:val="0"/>
          <w:sz w:val="22"/>
          <w:szCs w:val="22"/>
          <w:lang w:val="cy-GB"/>
        </w:rPr>
        <w:t>a</w:t>
      </w:r>
      <w:r w:rsidRPr="71860BF9" w:rsidR="3F4152EA">
        <w:rPr>
          <w:rFonts w:ascii="Calibri" w:hAnsi="Calibri" w:eastAsia="Calibri" w:cs="Calibri"/>
          <w:noProof w:val="0"/>
          <w:sz w:val="22"/>
          <w:szCs w:val="22"/>
          <w:lang w:val="cy-GB"/>
        </w:rPr>
        <w:t>m nawdd l</w:t>
      </w:r>
      <w:r w:rsidRPr="71860BF9" w:rsidR="3F4152EA">
        <w:rPr>
          <w:rFonts w:ascii="Calibri" w:hAnsi="Calibri" w:eastAsia="Calibri" w:cs="Calibri"/>
          <w:noProof w:val="0"/>
          <w:sz w:val="22"/>
          <w:szCs w:val="22"/>
          <w:lang w:val="cy-GB"/>
        </w:rPr>
        <w:t>l</w:t>
      </w:r>
      <w:r w:rsidRPr="71860BF9" w:rsidR="3F4152EA">
        <w:rPr>
          <w:rFonts w:ascii="Calibri" w:hAnsi="Calibri" w:eastAsia="Calibri" w:cs="Calibri"/>
          <w:noProof w:val="0"/>
          <w:sz w:val="22"/>
          <w:szCs w:val="22"/>
          <w:lang w:val="cy-GB"/>
        </w:rPr>
        <w:t xml:space="preserve">eol </w:t>
      </w:r>
      <w:r w:rsidRPr="71860BF9" w:rsidR="3F4152EA">
        <w:rPr>
          <w:rFonts w:ascii="Calibri" w:hAnsi="Calibri" w:eastAsia="Calibri" w:cs="Calibri"/>
          <w:noProof w:val="0"/>
          <w:sz w:val="22"/>
          <w:szCs w:val="22"/>
          <w:lang w:val="cy-GB"/>
        </w:rPr>
        <w:t>i</w:t>
      </w:r>
      <w:r w:rsidRPr="71860BF9" w:rsidR="3F4152EA">
        <w:rPr>
          <w:rFonts w:ascii="Calibri" w:hAnsi="Calibri" w:eastAsia="Calibri" w:cs="Calibri"/>
          <w:noProof w:val="0"/>
          <w:sz w:val="22"/>
          <w:szCs w:val="22"/>
          <w:lang w:val="cy-GB"/>
        </w:rPr>
        <w:t xml:space="preserve"> g</w:t>
      </w:r>
      <w:r w:rsidRPr="71860BF9" w:rsidR="3F4152EA">
        <w:rPr>
          <w:rFonts w:ascii="Calibri" w:hAnsi="Calibri" w:eastAsia="Calibri" w:cs="Calibri"/>
          <w:noProof w:val="0"/>
          <w:sz w:val="22"/>
          <w:szCs w:val="22"/>
          <w:lang w:val="cy-GB"/>
        </w:rPr>
        <w:t>e</w:t>
      </w:r>
      <w:r w:rsidRPr="71860BF9" w:rsidR="3F4152EA">
        <w:rPr>
          <w:rFonts w:ascii="Calibri" w:hAnsi="Calibri" w:eastAsia="Calibri" w:cs="Calibri"/>
          <w:noProof w:val="0"/>
          <w:sz w:val="22"/>
          <w:szCs w:val="22"/>
          <w:lang w:val="cy-GB"/>
        </w:rPr>
        <w:t>fnogi'r p</w:t>
      </w:r>
      <w:r w:rsidRPr="71860BF9" w:rsidR="3F4152EA">
        <w:rPr>
          <w:rFonts w:ascii="Calibri" w:hAnsi="Calibri" w:eastAsia="Calibri" w:cs="Calibri"/>
          <w:noProof w:val="0"/>
          <w:sz w:val="22"/>
          <w:szCs w:val="22"/>
          <w:lang w:val="cy-GB"/>
        </w:rPr>
        <w:t>r</w:t>
      </w:r>
      <w:r w:rsidRPr="71860BF9" w:rsidR="3F4152EA">
        <w:rPr>
          <w:rFonts w:ascii="Calibri" w:hAnsi="Calibri" w:eastAsia="Calibri" w:cs="Calibri"/>
          <w:noProof w:val="0"/>
          <w:sz w:val="22"/>
          <w:szCs w:val="22"/>
          <w:lang w:val="cy-GB"/>
        </w:rPr>
        <w:t>osiec</w:t>
      </w:r>
      <w:r w:rsidRPr="71860BF9" w:rsidR="3F4152EA">
        <w:rPr>
          <w:rFonts w:ascii="Calibri" w:hAnsi="Calibri" w:eastAsia="Calibri" w:cs="Calibri"/>
          <w:noProof w:val="0"/>
          <w:sz w:val="22"/>
          <w:szCs w:val="22"/>
          <w:lang w:val="cy-GB"/>
        </w:rPr>
        <w:t>t</w:t>
      </w:r>
      <w:r w:rsidRPr="71860BF9" w:rsidR="3F4152EA">
        <w:rPr>
          <w:rFonts w:ascii="Calibri" w:hAnsi="Calibri" w:eastAsia="Calibri" w:cs="Calibri"/>
          <w:noProof w:val="0"/>
          <w:sz w:val="22"/>
          <w:szCs w:val="22"/>
          <w:lang w:val="cy-GB"/>
        </w:rPr>
        <w:t>. Her arall</w:t>
      </w:r>
      <w:r w:rsidRPr="71860BF9" w:rsidR="3F4152EA">
        <w:rPr>
          <w:rFonts w:ascii="Calibri" w:hAnsi="Calibri" w:eastAsia="Calibri" w:cs="Calibri"/>
          <w:noProof w:val="0"/>
          <w:sz w:val="22"/>
          <w:szCs w:val="22"/>
          <w:lang w:val="cy-GB"/>
        </w:rPr>
        <w:t xml:space="preserve"> efa</w:t>
      </w:r>
      <w:r w:rsidRPr="71860BF9" w:rsidR="3F4152EA">
        <w:rPr>
          <w:rFonts w:ascii="Calibri" w:hAnsi="Calibri" w:eastAsia="Calibri" w:cs="Calibri"/>
          <w:noProof w:val="0"/>
          <w:sz w:val="22"/>
          <w:szCs w:val="22"/>
          <w:lang w:val="cy-GB"/>
        </w:rPr>
        <w:t>llai fyd</w:t>
      </w:r>
      <w:r w:rsidRPr="71860BF9" w:rsidR="3F4152EA">
        <w:rPr>
          <w:rFonts w:ascii="Calibri" w:hAnsi="Calibri" w:eastAsia="Calibri" w:cs="Calibri"/>
          <w:noProof w:val="0"/>
          <w:sz w:val="22"/>
          <w:szCs w:val="22"/>
          <w:lang w:val="cy-GB"/>
        </w:rPr>
        <w:t>d rhe</w:t>
      </w:r>
      <w:r w:rsidRPr="71860BF9" w:rsidR="3F4152EA">
        <w:rPr>
          <w:rFonts w:ascii="Calibri" w:hAnsi="Calibri" w:eastAsia="Calibri" w:cs="Calibri"/>
          <w:noProof w:val="0"/>
          <w:sz w:val="22"/>
          <w:szCs w:val="22"/>
          <w:lang w:val="cy-GB"/>
        </w:rPr>
        <w:t xml:space="preserve">oli </w:t>
      </w:r>
      <w:r w:rsidRPr="71860BF9" w:rsidR="3F4152EA">
        <w:rPr>
          <w:rFonts w:ascii="Calibri" w:hAnsi="Calibri" w:eastAsia="Calibri" w:cs="Calibri"/>
          <w:noProof w:val="0"/>
          <w:sz w:val="22"/>
          <w:szCs w:val="22"/>
          <w:lang w:val="cy-GB"/>
        </w:rPr>
        <w:t>e</w:t>
      </w:r>
      <w:r w:rsidRPr="71860BF9" w:rsidR="3F4152EA">
        <w:rPr>
          <w:rFonts w:ascii="Calibri" w:hAnsi="Calibri" w:eastAsia="Calibri" w:cs="Calibri"/>
          <w:noProof w:val="0"/>
          <w:sz w:val="22"/>
          <w:szCs w:val="22"/>
          <w:lang w:val="cy-GB"/>
        </w:rPr>
        <w:t>lfen dechn</w:t>
      </w:r>
      <w:r w:rsidRPr="71860BF9" w:rsidR="3F4152EA">
        <w:rPr>
          <w:rFonts w:ascii="Calibri" w:hAnsi="Calibri" w:eastAsia="Calibri" w:cs="Calibri"/>
          <w:noProof w:val="0"/>
          <w:sz w:val="22"/>
          <w:szCs w:val="22"/>
          <w:lang w:val="cy-GB"/>
        </w:rPr>
        <w:t>olego</w:t>
      </w:r>
      <w:r w:rsidRPr="71860BF9" w:rsidR="3F4152EA">
        <w:rPr>
          <w:rFonts w:ascii="Calibri" w:hAnsi="Calibri" w:eastAsia="Calibri" w:cs="Calibri"/>
          <w:noProof w:val="0"/>
          <w:sz w:val="22"/>
          <w:szCs w:val="22"/>
          <w:lang w:val="cy-GB"/>
        </w:rPr>
        <w:t xml:space="preserve">l y </w:t>
      </w:r>
      <w:r w:rsidRPr="71860BF9" w:rsidR="3F4152EA">
        <w:rPr>
          <w:rFonts w:ascii="Calibri" w:hAnsi="Calibri" w:eastAsia="Calibri" w:cs="Calibri"/>
          <w:noProof w:val="0"/>
          <w:sz w:val="22"/>
          <w:szCs w:val="22"/>
          <w:lang w:val="cy-GB"/>
        </w:rPr>
        <w:t>wers</w:t>
      </w:r>
      <w:r w:rsidRPr="71860BF9" w:rsidR="3F4152EA">
        <w:rPr>
          <w:rFonts w:ascii="Calibri" w:hAnsi="Calibri" w:eastAsia="Calibri" w:cs="Calibri"/>
          <w:noProof w:val="0"/>
          <w:sz w:val="22"/>
          <w:szCs w:val="22"/>
          <w:lang w:val="cy-GB"/>
        </w:rPr>
        <w:t>, gan sicrhau</w:t>
      </w:r>
      <w:r w:rsidRPr="71860BF9" w:rsidR="3F4152EA">
        <w:rPr>
          <w:rFonts w:ascii="Calibri" w:hAnsi="Calibri" w:eastAsia="Calibri" w:cs="Calibri"/>
          <w:noProof w:val="0"/>
          <w:sz w:val="22"/>
          <w:szCs w:val="22"/>
          <w:lang w:val="cy-GB"/>
        </w:rPr>
        <w:t xml:space="preserve"> </w:t>
      </w:r>
      <w:r w:rsidRPr="71860BF9" w:rsidR="3F4152EA">
        <w:rPr>
          <w:rFonts w:ascii="Calibri" w:hAnsi="Calibri" w:eastAsia="Calibri" w:cs="Calibri"/>
          <w:noProof w:val="0"/>
          <w:sz w:val="22"/>
          <w:szCs w:val="22"/>
          <w:lang w:val="cy-GB"/>
        </w:rPr>
        <w:t>bod</w:t>
      </w:r>
      <w:r w:rsidRPr="71860BF9" w:rsidR="3F4152EA">
        <w:rPr>
          <w:rFonts w:ascii="Calibri" w:hAnsi="Calibri" w:eastAsia="Calibri" w:cs="Calibri"/>
          <w:noProof w:val="0"/>
          <w:sz w:val="22"/>
          <w:szCs w:val="22"/>
          <w:lang w:val="cy-GB"/>
        </w:rPr>
        <w:t xml:space="preserve"> </w:t>
      </w:r>
      <w:r w:rsidRPr="71860BF9" w:rsidR="3F4152EA">
        <w:rPr>
          <w:rFonts w:ascii="Calibri" w:hAnsi="Calibri" w:eastAsia="Calibri" w:cs="Calibri"/>
          <w:noProof w:val="0"/>
          <w:sz w:val="22"/>
          <w:szCs w:val="22"/>
          <w:lang w:val="cy-GB"/>
        </w:rPr>
        <w:t>gan bob m</w:t>
      </w:r>
      <w:r w:rsidRPr="71860BF9" w:rsidR="3F4152EA">
        <w:rPr>
          <w:rFonts w:ascii="Calibri" w:hAnsi="Calibri" w:eastAsia="Calibri" w:cs="Calibri"/>
          <w:noProof w:val="0"/>
          <w:sz w:val="22"/>
          <w:szCs w:val="22"/>
          <w:lang w:val="cy-GB"/>
        </w:rPr>
        <w:t>y</w:t>
      </w:r>
      <w:r w:rsidRPr="71860BF9" w:rsidR="3F4152EA">
        <w:rPr>
          <w:rFonts w:ascii="Calibri" w:hAnsi="Calibri" w:eastAsia="Calibri" w:cs="Calibri"/>
          <w:noProof w:val="0"/>
          <w:sz w:val="22"/>
          <w:szCs w:val="22"/>
          <w:lang w:val="cy-GB"/>
        </w:rPr>
        <w:t>fy</w:t>
      </w:r>
      <w:r w:rsidRPr="71860BF9" w:rsidR="3F4152EA">
        <w:rPr>
          <w:rFonts w:ascii="Calibri" w:hAnsi="Calibri" w:eastAsia="Calibri" w:cs="Calibri"/>
          <w:noProof w:val="0"/>
          <w:sz w:val="22"/>
          <w:szCs w:val="22"/>
          <w:lang w:val="cy-GB"/>
        </w:rPr>
        <w:t>r</w:t>
      </w:r>
      <w:r w:rsidRPr="71860BF9" w:rsidR="3F4152EA">
        <w:rPr>
          <w:rFonts w:ascii="Calibri" w:hAnsi="Calibri" w:eastAsia="Calibri" w:cs="Calibri"/>
          <w:noProof w:val="0"/>
          <w:sz w:val="22"/>
          <w:szCs w:val="22"/>
          <w:lang w:val="cy-GB"/>
        </w:rPr>
        <w:t>iwr fynedi</w:t>
      </w:r>
      <w:r w:rsidRPr="71860BF9" w:rsidR="3F4152EA">
        <w:rPr>
          <w:rFonts w:ascii="Calibri" w:hAnsi="Calibri" w:eastAsia="Calibri" w:cs="Calibri"/>
          <w:noProof w:val="0"/>
          <w:sz w:val="22"/>
          <w:szCs w:val="22"/>
          <w:lang w:val="cy-GB"/>
        </w:rPr>
        <w:t>a</w:t>
      </w:r>
      <w:r w:rsidRPr="71860BF9" w:rsidR="3F4152EA">
        <w:rPr>
          <w:rFonts w:ascii="Calibri" w:hAnsi="Calibri" w:eastAsia="Calibri" w:cs="Calibri"/>
          <w:noProof w:val="0"/>
          <w:sz w:val="22"/>
          <w:szCs w:val="22"/>
          <w:lang w:val="cy-GB"/>
        </w:rPr>
        <w:t>d cyf</w:t>
      </w:r>
      <w:r w:rsidRPr="71860BF9" w:rsidR="3F4152EA">
        <w:rPr>
          <w:rFonts w:ascii="Calibri" w:hAnsi="Calibri" w:eastAsia="Calibri" w:cs="Calibri"/>
          <w:noProof w:val="0"/>
          <w:sz w:val="22"/>
          <w:szCs w:val="22"/>
          <w:lang w:val="cy-GB"/>
        </w:rPr>
        <w:t>a</w:t>
      </w:r>
      <w:r w:rsidRPr="71860BF9" w:rsidR="3F4152EA">
        <w:rPr>
          <w:rFonts w:ascii="Calibri" w:hAnsi="Calibri" w:eastAsia="Calibri" w:cs="Calibri"/>
          <w:noProof w:val="0"/>
          <w:sz w:val="22"/>
          <w:szCs w:val="22"/>
          <w:lang w:val="cy-GB"/>
        </w:rPr>
        <w:t>rtal at of</w:t>
      </w:r>
      <w:r w:rsidRPr="71860BF9" w:rsidR="3F4152EA">
        <w:rPr>
          <w:rFonts w:ascii="Calibri" w:hAnsi="Calibri" w:eastAsia="Calibri" w:cs="Calibri"/>
          <w:noProof w:val="0"/>
          <w:sz w:val="22"/>
          <w:szCs w:val="22"/>
          <w:lang w:val="cy-GB"/>
        </w:rPr>
        <w:t>fe</w:t>
      </w:r>
      <w:r w:rsidRPr="71860BF9" w:rsidR="3F4152EA">
        <w:rPr>
          <w:rFonts w:ascii="Calibri" w:hAnsi="Calibri" w:eastAsia="Calibri" w:cs="Calibri"/>
          <w:noProof w:val="0"/>
          <w:sz w:val="22"/>
          <w:szCs w:val="22"/>
          <w:lang w:val="cy-GB"/>
        </w:rPr>
        <w:t>r dig</w:t>
      </w:r>
      <w:r w:rsidRPr="71860BF9" w:rsidR="3F4152EA">
        <w:rPr>
          <w:rFonts w:ascii="Calibri" w:hAnsi="Calibri" w:eastAsia="Calibri" w:cs="Calibri"/>
          <w:noProof w:val="0"/>
          <w:sz w:val="22"/>
          <w:szCs w:val="22"/>
          <w:lang w:val="cy-GB"/>
        </w:rPr>
        <w:t>idol</w:t>
      </w:r>
      <w:r w:rsidRPr="71860BF9" w:rsidR="3F4152EA">
        <w:rPr>
          <w:rFonts w:ascii="Calibri" w:hAnsi="Calibri" w:eastAsia="Calibri" w:cs="Calibri"/>
          <w:noProof w:val="0"/>
          <w:sz w:val="22"/>
          <w:szCs w:val="22"/>
          <w:lang w:val="cy-GB"/>
        </w:rPr>
        <w:t xml:space="preserve"> a'u bod</w:t>
      </w:r>
      <w:r w:rsidRPr="71860BF9" w:rsidR="3F4152EA">
        <w:rPr>
          <w:rFonts w:ascii="Calibri" w:hAnsi="Calibri" w:eastAsia="Calibri" w:cs="Calibri"/>
          <w:noProof w:val="0"/>
          <w:sz w:val="22"/>
          <w:szCs w:val="22"/>
          <w:lang w:val="cy-GB"/>
        </w:rPr>
        <w:t xml:space="preserve"> yn eu d</w:t>
      </w:r>
      <w:r w:rsidRPr="71860BF9" w:rsidR="3F4152EA">
        <w:rPr>
          <w:rFonts w:ascii="Calibri" w:hAnsi="Calibri" w:eastAsia="Calibri" w:cs="Calibri"/>
          <w:noProof w:val="0"/>
          <w:sz w:val="22"/>
          <w:szCs w:val="22"/>
          <w:lang w:val="cy-GB"/>
        </w:rPr>
        <w:t>efnyd</w:t>
      </w:r>
      <w:r w:rsidRPr="71860BF9" w:rsidR="3F4152EA">
        <w:rPr>
          <w:rFonts w:ascii="Calibri" w:hAnsi="Calibri" w:eastAsia="Calibri" w:cs="Calibri"/>
          <w:noProof w:val="0"/>
          <w:sz w:val="22"/>
          <w:szCs w:val="22"/>
          <w:lang w:val="cy-GB"/>
        </w:rPr>
        <w:t>d</w:t>
      </w:r>
      <w:r w:rsidRPr="71860BF9" w:rsidR="3F4152EA">
        <w:rPr>
          <w:rFonts w:ascii="Calibri" w:hAnsi="Calibri" w:eastAsia="Calibri" w:cs="Calibri"/>
          <w:noProof w:val="0"/>
          <w:sz w:val="22"/>
          <w:szCs w:val="22"/>
          <w:lang w:val="cy-GB"/>
        </w:rPr>
        <w:t>io'n ddi</w:t>
      </w:r>
      <w:r w:rsidRPr="71860BF9" w:rsidR="3F4152EA">
        <w:rPr>
          <w:rFonts w:ascii="Calibri" w:hAnsi="Calibri" w:eastAsia="Calibri" w:cs="Calibri"/>
          <w:noProof w:val="0"/>
          <w:sz w:val="22"/>
          <w:szCs w:val="22"/>
          <w:lang w:val="cy-GB"/>
        </w:rPr>
        <w:t>o</w:t>
      </w:r>
      <w:r w:rsidRPr="71860BF9" w:rsidR="3F4152EA">
        <w:rPr>
          <w:rFonts w:ascii="Calibri" w:hAnsi="Calibri" w:eastAsia="Calibri" w:cs="Calibri"/>
          <w:noProof w:val="0"/>
          <w:sz w:val="22"/>
          <w:szCs w:val="22"/>
          <w:lang w:val="cy-GB"/>
        </w:rPr>
        <w:t>gel ac</w:t>
      </w:r>
      <w:r w:rsidRPr="71860BF9" w:rsidR="3F4152EA">
        <w:rPr>
          <w:rFonts w:ascii="Calibri" w:hAnsi="Calibri" w:eastAsia="Calibri" w:cs="Calibri"/>
          <w:noProof w:val="0"/>
          <w:sz w:val="22"/>
          <w:szCs w:val="22"/>
          <w:lang w:val="cy-GB"/>
        </w:rPr>
        <w:t xml:space="preserve"> </w:t>
      </w:r>
      <w:r w:rsidRPr="71860BF9" w:rsidR="3F4152EA">
        <w:rPr>
          <w:rFonts w:ascii="Calibri" w:hAnsi="Calibri" w:eastAsia="Calibri" w:cs="Calibri"/>
          <w:noProof w:val="0"/>
          <w:sz w:val="22"/>
          <w:szCs w:val="22"/>
          <w:lang w:val="cy-GB"/>
        </w:rPr>
        <w:t xml:space="preserve">yn </w:t>
      </w:r>
      <w:r w:rsidRPr="71860BF9" w:rsidR="3F4152EA">
        <w:rPr>
          <w:rFonts w:ascii="Calibri" w:hAnsi="Calibri" w:eastAsia="Calibri" w:cs="Calibri"/>
          <w:noProof w:val="0"/>
          <w:sz w:val="22"/>
          <w:szCs w:val="22"/>
          <w:lang w:val="cy-GB"/>
        </w:rPr>
        <w:t>g</w:t>
      </w:r>
      <w:r w:rsidRPr="71860BF9" w:rsidR="3F4152EA">
        <w:rPr>
          <w:rFonts w:ascii="Calibri" w:hAnsi="Calibri" w:eastAsia="Calibri" w:cs="Calibri"/>
          <w:noProof w:val="0"/>
          <w:sz w:val="22"/>
          <w:szCs w:val="22"/>
          <w:lang w:val="cy-GB"/>
        </w:rPr>
        <w:t>yfr</w:t>
      </w:r>
      <w:r w:rsidRPr="71860BF9" w:rsidR="3F4152EA">
        <w:rPr>
          <w:rFonts w:ascii="Calibri" w:hAnsi="Calibri" w:eastAsia="Calibri" w:cs="Calibri"/>
          <w:noProof w:val="0"/>
          <w:sz w:val="22"/>
          <w:szCs w:val="22"/>
          <w:lang w:val="cy-GB"/>
        </w:rPr>
        <w:t>i</w:t>
      </w:r>
      <w:r w:rsidRPr="71860BF9" w:rsidR="3F4152EA">
        <w:rPr>
          <w:rFonts w:ascii="Calibri" w:hAnsi="Calibri" w:eastAsia="Calibri" w:cs="Calibri"/>
          <w:noProof w:val="0"/>
          <w:sz w:val="22"/>
          <w:szCs w:val="22"/>
          <w:lang w:val="cy-GB"/>
        </w:rPr>
        <w:t>fol. Ond, gall y</w:t>
      </w:r>
      <w:r w:rsidRPr="71860BF9" w:rsidR="3F4152EA">
        <w:rPr>
          <w:rFonts w:ascii="Calibri" w:hAnsi="Calibri" w:eastAsia="Calibri" w:cs="Calibri"/>
          <w:noProof w:val="0"/>
          <w:sz w:val="22"/>
          <w:szCs w:val="22"/>
          <w:lang w:val="cy-GB"/>
        </w:rPr>
        <w:t>r</w:t>
      </w:r>
      <w:r w:rsidRPr="71860BF9" w:rsidR="3F4152EA">
        <w:rPr>
          <w:rFonts w:ascii="Calibri" w:hAnsi="Calibri" w:eastAsia="Calibri" w:cs="Calibri"/>
          <w:noProof w:val="0"/>
          <w:sz w:val="22"/>
          <w:szCs w:val="22"/>
          <w:lang w:val="cy-GB"/>
        </w:rPr>
        <w:t xml:space="preserve"> heriau </w:t>
      </w:r>
      <w:r w:rsidRPr="71860BF9" w:rsidR="3F4152EA">
        <w:rPr>
          <w:rFonts w:ascii="Calibri" w:hAnsi="Calibri" w:eastAsia="Calibri" w:cs="Calibri"/>
          <w:noProof w:val="0"/>
          <w:sz w:val="22"/>
          <w:szCs w:val="22"/>
          <w:lang w:val="cy-GB"/>
        </w:rPr>
        <w:t>h</w:t>
      </w:r>
      <w:r w:rsidRPr="71860BF9" w:rsidR="3F4152EA">
        <w:rPr>
          <w:rFonts w:ascii="Calibri" w:hAnsi="Calibri" w:eastAsia="Calibri" w:cs="Calibri"/>
          <w:noProof w:val="0"/>
          <w:sz w:val="22"/>
          <w:szCs w:val="22"/>
          <w:lang w:val="cy-GB"/>
        </w:rPr>
        <w:t>yn hefyd f</w:t>
      </w:r>
      <w:r w:rsidRPr="71860BF9" w:rsidR="3F4152EA">
        <w:rPr>
          <w:rFonts w:ascii="Calibri" w:hAnsi="Calibri" w:eastAsia="Calibri" w:cs="Calibri"/>
          <w:noProof w:val="0"/>
          <w:sz w:val="22"/>
          <w:szCs w:val="22"/>
          <w:lang w:val="cy-GB"/>
        </w:rPr>
        <w:t>od yn gyfleoedd dysgu i fyfyrwyr, wrth iddynt ddatblygu sgiliau datrys problemau a chydweithredu wrth weithio gyda'i gilydd i oresgyn rhwystrau.</w:t>
      </w:r>
      <w:r w:rsidRPr="71860BF9" w:rsidR="4B3595D0">
        <w:rPr>
          <w:rFonts w:ascii="Calibri" w:hAnsi="Calibri" w:eastAsia="Calibri" w:cs="Calibri"/>
          <w:noProof w:val="0"/>
          <w:sz w:val="22"/>
          <w:szCs w:val="22"/>
          <w:lang w:val="cy-GB"/>
        </w:rPr>
        <w:t xml:space="preserve"> Mae theori datblygiad gwybyddol </w:t>
      </w:r>
      <w:r w:rsidRPr="71860BF9" w:rsidR="4B3595D0">
        <w:rPr>
          <w:rFonts w:ascii="Calibri" w:hAnsi="Calibri" w:eastAsia="Calibri" w:cs="Calibri"/>
          <w:noProof w:val="0"/>
          <w:sz w:val="22"/>
          <w:szCs w:val="22"/>
          <w:lang w:val="cy-GB"/>
        </w:rPr>
        <w:t>Piaget</w:t>
      </w:r>
      <w:r w:rsidRPr="71860BF9" w:rsidR="4B3595D0">
        <w:rPr>
          <w:rFonts w:ascii="Calibri" w:hAnsi="Calibri" w:eastAsia="Calibri" w:cs="Calibri"/>
          <w:noProof w:val="0"/>
          <w:sz w:val="22"/>
          <w:szCs w:val="22"/>
          <w:lang w:val="cy-GB"/>
        </w:rPr>
        <w:t xml:space="preserve"> (1972) yn amlygu pwysigrwydd dysgu gweithredol ac adeiladu gwybodaeth trwy brofiadau ymarferol. Mae hyn yn cyd-fynd â'r wers awyren bapur, lle mae myfyrwyr yn cymhwyso eu sgiliau llythrennedd, rhifedd a chymhwysedd digidol i ddylunio, creu a phrofi eu hawyrennau.</w:t>
      </w:r>
    </w:p>
    <w:p w:rsidR="1BBD14C8" w:rsidP="1891EAF5" w:rsidRDefault="1BBD14C8" w14:paraId="664D1F5C" w14:textId="4D1DF74A">
      <w:pPr>
        <w:pStyle w:val="Normal"/>
        <w:rPr>
          <w:rFonts w:ascii="Calibri" w:hAnsi="Calibri" w:eastAsia="Calibri" w:cs="Calibri"/>
          <w:noProof w:val="0"/>
          <w:sz w:val="22"/>
          <w:szCs w:val="22"/>
          <w:lang w:val="en-US"/>
        </w:rPr>
      </w:pPr>
      <w:r w:rsidRPr="1891EAF5" w:rsidR="1BBD14C8">
        <w:rPr>
          <w:rFonts w:ascii="Calibri" w:hAnsi="Calibri" w:eastAsia="Calibri" w:cs="Calibri"/>
          <w:noProof w:val="0"/>
          <w:sz w:val="22"/>
          <w:szCs w:val="22"/>
          <w:lang w:val="cy-GB"/>
        </w:rPr>
        <w:t>Mae'r wers awyren bapur yn ymgorffori dysgu trawsgwricwlaidd, gan ei fod yn integreiddio gwahanol bynciau megis llythrennedd, rhifedd a chymhwysedd digidol. Trwy ddefnyddio awyrennau papur fel cyd-destun ar gyfer dysgu, gall myfyrwyr gymhwyso eu gwybodaeth a'u sgiliau o wahanol feysydd pwnc, gan feithrin dealltwriaeth ddyfnach a meddwl yn feirniadol. Mae'r Cwricwlwm i Gymru (2022) yn darparu fframwaith ar gyfer gweithredu dysgu trawsgwricwlaidd ar draws pob pwnc. Mae'n pwysleisio pwysigrwydd datblygu sgiliau trosglwyddadwy, megis creadigrwydd, meddwl yn feirniadol, a chydweithio, sy'n ganolog i'r wers awyren bapur. Yn ogystal, mae Fframwaith Cymhwysedd Digidol Llywodraeth Cymru (2022) yn cefnogi integreiddio sgiliau digidol ar draws pob maes pwnc.</w:t>
      </w:r>
      <w:r w:rsidRPr="1891EAF5" w:rsidR="70628621">
        <w:rPr>
          <w:rFonts w:ascii="Calibri" w:hAnsi="Calibri" w:eastAsia="Calibri" w:cs="Calibri"/>
          <w:noProof w:val="0"/>
          <w:sz w:val="22"/>
          <w:szCs w:val="22"/>
          <w:lang w:val="cy-GB"/>
        </w:rPr>
        <w:t xml:space="preserve"> Gall y wers awyren bapur hefyd ymgorffori elfennau o'r celfyddydau mynegiannol, fel celf a dylunio. Gellid annog myfyrwyr i ddylunio ac addurno eu hawyrennau papur gan ddefnyddio gwahanol ddeunyddiau a thechnegau celf. Gallai hyn gynnwys archwilio theori lliw, creu patrymau ac egwyddorion dylunio dau ddimensiwn. Drwy wneud hynny, bydd myfyrwyr nid yn unig yn datblygu eu sgiliau artistig ond hefyd yn gwella eu gallu i fynegi eu hunain yn greadigol. Yn ôl </w:t>
      </w:r>
      <w:r w:rsidRPr="1891EAF5" w:rsidR="70628621">
        <w:rPr>
          <w:rFonts w:ascii="Calibri" w:hAnsi="Calibri" w:eastAsia="Calibri" w:cs="Calibri"/>
          <w:noProof w:val="0"/>
          <w:sz w:val="22"/>
          <w:szCs w:val="22"/>
          <w:lang w:val="cy-GB"/>
        </w:rPr>
        <w:t>Vygotsky</w:t>
      </w:r>
      <w:r w:rsidRPr="1891EAF5" w:rsidR="70628621">
        <w:rPr>
          <w:rFonts w:ascii="Calibri" w:hAnsi="Calibri" w:eastAsia="Calibri" w:cs="Calibri"/>
          <w:noProof w:val="0"/>
          <w:sz w:val="22"/>
          <w:szCs w:val="22"/>
          <w:lang w:val="cy-GB"/>
        </w:rPr>
        <w:t xml:space="preserve"> (1978), mae dysgu yn fwyaf effeithiol pan fydd yn digwydd mewn cyd-destun cymdeithasol, lle gall unigolion gydweithio, rhannu syniadau, ac adeiladu ar wybodaeth ei gilydd. Mae integreiddio celfyddydau mynegiannol i'r wers awyren bapur yn rhoi cyfleoedd i fyfyrwyr gymryd rhan mewn rhyngweithiadau cymdeithasol o'r fath ac yn meithrin diwylliant o greadigrwydd a chydweithio. Mae hyn, yn ei dro, yn cefnogi datblygiad sgiliau meddwl uwch a chymwyseddau trosglwyddadwy sy'n hanfodol</w:t>
      </w:r>
      <w:r w:rsidRPr="1891EAF5" w:rsidR="626489C4">
        <w:rPr>
          <w:rFonts w:ascii="Calibri" w:hAnsi="Calibri" w:eastAsia="Calibri" w:cs="Calibri"/>
          <w:noProof w:val="0"/>
          <w:sz w:val="22"/>
          <w:szCs w:val="22"/>
          <w:lang w:val="cy-GB"/>
        </w:rPr>
        <w:t xml:space="preserve"> ar gyfer dysgu gydol oes.</w:t>
      </w:r>
    </w:p>
    <w:p xmlns:wp14="http://schemas.microsoft.com/office/word/2010/wordml" w:rsidP="1891EAF5" wp14:paraId="3A97F1F0" wp14:textId="778AE5A4">
      <w:pPr>
        <w:pStyle w:val="Normal"/>
        <w:rPr>
          <w:rFonts w:ascii="Calibri" w:hAnsi="Calibri" w:eastAsia="Calibri" w:cs="Calibri"/>
          <w:noProof w:val="0"/>
          <w:sz w:val="22"/>
          <w:szCs w:val="22"/>
          <w:lang w:val="en-US"/>
        </w:rPr>
      </w:pPr>
      <w:r w:rsidRPr="1891EAF5" w:rsidR="50B65442">
        <w:rPr>
          <w:rFonts w:ascii="Calibri" w:hAnsi="Calibri" w:eastAsia="Calibri" w:cs="Calibri"/>
          <w:noProof w:val="0"/>
          <w:sz w:val="22"/>
          <w:szCs w:val="22"/>
          <w:lang w:val="cy-GB"/>
        </w:rPr>
        <w:t xml:space="preserve">Mae Cwricwlwm Cymru yn rhoi pwyslais cryf ar ddatblygu llythrennedd, rhifedd a chymhwysedd digidol fel sgiliau trawsgwricwlaidd sy'n rhagori ar ffiniau pwnc traddodiadol. Mae'r dull hwn yn cydnabod pwysigrwydd rhoi cyfleoedd i fyfyrwyr gymhwyso eu gwybodaeth a'u sgiliau mewn cyd-destunau yn y byd go iawn, fel y wers awyren bapur. Nod y cwricwlwm yw arfogi myfyrwyr â'r sgiliau a'r cymwyseddau hanfodol sydd eu hangen arnynt i ffynnu mewn byd cynyddol gymhleth a </w:t>
      </w:r>
      <w:r w:rsidRPr="1891EAF5" w:rsidR="50B65442">
        <w:rPr>
          <w:rFonts w:ascii="Calibri" w:hAnsi="Calibri" w:eastAsia="Calibri" w:cs="Calibri"/>
          <w:noProof w:val="0"/>
          <w:sz w:val="22"/>
          <w:szCs w:val="22"/>
          <w:lang w:val="cy-GB"/>
        </w:rPr>
        <w:t>rhyng</w:t>
      </w:r>
      <w:r w:rsidRPr="1891EAF5" w:rsidR="50B65442">
        <w:rPr>
          <w:rFonts w:ascii="Calibri" w:hAnsi="Calibri" w:eastAsia="Calibri" w:cs="Calibri"/>
          <w:noProof w:val="0"/>
          <w:sz w:val="22"/>
          <w:szCs w:val="22"/>
          <w:lang w:val="cy-GB"/>
        </w:rPr>
        <w:t>-gysylltiedig</w:t>
      </w:r>
      <w:r w:rsidRPr="1891EAF5" w:rsidR="4B3DCEC8">
        <w:rPr>
          <w:rFonts w:ascii="Calibri" w:hAnsi="Calibri" w:eastAsia="Calibri" w:cs="Calibri"/>
          <w:noProof w:val="0"/>
          <w:sz w:val="22"/>
          <w:szCs w:val="22"/>
          <w:lang w:val="cy-GB"/>
        </w:rPr>
        <w:t xml:space="preserve"> (Welsh </w:t>
      </w:r>
      <w:r w:rsidRPr="1891EAF5" w:rsidR="4B3DCEC8">
        <w:rPr>
          <w:rFonts w:ascii="Calibri" w:hAnsi="Calibri" w:eastAsia="Calibri" w:cs="Calibri"/>
          <w:noProof w:val="0"/>
          <w:sz w:val="22"/>
          <w:szCs w:val="22"/>
          <w:lang w:val="cy-GB"/>
        </w:rPr>
        <w:t>Government</w:t>
      </w:r>
      <w:r w:rsidRPr="1891EAF5" w:rsidR="4B3DCEC8">
        <w:rPr>
          <w:rFonts w:ascii="Calibri" w:hAnsi="Calibri" w:eastAsia="Calibri" w:cs="Calibri"/>
          <w:noProof w:val="0"/>
          <w:sz w:val="22"/>
          <w:szCs w:val="22"/>
          <w:lang w:val="cy-GB"/>
        </w:rPr>
        <w:t>, 2022).</w:t>
      </w:r>
      <w:r w:rsidRPr="1891EAF5" w:rsidR="21C716E0">
        <w:rPr>
          <w:rFonts w:ascii="Calibri" w:hAnsi="Calibri" w:eastAsia="Calibri" w:cs="Calibri"/>
          <w:noProof w:val="0"/>
          <w:sz w:val="22"/>
          <w:szCs w:val="22"/>
          <w:lang w:val="cy-GB"/>
        </w:rPr>
        <w:t xml:space="preserve"> Mae integreiddio'r sgiliau hyn i amgylchedd yr ysgol nid yn unig yn cefnogi addysgu a dysgu, ond mae hefyd yn dylanwadu ar agweddau eraill ar ddiwylliant yr ysgol, megis cydweithredu, meddwl yn feirniadol, creadigrwydd, a dinasyddiaeth ddigidol. Trwy feithrin diwylliant o ddysgu gydol oes ac annog myfyrwyr i ddatblygu meddylfryd twf, nod Cwricwlwm Cymru yw eu paratoi ar gyfer llwyddiant ym mhob agwedd ar eu bywydau.</w:t>
      </w:r>
      <w:r w:rsidRPr="1891EAF5" w:rsidR="42F8D669">
        <w:rPr>
          <w:rFonts w:ascii="Calibri" w:hAnsi="Calibri" w:eastAsia="Calibri" w:cs="Calibri"/>
          <w:noProof w:val="0"/>
          <w:sz w:val="22"/>
          <w:szCs w:val="22"/>
          <w:lang w:val="cy-GB"/>
        </w:rPr>
        <w:t xml:space="preserve"> Bydd dysgu trawsgwricwlaidd yn dylanwadu ar fy ymagwedd at addysgu a dysgu mewn sawl ffordd. Yn gyntaf,</w:t>
      </w:r>
      <w:r w:rsidRPr="1891EAF5" w:rsidR="08E8094C">
        <w:rPr>
          <w:rFonts w:ascii="Calibri" w:hAnsi="Calibri" w:eastAsia="Calibri" w:cs="Calibri"/>
          <w:noProof w:val="0"/>
          <w:sz w:val="22"/>
          <w:szCs w:val="22"/>
          <w:lang w:val="cy-GB"/>
        </w:rPr>
        <w:t xml:space="preserve"> </w:t>
      </w:r>
      <w:r w:rsidRPr="1891EAF5" w:rsidR="42F8D669">
        <w:rPr>
          <w:rFonts w:ascii="Calibri" w:hAnsi="Calibri" w:eastAsia="Calibri" w:cs="Calibri"/>
          <w:noProof w:val="0"/>
          <w:sz w:val="22"/>
          <w:szCs w:val="22"/>
          <w:lang w:val="cy-GB"/>
        </w:rPr>
        <w:t xml:space="preserve">mae'n fy annog i ddylunio gwersi sy'n fwy deniadol a pherthnasol i fywydau myfyrwyr, gan y </w:t>
      </w:r>
      <w:r w:rsidRPr="1891EAF5" w:rsidR="42F8D669">
        <w:rPr>
          <w:rFonts w:ascii="Calibri" w:hAnsi="Calibri" w:eastAsia="Calibri" w:cs="Calibri"/>
          <w:noProof w:val="0"/>
          <w:sz w:val="22"/>
          <w:szCs w:val="22"/>
          <w:lang w:val="cy-GB"/>
        </w:rPr>
        <w:t>gallant</w:t>
      </w:r>
      <w:r w:rsidRPr="1891EAF5" w:rsidR="42F8D669">
        <w:rPr>
          <w:rFonts w:ascii="Calibri" w:hAnsi="Calibri" w:eastAsia="Calibri" w:cs="Calibri"/>
          <w:noProof w:val="0"/>
          <w:sz w:val="22"/>
          <w:szCs w:val="22"/>
          <w:lang w:val="cy-GB"/>
        </w:rPr>
        <w:t xml:space="preserve"> gymhwyso eu gwybodaeth a'u sgiliau mewn cyd-destunau yn y byd go iawn. Mae hyn yn cyd-fynd â'r targed PSL "1.2: Cynllunio ac addysgu gwersi sy'n heriol, perthnasol a chynhwysol, gan ennyn diddordeb dysgwyr yn eu dysgu ac adeiladu eu gwydnwc</w:t>
      </w:r>
      <w:r w:rsidRPr="1891EAF5" w:rsidR="57D36232">
        <w:rPr>
          <w:rFonts w:ascii="Calibri" w:hAnsi="Calibri" w:eastAsia="Calibri" w:cs="Calibri"/>
          <w:noProof w:val="0"/>
          <w:sz w:val="22"/>
          <w:szCs w:val="22"/>
          <w:lang w:val="cy-GB"/>
        </w:rPr>
        <w:t>h</w:t>
      </w:r>
      <w:r w:rsidRPr="1891EAF5" w:rsidR="42F8D669">
        <w:rPr>
          <w:rFonts w:ascii="Calibri" w:hAnsi="Calibri" w:eastAsia="Calibri" w:cs="Calibri"/>
          <w:noProof w:val="0"/>
          <w:sz w:val="22"/>
          <w:szCs w:val="22"/>
          <w:lang w:val="cy-GB"/>
        </w:rPr>
        <w:t>"</w:t>
      </w:r>
      <w:r w:rsidRPr="1891EAF5" w:rsidR="33E3E64E">
        <w:rPr>
          <w:rFonts w:ascii="Calibri" w:hAnsi="Calibri" w:eastAsia="Calibri" w:cs="Calibri"/>
          <w:noProof w:val="0"/>
          <w:sz w:val="22"/>
          <w:szCs w:val="22"/>
          <w:lang w:val="en-US"/>
        </w:rPr>
        <w:t xml:space="preserve"> (Vygotsky, L. S, 1978)</w:t>
      </w:r>
      <w:r w:rsidRPr="1891EAF5" w:rsidR="33E3E64E">
        <w:rPr>
          <w:rFonts w:ascii="Calibri" w:hAnsi="Calibri" w:eastAsia="Calibri" w:cs="Calibri"/>
          <w:noProof w:val="0"/>
          <w:sz w:val="22"/>
          <w:szCs w:val="22"/>
          <w:lang w:val="cy-GB"/>
        </w:rPr>
        <w:t>.</w:t>
      </w:r>
      <w:r w:rsidRPr="1891EAF5" w:rsidR="42F8D669">
        <w:rPr>
          <w:rFonts w:ascii="Calibri" w:hAnsi="Calibri" w:eastAsia="Calibri" w:cs="Calibri"/>
          <w:noProof w:val="0"/>
          <w:sz w:val="22"/>
          <w:szCs w:val="22"/>
          <w:lang w:val="cy-GB"/>
        </w:rPr>
        <w:t xml:space="preserve"> Yn ail, mae'n hyrwyddo cydweithio rhwng meysydd pwnc, a fydd yn fy ngalluogi i weithio'n fwy effeithiol gyda chydweithwyr a rhannu arferion gorau. Mae hyn yn cyd-fynd â'r targed PSL "3.3: Gweithio'n effeithiol gyda chydweithwyr a gweithwyr proffesiynol eraill, gan rannu ymarfer, arbenigedd ac adnoddau i wella dysgu a lles"</w:t>
      </w:r>
      <w:r w:rsidRPr="1891EAF5" w:rsidR="3725D4CB">
        <w:rPr>
          <w:rFonts w:ascii="Calibri" w:hAnsi="Calibri" w:eastAsia="Calibri" w:cs="Calibri"/>
          <w:noProof w:val="0"/>
          <w:sz w:val="22"/>
          <w:szCs w:val="22"/>
          <w:lang w:val="en-US"/>
        </w:rPr>
        <w:t xml:space="preserve"> (Dewey, J, 1938)</w:t>
      </w:r>
      <w:r w:rsidRPr="1891EAF5" w:rsidR="3725D4CB">
        <w:rPr>
          <w:rFonts w:ascii="Calibri" w:hAnsi="Calibri" w:eastAsia="Calibri" w:cs="Calibri"/>
          <w:noProof w:val="0"/>
          <w:sz w:val="22"/>
          <w:szCs w:val="22"/>
          <w:lang w:val="cy-GB"/>
        </w:rPr>
        <w:t>.</w:t>
      </w:r>
      <w:r w:rsidRPr="1891EAF5" w:rsidR="42F8D669">
        <w:rPr>
          <w:rFonts w:ascii="Calibri" w:hAnsi="Calibri" w:eastAsia="Calibri" w:cs="Calibri"/>
          <w:noProof w:val="0"/>
          <w:sz w:val="22"/>
          <w:szCs w:val="22"/>
          <w:lang w:val="cy-GB"/>
        </w:rPr>
        <w:t xml:space="preserve"> Yn olaf, mae dysgu trawsgwricwlaidd yn atgyfnerthu pwysigrwydd datblygu cymhwysedd digidol, sy'n hanfodol ar gyfer paratoi myfyrwyr ar gyfer gweithlu'r dyfodol. Mae hyn yn cyd-fynd â'r targed PSL "4.3: Hyrwyddo'r defnydd o dechnolegau digidol i wella dysgu ac addysgu, a modelu defnydd diogel, cyfrifol a synhwyrol o dechnolegau ar-lein"</w:t>
      </w:r>
      <w:r w:rsidRPr="1891EAF5" w:rsidR="4EB69631">
        <w:rPr>
          <w:rFonts w:ascii="Calibri" w:hAnsi="Calibri" w:eastAsia="Calibri" w:cs="Calibri"/>
          <w:noProof w:val="0"/>
          <w:sz w:val="22"/>
          <w:szCs w:val="22"/>
          <w:lang w:val="cy-GB"/>
        </w:rPr>
        <w:t xml:space="preserve">. </w:t>
      </w:r>
      <w:r w:rsidRPr="1891EAF5" w:rsidR="4EB69631">
        <w:rPr>
          <w:rFonts w:ascii="Calibri" w:hAnsi="Calibri" w:eastAsia="Calibri" w:cs="Calibri"/>
          <w:noProof w:val="0"/>
          <w:sz w:val="22"/>
          <w:szCs w:val="22"/>
          <w:lang w:val="cy-GB"/>
        </w:rPr>
        <w:t>Bandura</w:t>
      </w:r>
      <w:r w:rsidRPr="1891EAF5" w:rsidR="4EB69631">
        <w:rPr>
          <w:rFonts w:ascii="Calibri" w:hAnsi="Calibri" w:eastAsia="Calibri" w:cs="Calibri"/>
          <w:noProof w:val="0"/>
          <w:sz w:val="22"/>
          <w:szCs w:val="22"/>
          <w:lang w:val="cy-GB"/>
        </w:rPr>
        <w:t xml:space="preserve">, A. (1977), Mae theori wybyddol gymdeithasol </w:t>
      </w:r>
      <w:r w:rsidRPr="1891EAF5" w:rsidR="4EB69631">
        <w:rPr>
          <w:rFonts w:ascii="Calibri" w:hAnsi="Calibri" w:eastAsia="Calibri" w:cs="Calibri"/>
          <w:noProof w:val="0"/>
          <w:sz w:val="22"/>
          <w:szCs w:val="22"/>
          <w:lang w:val="cy-GB"/>
        </w:rPr>
        <w:t>Bandura</w:t>
      </w:r>
      <w:r w:rsidRPr="1891EAF5" w:rsidR="4EB69631">
        <w:rPr>
          <w:rFonts w:ascii="Calibri" w:hAnsi="Calibri" w:eastAsia="Calibri" w:cs="Calibri"/>
          <w:noProof w:val="0"/>
          <w:sz w:val="22"/>
          <w:szCs w:val="22"/>
          <w:lang w:val="cy-GB"/>
        </w:rPr>
        <w:t xml:space="preserve"> yn nodi bod unigolion yn dysgu trwy broses arsylwi, dynwared a modelu, yn ogystal â thrwy atgyfnerthu eu hymddygiadau eu hunain. Mae hunan-effeithiolrwydd, neu'r gred yng ngallu rhywun i lwyddo ar dasg benodol, yn chwarae rhan hanfodol yn y broses hon. Yn ôl </w:t>
      </w:r>
      <w:r w:rsidRPr="1891EAF5" w:rsidR="4EB69631">
        <w:rPr>
          <w:rFonts w:ascii="Calibri" w:hAnsi="Calibri" w:eastAsia="Calibri" w:cs="Calibri"/>
          <w:noProof w:val="0"/>
          <w:sz w:val="22"/>
          <w:szCs w:val="22"/>
          <w:lang w:val="cy-GB"/>
        </w:rPr>
        <w:t>Bandura</w:t>
      </w:r>
      <w:r w:rsidRPr="1891EAF5" w:rsidR="4EB69631">
        <w:rPr>
          <w:rFonts w:ascii="Calibri" w:hAnsi="Calibri" w:eastAsia="Calibri" w:cs="Calibri"/>
          <w:noProof w:val="0"/>
          <w:sz w:val="22"/>
          <w:szCs w:val="22"/>
          <w:lang w:val="cy-GB"/>
        </w:rPr>
        <w:t xml:space="preserve">, mae unigolion yn fwy tebygol o gymryd rhan mewn ymddygiad os ydynt yn credu y </w:t>
      </w:r>
      <w:r w:rsidRPr="1891EAF5" w:rsidR="4EB69631">
        <w:rPr>
          <w:rFonts w:ascii="Calibri" w:hAnsi="Calibri" w:eastAsia="Calibri" w:cs="Calibri"/>
          <w:noProof w:val="0"/>
          <w:sz w:val="22"/>
          <w:szCs w:val="22"/>
          <w:lang w:val="cy-GB"/>
        </w:rPr>
        <w:t>gallant</w:t>
      </w:r>
      <w:r w:rsidRPr="1891EAF5" w:rsidR="4EB69631">
        <w:rPr>
          <w:rFonts w:ascii="Calibri" w:hAnsi="Calibri" w:eastAsia="Calibri" w:cs="Calibri"/>
          <w:noProof w:val="0"/>
          <w:sz w:val="22"/>
          <w:szCs w:val="22"/>
          <w:lang w:val="cy-GB"/>
        </w:rPr>
        <w:t xml:space="preserve"> ei gyflawni'n llwyddiannus, a gall amrywiaeth o ffactorau ddylanwadu ar y canfyddiad hwn, gan gynnwys profiadau yn y gorffennol, anogaeth lafar, a modelu cymdeithasol.</w:t>
      </w:r>
    </w:p>
    <w:p xmlns:wp14="http://schemas.microsoft.com/office/word/2010/wordml" w:rsidP="0AB89034" wp14:paraId="55E43A46" wp14:textId="6BC6AC98">
      <w:pPr>
        <w:pStyle w:val="Normal"/>
        <w:rPr>
          <w:rFonts w:ascii="Calibri" w:hAnsi="Calibri" w:eastAsia="Calibri" w:cs="Calibri"/>
          <w:noProof w:val="0"/>
          <w:sz w:val="22"/>
          <w:szCs w:val="22"/>
          <w:lang w:val="cy-GB"/>
        </w:rPr>
      </w:pPr>
    </w:p>
    <w:p xmlns:wp14="http://schemas.microsoft.com/office/word/2010/wordml" w:rsidP="0AB89034" wp14:paraId="6194EAEA" wp14:textId="2BDEFA1B">
      <w:pPr>
        <w:pStyle w:val="Normal"/>
        <w:rPr>
          <w:rFonts w:ascii="Calibri" w:hAnsi="Calibri" w:eastAsia="Calibri" w:cs="Calibri"/>
          <w:noProof w:val="0"/>
          <w:sz w:val="22"/>
          <w:szCs w:val="22"/>
          <w:lang w:val="cy-GB"/>
        </w:rPr>
      </w:pPr>
    </w:p>
    <w:p xmlns:wp14="http://schemas.microsoft.com/office/word/2010/wordml" w:rsidP="0AB89034" wp14:paraId="4EB1B21A" wp14:textId="7EFF999B">
      <w:pPr>
        <w:pStyle w:val="Normal"/>
        <w:rPr>
          <w:rFonts w:ascii="Calibri" w:hAnsi="Calibri" w:eastAsia="Calibri" w:cs="Calibri"/>
          <w:noProof w:val="0"/>
          <w:sz w:val="22"/>
          <w:szCs w:val="22"/>
          <w:lang w:val="cy-GB"/>
        </w:rPr>
      </w:pPr>
    </w:p>
    <w:p xmlns:wp14="http://schemas.microsoft.com/office/word/2010/wordml" w:rsidP="0AB89034" wp14:paraId="65CFDC83" wp14:textId="4C5B9191">
      <w:pPr>
        <w:pStyle w:val="Normal"/>
      </w:pPr>
      <w:r w:rsidR="7B2C3A5C">
        <w:drawing>
          <wp:inline xmlns:wp14="http://schemas.microsoft.com/office/word/2010/wordprocessingDrawing" wp14:editId="4EEBC675" wp14:anchorId="4BE1380A">
            <wp:extent cx="5106842" cy="3867176"/>
            <wp:effectExtent l="0" t="0" r="0" b="0"/>
            <wp:docPr id="1076620432" name="" title=""/>
            <wp:cNvGraphicFramePr>
              <a:graphicFrameLocks noChangeAspect="1"/>
            </wp:cNvGraphicFramePr>
            <a:graphic>
              <a:graphicData uri="http://schemas.openxmlformats.org/drawingml/2006/picture">
                <pic:pic>
                  <pic:nvPicPr>
                    <pic:cNvPr id="0" name=""/>
                    <pic:cNvPicPr/>
                  </pic:nvPicPr>
                  <pic:blipFill>
                    <a:blip r:embed="R42cf9812e558462e">
                      <a:extLst>
                        <a:ext xmlns:a="http://schemas.openxmlformats.org/drawingml/2006/main" uri="{28A0092B-C50C-407E-A947-70E740481C1C}">
                          <a14:useLocalDpi val="0"/>
                        </a:ext>
                      </a:extLst>
                    </a:blip>
                    <a:srcRect l="3044" t="2570" r="8012" b="4906"/>
                    <a:stretch>
                      <a:fillRect/>
                    </a:stretch>
                  </pic:blipFill>
                  <pic:spPr>
                    <a:xfrm>
                      <a:off x="0" y="0"/>
                      <a:ext cx="5106842" cy="3867176"/>
                    </a:xfrm>
                    <a:prstGeom prst="rect">
                      <a:avLst/>
                    </a:prstGeom>
                  </pic:spPr>
                </pic:pic>
              </a:graphicData>
            </a:graphic>
          </wp:inline>
        </w:drawing>
      </w:r>
    </w:p>
    <w:p xmlns:wp14="http://schemas.microsoft.com/office/word/2010/wordml" w:rsidP="0AB89034" wp14:paraId="3E091C78" wp14:textId="3B1E1529">
      <w:pPr>
        <w:pStyle w:val="Normal"/>
      </w:pPr>
      <w:r w:rsidR="1083C7EA">
        <w:drawing>
          <wp:inline xmlns:wp14="http://schemas.microsoft.com/office/word/2010/wordprocessingDrawing" wp14:editId="3F77F106" wp14:anchorId="1205C865">
            <wp:extent cx="5069065" cy="2981325"/>
            <wp:effectExtent l="0" t="0" r="0" b="0"/>
            <wp:docPr id="109049653" name="" title=""/>
            <wp:cNvGraphicFramePr>
              <a:graphicFrameLocks noChangeAspect="1"/>
            </wp:cNvGraphicFramePr>
            <a:graphic>
              <a:graphicData uri="http://schemas.openxmlformats.org/drawingml/2006/picture">
                <pic:pic>
                  <pic:nvPicPr>
                    <pic:cNvPr id="0" name=""/>
                    <pic:cNvPicPr/>
                  </pic:nvPicPr>
                  <pic:blipFill>
                    <a:blip r:embed="Rc5daa45a54af4889">
                      <a:extLst>
                        <a:ext xmlns:a="http://schemas.openxmlformats.org/drawingml/2006/main" uri="{28A0092B-C50C-407E-A947-70E740481C1C}">
                          <a14:useLocalDpi val="0"/>
                        </a:ext>
                      </a:extLst>
                    </a:blip>
                    <a:stretch>
                      <a:fillRect/>
                    </a:stretch>
                  </pic:blipFill>
                  <pic:spPr>
                    <a:xfrm>
                      <a:off x="0" y="0"/>
                      <a:ext cx="5069065" cy="2981325"/>
                    </a:xfrm>
                    <a:prstGeom prst="rect">
                      <a:avLst/>
                    </a:prstGeom>
                  </pic:spPr>
                </pic:pic>
              </a:graphicData>
            </a:graphic>
          </wp:inline>
        </w:drawing>
      </w:r>
    </w:p>
    <w:p xmlns:wp14="http://schemas.microsoft.com/office/word/2010/wordml" w:rsidP="0AB89034" wp14:paraId="0DFE807E" wp14:textId="738C141A">
      <w:pPr>
        <w:pStyle w:val="Normal"/>
        <w:rPr>
          <w:rFonts w:ascii="Calibri" w:hAnsi="Calibri" w:eastAsia="Calibri" w:cs="Calibri"/>
          <w:noProof w:val="0"/>
          <w:sz w:val="22"/>
          <w:szCs w:val="22"/>
          <w:lang w:val="cy-GB"/>
        </w:rPr>
      </w:pPr>
    </w:p>
    <w:p xmlns:wp14="http://schemas.microsoft.com/office/word/2010/wordml" w:rsidP="0AB89034" wp14:paraId="39B91574" wp14:textId="73B383B6">
      <w:pPr>
        <w:pStyle w:val="Normal"/>
        <w:rPr>
          <w:rFonts w:ascii="Calibri" w:hAnsi="Calibri" w:eastAsia="Calibri" w:cs="Calibri"/>
          <w:noProof w:val="0"/>
          <w:sz w:val="22"/>
          <w:szCs w:val="22"/>
          <w:lang w:val="cy-GB"/>
        </w:rPr>
      </w:pPr>
    </w:p>
    <w:p xmlns:wp14="http://schemas.microsoft.com/office/word/2010/wordml" w:rsidP="0AB89034" wp14:paraId="0157C227" wp14:textId="5077C4CB">
      <w:pPr>
        <w:pStyle w:val="Normal"/>
        <w:rPr>
          <w:rFonts w:ascii="Calibri" w:hAnsi="Calibri" w:eastAsia="Calibri" w:cs="Calibri"/>
          <w:noProof w:val="0"/>
          <w:sz w:val="22"/>
          <w:szCs w:val="22"/>
          <w:lang w:val="cy-GB"/>
        </w:rPr>
      </w:pPr>
    </w:p>
    <w:p xmlns:wp14="http://schemas.microsoft.com/office/word/2010/wordml" w:rsidP="0AB89034" wp14:paraId="2159ABB3" wp14:textId="0739FC7E">
      <w:pPr>
        <w:pStyle w:val="Normal"/>
        <w:rPr>
          <w:rFonts w:ascii="Calibri" w:hAnsi="Calibri" w:eastAsia="Calibri" w:cs="Calibri"/>
          <w:noProof w:val="0"/>
          <w:sz w:val="22"/>
          <w:szCs w:val="22"/>
          <w:lang w:val="cy-GB"/>
        </w:rPr>
      </w:pPr>
    </w:p>
    <w:p xmlns:wp14="http://schemas.microsoft.com/office/word/2010/wordml" w:rsidP="0AB89034" wp14:paraId="57860E60" wp14:textId="6B80D10E">
      <w:pPr>
        <w:pStyle w:val="Normal"/>
      </w:pPr>
      <w:r w:rsidR="1083C7EA">
        <w:drawing>
          <wp:inline xmlns:wp14="http://schemas.microsoft.com/office/word/2010/wordprocessingDrawing" wp14:editId="4423307F" wp14:anchorId="2C0B88B9">
            <wp:extent cx="5943600" cy="2028825"/>
            <wp:effectExtent l="0" t="0" r="0" b="0"/>
            <wp:docPr id="2082360094" name="" title=""/>
            <wp:cNvGraphicFramePr>
              <a:graphicFrameLocks noChangeAspect="1"/>
            </wp:cNvGraphicFramePr>
            <a:graphic>
              <a:graphicData uri="http://schemas.openxmlformats.org/drawingml/2006/picture">
                <pic:pic>
                  <pic:nvPicPr>
                    <pic:cNvPr id="0" name=""/>
                    <pic:cNvPicPr/>
                  </pic:nvPicPr>
                  <pic:blipFill>
                    <a:blip r:embed="R7a13263390594f52">
                      <a:extLst>
                        <a:ext xmlns:a="http://schemas.openxmlformats.org/drawingml/2006/main" uri="{28A0092B-C50C-407E-A947-70E740481C1C}">
                          <a14:useLocalDpi val="0"/>
                        </a:ext>
                      </a:extLst>
                    </a:blip>
                    <a:stretch>
                      <a:fillRect/>
                    </a:stretch>
                  </pic:blipFill>
                  <pic:spPr>
                    <a:xfrm>
                      <a:off x="0" y="0"/>
                      <a:ext cx="5943600" cy="2028825"/>
                    </a:xfrm>
                    <a:prstGeom prst="rect">
                      <a:avLst/>
                    </a:prstGeom>
                  </pic:spPr>
                </pic:pic>
              </a:graphicData>
            </a:graphic>
          </wp:inline>
        </w:drawing>
      </w:r>
      <w:r w:rsidR="3306F2F5">
        <w:drawing>
          <wp:inline xmlns:wp14="http://schemas.microsoft.com/office/word/2010/wordprocessingDrawing" wp14:editId="3325411A" wp14:anchorId="3DA17F48">
            <wp:extent cx="3343275" cy="5943600"/>
            <wp:effectExtent l="0" t="0" r="0" b="0"/>
            <wp:docPr id="1262380848" name="" title=""/>
            <wp:cNvGraphicFramePr>
              <a:graphicFrameLocks noChangeAspect="1"/>
            </wp:cNvGraphicFramePr>
            <a:graphic>
              <a:graphicData uri="http://schemas.openxmlformats.org/drawingml/2006/picture">
                <pic:pic>
                  <pic:nvPicPr>
                    <pic:cNvPr id="0" name=""/>
                    <pic:cNvPicPr/>
                  </pic:nvPicPr>
                  <pic:blipFill>
                    <a:blip r:embed="Rc1f7e471c8cc4abf">
                      <a:extLst>
                        <a:ext xmlns:a="http://schemas.openxmlformats.org/drawingml/2006/main" uri="{28A0092B-C50C-407E-A947-70E740481C1C}">
                          <a14:useLocalDpi val="0"/>
                        </a:ext>
                      </a:extLst>
                    </a:blip>
                    <a:stretch>
                      <a:fillRect/>
                    </a:stretch>
                  </pic:blipFill>
                  <pic:spPr>
                    <a:xfrm>
                      <a:off x="0" y="0"/>
                      <a:ext cx="3343275" cy="5943600"/>
                    </a:xfrm>
                    <a:prstGeom prst="rect">
                      <a:avLst/>
                    </a:prstGeom>
                  </pic:spPr>
                </pic:pic>
              </a:graphicData>
            </a:graphic>
          </wp:inline>
        </w:drawing>
      </w:r>
      <w:r w:rsidR="3306F2F5">
        <w:drawing>
          <wp:inline xmlns:wp14="http://schemas.microsoft.com/office/word/2010/wordprocessingDrawing" wp14:editId="1389C2C2" wp14:anchorId="2B08E245">
            <wp:extent cx="3343275" cy="5943600"/>
            <wp:effectExtent l="0" t="0" r="0" b="0"/>
            <wp:docPr id="1612091249" name="" title=""/>
            <wp:cNvGraphicFramePr>
              <a:graphicFrameLocks noChangeAspect="1"/>
            </wp:cNvGraphicFramePr>
            <a:graphic>
              <a:graphicData uri="http://schemas.openxmlformats.org/drawingml/2006/picture">
                <pic:pic>
                  <pic:nvPicPr>
                    <pic:cNvPr id="0" name=""/>
                    <pic:cNvPicPr/>
                  </pic:nvPicPr>
                  <pic:blipFill>
                    <a:blip r:embed="Rd0f60366dd9f4d77">
                      <a:extLst>
                        <a:ext xmlns:a="http://schemas.openxmlformats.org/drawingml/2006/main" uri="{28A0092B-C50C-407E-A947-70E740481C1C}">
                          <a14:useLocalDpi val="0"/>
                        </a:ext>
                      </a:extLst>
                    </a:blip>
                    <a:stretch>
                      <a:fillRect/>
                    </a:stretch>
                  </pic:blipFill>
                  <pic:spPr>
                    <a:xfrm>
                      <a:off x="0" y="0"/>
                      <a:ext cx="3343275" cy="5943600"/>
                    </a:xfrm>
                    <a:prstGeom prst="rect">
                      <a:avLst/>
                    </a:prstGeom>
                  </pic:spPr>
                </pic:pic>
              </a:graphicData>
            </a:graphic>
          </wp:inline>
        </w:drawing>
      </w:r>
    </w:p>
    <w:p xmlns:wp14="http://schemas.microsoft.com/office/word/2010/wordml" w:rsidP="0AB89034" wp14:paraId="40337B59" wp14:textId="43463005">
      <w:pPr>
        <w:pStyle w:val="Normal"/>
        <w:rPr>
          <w:rFonts w:ascii="Calibri" w:hAnsi="Calibri" w:eastAsia="Calibri" w:cs="Calibri"/>
          <w:noProof w:val="0"/>
          <w:sz w:val="22"/>
          <w:szCs w:val="22"/>
          <w:lang w:val="cy-GB"/>
        </w:rPr>
      </w:pPr>
    </w:p>
    <w:p xmlns:wp14="http://schemas.microsoft.com/office/word/2010/wordml" w:rsidP="0AB89034" wp14:paraId="6BB4D82D" wp14:textId="632F36A6">
      <w:pPr>
        <w:pStyle w:val="Normal"/>
        <w:rPr>
          <w:rFonts w:ascii="Calibri" w:hAnsi="Calibri" w:eastAsia="Calibri" w:cs="Calibri"/>
          <w:noProof w:val="0"/>
          <w:sz w:val="22"/>
          <w:szCs w:val="22"/>
          <w:lang w:val="cy-GB"/>
        </w:rPr>
      </w:pPr>
    </w:p>
    <w:p xmlns:wp14="http://schemas.microsoft.com/office/word/2010/wordml" w:rsidP="0AB89034" wp14:paraId="76F1D9D7" wp14:textId="4B93BAE4">
      <w:pPr>
        <w:pStyle w:val="Normal"/>
        <w:rPr>
          <w:rFonts w:ascii="Calibri" w:hAnsi="Calibri" w:eastAsia="Calibri" w:cs="Calibri"/>
          <w:noProof w:val="0"/>
          <w:sz w:val="22"/>
          <w:szCs w:val="22"/>
          <w:lang w:val="cy-GB"/>
        </w:rPr>
      </w:pPr>
    </w:p>
    <w:p xmlns:wp14="http://schemas.microsoft.com/office/word/2010/wordml" w:rsidP="0AB89034" wp14:paraId="0AD85221" wp14:textId="67AB1619">
      <w:pPr>
        <w:pStyle w:val="Normal"/>
        <w:rPr>
          <w:rFonts w:ascii="Calibri" w:hAnsi="Calibri" w:eastAsia="Calibri" w:cs="Calibri"/>
          <w:noProof w:val="0"/>
          <w:sz w:val="22"/>
          <w:szCs w:val="22"/>
          <w:lang w:val="cy-GB"/>
        </w:rPr>
      </w:pPr>
    </w:p>
    <w:p xmlns:wp14="http://schemas.microsoft.com/office/word/2010/wordml" w:rsidP="0AB89034" wp14:paraId="3C60DA47" wp14:textId="2CEE485B">
      <w:pPr>
        <w:pStyle w:val="Normal"/>
        <w:rPr>
          <w:rFonts w:ascii="Calibri" w:hAnsi="Calibri" w:eastAsia="Calibri" w:cs="Calibri"/>
          <w:noProof w:val="0"/>
          <w:sz w:val="22"/>
          <w:szCs w:val="22"/>
          <w:lang w:val="cy-GB"/>
        </w:rPr>
      </w:pPr>
    </w:p>
    <w:p xmlns:wp14="http://schemas.microsoft.com/office/word/2010/wordml" w:rsidP="0AB89034" wp14:paraId="7A40730A" wp14:textId="0A93F113">
      <w:pPr>
        <w:pStyle w:val="Normal"/>
        <w:rPr>
          <w:rFonts w:ascii="Calibri" w:hAnsi="Calibri" w:eastAsia="Calibri" w:cs="Calibri"/>
          <w:noProof w:val="0"/>
          <w:sz w:val="22"/>
          <w:szCs w:val="22"/>
          <w:lang w:val="cy-GB"/>
        </w:rPr>
      </w:pPr>
    </w:p>
    <w:p xmlns:wp14="http://schemas.microsoft.com/office/word/2010/wordml" w:rsidP="0AB89034" wp14:paraId="1441974F" wp14:textId="6C01D386">
      <w:pPr>
        <w:pStyle w:val="Normal"/>
        <w:rPr>
          <w:rFonts w:ascii="Calibri" w:hAnsi="Calibri" w:eastAsia="Calibri" w:cs="Calibri"/>
          <w:noProof w:val="0"/>
          <w:sz w:val="22"/>
          <w:szCs w:val="22"/>
          <w:lang w:val="cy-GB"/>
        </w:rPr>
      </w:pPr>
    </w:p>
    <w:p w:rsidR="07273528" w:rsidP="07273528" w:rsidRDefault="07273528" w14:paraId="45F31747" w14:textId="25843679">
      <w:pPr>
        <w:pStyle w:val="Normal"/>
        <w:rPr>
          <w:rFonts w:ascii="Calibri" w:hAnsi="Calibri" w:eastAsia="Calibri" w:cs="Calibri"/>
          <w:noProof w:val="0"/>
          <w:sz w:val="22"/>
          <w:szCs w:val="22"/>
          <w:lang w:val="cy-GB"/>
        </w:rPr>
      </w:pPr>
    </w:p>
    <w:p w:rsidR="07273528" w:rsidP="07273528" w:rsidRDefault="07273528" w14:paraId="2DC87E73" w14:textId="0126F60D">
      <w:pPr>
        <w:pStyle w:val="Normal"/>
        <w:rPr>
          <w:rFonts w:ascii="Calibri" w:hAnsi="Calibri" w:eastAsia="Calibri" w:cs="Calibri"/>
          <w:noProof w:val="0"/>
          <w:sz w:val="22"/>
          <w:szCs w:val="22"/>
          <w:lang w:val="cy-GB"/>
        </w:rPr>
      </w:pPr>
    </w:p>
    <w:p w:rsidR="07273528" w:rsidP="07273528" w:rsidRDefault="07273528" w14:paraId="6270EC2D" w14:textId="1A6223FF">
      <w:pPr>
        <w:pStyle w:val="Normal"/>
        <w:rPr>
          <w:rFonts w:ascii="Calibri" w:hAnsi="Calibri" w:eastAsia="Calibri" w:cs="Calibri"/>
          <w:noProof w:val="0"/>
          <w:sz w:val="22"/>
          <w:szCs w:val="22"/>
          <w:lang w:val="cy-GB"/>
        </w:rPr>
      </w:pPr>
    </w:p>
    <w:p xmlns:wp14="http://schemas.microsoft.com/office/word/2010/wordml" w:rsidP="1891EAF5" wp14:paraId="239EDA5C" wp14:textId="476AF2D1">
      <w:pPr>
        <w:pStyle w:val="Normal"/>
        <w:rPr>
          <w:rFonts w:ascii="Calibri" w:hAnsi="Calibri" w:eastAsia="Calibri" w:cs="Calibri"/>
          <w:noProof w:val="0"/>
          <w:sz w:val="22"/>
          <w:szCs w:val="22"/>
          <w:lang w:val="cy-GB"/>
        </w:rPr>
      </w:pPr>
    </w:p>
    <w:p xmlns:wp14="http://schemas.microsoft.com/office/word/2010/wordml" w:rsidP="1891EAF5" wp14:paraId="25419A80" wp14:textId="7BDBD9B9">
      <w:pPr>
        <w:pStyle w:val="Normal"/>
        <w:rPr>
          <w:rFonts w:ascii="Calibri" w:hAnsi="Calibri" w:eastAsia="Calibri" w:cs="Calibri"/>
          <w:noProof w:val="0"/>
          <w:sz w:val="22"/>
          <w:szCs w:val="22"/>
          <w:lang w:val="cy-GB"/>
        </w:rPr>
      </w:pPr>
    </w:p>
    <w:p xmlns:wp14="http://schemas.microsoft.com/office/word/2010/wordml" w:rsidP="1891EAF5" wp14:paraId="094B0A40" wp14:textId="03B4CE22">
      <w:pPr>
        <w:pStyle w:val="Normal"/>
        <w:rPr>
          <w:rFonts w:ascii="Calibri" w:hAnsi="Calibri" w:eastAsia="Calibri" w:cs="Calibri"/>
          <w:noProof w:val="0"/>
          <w:sz w:val="22"/>
          <w:szCs w:val="22"/>
          <w:lang w:val="cy-GB"/>
        </w:rPr>
      </w:pPr>
    </w:p>
    <w:p xmlns:wp14="http://schemas.microsoft.com/office/word/2010/wordml" w:rsidP="1891EAF5" wp14:paraId="16CAEAD8" wp14:textId="2E5B3638">
      <w:pPr>
        <w:pStyle w:val="Normal"/>
        <w:rPr>
          <w:rFonts w:ascii="Calibri" w:hAnsi="Calibri" w:eastAsia="Calibri" w:cs="Calibri"/>
          <w:noProof w:val="0"/>
          <w:sz w:val="22"/>
          <w:szCs w:val="22"/>
          <w:lang w:val="cy-GB"/>
        </w:rPr>
      </w:pPr>
    </w:p>
    <w:p xmlns:wp14="http://schemas.microsoft.com/office/word/2010/wordml" w:rsidP="1891EAF5" wp14:paraId="7E7CCDB5" wp14:textId="28AA2A8B">
      <w:pPr>
        <w:pStyle w:val="Normal"/>
        <w:rPr>
          <w:rFonts w:ascii="Calibri" w:hAnsi="Calibri" w:eastAsia="Calibri" w:cs="Calibri"/>
          <w:noProof w:val="0"/>
          <w:sz w:val="22"/>
          <w:szCs w:val="22"/>
          <w:lang w:val="cy-GB"/>
        </w:rPr>
      </w:pPr>
    </w:p>
    <w:p xmlns:wp14="http://schemas.microsoft.com/office/word/2010/wordml" w:rsidP="1891EAF5" wp14:paraId="5D051176" wp14:textId="789E7435">
      <w:pPr>
        <w:pStyle w:val="Normal"/>
        <w:rPr>
          <w:rFonts w:ascii="Calibri" w:hAnsi="Calibri" w:eastAsia="Calibri" w:cs="Calibri"/>
          <w:noProof w:val="0"/>
          <w:sz w:val="22"/>
          <w:szCs w:val="22"/>
          <w:lang w:val="cy-GB"/>
        </w:rPr>
      </w:pPr>
    </w:p>
    <w:p xmlns:wp14="http://schemas.microsoft.com/office/word/2010/wordml" w:rsidP="1891EAF5" wp14:paraId="2DA7389D" wp14:textId="381E1246">
      <w:pPr>
        <w:pStyle w:val="Normal"/>
        <w:rPr>
          <w:rFonts w:ascii="Calibri" w:hAnsi="Calibri" w:eastAsia="Calibri" w:cs="Calibri"/>
          <w:noProof w:val="0"/>
          <w:sz w:val="22"/>
          <w:szCs w:val="22"/>
          <w:lang w:val="cy-GB"/>
        </w:rPr>
      </w:pPr>
    </w:p>
    <w:p xmlns:wp14="http://schemas.microsoft.com/office/word/2010/wordml" w:rsidP="1891EAF5" wp14:paraId="6DD782BB" wp14:textId="3B0C1FCC">
      <w:pPr>
        <w:pStyle w:val="Normal"/>
        <w:rPr>
          <w:rFonts w:ascii="Calibri" w:hAnsi="Calibri" w:eastAsia="Calibri" w:cs="Calibri"/>
          <w:noProof w:val="0"/>
          <w:sz w:val="22"/>
          <w:szCs w:val="22"/>
          <w:lang w:val="cy-GB"/>
        </w:rPr>
      </w:pPr>
    </w:p>
    <w:p xmlns:wp14="http://schemas.microsoft.com/office/word/2010/wordml" w:rsidP="1891EAF5" wp14:paraId="4751F3DB" wp14:textId="60F4E482">
      <w:pPr>
        <w:pStyle w:val="Normal"/>
        <w:rPr>
          <w:rFonts w:ascii="Calibri" w:hAnsi="Calibri" w:eastAsia="Calibri" w:cs="Calibri"/>
          <w:noProof w:val="0"/>
          <w:sz w:val="22"/>
          <w:szCs w:val="22"/>
          <w:lang w:val="cy-GB"/>
        </w:rPr>
      </w:pPr>
    </w:p>
    <w:p xmlns:wp14="http://schemas.microsoft.com/office/word/2010/wordml" w:rsidP="1891EAF5" wp14:paraId="26CC336F" wp14:textId="77D86DFB">
      <w:pPr>
        <w:pStyle w:val="Normal"/>
        <w:rPr>
          <w:rFonts w:ascii="Calibri" w:hAnsi="Calibri" w:eastAsia="Calibri" w:cs="Calibri"/>
          <w:noProof w:val="0"/>
          <w:sz w:val="22"/>
          <w:szCs w:val="22"/>
          <w:lang w:val="cy-GB"/>
        </w:rPr>
      </w:pPr>
    </w:p>
    <w:p xmlns:wp14="http://schemas.microsoft.com/office/word/2010/wordml" w:rsidP="1891EAF5" wp14:paraId="3C283EA4" wp14:textId="43761EAA">
      <w:pPr>
        <w:pStyle w:val="Normal"/>
        <w:rPr>
          <w:rFonts w:ascii="Calibri" w:hAnsi="Calibri" w:eastAsia="Calibri" w:cs="Calibri"/>
          <w:noProof w:val="0"/>
          <w:sz w:val="22"/>
          <w:szCs w:val="22"/>
          <w:lang w:val="cy-GB"/>
        </w:rPr>
      </w:pPr>
    </w:p>
    <w:p xmlns:wp14="http://schemas.microsoft.com/office/word/2010/wordml" w:rsidP="0AB89034" wp14:paraId="615A934F" wp14:textId="037E4539">
      <w:pPr>
        <w:pStyle w:val="Normal"/>
        <w:rPr>
          <w:rFonts w:ascii="Calibri" w:hAnsi="Calibri" w:eastAsia="Calibri" w:cs="Calibri"/>
          <w:noProof w:val="0"/>
          <w:sz w:val="22"/>
          <w:szCs w:val="22"/>
          <w:lang w:val="cy-GB"/>
        </w:rPr>
      </w:pPr>
      <w:r w:rsidRPr="1891EAF5" w:rsidR="49C85C78">
        <w:rPr>
          <w:rFonts w:ascii="Calibri" w:hAnsi="Calibri" w:eastAsia="Calibri" w:cs="Calibri"/>
          <w:noProof w:val="0"/>
          <w:sz w:val="22"/>
          <w:szCs w:val="22"/>
          <w:lang w:val="cy-GB"/>
        </w:rPr>
        <w:t>Cyferinodi</w:t>
      </w:r>
      <w:r w:rsidRPr="1891EAF5" w:rsidR="49C85C78">
        <w:rPr>
          <w:rFonts w:ascii="Calibri" w:hAnsi="Calibri" w:eastAsia="Calibri" w:cs="Calibri"/>
          <w:noProof w:val="0"/>
          <w:sz w:val="22"/>
          <w:szCs w:val="22"/>
          <w:lang w:val="cy-GB"/>
        </w:rPr>
        <w:t xml:space="preserve"> </w:t>
      </w:r>
    </w:p>
    <w:p xmlns:wp14="http://schemas.microsoft.com/office/word/2010/wordml" w:rsidP="07273528" wp14:paraId="216B39E2" wp14:textId="6A26B2AB">
      <w:pPr>
        <w:pStyle w:val="Normal"/>
        <w:rPr>
          <w:rFonts w:ascii="Calibri" w:hAnsi="Calibri" w:eastAsia="Calibri" w:cs="Calibri"/>
          <w:noProof w:val="0"/>
          <w:color w:val="000000" w:themeColor="text1" w:themeTint="FF" w:themeShade="FF"/>
          <w:sz w:val="22"/>
          <w:szCs w:val="22"/>
          <w:lang w:val="cy-GB"/>
        </w:rPr>
      </w:pPr>
      <w:r w:rsidRPr="1891EAF5" w:rsidR="295D147F">
        <w:rPr>
          <w:rFonts w:ascii="Calibri" w:hAnsi="Calibri" w:eastAsia="Calibri" w:cs="Calibri"/>
          <w:noProof w:val="0"/>
          <w:sz w:val="22"/>
          <w:szCs w:val="22"/>
          <w:lang w:val="en-US"/>
        </w:rPr>
        <w:t xml:space="preserve">Bevan Foundation. (2020). </w:t>
      </w:r>
      <w:r w:rsidRPr="1891EAF5" w:rsidR="295D147F">
        <w:rPr>
          <w:rFonts w:ascii="Calibri" w:hAnsi="Calibri" w:eastAsia="Calibri" w:cs="Calibri"/>
          <w:i w:val="1"/>
          <w:iCs w:val="1"/>
          <w:noProof w:val="0"/>
          <w:sz w:val="22"/>
          <w:szCs w:val="22"/>
          <w:lang w:val="en-US"/>
        </w:rPr>
        <w:t xml:space="preserve">“Funding our Future: A Fair Deal for Welsh Schools.” </w:t>
      </w:r>
      <w:r w:rsidRPr="1891EAF5" w:rsidR="295D147F">
        <w:rPr>
          <w:rFonts w:ascii="Calibri" w:hAnsi="Calibri" w:eastAsia="Calibri" w:cs="Calibri"/>
          <w:noProof w:val="0"/>
          <w:sz w:val="22"/>
          <w:szCs w:val="22"/>
          <w:lang w:val="en-US"/>
        </w:rPr>
        <w:t xml:space="preserve">Available at: </w:t>
      </w:r>
      <w:hyperlink r:id="Rf74581a76d264415">
        <w:r w:rsidRPr="1891EAF5" w:rsidR="295D147F">
          <w:rPr>
            <w:rStyle w:val="Hyperlink"/>
            <w:rFonts w:ascii="Calibri" w:hAnsi="Calibri" w:eastAsia="Calibri" w:cs="Calibri"/>
            <w:noProof w:val="0"/>
            <w:sz w:val="22"/>
            <w:szCs w:val="22"/>
            <w:lang w:val="en-US"/>
          </w:rPr>
          <w:t>https://www.bevanfoundation.org/wp-content/uploads/2020/02/Funding-Our-Future-A-Fair-Deal-for-Welsh-Schools-Final-2.pdf</w:t>
        </w:r>
      </w:hyperlink>
      <w:r w:rsidRPr="1891EAF5" w:rsidR="295D147F">
        <w:rPr>
          <w:rFonts w:ascii="Calibri" w:hAnsi="Calibri" w:eastAsia="Calibri" w:cs="Calibri"/>
          <w:noProof w:val="0"/>
          <w:sz w:val="22"/>
          <w:szCs w:val="22"/>
          <w:lang w:val="en-US"/>
        </w:rPr>
        <w:t xml:space="preserve"> (Accessed </w:t>
      </w:r>
      <w:r w:rsidRPr="1891EAF5" w:rsidR="295D147F">
        <w:rPr>
          <w:rFonts w:ascii="Calibri" w:hAnsi="Calibri" w:eastAsia="Calibri" w:cs="Calibri"/>
          <w:noProof w:val="0"/>
          <w:sz w:val="22"/>
          <w:szCs w:val="22"/>
          <w:lang w:val="en-US"/>
        </w:rPr>
        <w:t>on:</w:t>
      </w:r>
      <w:r w:rsidRPr="1891EAF5" w:rsidR="295D147F">
        <w:rPr>
          <w:rFonts w:ascii="Calibri" w:hAnsi="Calibri" w:eastAsia="Calibri" w:cs="Calibri"/>
          <w:noProof w:val="0"/>
          <w:sz w:val="22"/>
          <w:szCs w:val="22"/>
          <w:lang w:val="en-US"/>
        </w:rPr>
        <w:t xml:space="preserve"> 05/04/24).</w:t>
      </w:r>
    </w:p>
    <w:p w:rsidR="12F38D2A" w:rsidP="1891EAF5" w:rsidRDefault="12F38D2A" w14:paraId="13D81FE3" w14:textId="3763336B">
      <w:pPr>
        <w:pStyle w:val="Normal"/>
        <w:rPr>
          <w:rFonts w:ascii="Calibri" w:hAnsi="Calibri" w:eastAsia="Calibri" w:cs="Calibri"/>
          <w:noProof w:val="0"/>
          <w:sz w:val="22"/>
          <w:szCs w:val="22"/>
          <w:lang w:val="cy-GB"/>
        </w:rPr>
      </w:pPr>
      <w:r w:rsidRPr="1891EAF5" w:rsidR="12F38D2A">
        <w:rPr>
          <w:rFonts w:ascii="Calibri" w:hAnsi="Calibri" w:eastAsia="Calibri" w:cs="Calibri"/>
          <w:noProof w:val="0"/>
          <w:sz w:val="22"/>
          <w:szCs w:val="22"/>
          <w:lang w:val="cy-GB"/>
        </w:rPr>
        <w:t>Bandura, A. (1977). Self-efficacy: Toward a unifying theory of behavioral change. Psychological Review, 84(2), 191-215.</w:t>
      </w:r>
      <w:r w:rsidRPr="1891EAF5" w:rsidR="12F38D2A">
        <w:rPr>
          <w:rFonts w:ascii="Calibri" w:hAnsi="Calibri" w:eastAsia="Calibri" w:cs="Calibri"/>
          <w:noProof w:val="0"/>
          <w:sz w:val="22"/>
          <w:szCs w:val="22"/>
          <w:lang w:val="en-US"/>
        </w:rPr>
        <w:t xml:space="preserve"> </w:t>
      </w:r>
    </w:p>
    <w:p w:rsidR="30EE9ECD" w:rsidP="1891EAF5" w:rsidRDefault="30EE9ECD" w14:paraId="69C7486C" w14:textId="205F83F1">
      <w:pPr>
        <w:pStyle w:val="Normal"/>
        <w:rPr>
          <w:rFonts w:ascii="Calibri" w:hAnsi="Calibri" w:eastAsia="Calibri" w:cs="Calibri"/>
          <w:noProof w:val="0"/>
          <w:sz w:val="22"/>
          <w:szCs w:val="22"/>
          <w:lang w:val="en-US"/>
        </w:rPr>
      </w:pPr>
      <w:r w:rsidRPr="1891EAF5" w:rsidR="30EE9ECD">
        <w:rPr>
          <w:rFonts w:ascii="Calibri" w:hAnsi="Calibri" w:eastAsia="Calibri" w:cs="Calibri"/>
          <w:noProof w:val="0"/>
          <w:sz w:val="22"/>
          <w:szCs w:val="22"/>
          <w:lang w:val="en-US"/>
        </w:rPr>
        <w:t>Dewey, J. (1938). Experience and Education. New York: Simon &amp; Schuster.</w:t>
      </w:r>
    </w:p>
    <w:p xmlns:wp14="http://schemas.microsoft.com/office/word/2010/wordml" w:rsidP="07273528" wp14:paraId="472F672B" wp14:textId="6A9786BD">
      <w:pPr>
        <w:pStyle w:val="Normal"/>
        <w:rPr>
          <w:rFonts w:ascii="Calibri" w:hAnsi="Calibri" w:eastAsia="Calibri" w:cs="Calibri"/>
          <w:noProof w:val="0"/>
          <w:sz w:val="22"/>
          <w:szCs w:val="22"/>
          <w:lang w:val="en-US"/>
        </w:rPr>
      </w:pPr>
      <w:r w:rsidRPr="07273528" w:rsidR="639ACB46">
        <w:rPr>
          <w:rFonts w:ascii="Calibri" w:hAnsi="Calibri" w:eastAsia="Calibri" w:cs="Calibri"/>
          <w:noProof w:val="0"/>
          <w:sz w:val="22"/>
          <w:szCs w:val="22"/>
          <w:lang w:val="en-US"/>
        </w:rPr>
        <w:t>Estyn</w:t>
      </w:r>
      <w:r w:rsidRPr="07273528" w:rsidR="639ACB46">
        <w:rPr>
          <w:rFonts w:ascii="Calibri" w:hAnsi="Calibri" w:eastAsia="Calibri" w:cs="Calibri"/>
          <w:noProof w:val="0"/>
          <w:sz w:val="22"/>
          <w:szCs w:val="22"/>
          <w:lang w:val="en-US"/>
        </w:rPr>
        <w:t xml:space="preserve">, (2022), “About us” Available at: </w:t>
      </w:r>
      <w:hyperlink r:id="Rb826408ee74d4991">
        <w:r w:rsidRPr="07273528" w:rsidR="639ACB46">
          <w:rPr>
            <w:rStyle w:val="Hyperlink"/>
            <w:rFonts w:ascii="Calibri" w:hAnsi="Calibri" w:eastAsia="Calibri" w:cs="Calibri"/>
            <w:noProof w:val="0"/>
            <w:sz w:val="22"/>
            <w:szCs w:val="22"/>
            <w:lang w:val="en-US"/>
          </w:rPr>
          <w:t>https://www.estyn.gov.wales/about-us</w:t>
        </w:r>
      </w:hyperlink>
      <w:r w:rsidRPr="07273528" w:rsidR="639ACB46">
        <w:rPr>
          <w:rFonts w:ascii="Calibri" w:hAnsi="Calibri" w:eastAsia="Calibri" w:cs="Calibri"/>
          <w:noProof w:val="0"/>
          <w:sz w:val="22"/>
          <w:szCs w:val="22"/>
          <w:lang w:val="en-US"/>
        </w:rPr>
        <w:t xml:space="preserve"> (Accessed on 5/04/24).</w:t>
      </w:r>
    </w:p>
    <w:p xmlns:wp14="http://schemas.microsoft.com/office/word/2010/wordml" w:rsidP="07273528" wp14:paraId="51C6E036" wp14:textId="1EDCAC2C">
      <w:pPr>
        <w:pStyle w:val="Normal"/>
        <w:rPr>
          <w:rFonts w:ascii="Calibri" w:hAnsi="Calibri" w:eastAsia="Calibri" w:cs="Calibri"/>
          <w:noProof w:val="0"/>
          <w:color w:val="000000" w:themeColor="text1" w:themeTint="FF" w:themeShade="FF"/>
          <w:sz w:val="22"/>
          <w:szCs w:val="22"/>
          <w:lang w:val="cy-GB"/>
        </w:rPr>
      </w:pPr>
      <w:r w:rsidRPr="07273528" w:rsidR="75EC0198">
        <w:rPr>
          <w:rFonts w:ascii="Calibri" w:hAnsi="Calibri" w:eastAsia="Calibri" w:cs="Calibri"/>
          <w:noProof w:val="0"/>
          <w:color w:val="000000" w:themeColor="text1" w:themeTint="FF" w:themeShade="FF"/>
          <w:sz w:val="22"/>
          <w:szCs w:val="22"/>
          <w:lang w:val="cy-GB"/>
        </w:rPr>
        <w:t>Hacker</w:t>
      </w:r>
      <w:r w:rsidRPr="07273528" w:rsidR="75EC0198">
        <w:rPr>
          <w:rFonts w:ascii="Calibri" w:hAnsi="Calibri" w:eastAsia="Calibri" w:cs="Calibri"/>
          <w:noProof w:val="0"/>
          <w:color w:val="000000" w:themeColor="text1" w:themeTint="FF" w:themeShade="FF"/>
          <w:sz w:val="22"/>
          <w:szCs w:val="22"/>
          <w:lang w:val="cy-GB"/>
        </w:rPr>
        <w:t xml:space="preserve">, D. J., &amp; </w:t>
      </w:r>
      <w:r w:rsidRPr="07273528" w:rsidR="75EC0198">
        <w:rPr>
          <w:rFonts w:ascii="Calibri" w:hAnsi="Calibri" w:eastAsia="Calibri" w:cs="Calibri"/>
          <w:noProof w:val="0"/>
          <w:color w:val="000000" w:themeColor="text1" w:themeTint="FF" w:themeShade="FF"/>
          <w:sz w:val="22"/>
          <w:szCs w:val="22"/>
          <w:lang w:val="cy-GB"/>
        </w:rPr>
        <w:t>McLaughlin</w:t>
      </w:r>
      <w:r w:rsidRPr="07273528" w:rsidR="75EC0198">
        <w:rPr>
          <w:rFonts w:ascii="Calibri" w:hAnsi="Calibri" w:eastAsia="Calibri" w:cs="Calibri"/>
          <w:noProof w:val="0"/>
          <w:color w:val="000000" w:themeColor="text1" w:themeTint="FF" w:themeShade="FF"/>
          <w:sz w:val="22"/>
          <w:szCs w:val="22"/>
          <w:lang w:val="cy-GB"/>
        </w:rPr>
        <w:t>, M. (1995). “</w:t>
      </w:r>
      <w:r w:rsidRPr="07273528" w:rsidR="75EC0198">
        <w:rPr>
          <w:rFonts w:ascii="Calibri" w:hAnsi="Calibri" w:eastAsia="Calibri" w:cs="Calibri"/>
          <w:i w:val="1"/>
          <w:iCs w:val="1"/>
          <w:noProof w:val="0"/>
          <w:color w:val="000000" w:themeColor="text1" w:themeTint="FF" w:themeShade="FF"/>
          <w:sz w:val="22"/>
          <w:szCs w:val="22"/>
          <w:lang w:val="cy-GB"/>
        </w:rPr>
        <w:t xml:space="preserve">The </w:t>
      </w:r>
      <w:r w:rsidRPr="07273528" w:rsidR="75EC0198">
        <w:rPr>
          <w:rFonts w:ascii="Calibri" w:hAnsi="Calibri" w:eastAsia="Calibri" w:cs="Calibri"/>
          <w:i w:val="1"/>
          <w:iCs w:val="1"/>
          <w:noProof w:val="0"/>
          <w:color w:val="000000" w:themeColor="text1" w:themeTint="FF" w:themeShade="FF"/>
          <w:sz w:val="22"/>
          <w:szCs w:val="22"/>
          <w:lang w:val="cy-GB"/>
        </w:rPr>
        <w:t>relationship</w:t>
      </w:r>
      <w:r w:rsidRPr="07273528" w:rsidR="75EC0198">
        <w:rPr>
          <w:rFonts w:ascii="Calibri" w:hAnsi="Calibri" w:eastAsia="Calibri" w:cs="Calibri"/>
          <w:i w:val="1"/>
          <w:iCs w:val="1"/>
          <w:noProof w:val="0"/>
          <w:color w:val="000000" w:themeColor="text1" w:themeTint="FF" w:themeShade="FF"/>
          <w:sz w:val="22"/>
          <w:szCs w:val="22"/>
          <w:lang w:val="cy-GB"/>
        </w:rPr>
        <w:t xml:space="preserve"> of </w:t>
      </w:r>
      <w:r w:rsidRPr="07273528" w:rsidR="75EC0198">
        <w:rPr>
          <w:rFonts w:ascii="Calibri" w:hAnsi="Calibri" w:eastAsia="Calibri" w:cs="Calibri"/>
          <w:i w:val="1"/>
          <w:iCs w:val="1"/>
          <w:noProof w:val="0"/>
          <w:color w:val="000000" w:themeColor="text1" w:themeTint="FF" w:themeShade="FF"/>
          <w:sz w:val="22"/>
          <w:szCs w:val="22"/>
          <w:lang w:val="cy-GB"/>
        </w:rPr>
        <w:t>thematic</w:t>
      </w:r>
      <w:r w:rsidRPr="07273528" w:rsidR="75EC0198">
        <w:rPr>
          <w:rFonts w:ascii="Calibri" w:hAnsi="Calibri" w:eastAsia="Calibri" w:cs="Calibri"/>
          <w:i w:val="1"/>
          <w:iCs w:val="1"/>
          <w:noProof w:val="0"/>
          <w:color w:val="000000" w:themeColor="text1" w:themeTint="FF" w:themeShade="FF"/>
          <w:sz w:val="22"/>
          <w:szCs w:val="22"/>
          <w:lang w:val="cy-GB"/>
        </w:rPr>
        <w:t xml:space="preserve"> </w:t>
      </w:r>
      <w:r w:rsidRPr="07273528" w:rsidR="75EC0198">
        <w:rPr>
          <w:rFonts w:ascii="Calibri" w:hAnsi="Calibri" w:eastAsia="Calibri" w:cs="Calibri"/>
          <w:i w:val="1"/>
          <w:iCs w:val="1"/>
          <w:noProof w:val="0"/>
          <w:color w:val="000000" w:themeColor="text1" w:themeTint="FF" w:themeShade="FF"/>
          <w:sz w:val="22"/>
          <w:szCs w:val="22"/>
          <w:lang w:val="cy-GB"/>
        </w:rPr>
        <w:t>teaching</w:t>
      </w:r>
      <w:r w:rsidRPr="07273528" w:rsidR="75EC0198">
        <w:rPr>
          <w:rFonts w:ascii="Calibri" w:hAnsi="Calibri" w:eastAsia="Calibri" w:cs="Calibri"/>
          <w:i w:val="1"/>
          <w:iCs w:val="1"/>
          <w:noProof w:val="0"/>
          <w:color w:val="000000" w:themeColor="text1" w:themeTint="FF" w:themeShade="FF"/>
          <w:sz w:val="22"/>
          <w:szCs w:val="22"/>
          <w:lang w:val="cy-GB"/>
        </w:rPr>
        <w:t xml:space="preserve"> </w:t>
      </w:r>
      <w:r w:rsidRPr="07273528" w:rsidR="75EC0198">
        <w:rPr>
          <w:rFonts w:ascii="Calibri" w:hAnsi="Calibri" w:eastAsia="Calibri" w:cs="Calibri"/>
          <w:i w:val="1"/>
          <w:iCs w:val="1"/>
          <w:noProof w:val="0"/>
          <w:color w:val="000000" w:themeColor="text1" w:themeTint="FF" w:themeShade="FF"/>
          <w:sz w:val="22"/>
          <w:szCs w:val="22"/>
          <w:lang w:val="cy-GB"/>
        </w:rPr>
        <w:t>and</w:t>
      </w:r>
      <w:r w:rsidRPr="07273528" w:rsidR="75EC0198">
        <w:rPr>
          <w:rFonts w:ascii="Calibri" w:hAnsi="Calibri" w:eastAsia="Calibri" w:cs="Calibri"/>
          <w:i w:val="1"/>
          <w:iCs w:val="1"/>
          <w:noProof w:val="0"/>
          <w:color w:val="000000" w:themeColor="text1" w:themeTint="FF" w:themeShade="FF"/>
          <w:sz w:val="22"/>
          <w:szCs w:val="22"/>
          <w:lang w:val="cy-GB"/>
        </w:rPr>
        <w:t xml:space="preserve"> </w:t>
      </w:r>
      <w:r w:rsidRPr="07273528" w:rsidR="75EC0198">
        <w:rPr>
          <w:rFonts w:ascii="Calibri" w:hAnsi="Calibri" w:eastAsia="Calibri" w:cs="Calibri"/>
          <w:i w:val="1"/>
          <w:iCs w:val="1"/>
          <w:noProof w:val="0"/>
          <w:color w:val="000000" w:themeColor="text1" w:themeTint="FF" w:themeShade="FF"/>
          <w:sz w:val="22"/>
          <w:szCs w:val="22"/>
          <w:lang w:val="cy-GB"/>
        </w:rPr>
        <w:t>learning</w:t>
      </w:r>
      <w:r w:rsidRPr="07273528" w:rsidR="75EC0198">
        <w:rPr>
          <w:rFonts w:ascii="Calibri" w:hAnsi="Calibri" w:eastAsia="Calibri" w:cs="Calibri"/>
          <w:i w:val="1"/>
          <w:iCs w:val="1"/>
          <w:noProof w:val="0"/>
          <w:color w:val="000000" w:themeColor="text1" w:themeTint="FF" w:themeShade="FF"/>
          <w:sz w:val="22"/>
          <w:szCs w:val="22"/>
          <w:lang w:val="cy-GB"/>
        </w:rPr>
        <w:t xml:space="preserve"> to </w:t>
      </w:r>
      <w:r w:rsidRPr="07273528" w:rsidR="75EC0198">
        <w:rPr>
          <w:rFonts w:ascii="Calibri" w:hAnsi="Calibri" w:eastAsia="Calibri" w:cs="Calibri"/>
          <w:i w:val="1"/>
          <w:iCs w:val="1"/>
          <w:noProof w:val="0"/>
          <w:color w:val="000000" w:themeColor="text1" w:themeTint="FF" w:themeShade="FF"/>
          <w:sz w:val="22"/>
          <w:szCs w:val="22"/>
          <w:lang w:val="cy-GB"/>
        </w:rPr>
        <w:t>curriculum</w:t>
      </w:r>
      <w:r w:rsidRPr="07273528" w:rsidR="75EC0198">
        <w:rPr>
          <w:rFonts w:ascii="Calibri" w:hAnsi="Calibri" w:eastAsia="Calibri" w:cs="Calibri"/>
          <w:i w:val="1"/>
          <w:iCs w:val="1"/>
          <w:noProof w:val="0"/>
          <w:color w:val="000000" w:themeColor="text1" w:themeTint="FF" w:themeShade="FF"/>
          <w:sz w:val="22"/>
          <w:szCs w:val="22"/>
          <w:lang w:val="cy-GB"/>
        </w:rPr>
        <w:t xml:space="preserve"> </w:t>
      </w:r>
      <w:r w:rsidRPr="07273528" w:rsidR="75EC0198">
        <w:rPr>
          <w:rFonts w:ascii="Calibri" w:hAnsi="Calibri" w:eastAsia="Calibri" w:cs="Calibri"/>
          <w:i w:val="1"/>
          <w:iCs w:val="1"/>
          <w:noProof w:val="0"/>
          <w:color w:val="000000" w:themeColor="text1" w:themeTint="FF" w:themeShade="FF"/>
          <w:sz w:val="22"/>
          <w:szCs w:val="22"/>
          <w:lang w:val="cy-GB"/>
        </w:rPr>
        <w:t>integration</w:t>
      </w:r>
      <w:r w:rsidRPr="07273528" w:rsidR="75EC0198">
        <w:rPr>
          <w:rFonts w:ascii="Calibri" w:hAnsi="Calibri" w:eastAsia="Calibri" w:cs="Calibri"/>
          <w:i w:val="1"/>
          <w:iCs w:val="1"/>
          <w:noProof w:val="0"/>
          <w:color w:val="000000" w:themeColor="text1" w:themeTint="FF" w:themeShade="FF"/>
          <w:sz w:val="22"/>
          <w:szCs w:val="22"/>
          <w:lang w:val="cy-GB"/>
        </w:rPr>
        <w:t xml:space="preserve"> </w:t>
      </w:r>
      <w:r w:rsidRPr="07273528" w:rsidR="75EC0198">
        <w:rPr>
          <w:rFonts w:ascii="Calibri" w:hAnsi="Calibri" w:eastAsia="Calibri" w:cs="Calibri"/>
          <w:i w:val="1"/>
          <w:iCs w:val="1"/>
          <w:noProof w:val="0"/>
          <w:color w:val="000000" w:themeColor="text1" w:themeTint="FF" w:themeShade="FF"/>
          <w:sz w:val="22"/>
          <w:szCs w:val="22"/>
          <w:lang w:val="cy-GB"/>
        </w:rPr>
        <w:t>and</w:t>
      </w:r>
      <w:r w:rsidRPr="07273528" w:rsidR="75EC0198">
        <w:rPr>
          <w:rFonts w:ascii="Calibri" w:hAnsi="Calibri" w:eastAsia="Calibri" w:cs="Calibri"/>
          <w:i w:val="1"/>
          <w:iCs w:val="1"/>
          <w:noProof w:val="0"/>
          <w:color w:val="000000" w:themeColor="text1" w:themeTint="FF" w:themeShade="FF"/>
          <w:sz w:val="22"/>
          <w:szCs w:val="22"/>
          <w:lang w:val="cy-GB"/>
        </w:rPr>
        <w:t xml:space="preserve"> </w:t>
      </w:r>
      <w:r w:rsidRPr="07273528" w:rsidR="75EC0198">
        <w:rPr>
          <w:rFonts w:ascii="Calibri" w:hAnsi="Calibri" w:eastAsia="Calibri" w:cs="Calibri"/>
          <w:i w:val="1"/>
          <w:iCs w:val="1"/>
          <w:noProof w:val="0"/>
          <w:color w:val="000000" w:themeColor="text1" w:themeTint="FF" w:themeShade="FF"/>
          <w:sz w:val="22"/>
          <w:szCs w:val="22"/>
          <w:lang w:val="cy-GB"/>
        </w:rPr>
        <w:t>achievement</w:t>
      </w:r>
      <w:r w:rsidRPr="07273528" w:rsidR="75EC0198">
        <w:rPr>
          <w:rFonts w:ascii="Calibri" w:hAnsi="Calibri" w:eastAsia="Calibri" w:cs="Calibri"/>
          <w:noProof w:val="0"/>
          <w:color w:val="000000" w:themeColor="text1" w:themeTint="FF" w:themeShade="FF"/>
          <w:sz w:val="22"/>
          <w:szCs w:val="22"/>
          <w:lang w:val="cy-GB"/>
        </w:rPr>
        <w:t xml:space="preserve">.” </w:t>
      </w:r>
      <w:r w:rsidRPr="07273528" w:rsidR="75EC0198">
        <w:rPr>
          <w:rFonts w:ascii="Calibri" w:hAnsi="Calibri" w:eastAsia="Calibri" w:cs="Calibri"/>
          <w:noProof w:val="0"/>
          <w:color w:val="000000" w:themeColor="text1" w:themeTint="FF" w:themeShade="FF"/>
          <w:sz w:val="22"/>
          <w:szCs w:val="22"/>
          <w:lang w:val="cy-GB"/>
        </w:rPr>
        <w:t>Teaching</w:t>
      </w:r>
      <w:r w:rsidRPr="07273528" w:rsidR="75EC0198">
        <w:rPr>
          <w:rFonts w:ascii="Calibri" w:hAnsi="Calibri" w:eastAsia="Calibri" w:cs="Calibri"/>
          <w:noProof w:val="0"/>
          <w:color w:val="000000" w:themeColor="text1" w:themeTint="FF" w:themeShade="FF"/>
          <w:sz w:val="22"/>
          <w:szCs w:val="22"/>
          <w:lang w:val="cy-GB"/>
        </w:rPr>
        <w:t xml:space="preserve"> </w:t>
      </w:r>
      <w:r w:rsidRPr="07273528" w:rsidR="75EC0198">
        <w:rPr>
          <w:rFonts w:ascii="Calibri" w:hAnsi="Calibri" w:eastAsia="Calibri" w:cs="Calibri"/>
          <w:noProof w:val="0"/>
          <w:color w:val="000000" w:themeColor="text1" w:themeTint="FF" w:themeShade="FF"/>
          <w:sz w:val="22"/>
          <w:szCs w:val="22"/>
          <w:lang w:val="cy-GB"/>
        </w:rPr>
        <w:t>and</w:t>
      </w:r>
      <w:r w:rsidRPr="07273528" w:rsidR="75EC0198">
        <w:rPr>
          <w:rFonts w:ascii="Calibri" w:hAnsi="Calibri" w:eastAsia="Calibri" w:cs="Calibri"/>
          <w:noProof w:val="0"/>
          <w:color w:val="000000" w:themeColor="text1" w:themeTint="FF" w:themeShade="FF"/>
          <w:sz w:val="22"/>
          <w:szCs w:val="22"/>
          <w:lang w:val="cy-GB"/>
        </w:rPr>
        <w:t xml:space="preserve"> </w:t>
      </w:r>
      <w:r w:rsidRPr="07273528" w:rsidR="75EC0198">
        <w:rPr>
          <w:rFonts w:ascii="Calibri" w:hAnsi="Calibri" w:eastAsia="Calibri" w:cs="Calibri"/>
          <w:noProof w:val="0"/>
          <w:color w:val="000000" w:themeColor="text1" w:themeTint="FF" w:themeShade="FF"/>
          <w:sz w:val="22"/>
          <w:szCs w:val="22"/>
          <w:lang w:val="cy-GB"/>
        </w:rPr>
        <w:t>Teacher</w:t>
      </w:r>
      <w:r w:rsidRPr="07273528" w:rsidR="75EC0198">
        <w:rPr>
          <w:rFonts w:ascii="Calibri" w:hAnsi="Calibri" w:eastAsia="Calibri" w:cs="Calibri"/>
          <w:noProof w:val="0"/>
          <w:color w:val="000000" w:themeColor="text1" w:themeTint="FF" w:themeShade="FF"/>
          <w:sz w:val="22"/>
          <w:szCs w:val="22"/>
          <w:lang w:val="cy-GB"/>
        </w:rPr>
        <w:t xml:space="preserve"> </w:t>
      </w:r>
      <w:r w:rsidRPr="07273528" w:rsidR="75EC0198">
        <w:rPr>
          <w:rFonts w:ascii="Calibri" w:hAnsi="Calibri" w:eastAsia="Calibri" w:cs="Calibri"/>
          <w:noProof w:val="0"/>
          <w:color w:val="000000" w:themeColor="text1" w:themeTint="FF" w:themeShade="FF"/>
          <w:sz w:val="22"/>
          <w:szCs w:val="22"/>
          <w:lang w:val="cy-GB"/>
        </w:rPr>
        <w:t>Education</w:t>
      </w:r>
      <w:r w:rsidRPr="07273528" w:rsidR="75EC0198">
        <w:rPr>
          <w:rFonts w:ascii="Calibri" w:hAnsi="Calibri" w:eastAsia="Calibri" w:cs="Calibri"/>
          <w:noProof w:val="0"/>
          <w:color w:val="000000" w:themeColor="text1" w:themeTint="FF" w:themeShade="FF"/>
          <w:sz w:val="22"/>
          <w:szCs w:val="22"/>
          <w:lang w:val="cy-GB"/>
        </w:rPr>
        <w:t>, 11(2), 143-157.</w:t>
      </w:r>
    </w:p>
    <w:p xmlns:wp14="http://schemas.microsoft.com/office/word/2010/wordml" w:rsidP="0AB89034" wp14:paraId="40A6E10B" wp14:textId="65268268">
      <w:pPr>
        <w:pStyle w:val="Normal"/>
        <w:rPr>
          <w:rFonts w:ascii="Calibri" w:hAnsi="Calibri" w:eastAsia="Calibri" w:cs="Calibri"/>
          <w:noProof w:val="0"/>
          <w:sz w:val="22"/>
          <w:szCs w:val="22"/>
          <w:lang w:val="cy-GB"/>
        </w:rPr>
      </w:pPr>
      <w:r w:rsidRPr="445D011B" w:rsidR="49C85C78">
        <w:rPr>
          <w:rFonts w:ascii="Calibri" w:hAnsi="Calibri" w:eastAsia="Calibri" w:cs="Calibri"/>
          <w:noProof w:val="0"/>
          <w:sz w:val="22"/>
          <w:szCs w:val="22"/>
          <w:lang w:val="en-US"/>
        </w:rPr>
        <w:t>Llywodraeth</w:t>
      </w:r>
      <w:r w:rsidRPr="445D011B" w:rsidR="49C85C78">
        <w:rPr>
          <w:rFonts w:ascii="Calibri" w:hAnsi="Calibri" w:eastAsia="Calibri" w:cs="Calibri"/>
          <w:noProof w:val="0"/>
          <w:sz w:val="22"/>
          <w:szCs w:val="22"/>
          <w:lang w:val="en-US"/>
        </w:rPr>
        <w:t xml:space="preserve"> Cymru, (2022).</w:t>
      </w:r>
      <w:r w:rsidRPr="445D011B" w:rsidR="49C85C78">
        <w:rPr>
          <w:rFonts w:ascii="Calibri" w:hAnsi="Calibri" w:eastAsia="Calibri" w:cs="Calibri"/>
          <w:noProof w:val="0"/>
          <w:sz w:val="22"/>
          <w:szCs w:val="22"/>
          <w:lang w:val="en-US"/>
        </w:rPr>
        <w:t xml:space="preserve"> “</w:t>
      </w:r>
      <w:r w:rsidRPr="445D011B" w:rsidR="49C85C78">
        <w:rPr>
          <w:rFonts w:ascii="Calibri" w:hAnsi="Calibri" w:eastAsia="Calibri" w:cs="Calibri"/>
          <w:i w:val="1"/>
          <w:iCs w:val="1"/>
          <w:noProof w:val="0"/>
          <w:sz w:val="22"/>
          <w:szCs w:val="22"/>
          <w:lang w:val="en-US"/>
        </w:rPr>
        <w:t>Pedwar</w:t>
      </w:r>
      <w:r w:rsidRPr="445D011B" w:rsidR="49C85C78">
        <w:rPr>
          <w:rFonts w:ascii="Calibri" w:hAnsi="Calibri" w:eastAsia="Calibri" w:cs="Calibri"/>
          <w:i w:val="1"/>
          <w:iCs w:val="1"/>
          <w:noProof w:val="0"/>
          <w:sz w:val="22"/>
          <w:szCs w:val="22"/>
          <w:lang w:val="en-US"/>
        </w:rPr>
        <w:t xml:space="preserve"> </w:t>
      </w:r>
      <w:r w:rsidRPr="445D011B" w:rsidR="49C85C78">
        <w:rPr>
          <w:rFonts w:ascii="Calibri" w:hAnsi="Calibri" w:eastAsia="Calibri" w:cs="Calibri"/>
          <w:i w:val="1"/>
          <w:iCs w:val="1"/>
          <w:noProof w:val="0"/>
          <w:sz w:val="22"/>
          <w:szCs w:val="22"/>
          <w:lang w:val="en-US"/>
        </w:rPr>
        <w:t>diben</w:t>
      </w:r>
      <w:r w:rsidRPr="445D011B" w:rsidR="49C85C78">
        <w:rPr>
          <w:rFonts w:ascii="Calibri" w:hAnsi="Calibri" w:eastAsia="Calibri" w:cs="Calibri"/>
          <w:i w:val="1"/>
          <w:iCs w:val="1"/>
          <w:noProof w:val="0"/>
          <w:sz w:val="22"/>
          <w:szCs w:val="22"/>
          <w:lang w:val="en-US"/>
        </w:rPr>
        <w:t xml:space="preserve"> y </w:t>
      </w:r>
      <w:r w:rsidRPr="445D011B" w:rsidR="49C85C78">
        <w:rPr>
          <w:rFonts w:ascii="Calibri" w:hAnsi="Calibri" w:eastAsia="Calibri" w:cs="Calibri"/>
          <w:i w:val="1"/>
          <w:iCs w:val="1"/>
          <w:noProof w:val="0"/>
          <w:sz w:val="22"/>
          <w:szCs w:val="22"/>
          <w:lang w:val="en-US"/>
        </w:rPr>
        <w:t>cwricwlwm</w:t>
      </w:r>
      <w:r w:rsidRPr="445D011B" w:rsidR="49C85C78">
        <w:rPr>
          <w:rFonts w:ascii="Calibri" w:hAnsi="Calibri" w:eastAsia="Calibri" w:cs="Calibri"/>
          <w:i w:val="1"/>
          <w:iCs w:val="1"/>
          <w:noProof w:val="0"/>
          <w:sz w:val="22"/>
          <w:szCs w:val="22"/>
          <w:lang w:val="en-US"/>
        </w:rPr>
        <w:t xml:space="preserve"> </w:t>
      </w:r>
      <w:r w:rsidRPr="445D011B" w:rsidR="49C85C78">
        <w:rPr>
          <w:rFonts w:ascii="Calibri" w:hAnsi="Calibri" w:eastAsia="Calibri" w:cs="Calibri"/>
          <w:i w:val="1"/>
          <w:iCs w:val="1"/>
          <w:noProof w:val="0"/>
          <w:sz w:val="22"/>
          <w:szCs w:val="22"/>
          <w:lang w:val="en-US"/>
        </w:rPr>
        <w:t>i</w:t>
      </w:r>
      <w:r w:rsidRPr="445D011B" w:rsidR="49C85C78">
        <w:rPr>
          <w:rFonts w:ascii="Calibri" w:hAnsi="Calibri" w:eastAsia="Calibri" w:cs="Calibri"/>
          <w:i w:val="1"/>
          <w:iCs w:val="1"/>
          <w:noProof w:val="0"/>
          <w:sz w:val="22"/>
          <w:szCs w:val="22"/>
          <w:lang w:val="en-US"/>
        </w:rPr>
        <w:t xml:space="preserve"> </w:t>
      </w:r>
      <w:r w:rsidRPr="445D011B" w:rsidR="49C85C78">
        <w:rPr>
          <w:rFonts w:ascii="Calibri" w:hAnsi="Calibri" w:eastAsia="Calibri" w:cs="Calibri"/>
          <w:i w:val="1"/>
          <w:iCs w:val="1"/>
          <w:noProof w:val="0"/>
          <w:sz w:val="22"/>
          <w:szCs w:val="22"/>
          <w:lang w:val="en-US"/>
        </w:rPr>
        <w:t>Gymru</w:t>
      </w:r>
      <w:r w:rsidRPr="445D011B" w:rsidR="49C85C78">
        <w:rPr>
          <w:rFonts w:ascii="Calibri" w:hAnsi="Calibri" w:eastAsia="Calibri" w:cs="Calibri"/>
          <w:i w:val="1"/>
          <w:iCs w:val="1"/>
          <w:noProof w:val="0"/>
          <w:sz w:val="22"/>
          <w:szCs w:val="22"/>
          <w:lang w:val="en-US"/>
        </w:rPr>
        <w:t xml:space="preserve"> The four purposes of the curriculum for Wales</w:t>
      </w:r>
      <w:r w:rsidRPr="445D011B" w:rsidR="49C85C78">
        <w:rPr>
          <w:rFonts w:ascii="Calibri" w:hAnsi="Calibri" w:eastAsia="Calibri" w:cs="Calibri"/>
          <w:noProof w:val="0"/>
          <w:sz w:val="22"/>
          <w:szCs w:val="22"/>
          <w:lang w:val="en-US"/>
        </w:rPr>
        <w:t>” Available at:</w:t>
      </w:r>
      <w:r w:rsidRPr="445D011B" w:rsidR="49C85C78">
        <w:rPr>
          <w:rFonts w:ascii="Calibri" w:hAnsi="Calibri" w:eastAsia="Calibri" w:cs="Calibri"/>
          <w:noProof w:val="0"/>
          <w:sz w:val="22"/>
          <w:szCs w:val="22"/>
          <w:lang w:val="en-US"/>
        </w:rPr>
        <w:t xml:space="preserve"> </w:t>
      </w:r>
      <w:hyperlink r:id="R831fd7582395496f">
        <w:r w:rsidRPr="445D011B" w:rsidR="49C85C78">
          <w:rPr>
            <w:rStyle w:val="Hyperlink"/>
            <w:rFonts w:ascii="Calibri" w:hAnsi="Calibri" w:eastAsia="Calibri" w:cs="Calibri"/>
            <w:noProof w:val="0"/>
            <w:sz w:val="22"/>
            <w:szCs w:val="22"/>
            <w:lang w:val="en-US"/>
          </w:rPr>
          <w:t>https://www.gov.wales/sites/default/files/publications/2018-03/the-four-purposes-of-the-curriculum-for-wales.pdf</w:t>
        </w:r>
      </w:hyperlink>
      <w:r w:rsidRPr="445D011B" w:rsidR="49C85C78">
        <w:rPr>
          <w:rFonts w:ascii="Calibri" w:hAnsi="Calibri" w:eastAsia="Calibri" w:cs="Calibri"/>
          <w:noProof w:val="0"/>
          <w:sz w:val="22"/>
          <w:szCs w:val="22"/>
          <w:lang w:val="en-US"/>
        </w:rPr>
        <w:t xml:space="preserve"> (Accessed on: 23/03</w:t>
      </w:r>
      <w:r w:rsidRPr="445D011B" w:rsidR="0B237747">
        <w:rPr>
          <w:rFonts w:ascii="Calibri" w:hAnsi="Calibri" w:eastAsia="Calibri" w:cs="Calibri"/>
          <w:noProof w:val="0"/>
          <w:sz w:val="22"/>
          <w:szCs w:val="22"/>
          <w:lang w:val="en-US"/>
        </w:rPr>
        <w:t>/24).</w:t>
      </w:r>
    </w:p>
    <w:p w:rsidR="555C3AB3" w:rsidP="445D011B" w:rsidRDefault="555C3AB3" w14:paraId="0E509239" w14:textId="66EBD0B2">
      <w:pPr>
        <w:pStyle w:val="Normal"/>
        <w:rPr>
          <w:rFonts w:ascii="Calibri" w:hAnsi="Calibri" w:eastAsia="Calibri" w:cs="Calibri"/>
          <w:noProof w:val="0"/>
          <w:sz w:val="22"/>
          <w:szCs w:val="22"/>
          <w:lang w:val="en-US"/>
        </w:rPr>
      </w:pPr>
      <w:r w:rsidRPr="445D011B" w:rsidR="555C3AB3">
        <w:rPr>
          <w:rFonts w:ascii="Calibri" w:hAnsi="Calibri" w:eastAsia="Calibri" w:cs="Calibri"/>
          <w:noProof w:val="0"/>
          <w:sz w:val="22"/>
          <w:szCs w:val="22"/>
          <w:lang w:val="en-US"/>
        </w:rPr>
        <w:t>Llywodraeth</w:t>
      </w:r>
      <w:r w:rsidRPr="445D011B" w:rsidR="555C3AB3">
        <w:rPr>
          <w:rFonts w:ascii="Calibri" w:hAnsi="Calibri" w:eastAsia="Calibri" w:cs="Calibri"/>
          <w:noProof w:val="0"/>
          <w:sz w:val="22"/>
          <w:szCs w:val="22"/>
          <w:lang w:val="en-US"/>
        </w:rPr>
        <w:t xml:space="preserve"> Cymru, (2022). “</w:t>
      </w:r>
      <w:r w:rsidRPr="445D011B" w:rsidR="555C3AB3">
        <w:rPr>
          <w:rFonts w:ascii="Calibri" w:hAnsi="Calibri" w:eastAsia="Calibri" w:cs="Calibri"/>
          <w:i w:val="1"/>
          <w:iCs w:val="1"/>
          <w:noProof w:val="0"/>
          <w:sz w:val="22"/>
          <w:szCs w:val="22"/>
          <w:lang w:val="en-US"/>
        </w:rPr>
        <w:t>Curriculum for Wales: Framework and key stages</w:t>
      </w:r>
      <w:r w:rsidRPr="445D011B" w:rsidR="555C3AB3">
        <w:rPr>
          <w:rFonts w:ascii="Calibri" w:hAnsi="Calibri" w:eastAsia="Calibri" w:cs="Calibri"/>
          <w:noProof w:val="0"/>
          <w:sz w:val="22"/>
          <w:szCs w:val="22"/>
          <w:lang w:val="en-US"/>
        </w:rPr>
        <w:t xml:space="preserve">” </w:t>
      </w:r>
      <w:hyperlink r:id="R7a391c5f2c3d4845">
        <w:r w:rsidRPr="445D011B" w:rsidR="555C3AB3">
          <w:rPr>
            <w:rStyle w:val="Hyperlink"/>
            <w:rFonts w:ascii="Calibri" w:hAnsi="Calibri" w:eastAsia="Calibri" w:cs="Calibri"/>
            <w:noProof w:val="0"/>
            <w:sz w:val="22"/>
            <w:szCs w:val="22"/>
            <w:lang w:val="en-US"/>
          </w:rPr>
          <w:t>https://www.gov.wales/curriculum-wales-overview</w:t>
        </w:r>
      </w:hyperlink>
      <w:r w:rsidRPr="445D011B" w:rsidR="555C3AB3">
        <w:rPr>
          <w:rFonts w:ascii="Calibri" w:hAnsi="Calibri" w:eastAsia="Calibri" w:cs="Calibri"/>
          <w:noProof w:val="0"/>
          <w:sz w:val="22"/>
          <w:szCs w:val="22"/>
          <w:lang w:val="en-US"/>
        </w:rPr>
        <w:t xml:space="preserve"> (Accessed on 9/4/24)</w:t>
      </w:r>
    </w:p>
    <w:p xmlns:wp14="http://schemas.microsoft.com/office/word/2010/wordml" w:rsidP="0AB89034" wp14:paraId="2147BBB5" wp14:textId="306A3358">
      <w:pPr>
        <w:pStyle w:val="Normal"/>
        <w:rPr>
          <w:rFonts w:ascii="Calibri" w:hAnsi="Calibri" w:eastAsia="Calibri" w:cs="Calibri"/>
          <w:noProof w:val="0"/>
          <w:sz w:val="22"/>
          <w:szCs w:val="22"/>
          <w:lang w:val="en-US"/>
        </w:rPr>
      </w:pPr>
      <w:r w:rsidRPr="445D011B" w:rsidR="790F3D71">
        <w:rPr>
          <w:rFonts w:ascii="Calibri" w:hAnsi="Calibri" w:eastAsia="Calibri" w:cs="Calibri"/>
          <w:noProof w:val="0"/>
          <w:sz w:val="22"/>
          <w:szCs w:val="22"/>
          <w:lang w:val="en-US"/>
        </w:rPr>
        <w:t>Llywodraeth</w:t>
      </w:r>
      <w:r w:rsidRPr="445D011B" w:rsidR="790F3D71">
        <w:rPr>
          <w:rFonts w:ascii="Calibri" w:hAnsi="Calibri" w:eastAsia="Calibri" w:cs="Calibri"/>
          <w:noProof w:val="0"/>
          <w:sz w:val="22"/>
          <w:szCs w:val="22"/>
          <w:lang w:val="en-US"/>
        </w:rPr>
        <w:t xml:space="preserve"> Cymru, (202</w:t>
      </w:r>
      <w:r w:rsidRPr="445D011B" w:rsidR="459CA490">
        <w:rPr>
          <w:rFonts w:ascii="Calibri" w:hAnsi="Calibri" w:eastAsia="Calibri" w:cs="Calibri"/>
          <w:noProof w:val="0"/>
          <w:sz w:val="22"/>
          <w:szCs w:val="22"/>
          <w:lang w:val="en-US"/>
        </w:rPr>
        <w:t>2</w:t>
      </w:r>
      <w:r w:rsidRPr="445D011B" w:rsidR="790F3D71">
        <w:rPr>
          <w:rFonts w:ascii="Calibri" w:hAnsi="Calibri" w:eastAsia="Calibri" w:cs="Calibri"/>
          <w:noProof w:val="0"/>
          <w:sz w:val="22"/>
          <w:szCs w:val="22"/>
          <w:lang w:val="en-US"/>
        </w:rPr>
        <w:t>).</w:t>
      </w:r>
      <w:r w:rsidRPr="445D011B" w:rsidR="3AC1D435">
        <w:rPr>
          <w:rFonts w:ascii="Calibri" w:hAnsi="Calibri" w:eastAsia="Calibri" w:cs="Calibri"/>
          <w:noProof w:val="0"/>
          <w:sz w:val="22"/>
          <w:szCs w:val="22"/>
          <w:lang w:val="en-US"/>
        </w:rPr>
        <w:t xml:space="preserve"> “</w:t>
      </w:r>
      <w:r w:rsidRPr="445D011B" w:rsidR="3AC1D435">
        <w:rPr>
          <w:rFonts w:ascii="Calibri" w:hAnsi="Calibri" w:eastAsia="Calibri" w:cs="Calibri"/>
          <w:i w:val="1"/>
          <w:iCs w:val="1"/>
          <w:noProof w:val="0"/>
          <w:sz w:val="22"/>
          <w:szCs w:val="22"/>
          <w:lang w:val="en-US"/>
        </w:rPr>
        <w:t>CROSS-CURRICULAR SKILLS FRAMEWORKS</w:t>
      </w:r>
      <w:r w:rsidRPr="445D011B" w:rsidR="3AC1D435">
        <w:rPr>
          <w:rFonts w:ascii="Calibri" w:hAnsi="Calibri" w:eastAsia="Calibri" w:cs="Calibri"/>
          <w:noProof w:val="0"/>
          <w:sz w:val="22"/>
          <w:szCs w:val="22"/>
          <w:lang w:val="en-US"/>
        </w:rPr>
        <w:t>” Available at:</w:t>
      </w:r>
      <w:r w:rsidRPr="445D011B" w:rsidR="790F3D71">
        <w:rPr>
          <w:rFonts w:ascii="Calibri" w:hAnsi="Calibri" w:eastAsia="Calibri" w:cs="Calibri"/>
          <w:noProof w:val="0"/>
          <w:sz w:val="22"/>
          <w:szCs w:val="22"/>
          <w:lang w:val="en-US"/>
        </w:rPr>
        <w:t xml:space="preserve"> </w:t>
      </w:r>
      <w:hyperlink w:anchor=":~:text=Literacy%2C%20numeracy%20and%20digital%20competence%20are%20mandatory%20cross-curricular,learners%20to%20access%20the%20breadth%20of%20the%20curriculum." r:id="R2a9640e4d9c24ee4">
        <w:r w:rsidRPr="445D011B" w:rsidR="7DE5F4AE">
          <w:rPr>
            <w:rStyle w:val="Hyperlink"/>
            <w:rFonts w:ascii="Calibri" w:hAnsi="Calibri" w:eastAsia="Calibri" w:cs="Calibri"/>
            <w:noProof w:val="0"/>
            <w:sz w:val="22"/>
            <w:szCs w:val="22"/>
            <w:lang w:val="en-US"/>
          </w:rPr>
          <w:t>https://www.gov.wales/sites/default/files/consultations/2021-05/consultation-document-cross-curricular-skills-frameworks-revised-abc-steps_0.pdf</w:t>
        </w:r>
      </w:hyperlink>
      <w:r w:rsidRPr="445D011B" w:rsidR="5B6F619C">
        <w:rPr>
          <w:rFonts w:ascii="Calibri" w:hAnsi="Calibri" w:eastAsia="Calibri" w:cs="Calibri"/>
          <w:noProof w:val="0"/>
          <w:sz w:val="22"/>
          <w:szCs w:val="22"/>
          <w:lang w:val="en-US"/>
        </w:rPr>
        <w:t xml:space="preserve"> (Accessed on: 23/02/24).</w:t>
      </w:r>
    </w:p>
    <w:p w:rsidR="4D202E4D" w:rsidP="445D011B" w:rsidRDefault="4D202E4D" w14:paraId="03543653" w14:textId="55081F5C">
      <w:pPr>
        <w:pStyle w:val="Normal"/>
        <w:rPr>
          <w:rFonts w:ascii="Calibri" w:hAnsi="Calibri" w:eastAsia="Calibri" w:cs="Calibri"/>
          <w:noProof w:val="0"/>
          <w:sz w:val="22"/>
          <w:szCs w:val="22"/>
          <w:lang w:val="en-US"/>
        </w:rPr>
      </w:pPr>
      <w:r w:rsidRPr="445D011B" w:rsidR="4D202E4D">
        <w:rPr>
          <w:rFonts w:ascii="Calibri" w:hAnsi="Calibri" w:eastAsia="Calibri" w:cs="Calibri"/>
          <w:noProof w:val="0"/>
          <w:sz w:val="22"/>
          <w:szCs w:val="22"/>
          <w:lang w:val="en-US"/>
        </w:rPr>
        <w:t>Llywodraeth</w:t>
      </w:r>
      <w:r w:rsidRPr="445D011B" w:rsidR="4D202E4D">
        <w:rPr>
          <w:rFonts w:ascii="Calibri" w:hAnsi="Calibri" w:eastAsia="Calibri" w:cs="Calibri"/>
          <w:noProof w:val="0"/>
          <w:sz w:val="22"/>
          <w:szCs w:val="22"/>
          <w:lang w:val="en-US"/>
        </w:rPr>
        <w:t xml:space="preserve"> Cymru, (n.d.). “Curriculum for Wales: English and Welsh.” Available at </w:t>
      </w:r>
      <w:hyperlink r:id="R3eb120aea2054595">
        <w:r w:rsidRPr="445D011B" w:rsidR="4D202E4D">
          <w:rPr>
            <w:rStyle w:val="Hyperlink"/>
            <w:rFonts w:ascii="Calibri" w:hAnsi="Calibri" w:eastAsia="Calibri" w:cs="Calibri"/>
            <w:noProof w:val="0"/>
            <w:sz w:val="22"/>
            <w:szCs w:val="22"/>
            <w:lang w:val="en-US"/>
          </w:rPr>
          <w:t>https://hwb.gov.wales/learning-resources/search?subject%5B%5D=english-and-welsh&amp;page=1&amp;sortOrder=relevance</w:t>
        </w:r>
      </w:hyperlink>
      <w:r w:rsidRPr="445D011B" w:rsidR="4D202E4D">
        <w:rPr>
          <w:rFonts w:ascii="Calibri" w:hAnsi="Calibri" w:eastAsia="Calibri" w:cs="Calibri"/>
          <w:noProof w:val="0"/>
          <w:sz w:val="22"/>
          <w:szCs w:val="22"/>
          <w:lang w:val="en-US"/>
        </w:rPr>
        <w:t xml:space="preserve"> (Accessed on: 9/4/24).</w:t>
      </w:r>
    </w:p>
    <w:p xmlns:wp14="http://schemas.microsoft.com/office/word/2010/wordml" w:rsidP="07273528" wp14:paraId="01F6A739" wp14:textId="6BF24D93">
      <w:pPr>
        <w:pStyle w:val="Normal"/>
        <w:rPr>
          <w:rFonts w:ascii="Calibri" w:hAnsi="Calibri" w:eastAsia="Calibri" w:cs="Calibri"/>
          <w:noProof w:val="0"/>
          <w:sz w:val="22"/>
          <w:szCs w:val="22"/>
          <w:lang w:val="en-US"/>
        </w:rPr>
      </w:pPr>
      <w:r w:rsidRPr="1891EAF5" w:rsidR="4B2DC6EB">
        <w:rPr>
          <w:rFonts w:ascii="Calibri" w:hAnsi="Calibri" w:eastAsia="Calibri" w:cs="Calibri"/>
          <w:noProof w:val="0"/>
          <w:sz w:val="22"/>
          <w:szCs w:val="22"/>
          <w:lang w:val="en-US"/>
        </w:rPr>
        <w:t>OECD. (2017)</w:t>
      </w:r>
      <w:r w:rsidRPr="1891EAF5" w:rsidR="35A92D9A">
        <w:rPr>
          <w:rFonts w:ascii="Calibri" w:hAnsi="Calibri" w:eastAsia="Calibri" w:cs="Calibri"/>
          <w:noProof w:val="0"/>
          <w:sz w:val="22"/>
          <w:szCs w:val="22"/>
          <w:lang w:val="en-US"/>
        </w:rPr>
        <w:t xml:space="preserve">. </w:t>
      </w:r>
      <w:r w:rsidRPr="1891EAF5" w:rsidR="35A92D9A">
        <w:rPr>
          <w:rFonts w:ascii="Calibri" w:hAnsi="Calibri" w:eastAsia="Calibri" w:cs="Calibri"/>
          <w:i w:val="1"/>
          <w:iCs w:val="1"/>
          <w:noProof w:val="0"/>
          <w:sz w:val="22"/>
          <w:szCs w:val="22"/>
          <w:lang w:val="en-US"/>
        </w:rPr>
        <w:t>“</w:t>
      </w:r>
      <w:r w:rsidRPr="1891EAF5" w:rsidR="4B2DC6EB">
        <w:rPr>
          <w:rFonts w:ascii="Calibri" w:hAnsi="Calibri" w:eastAsia="Calibri" w:cs="Calibri"/>
          <w:i w:val="1"/>
          <w:iCs w:val="1"/>
          <w:noProof w:val="0"/>
          <w:sz w:val="22"/>
          <w:szCs w:val="22"/>
          <w:lang w:val="en-US"/>
        </w:rPr>
        <w:t xml:space="preserve">Education </w:t>
      </w:r>
      <w:r w:rsidRPr="1891EAF5" w:rsidR="4B2DC6EB">
        <w:rPr>
          <w:rFonts w:ascii="Calibri" w:hAnsi="Calibri" w:eastAsia="Calibri" w:cs="Calibri"/>
          <w:i w:val="1"/>
          <w:iCs w:val="1"/>
          <w:noProof w:val="0"/>
          <w:sz w:val="22"/>
          <w:szCs w:val="22"/>
          <w:lang w:val="en-US"/>
        </w:rPr>
        <w:t>at a Glance 2017</w:t>
      </w:r>
      <w:r w:rsidRPr="1891EAF5" w:rsidR="7D3B6DE7">
        <w:rPr>
          <w:rFonts w:ascii="Calibri" w:hAnsi="Calibri" w:eastAsia="Calibri" w:cs="Calibri"/>
          <w:i w:val="1"/>
          <w:iCs w:val="1"/>
          <w:noProof w:val="0"/>
          <w:sz w:val="22"/>
          <w:szCs w:val="22"/>
          <w:lang w:val="en-US"/>
        </w:rPr>
        <w:t>:</w:t>
      </w:r>
      <w:r w:rsidRPr="1891EAF5" w:rsidR="4B2DC6EB">
        <w:rPr>
          <w:rFonts w:ascii="Calibri" w:hAnsi="Calibri" w:eastAsia="Calibri" w:cs="Calibri"/>
          <w:i w:val="1"/>
          <w:iCs w:val="1"/>
          <w:noProof w:val="0"/>
          <w:sz w:val="22"/>
          <w:szCs w:val="22"/>
          <w:lang w:val="en-US"/>
        </w:rPr>
        <w:t xml:space="preserve"> OECD Indicators.</w:t>
      </w:r>
      <w:r w:rsidRPr="1891EAF5" w:rsidR="458C50AF">
        <w:rPr>
          <w:rFonts w:ascii="Calibri" w:hAnsi="Calibri" w:eastAsia="Calibri" w:cs="Calibri"/>
          <w:i w:val="1"/>
          <w:iCs w:val="1"/>
          <w:noProof w:val="0"/>
          <w:sz w:val="22"/>
          <w:szCs w:val="22"/>
          <w:lang w:val="en-US"/>
        </w:rPr>
        <w:t>”</w:t>
      </w:r>
      <w:r w:rsidRPr="1891EAF5" w:rsidR="4B2DC6EB">
        <w:rPr>
          <w:rFonts w:ascii="Calibri" w:hAnsi="Calibri" w:eastAsia="Calibri" w:cs="Calibri"/>
          <w:i w:val="1"/>
          <w:iCs w:val="1"/>
          <w:noProof w:val="0"/>
          <w:sz w:val="22"/>
          <w:szCs w:val="22"/>
          <w:lang w:val="en-US"/>
        </w:rPr>
        <w:t xml:space="preserve"> </w:t>
      </w:r>
      <w:r w:rsidRPr="1891EAF5" w:rsidR="4B2DC6EB">
        <w:rPr>
          <w:rFonts w:ascii="Calibri" w:hAnsi="Calibri" w:eastAsia="Calibri" w:cs="Calibri"/>
          <w:noProof w:val="0"/>
          <w:sz w:val="22"/>
          <w:szCs w:val="22"/>
          <w:lang w:val="en-US"/>
        </w:rPr>
        <w:t>Paris: OECD Publishing.</w:t>
      </w:r>
    </w:p>
    <w:p w:rsidR="5CFDC1FA" w:rsidP="1891EAF5" w:rsidRDefault="5CFDC1FA" w14:paraId="0ECA76F2" w14:textId="7AEBD867">
      <w:pPr>
        <w:pStyle w:val="Normal"/>
        <w:rPr>
          <w:rFonts w:ascii="Calibri" w:hAnsi="Calibri" w:eastAsia="Calibri" w:cs="Calibri"/>
          <w:noProof w:val="0"/>
          <w:sz w:val="22"/>
          <w:szCs w:val="22"/>
          <w:lang w:val="en-US"/>
        </w:rPr>
      </w:pPr>
      <w:r w:rsidRPr="1891EAF5" w:rsidR="5CFDC1FA">
        <w:rPr>
          <w:rFonts w:ascii="Calibri" w:hAnsi="Calibri" w:eastAsia="Calibri" w:cs="Calibri"/>
          <w:noProof w:val="0"/>
          <w:sz w:val="22"/>
          <w:szCs w:val="22"/>
          <w:lang w:val="en-US"/>
        </w:rPr>
        <w:t xml:space="preserve">Piaget, J. (1972). </w:t>
      </w:r>
      <w:r w:rsidRPr="1891EAF5" w:rsidR="60F02E33">
        <w:rPr>
          <w:rFonts w:ascii="Calibri" w:hAnsi="Calibri" w:eastAsia="Calibri" w:cs="Calibri"/>
          <w:noProof w:val="0"/>
          <w:sz w:val="22"/>
          <w:szCs w:val="22"/>
          <w:lang w:val="en-US"/>
        </w:rPr>
        <w:t>“</w:t>
      </w:r>
      <w:r w:rsidRPr="1891EAF5" w:rsidR="5CFDC1FA">
        <w:rPr>
          <w:rFonts w:ascii="Calibri" w:hAnsi="Calibri" w:eastAsia="Calibri" w:cs="Calibri"/>
          <w:i w:val="1"/>
          <w:iCs w:val="1"/>
          <w:noProof w:val="0"/>
          <w:sz w:val="22"/>
          <w:szCs w:val="22"/>
          <w:lang w:val="en-US"/>
        </w:rPr>
        <w:t>Education and Learning: The Psychology of Education.</w:t>
      </w:r>
      <w:r w:rsidRPr="1891EAF5" w:rsidR="54D43F66">
        <w:rPr>
          <w:rFonts w:ascii="Calibri" w:hAnsi="Calibri" w:eastAsia="Calibri" w:cs="Calibri"/>
          <w:i w:val="1"/>
          <w:iCs w:val="1"/>
          <w:noProof w:val="0"/>
          <w:sz w:val="22"/>
          <w:szCs w:val="22"/>
          <w:lang w:val="en-US"/>
        </w:rPr>
        <w:t>”</w:t>
      </w:r>
      <w:r w:rsidRPr="1891EAF5" w:rsidR="5CFDC1FA">
        <w:rPr>
          <w:rFonts w:ascii="Calibri" w:hAnsi="Calibri" w:eastAsia="Calibri" w:cs="Calibri"/>
          <w:noProof w:val="0"/>
          <w:sz w:val="22"/>
          <w:szCs w:val="22"/>
          <w:lang w:val="en-US"/>
        </w:rPr>
        <w:t xml:space="preserve"> New York: Collier Macmillan.</w:t>
      </w:r>
    </w:p>
    <w:p w:rsidR="697893B0" w:rsidP="445D011B" w:rsidRDefault="697893B0" w14:paraId="779DAA18" w14:textId="0410B544">
      <w:pPr>
        <w:pStyle w:val="Normal"/>
        <w:rPr>
          <w:rFonts w:ascii="Calibri" w:hAnsi="Calibri" w:eastAsia="Calibri" w:cs="Calibri"/>
          <w:noProof w:val="0"/>
          <w:sz w:val="22"/>
          <w:szCs w:val="22"/>
          <w:lang w:val="en-US"/>
        </w:rPr>
      </w:pPr>
      <w:r w:rsidRPr="1891EAF5" w:rsidR="697893B0">
        <w:rPr>
          <w:rFonts w:ascii="Calibri" w:hAnsi="Calibri" w:eastAsia="Calibri" w:cs="Calibri"/>
          <w:noProof w:val="0"/>
          <w:sz w:val="22"/>
          <w:szCs w:val="22"/>
          <w:lang w:val="en-US"/>
        </w:rPr>
        <w:t xml:space="preserve">Piaget, J. (1954). </w:t>
      </w:r>
      <w:r w:rsidRPr="1891EAF5" w:rsidR="192E7D01">
        <w:rPr>
          <w:rFonts w:ascii="Calibri" w:hAnsi="Calibri" w:eastAsia="Calibri" w:cs="Calibri"/>
          <w:i w:val="1"/>
          <w:iCs w:val="1"/>
          <w:noProof w:val="0"/>
          <w:sz w:val="22"/>
          <w:szCs w:val="22"/>
          <w:lang w:val="en-US"/>
        </w:rPr>
        <w:t>“</w:t>
      </w:r>
      <w:r w:rsidRPr="1891EAF5" w:rsidR="697893B0">
        <w:rPr>
          <w:rFonts w:ascii="Calibri" w:hAnsi="Calibri" w:eastAsia="Calibri" w:cs="Calibri"/>
          <w:i w:val="1"/>
          <w:iCs w:val="1"/>
          <w:noProof w:val="0"/>
          <w:sz w:val="22"/>
          <w:szCs w:val="22"/>
          <w:lang w:val="en-US"/>
        </w:rPr>
        <w:t>T</w:t>
      </w:r>
      <w:r w:rsidRPr="1891EAF5" w:rsidR="2EDE245F">
        <w:rPr>
          <w:rFonts w:ascii="Calibri" w:hAnsi="Calibri" w:eastAsia="Calibri" w:cs="Calibri"/>
          <w:i w:val="1"/>
          <w:iCs w:val="1"/>
          <w:noProof w:val="0"/>
          <w:sz w:val="22"/>
          <w:szCs w:val="22"/>
          <w:lang w:val="en-US"/>
        </w:rPr>
        <w:t>h</w:t>
      </w:r>
      <w:r w:rsidRPr="1891EAF5" w:rsidR="697893B0">
        <w:rPr>
          <w:rFonts w:ascii="Calibri" w:hAnsi="Calibri" w:eastAsia="Calibri" w:cs="Calibri"/>
          <w:i w:val="1"/>
          <w:iCs w:val="1"/>
          <w:noProof w:val="0"/>
          <w:sz w:val="22"/>
          <w:szCs w:val="22"/>
          <w:lang w:val="en-US"/>
        </w:rPr>
        <w:t>e Construction of Reality in the Child.</w:t>
      </w:r>
      <w:r w:rsidRPr="1891EAF5" w:rsidR="24F8C891">
        <w:rPr>
          <w:rFonts w:ascii="Calibri" w:hAnsi="Calibri" w:eastAsia="Calibri" w:cs="Calibri"/>
          <w:i w:val="1"/>
          <w:iCs w:val="1"/>
          <w:noProof w:val="0"/>
          <w:sz w:val="22"/>
          <w:szCs w:val="22"/>
          <w:lang w:val="en-US"/>
        </w:rPr>
        <w:t>”</w:t>
      </w:r>
      <w:r w:rsidRPr="1891EAF5" w:rsidR="697893B0">
        <w:rPr>
          <w:rFonts w:ascii="Calibri" w:hAnsi="Calibri" w:eastAsia="Calibri" w:cs="Calibri"/>
          <w:noProof w:val="0"/>
          <w:sz w:val="22"/>
          <w:szCs w:val="22"/>
          <w:lang w:val="en-US"/>
        </w:rPr>
        <w:t xml:space="preserve"> New York: Ballantine Books.</w:t>
      </w:r>
    </w:p>
    <w:p w:rsidR="76D8E1AF" w:rsidP="445D011B" w:rsidRDefault="76D8E1AF" w14:paraId="07F17F34" w14:textId="414CA92C">
      <w:pPr>
        <w:pStyle w:val="Normal"/>
        <w:rPr>
          <w:rFonts w:ascii="Calibri" w:hAnsi="Calibri" w:eastAsia="Calibri" w:cs="Calibri"/>
          <w:noProof w:val="0"/>
          <w:sz w:val="22"/>
          <w:szCs w:val="22"/>
          <w:lang w:val="cy-GB"/>
        </w:rPr>
      </w:pPr>
      <w:r w:rsidRPr="1891EAF5" w:rsidR="76D8E1AF">
        <w:rPr>
          <w:rFonts w:ascii="Calibri" w:hAnsi="Calibri" w:eastAsia="Calibri" w:cs="Calibri"/>
          <w:noProof w:val="0"/>
          <w:sz w:val="22"/>
          <w:szCs w:val="22"/>
          <w:lang w:val="cy-GB"/>
        </w:rPr>
        <w:t xml:space="preserve">Vygotsky, L. S. (1978). </w:t>
      </w:r>
      <w:r w:rsidRPr="1891EAF5" w:rsidR="3DEFB4C8">
        <w:rPr>
          <w:rFonts w:ascii="Calibri" w:hAnsi="Calibri" w:eastAsia="Calibri" w:cs="Calibri"/>
          <w:i w:val="1"/>
          <w:iCs w:val="1"/>
          <w:noProof w:val="0"/>
          <w:sz w:val="22"/>
          <w:szCs w:val="22"/>
          <w:lang w:val="cy-GB"/>
        </w:rPr>
        <w:t>“</w:t>
      </w:r>
      <w:r w:rsidRPr="1891EAF5" w:rsidR="76D8E1AF">
        <w:rPr>
          <w:rFonts w:ascii="Calibri" w:hAnsi="Calibri" w:eastAsia="Calibri" w:cs="Calibri"/>
          <w:i w:val="1"/>
          <w:iCs w:val="1"/>
          <w:noProof w:val="0"/>
          <w:sz w:val="22"/>
          <w:szCs w:val="22"/>
          <w:lang w:val="cy-GB"/>
        </w:rPr>
        <w:t>Mind in Society: The Development of Higher Psychological Processes.</w:t>
      </w:r>
      <w:r w:rsidRPr="1891EAF5" w:rsidR="35E853DE">
        <w:rPr>
          <w:rFonts w:ascii="Calibri" w:hAnsi="Calibri" w:eastAsia="Calibri" w:cs="Calibri"/>
          <w:i w:val="1"/>
          <w:iCs w:val="1"/>
          <w:noProof w:val="0"/>
          <w:sz w:val="22"/>
          <w:szCs w:val="22"/>
          <w:lang w:val="cy-GB"/>
        </w:rPr>
        <w:t>”</w:t>
      </w:r>
      <w:r w:rsidRPr="1891EAF5" w:rsidR="76D8E1AF">
        <w:rPr>
          <w:rFonts w:ascii="Calibri" w:hAnsi="Calibri" w:eastAsia="Calibri" w:cs="Calibri"/>
          <w:noProof w:val="0"/>
          <w:sz w:val="22"/>
          <w:szCs w:val="22"/>
          <w:lang w:val="cy-GB"/>
        </w:rPr>
        <w:t xml:space="preserve"> </w:t>
      </w:r>
      <w:r w:rsidRPr="1891EAF5" w:rsidR="76D8E1AF">
        <w:rPr>
          <w:rFonts w:ascii="Calibri" w:hAnsi="Calibri" w:eastAsia="Calibri" w:cs="Calibri"/>
          <w:noProof w:val="0"/>
          <w:sz w:val="22"/>
          <w:szCs w:val="22"/>
          <w:lang w:val="cy-GB"/>
        </w:rPr>
        <w:t>Cambridge, MA: Harvard University Press.</w:t>
      </w:r>
    </w:p>
    <w:p w:rsidR="7AEF2A80" w:rsidP="1891EAF5" w:rsidRDefault="7AEF2A80" w14:paraId="70C19F38" w14:textId="0849F533">
      <w:pPr>
        <w:pStyle w:val="Normal"/>
        <w:rPr>
          <w:rFonts w:ascii="Calibri" w:hAnsi="Calibri" w:eastAsia="Calibri" w:cs="Calibri"/>
          <w:noProof w:val="0"/>
          <w:sz w:val="22"/>
          <w:szCs w:val="22"/>
          <w:lang w:val="cy-GB"/>
        </w:rPr>
      </w:pPr>
      <w:r w:rsidRPr="1891EAF5" w:rsidR="7AEF2A80">
        <w:rPr>
          <w:rFonts w:ascii="Calibri" w:hAnsi="Calibri" w:eastAsia="Calibri" w:cs="Calibri"/>
          <w:noProof w:val="0"/>
          <w:sz w:val="22"/>
          <w:szCs w:val="22"/>
          <w:lang w:val="en-US"/>
        </w:rPr>
        <w:t>Vygotsky, L. S. (1978).</w:t>
      </w:r>
      <w:r w:rsidRPr="1891EAF5" w:rsidR="7AEF2A80">
        <w:rPr>
          <w:rFonts w:ascii="Calibri" w:hAnsi="Calibri" w:eastAsia="Calibri" w:cs="Calibri"/>
          <w:i w:val="1"/>
          <w:iCs w:val="1"/>
          <w:noProof w:val="0"/>
          <w:sz w:val="22"/>
          <w:szCs w:val="22"/>
          <w:lang w:val="en-US"/>
        </w:rPr>
        <w:t xml:space="preserve"> </w:t>
      </w:r>
      <w:r w:rsidRPr="1891EAF5" w:rsidR="1191164B">
        <w:rPr>
          <w:rFonts w:ascii="Calibri" w:hAnsi="Calibri" w:eastAsia="Calibri" w:cs="Calibri"/>
          <w:i w:val="1"/>
          <w:iCs w:val="1"/>
          <w:noProof w:val="0"/>
          <w:sz w:val="22"/>
          <w:szCs w:val="22"/>
          <w:lang w:val="en-US"/>
        </w:rPr>
        <w:t>“</w:t>
      </w:r>
      <w:r w:rsidRPr="1891EAF5" w:rsidR="7AEF2A80">
        <w:rPr>
          <w:rFonts w:ascii="Calibri" w:hAnsi="Calibri" w:eastAsia="Calibri" w:cs="Calibri"/>
          <w:i w:val="1"/>
          <w:iCs w:val="1"/>
          <w:noProof w:val="0"/>
          <w:sz w:val="22"/>
          <w:szCs w:val="22"/>
          <w:lang w:val="en-US"/>
        </w:rPr>
        <w:t>Interaction between learning and development</w:t>
      </w:r>
      <w:r w:rsidRPr="1891EAF5" w:rsidR="6D72796A">
        <w:rPr>
          <w:rFonts w:ascii="Calibri" w:hAnsi="Calibri" w:eastAsia="Calibri" w:cs="Calibri"/>
          <w:i w:val="1"/>
          <w:iCs w:val="1"/>
          <w:noProof w:val="0"/>
          <w:sz w:val="22"/>
          <w:szCs w:val="22"/>
          <w:lang w:val="en-US"/>
        </w:rPr>
        <w:t>”</w:t>
      </w:r>
      <w:r w:rsidRPr="1891EAF5" w:rsidR="7AEF2A80">
        <w:rPr>
          <w:rFonts w:ascii="Calibri" w:hAnsi="Calibri" w:eastAsia="Calibri" w:cs="Calibri"/>
          <w:i w:val="1"/>
          <w:iCs w:val="1"/>
          <w:noProof w:val="0"/>
          <w:sz w:val="22"/>
          <w:szCs w:val="22"/>
          <w:lang w:val="en-US"/>
        </w:rPr>
        <w:t>.</w:t>
      </w:r>
      <w:r w:rsidRPr="1891EAF5" w:rsidR="7AEF2A80">
        <w:rPr>
          <w:rFonts w:ascii="Calibri" w:hAnsi="Calibri" w:eastAsia="Calibri" w:cs="Calibri"/>
          <w:noProof w:val="0"/>
          <w:sz w:val="22"/>
          <w:szCs w:val="22"/>
          <w:lang w:val="en-US"/>
        </w:rPr>
        <w:t xml:space="preserve"> In R. C. Coles &amp; A. M. Coloumbe (Eds.), Origins of contemporary </w:t>
      </w:r>
      <w:r w:rsidRPr="1891EAF5" w:rsidR="7AEF2A80">
        <w:rPr>
          <w:rFonts w:ascii="Calibri" w:hAnsi="Calibri" w:eastAsia="Calibri" w:cs="Calibri"/>
          <w:noProof w:val="0"/>
          <w:sz w:val="22"/>
          <w:szCs w:val="22"/>
          <w:lang w:val="en-US"/>
        </w:rPr>
        <w:t>antropological</w:t>
      </w:r>
      <w:r w:rsidRPr="1891EAF5" w:rsidR="7AEF2A80">
        <w:rPr>
          <w:rFonts w:ascii="Calibri" w:hAnsi="Calibri" w:eastAsia="Calibri" w:cs="Calibri"/>
          <w:noProof w:val="0"/>
          <w:sz w:val="22"/>
          <w:szCs w:val="22"/>
          <w:lang w:val="en-US"/>
        </w:rPr>
        <w:t xml:space="preserve"> theories (pp. 25-36). New York: Random House.</w:t>
      </w:r>
    </w:p>
    <w:p w:rsidR="1891EAF5" w:rsidP="1891EAF5" w:rsidRDefault="1891EAF5" w14:paraId="4A78B5D1" w14:textId="16DB720A">
      <w:pPr>
        <w:pStyle w:val="Normal"/>
        <w:rPr>
          <w:rFonts w:ascii="Calibri" w:hAnsi="Calibri" w:eastAsia="Calibri" w:cs="Calibri"/>
          <w:noProof w:val="0"/>
          <w:sz w:val="22"/>
          <w:szCs w:val="22"/>
          <w:lang w:val="cy-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751268"/>
    <w:rsid w:val="01518EDB"/>
    <w:rsid w:val="01B78906"/>
    <w:rsid w:val="02D058A4"/>
    <w:rsid w:val="0501903E"/>
    <w:rsid w:val="055E7D1B"/>
    <w:rsid w:val="062682E4"/>
    <w:rsid w:val="068BBE3D"/>
    <w:rsid w:val="07273528"/>
    <w:rsid w:val="08E8094C"/>
    <w:rsid w:val="09F02C6C"/>
    <w:rsid w:val="0A49901A"/>
    <w:rsid w:val="0AB89034"/>
    <w:rsid w:val="0B237747"/>
    <w:rsid w:val="0B751268"/>
    <w:rsid w:val="0C31DF54"/>
    <w:rsid w:val="0CA66209"/>
    <w:rsid w:val="0D24D8F9"/>
    <w:rsid w:val="0D2DB2F3"/>
    <w:rsid w:val="0DCDAFB5"/>
    <w:rsid w:val="0DF030F6"/>
    <w:rsid w:val="0E63B8FE"/>
    <w:rsid w:val="0F8C0157"/>
    <w:rsid w:val="108181C5"/>
    <w:rsid w:val="1083C7EA"/>
    <w:rsid w:val="11464B57"/>
    <w:rsid w:val="1191164B"/>
    <w:rsid w:val="12979216"/>
    <w:rsid w:val="12F38D2A"/>
    <w:rsid w:val="1518F544"/>
    <w:rsid w:val="15874EE5"/>
    <w:rsid w:val="16690683"/>
    <w:rsid w:val="16998F00"/>
    <w:rsid w:val="177DEADF"/>
    <w:rsid w:val="1891EAF5"/>
    <w:rsid w:val="18FE287A"/>
    <w:rsid w:val="192E7D01"/>
    <w:rsid w:val="1A74EF1C"/>
    <w:rsid w:val="1A9FED8F"/>
    <w:rsid w:val="1B628F54"/>
    <w:rsid w:val="1BA6C537"/>
    <w:rsid w:val="1BBD14C8"/>
    <w:rsid w:val="1FFAB3CC"/>
    <w:rsid w:val="20EC4942"/>
    <w:rsid w:val="20FCF35B"/>
    <w:rsid w:val="214D381B"/>
    <w:rsid w:val="21C716E0"/>
    <w:rsid w:val="22402DE1"/>
    <w:rsid w:val="225DF037"/>
    <w:rsid w:val="23DC8B22"/>
    <w:rsid w:val="242CA346"/>
    <w:rsid w:val="2437236F"/>
    <w:rsid w:val="24F8C891"/>
    <w:rsid w:val="2579623A"/>
    <w:rsid w:val="25C82FCB"/>
    <w:rsid w:val="2715329B"/>
    <w:rsid w:val="28AFFC45"/>
    <w:rsid w:val="291ACF11"/>
    <w:rsid w:val="295D147F"/>
    <w:rsid w:val="2A4BCCA6"/>
    <w:rsid w:val="2D593E9C"/>
    <w:rsid w:val="2E090B5D"/>
    <w:rsid w:val="2EDE245F"/>
    <w:rsid w:val="2F64E477"/>
    <w:rsid w:val="30588400"/>
    <w:rsid w:val="30EE9ECD"/>
    <w:rsid w:val="32D1225A"/>
    <w:rsid w:val="3306F2F5"/>
    <w:rsid w:val="33317921"/>
    <w:rsid w:val="339024C2"/>
    <w:rsid w:val="33E3E64E"/>
    <w:rsid w:val="34BC4365"/>
    <w:rsid w:val="35A92D9A"/>
    <w:rsid w:val="35E58093"/>
    <w:rsid w:val="35E853DE"/>
    <w:rsid w:val="365813C6"/>
    <w:rsid w:val="36C122DE"/>
    <w:rsid w:val="36E78E66"/>
    <w:rsid w:val="3725D4CB"/>
    <w:rsid w:val="37F3E427"/>
    <w:rsid w:val="38443084"/>
    <w:rsid w:val="388361AB"/>
    <w:rsid w:val="38CF144C"/>
    <w:rsid w:val="391DC463"/>
    <w:rsid w:val="395BC2A7"/>
    <w:rsid w:val="398FB488"/>
    <w:rsid w:val="39A02DC5"/>
    <w:rsid w:val="39DB5269"/>
    <w:rsid w:val="3AC1D435"/>
    <w:rsid w:val="3D2977BD"/>
    <w:rsid w:val="3DD2D14D"/>
    <w:rsid w:val="3DEFB4C8"/>
    <w:rsid w:val="3F4152EA"/>
    <w:rsid w:val="3FA713D0"/>
    <w:rsid w:val="3FF6D3CC"/>
    <w:rsid w:val="40361A0C"/>
    <w:rsid w:val="40C22D6E"/>
    <w:rsid w:val="411D40FD"/>
    <w:rsid w:val="42772F25"/>
    <w:rsid w:val="42C130BA"/>
    <w:rsid w:val="42F8D669"/>
    <w:rsid w:val="4403624C"/>
    <w:rsid w:val="445D011B"/>
    <w:rsid w:val="44CA44EF"/>
    <w:rsid w:val="458C50AF"/>
    <w:rsid w:val="459CA490"/>
    <w:rsid w:val="45D478AF"/>
    <w:rsid w:val="47DF4829"/>
    <w:rsid w:val="49C85C78"/>
    <w:rsid w:val="4B2DC6EB"/>
    <w:rsid w:val="4B3595D0"/>
    <w:rsid w:val="4B3DCEC8"/>
    <w:rsid w:val="4CF5DFD7"/>
    <w:rsid w:val="4D202E4D"/>
    <w:rsid w:val="4E017CD7"/>
    <w:rsid w:val="4EB69631"/>
    <w:rsid w:val="4ECC9DB2"/>
    <w:rsid w:val="4EF6003F"/>
    <w:rsid w:val="4EFBBA07"/>
    <w:rsid w:val="500CF796"/>
    <w:rsid w:val="50B65442"/>
    <w:rsid w:val="51026A80"/>
    <w:rsid w:val="516CCBCE"/>
    <w:rsid w:val="522DA101"/>
    <w:rsid w:val="529E3AE1"/>
    <w:rsid w:val="531F3BC2"/>
    <w:rsid w:val="537EAFC1"/>
    <w:rsid w:val="53B56509"/>
    <w:rsid w:val="54D43F66"/>
    <w:rsid w:val="5508CB38"/>
    <w:rsid w:val="555C3AB3"/>
    <w:rsid w:val="5590A3FA"/>
    <w:rsid w:val="574D5E85"/>
    <w:rsid w:val="57D36232"/>
    <w:rsid w:val="57F4A9CE"/>
    <w:rsid w:val="58A6C3E6"/>
    <w:rsid w:val="5A5A8DB4"/>
    <w:rsid w:val="5A7DFF45"/>
    <w:rsid w:val="5B6F619C"/>
    <w:rsid w:val="5C8DE080"/>
    <w:rsid w:val="5C9B7BC2"/>
    <w:rsid w:val="5CFDC1FA"/>
    <w:rsid w:val="5DE526DA"/>
    <w:rsid w:val="5DE84EE4"/>
    <w:rsid w:val="5E805EB4"/>
    <w:rsid w:val="5F9C7D59"/>
    <w:rsid w:val="5FE1A719"/>
    <w:rsid w:val="602337C0"/>
    <w:rsid w:val="60F02E33"/>
    <w:rsid w:val="626489C4"/>
    <w:rsid w:val="6274DB63"/>
    <w:rsid w:val="6317E61A"/>
    <w:rsid w:val="631947DB"/>
    <w:rsid w:val="63871245"/>
    <w:rsid w:val="639ACB46"/>
    <w:rsid w:val="6484C0BB"/>
    <w:rsid w:val="677F59D0"/>
    <w:rsid w:val="697893B0"/>
    <w:rsid w:val="69E5C781"/>
    <w:rsid w:val="6C740B4B"/>
    <w:rsid w:val="6CC4AED2"/>
    <w:rsid w:val="6CF0A3DE"/>
    <w:rsid w:val="6D136497"/>
    <w:rsid w:val="6D72796A"/>
    <w:rsid w:val="6DA19059"/>
    <w:rsid w:val="6DC5A6C4"/>
    <w:rsid w:val="6E4E6B37"/>
    <w:rsid w:val="6F7FF6E5"/>
    <w:rsid w:val="6FBF3D25"/>
    <w:rsid w:val="6FEA3B98"/>
    <w:rsid w:val="6FFE6E4C"/>
    <w:rsid w:val="701D3BB4"/>
    <w:rsid w:val="702844A0"/>
    <w:rsid w:val="70628621"/>
    <w:rsid w:val="70EF6E75"/>
    <w:rsid w:val="711BC746"/>
    <w:rsid w:val="711EC5B1"/>
    <w:rsid w:val="7173D041"/>
    <w:rsid w:val="71860BF9"/>
    <w:rsid w:val="71C41501"/>
    <w:rsid w:val="71E4FF2B"/>
    <w:rsid w:val="72F6DDE7"/>
    <w:rsid w:val="7378E9D2"/>
    <w:rsid w:val="7379FAFB"/>
    <w:rsid w:val="742C3D28"/>
    <w:rsid w:val="74536808"/>
    <w:rsid w:val="7475A1B8"/>
    <w:rsid w:val="75EC0198"/>
    <w:rsid w:val="76978624"/>
    <w:rsid w:val="76D8E1AF"/>
    <w:rsid w:val="774C2439"/>
    <w:rsid w:val="778B08CA"/>
    <w:rsid w:val="77CA0B25"/>
    <w:rsid w:val="790F3D71"/>
    <w:rsid w:val="7926D92B"/>
    <w:rsid w:val="797D7DFF"/>
    <w:rsid w:val="7AEF2A80"/>
    <w:rsid w:val="7B2C3A5C"/>
    <w:rsid w:val="7BC325BF"/>
    <w:rsid w:val="7D3B6DE7"/>
    <w:rsid w:val="7DE5F4AE"/>
    <w:rsid w:val="7E7F2358"/>
    <w:rsid w:val="7F0AC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51268"/>
  <w15:chartTrackingRefBased/>
  <w15:docId w15:val="{C9F492F9-FE70-44FE-8193-D94A8C08C6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styn.gov.wales/about-us" TargetMode="External" Id="Rb826408ee74d4991" /><Relationship Type="http://schemas.openxmlformats.org/officeDocument/2006/relationships/hyperlink" Target="https://www.gov.wales/sites/default/files/publications/2018-03/the-four-purposes-of-the-curriculum-for-wales.pdf" TargetMode="External" Id="R831fd7582395496f" /><Relationship Type="http://schemas.openxmlformats.org/officeDocument/2006/relationships/hyperlink" Target="https://www.gov.wales/curriculum-wales-overview" TargetMode="External" Id="R7a391c5f2c3d4845" /><Relationship Type="http://schemas.openxmlformats.org/officeDocument/2006/relationships/hyperlink" Target="https://www.gov.wales/sites/default/files/consultations/2021-05/consultation-document-cross-curricular-skills-frameworks-revised-abc-steps_0.pdf" TargetMode="External" Id="R2a9640e4d9c24ee4" /><Relationship Type="http://schemas.openxmlformats.org/officeDocument/2006/relationships/hyperlink" Target="https://hwb.gov.wales/learning-resources/search?subject%5B%5D=english-and-welsh&amp;page=1&amp;sortOrder=relevance" TargetMode="External" Id="R3eb120aea2054595" /><Relationship Type="http://schemas.openxmlformats.org/officeDocument/2006/relationships/hyperlink" Target="https://www.bevanfoundation.org/wp-content/uploads/2020/02/Funding-Our-Future-A-Fair-Deal-for-Welsh-Schools-Final-2.pdf" TargetMode="External" Id="Rf74581a76d264415" /><Relationship Type="http://schemas.openxmlformats.org/officeDocument/2006/relationships/image" Target="/media/image.png" Id="R42cf9812e558462e" /><Relationship Type="http://schemas.openxmlformats.org/officeDocument/2006/relationships/image" Target="/media/image2.png" Id="Rc5daa45a54af4889" /><Relationship Type="http://schemas.openxmlformats.org/officeDocument/2006/relationships/image" Target="/media/image3.png" Id="R7a13263390594f52" /><Relationship Type="http://schemas.openxmlformats.org/officeDocument/2006/relationships/image" Target="/media/image.jpg" Id="Rc1f7e471c8cc4abf" /><Relationship Type="http://schemas.openxmlformats.org/officeDocument/2006/relationships/image" Target="/media/image2.jpg" Id="Rd0f60366dd9f4d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2024-03-23T13:15:47.5277962Z</dcterms:created>
  <dcterms:modified xsi:type="dcterms:W3CDTF">2024-04-12T17:20:18.5147531Z</dcterms:modified>
  <dc:creator>Tejay Hampton (2305227)</dc:creator>
  <lastModifiedBy>Tejay Hampton (2305227)</lastModifiedBy>
</coreProperties>
</file>