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1FBAA6" w14:textId="77777777" w:rsidR="00B17395" w:rsidRDefault="00CB39A1" w:rsidP="002C753B">
      <w:pPr>
        <w:spacing w:line="360" w:lineRule="auto"/>
        <w:jc w:val="center"/>
        <w:rPr>
          <w:b/>
          <w:bCs/>
          <w:sz w:val="32"/>
          <w:szCs w:val="32"/>
        </w:rPr>
      </w:pPr>
      <w:r>
        <w:rPr>
          <w:noProof/>
          <w:lang w:val="en-US" w:bidi="gu-IN"/>
        </w:rPr>
        <w:drawing>
          <wp:inline distT="0" distB="0" distL="0" distR="0" wp14:anchorId="3AF990A1" wp14:editId="132E3CB2">
            <wp:extent cx="3410130" cy="1428903"/>
            <wp:effectExtent l="0" t="0" r="0" b="0"/>
            <wp:docPr id="1" name="image1.png" descr="University of Wales Trinity Saint David launches new digital healthcare  course - Digital Health and Care Wales"/>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launches new digital healthcare  course - Digital Health and Care Wales"/>
                    <pic:cNvPicPr preferRelativeResize="0"/>
                  </pic:nvPicPr>
                  <pic:blipFill>
                    <a:blip r:embed="rId9"/>
                    <a:srcRect/>
                    <a:stretch>
                      <a:fillRect/>
                    </a:stretch>
                  </pic:blipFill>
                  <pic:spPr>
                    <a:xfrm>
                      <a:off x="0" y="0"/>
                      <a:ext cx="3410130" cy="1428903"/>
                    </a:xfrm>
                    <a:prstGeom prst="rect">
                      <a:avLst/>
                    </a:prstGeom>
                    <a:ln/>
                  </pic:spPr>
                </pic:pic>
              </a:graphicData>
            </a:graphic>
          </wp:inline>
        </w:drawing>
      </w:r>
    </w:p>
    <w:p w14:paraId="2B482E2D" w14:textId="77777777" w:rsidR="00B17395" w:rsidRDefault="00CB39A1" w:rsidP="002C753B">
      <w:pPr>
        <w:spacing w:line="360" w:lineRule="auto"/>
        <w:jc w:val="center"/>
        <w:rPr>
          <w:b/>
          <w:bCs/>
          <w:sz w:val="32"/>
          <w:szCs w:val="32"/>
        </w:rPr>
      </w:pPr>
      <w:r>
        <w:rPr>
          <w:b/>
          <w:bCs/>
          <w:sz w:val="32"/>
          <w:szCs w:val="32"/>
        </w:rPr>
        <w:t>Programme: Master of Business Administration</w:t>
      </w:r>
    </w:p>
    <w:p w14:paraId="0B202CD9" w14:textId="77777777" w:rsidR="00B17395" w:rsidRDefault="00B17395" w:rsidP="002C753B">
      <w:pPr>
        <w:spacing w:line="360" w:lineRule="auto"/>
        <w:jc w:val="center"/>
        <w:rPr>
          <w:b/>
          <w:bCs/>
          <w:sz w:val="32"/>
          <w:szCs w:val="32"/>
        </w:rPr>
      </w:pPr>
    </w:p>
    <w:p w14:paraId="6C6532A8" w14:textId="77777777" w:rsidR="00B17395" w:rsidRDefault="00CB39A1" w:rsidP="002C753B">
      <w:pPr>
        <w:spacing w:line="360" w:lineRule="auto"/>
        <w:jc w:val="center"/>
        <w:rPr>
          <w:b/>
          <w:bCs/>
          <w:sz w:val="32"/>
          <w:szCs w:val="32"/>
        </w:rPr>
      </w:pPr>
      <w:r>
        <w:rPr>
          <w:b/>
          <w:bCs/>
          <w:sz w:val="32"/>
          <w:szCs w:val="32"/>
        </w:rPr>
        <w:t>Module: Human Capital Management</w:t>
      </w:r>
    </w:p>
    <w:p w14:paraId="01554F38" w14:textId="77777777" w:rsidR="00B17395" w:rsidRDefault="00B17395" w:rsidP="002C753B">
      <w:pPr>
        <w:spacing w:line="360" w:lineRule="auto"/>
        <w:jc w:val="center"/>
        <w:rPr>
          <w:b/>
          <w:bCs/>
          <w:sz w:val="32"/>
          <w:szCs w:val="32"/>
        </w:rPr>
      </w:pPr>
    </w:p>
    <w:p w14:paraId="40CCD84F" w14:textId="77777777" w:rsidR="00B17395" w:rsidRDefault="00B17395" w:rsidP="002C753B">
      <w:pPr>
        <w:spacing w:line="360" w:lineRule="auto"/>
        <w:jc w:val="center"/>
        <w:rPr>
          <w:b/>
          <w:bCs/>
          <w:sz w:val="32"/>
          <w:szCs w:val="32"/>
        </w:rPr>
      </w:pPr>
    </w:p>
    <w:p w14:paraId="0D9314B0" w14:textId="77777777" w:rsidR="00B17395" w:rsidRDefault="00CB39A1" w:rsidP="002C753B">
      <w:pPr>
        <w:spacing w:line="360" w:lineRule="auto"/>
        <w:jc w:val="center"/>
        <w:rPr>
          <w:b/>
          <w:bCs/>
          <w:sz w:val="32"/>
          <w:szCs w:val="32"/>
        </w:rPr>
      </w:pPr>
      <w:r>
        <w:rPr>
          <w:b/>
          <w:bCs/>
          <w:sz w:val="32"/>
          <w:szCs w:val="32"/>
        </w:rPr>
        <w:t>Module code: LCMB7023</w:t>
      </w:r>
    </w:p>
    <w:p w14:paraId="5E8D558A" w14:textId="77777777" w:rsidR="00B17395" w:rsidRDefault="00B17395" w:rsidP="002C753B">
      <w:pPr>
        <w:spacing w:line="360" w:lineRule="auto"/>
        <w:rPr>
          <w:b/>
          <w:bCs/>
          <w:sz w:val="32"/>
          <w:szCs w:val="32"/>
        </w:rPr>
      </w:pPr>
    </w:p>
    <w:p w14:paraId="6F177269" w14:textId="77777777" w:rsidR="00B17395" w:rsidRDefault="00CB39A1" w:rsidP="002C753B">
      <w:pPr>
        <w:spacing w:line="360" w:lineRule="auto"/>
        <w:jc w:val="center"/>
        <w:rPr>
          <w:b/>
          <w:bCs/>
          <w:sz w:val="32"/>
          <w:szCs w:val="32"/>
        </w:rPr>
      </w:pPr>
      <w:r>
        <w:rPr>
          <w:b/>
          <w:bCs/>
          <w:sz w:val="32"/>
          <w:szCs w:val="32"/>
        </w:rPr>
        <w:t>Assignment Title: Assessment component 1: Individual Report</w:t>
      </w:r>
    </w:p>
    <w:p w14:paraId="718D19D5" w14:textId="77777777" w:rsidR="00B17395" w:rsidRDefault="00B17395" w:rsidP="002C753B">
      <w:pPr>
        <w:spacing w:line="360" w:lineRule="auto"/>
        <w:jc w:val="center"/>
        <w:rPr>
          <w:b/>
          <w:bCs/>
          <w:sz w:val="32"/>
          <w:szCs w:val="32"/>
        </w:rPr>
      </w:pPr>
    </w:p>
    <w:p w14:paraId="4D24EB9A" w14:textId="77777777" w:rsidR="00B17395" w:rsidRDefault="00B17395" w:rsidP="002C753B">
      <w:pPr>
        <w:spacing w:line="360" w:lineRule="auto"/>
        <w:jc w:val="center"/>
        <w:rPr>
          <w:b/>
          <w:bCs/>
          <w:sz w:val="32"/>
          <w:szCs w:val="32"/>
        </w:rPr>
      </w:pPr>
    </w:p>
    <w:p w14:paraId="1C6F4A17" w14:textId="7D79F8EB" w:rsidR="00B17395" w:rsidRDefault="00CB39A1" w:rsidP="002C753B">
      <w:pPr>
        <w:spacing w:line="360" w:lineRule="auto"/>
        <w:jc w:val="center"/>
        <w:rPr>
          <w:b/>
          <w:bCs/>
          <w:sz w:val="32"/>
          <w:szCs w:val="32"/>
        </w:rPr>
      </w:pPr>
      <w:r>
        <w:rPr>
          <w:b/>
          <w:bCs/>
          <w:sz w:val="32"/>
          <w:szCs w:val="32"/>
        </w:rPr>
        <w:t>Word Count: 2</w:t>
      </w:r>
      <w:r w:rsidR="00C660CE">
        <w:rPr>
          <w:b/>
          <w:bCs/>
          <w:sz w:val="32"/>
          <w:szCs w:val="32"/>
        </w:rPr>
        <w:t>685</w:t>
      </w:r>
    </w:p>
    <w:p w14:paraId="747A1158" w14:textId="77777777" w:rsidR="00B17395" w:rsidRDefault="00B17395" w:rsidP="002C753B">
      <w:pPr>
        <w:spacing w:line="360" w:lineRule="auto"/>
        <w:jc w:val="center"/>
        <w:rPr>
          <w:b/>
          <w:bCs/>
          <w:sz w:val="32"/>
          <w:szCs w:val="32"/>
        </w:rPr>
      </w:pPr>
    </w:p>
    <w:p w14:paraId="09F857A1" w14:textId="77777777" w:rsidR="00B17395" w:rsidRDefault="00B17395" w:rsidP="002C753B">
      <w:pPr>
        <w:spacing w:line="360" w:lineRule="auto"/>
        <w:jc w:val="center"/>
        <w:rPr>
          <w:b/>
          <w:bCs/>
          <w:sz w:val="32"/>
          <w:szCs w:val="32"/>
        </w:rPr>
      </w:pPr>
    </w:p>
    <w:p w14:paraId="2354A219" w14:textId="77777777" w:rsidR="00C660CE" w:rsidRDefault="00CB39A1" w:rsidP="00C660CE">
      <w:pPr>
        <w:spacing w:line="360" w:lineRule="auto"/>
        <w:jc w:val="center"/>
        <w:rPr>
          <w:b/>
          <w:bCs/>
          <w:sz w:val="32"/>
          <w:szCs w:val="32"/>
        </w:rPr>
      </w:pPr>
      <w:r>
        <w:rPr>
          <w:b/>
          <w:bCs/>
          <w:sz w:val="32"/>
          <w:szCs w:val="32"/>
        </w:rPr>
        <w:t xml:space="preserve">Student Name: </w:t>
      </w:r>
      <w:proofErr w:type="spellStart"/>
      <w:r w:rsidR="00C660CE" w:rsidRPr="0096677F">
        <w:rPr>
          <w:b/>
          <w:bCs/>
          <w:sz w:val="32"/>
          <w:szCs w:val="32"/>
        </w:rPr>
        <w:t>Meetkumar</w:t>
      </w:r>
      <w:proofErr w:type="spellEnd"/>
      <w:r w:rsidR="00C660CE" w:rsidRPr="0096677F">
        <w:rPr>
          <w:b/>
          <w:bCs/>
          <w:sz w:val="32"/>
          <w:szCs w:val="32"/>
        </w:rPr>
        <w:t xml:space="preserve"> Patel</w:t>
      </w:r>
    </w:p>
    <w:p w14:paraId="17467C4E" w14:textId="77777777" w:rsidR="00B17395" w:rsidRDefault="00B17395" w:rsidP="002C753B">
      <w:pPr>
        <w:spacing w:line="360" w:lineRule="auto"/>
        <w:jc w:val="center"/>
        <w:rPr>
          <w:b/>
          <w:bCs/>
          <w:sz w:val="32"/>
          <w:szCs w:val="32"/>
        </w:rPr>
      </w:pPr>
    </w:p>
    <w:p w14:paraId="061B7463" w14:textId="77777777" w:rsidR="00B17395" w:rsidRDefault="00B17395" w:rsidP="002C753B">
      <w:pPr>
        <w:spacing w:line="360" w:lineRule="auto"/>
        <w:jc w:val="center"/>
        <w:rPr>
          <w:b/>
          <w:bCs/>
          <w:sz w:val="32"/>
          <w:szCs w:val="32"/>
        </w:rPr>
      </w:pPr>
    </w:p>
    <w:p w14:paraId="7C5EEA37" w14:textId="77777777" w:rsidR="00C660CE" w:rsidRDefault="00CB39A1" w:rsidP="00C660CE">
      <w:pPr>
        <w:spacing w:line="360" w:lineRule="auto"/>
        <w:jc w:val="center"/>
        <w:rPr>
          <w:b/>
          <w:bCs/>
          <w:sz w:val="32"/>
          <w:szCs w:val="32"/>
        </w:rPr>
      </w:pPr>
      <w:r>
        <w:rPr>
          <w:b/>
          <w:bCs/>
          <w:sz w:val="32"/>
          <w:szCs w:val="32"/>
        </w:rPr>
        <w:t xml:space="preserve">Student ID: </w:t>
      </w:r>
      <w:r w:rsidR="00C660CE" w:rsidRPr="0096677F">
        <w:rPr>
          <w:b/>
          <w:bCs/>
          <w:sz w:val="32"/>
          <w:szCs w:val="32"/>
        </w:rPr>
        <w:t>2536671</w:t>
      </w:r>
    </w:p>
    <w:p w14:paraId="664CA858" w14:textId="77777777" w:rsidR="00B17395" w:rsidRDefault="00CB39A1" w:rsidP="002C753B">
      <w:pPr>
        <w:spacing w:line="360" w:lineRule="auto"/>
        <w:jc w:val="center"/>
        <w:rPr>
          <w:b/>
          <w:bCs/>
          <w:sz w:val="32"/>
          <w:szCs w:val="32"/>
        </w:rPr>
      </w:pPr>
      <w:r>
        <w:br w:type="page"/>
      </w:r>
    </w:p>
    <w:p w14:paraId="25E32285" w14:textId="77777777" w:rsidR="00B17395" w:rsidRDefault="00CB39A1" w:rsidP="002C753B">
      <w:pPr>
        <w:keepNext/>
        <w:keepLines/>
        <w:pBdr>
          <w:top w:val="nil"/>
          <w:left w:val="nil"/>
          <w:bottom w:val="nil"/>
          <w:right w:val="nil"/>
          <w:between w:val="nil"/>
        </w:pBdr>
        <w:spacing w:before="240" w:line="360" w:lineRule="auto"/>
        <w:jc w:val="center"/>
        <w:rPr>
          <w:b/>
          <w:bCs/>
          <w:color w:val="000000"/>
          <w:sz w:val="24"/>
          <w:szCs w:val="24"/>
        </w:rPr>
      </w:pPr>
      <w:r>
        <w:rPr>
          <w:b/>
          <w:bCs/>
          <w:color w:val="000000"/>
          <w:sz w:val="24"/>
          <w:szCs w:val="24"/>
        </w:rPr>
        <w:lastRenderedPageBreak/>
        <w:t>Table of Contents</w:t>
      </w:r>
    </w:p>
    <w:sdt>
      <w:sdtPr>
        <w:id w:val="-1517980266"/>
        <w:docPartObj>
          <w:docPartGallery w:val="Table of Contents"/>
          <w:docPartUnique/>
        </w:docPartObj>
      </w:sdtPr>
      <w:sdtContent>
        <w:p w14:paraId="433FCEA0" w14:textId="77777777" w:rsidR="00584401" w:rsidRDefault="00CB39A1">
          <w:pPr>
            <w:pStyle w:val="TOC1"/>
            <w:tabs>
              <w:tab w:val="right" w:leader="dot" w:pos="9350"/>
            </w:tabs>
            <w:rPr>
              <w:rFonts w:asciiTheme="minorHAnsi" w:eastAsiaTheme="minorEastAsia" w:hAnsiTheme="minorHAnsi" w:cs="Shruti"/>
              <w:noProof/>
              <w:lang w:val="en-US" w:bidi="gu-IN"/>
            </w:rPr>
          </w:pPr>
          <w:r w:rsidRPr="002463A8">
            <w:rPr>
              <w:sz w:val="24"/>
              <w:szCs w:val="24"/>
            </w:rPr>
            <w:fldChar w:fldCharType="begin"/>
          </w:r>
          <w:r w:rsidRPr="002463A8">
            <w:rPr>
              <w:sz w:val="24"/>
              <w:szCs w:val="24"/>
            </w:rPr>
            <w:instrText xml:space="preserve"> TOC \h \u \z \t "Heading 1,1,Heading 2,2,Heading 3,3,"</w:instrText>
          </w:r>
          <w:r w:rsidRPr="002463A8">
            <w:rPr>
              <w:sz w:val="24"/>
              <w:szCs w:val="24"/>
            </w:rPr>
            <w:fldChar w:fldCharType="separate"/>
          </w:r>
          <w:hyperlink w:anchor="_Toc235198171" w:history="1">
            <w:r w:rsidR="00584401" w:rsidRPr="006E5820">
              <w:rPr>
                <w:rStyle w:val="Hyperlink"/>
                <w:noProof/>
              </w:rPr>
              <w:t>1.0 Task A: Socialisation, Identity &amp; Business Activism</w:t>
            </w:r>
            <w:r w:rsidR="00584401">
              <w:rPr>
                <w:noProof/>
                <w:webHidden/>
              </w:rPr>
              <w:tab/>
            </w:r>
            <w:r w:rsidR="00584401">
              <w:rPr>
                <w:noProof/>
                <w:webHidden/>
              </w:rPr>
              <w:fldChar w:fldCharType="begin"/>
            </w:r>
            <w:r w:rsidR="00584401">
              <w:rPr>
                <w:noProof/>
                <w:webHidden/>
              </w:rPr>
              <w:instrText xml:space="preserve"> PAGEREF _Toc235198171 \h </w:instrText>
            </w:r>
            <w:r w:rsidR="00584401">
              <w:rPr>
                <w:noProof/>
                <w:webHidden/>
              </w:rPr>
            </w:r>
            <w:r w:rsidR="00584401">
              <w:rPr>
                <w:noProof/>
                <w:webHidden/>
              </w:rPr>
              <w:fldChar w:fldCharType="separate"/>
            </w:r>
            <w:r w:rsidR="00584401">
              <w:rPr>
                <w:noProof/>
                <w:webHidden/>
              </w:rPr>
              <w:t>2</w:t>
            </w:r>
            <w:r w:rsidR="00584401">
              <w:rPr>
                <w:noProof/>
                <w:webHidden/>
              </w:rPr>
              <w:fldChar w:fldCharType="end"/>
            </w:r>
          </w:hyperlink>
        </w:p>
        <w:p w14:paraId="01E6A4F3"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72" w:history="1">
            <w:r w:rsidRPr="006E5820">
              <w:rPr>
                <w:rStyle w:val="Hyperlink"/>
                <w:noProof/>
              </w:rPr>
              <w:t>1.1 Transforming New Entrants into Helios Citizens</w:t>
            </w:r>
            <w:r>
              <w:rPr>
                <w:noProof/>
                <w:webHidden/>
              </w:rPr>
              <w:tab/>
            </w:r>
            <w:r>
              <w:rPr>
                <w:noProof/>
                <w:webHidden/>
              </w:rPr>
              <w:fldChar w:fldCharType="begin"/>
            </w:r>
            <w:r>
              <w:rPr>
                <w:noProof/>
                <w:webHidden/>
              </w:rPr>
              <w:instrText xml:space="preserve"> PAGEREF _Toc235198172 \h </w:instrText>
            </w:r>
            <w:r>
              <w:rPr>
                <w:noProof/>
                <w:webHidden/>
              </w:rPr>
            </w:r>
            <w:r>
              <w:rPr>
                <w:noProof/>
                <w:webHidden/>
              </w:rPr>
              <w:fldChar w:fldCharType="separate"/>
            </w:r>
            <w:r>
              <w:rPr>
                <w:noProof/>
                <w:webHidden/>
              </w:rPr>
              <w:t>2</w:t>
            </w:r>
            <w:r>
              <w:rPr>
                <w:noProof/>
                <w:webHidden/>
              </w:rPr>
              <w:fldChar w:fldCharType="end"/>
            </w:r>
          </w:hyperlink>
        </w:p>
        <w:p w14:paraId="0852A312" w14:textId="77777777" w:rsidR="00584401" w:rsidRDefault="00584401">
          <w:pPr>
            <w:pStyle w:val="TOC3"/>
            <w:rPr>
              <w:rFonts w:asciiTheme="minorHAnsi" w:eastAsiaTheme="minorEastAsia" w:hAnsiTheme="minorHAnsi" w:cs="Shruti"/>
              <w:noProof/>
              <w:lang w:val="en-US" w:bidi="gu-IN"/>
            </w:rPr>
          </w:pPr>
          <w:hyperlink w:anchor="_Toc235198173" w:history="1">
            <w:r w:rsidRPr="006E5820">
              <w:rPr>
                <w:rStyle w:val="Hyperlink"/>
                <w:noProof/>
              </w:rPr>
              <w:t>1.1.1 Helios Citizen Socialisation System</w:t>
            </w:r>
            <w:r>
              <w:rPr>
                <w:noProof/>
                <w:webHidden/>
              </w:rPr>
              <w:tab/>
            </w:r>
            <w:r>
              <w:rPr>
                <w:noProof/>
                <w:webHidden/>
              </w:rPr>
              <w:fldChar w:fldCharType="begin"/>
            </w:r>
            <w:r>
              <w:rPr>
                <w:noProof/>
                <w:webHidden/>
              </w:rPr>
              <w:instrText xml:space="preserve"> PAGEREF _Toc235198173 \h </w:instrText>
            </w:r>
            <w:r>
              <w:rPr>
                <w:noProof/>
                <w:webHidden/>
              </w:rPr>
            </w:r>
            <w:r>
              <w:rPr>
                <w:noProof/>
                <w:webHidden/>
              </w:rPr>
              <w:fldChar w:fldCharType="separate"/>
            </w:r>
            <w:r>
              <w:rPr>
                <w:noProof/>
                <w:webHidden/>
              </w:rPr>
              <w:t>2</w:t>
            </w:r>
            <w:r>
              <w:rPr>
                <w:noProof/>
                <w:webHidden/>
              </w:rPr>
              <w:fldChar w:fldCharType="end"/>
            </w:r>
          </w:hyperlink>
        </w:p>
        <w:p w14:paraId="6546A422" w14:textId="77777777" w:rsidR="00584401" w:rsidRDefault="00584401">
          <w:pPr>
            <w:pStyle w:val="TOC3"/>
            <w:rPr>
              <w:rFonts w:asciiTheme="minorHAnsi" w:eastAsiaTheme="minorEastAsia" w:hAnsiTheme="minorHAnsi" w:cs="Shruti"/>
              <w:noProof/>
              <w:lang w:val="en-US" w:bidi="gu-IN"/>
            </w:rPr>
          </w:pPr>
          <w:hyperlink w:anchor="_Toc235198174" w:history="1">
            <w:r w:rsidRPr="006E5820">
              <w:rPr>
                <w:rStyle w:val="Hyperlink"/>
                <w:noProof/>
              </w:rPr>
              <w:t>1.1.2 Strategic Socialisation vs. Traditional Onboarding</w:t>
            </w:r>
            <w:r>
              <w:rPr>
                <w:noProof/>
                <w:webHidden/>
              </w:rPr>
              <w:tab/>
            </w:r>
            <w:r>
              <w:rPr>
                <w:noProof/>
                <w:webHidden/>
              </w:rPr>
              <w:fldChar w:fldCharType="begin"/>
            </w:r>
            <w:r>
              <w:rPr>
                <w:noProof/>
                <w:webHidden/>
              </w:rPr>
              <w:instrText xml:space="preserve"> PAGEREF _Toc235198174 \h </w:instrText>
            </w:r>
            <w:r>
              <w:rPr>
                <w:noProof/>
                <w:webHidden/>
              </w:rPr>
            </w:r>
            <w:r>
              <w:rPr>
                <w:noProof/>
                <w:webHidden/>
              </w:rPr>
              <w:fldChar w:fldCharType="separate"/>
            </w:r>
            <w:r>
              <w:rPr>
                <w:noProof/>
                <w:webHidden/>
              </w:rPr>
              <w:t>2</w:t>
            </w:r>
            <w:r>
              <w:rPr>
                <w:noProof/>
                <w:webHidden/>
              </w:rPr>
              <w:fldChar w:fldCharType="end"/>
            </w:r>
          </w:hyperlink>
        </w:p>
        <w:p w14:paraId="62139ED5" w14:textId="77777777" w:rsidR="00584401" w:rsidRDefault="00584401">
          <w:pPr>
            <w:pStyle w:val="TOC3"/>
            <w:rPr>
              <w:rFonts w:asciiTheme="minorHAnsi" w:eastAsiaTheme="minorEastAsia" w:hAnsiTheme="minorHAnsi" w:cs="Shruti"/>
              <w:noProof/>
              <w:lang w:val="en-US" w:bidi="gu-IN"/>
            </w:rPr>
          </w:pPr>
          <w:hyperlink w:anchor="_Toc235198175" w:history="1">
            <w:r w:rsidRPr="006E5820">
              <w:rPr>
                <w:rStyle w:val="Hyperlink"/>
                <w:noProof/>
              </w:rPr>
              <w:t>1.1.3 Van Maanen and Schein Socialisation Tactics: Components of the System</w:t>
            </w:r>
            <w:r>
              <w:rPr>
                <w:noProof/>
                <w:webHidden/>
              </w:rPr>
              <w:tab/>
            </w:r>
            <w:r>
              <w:rPr>
                <w:noProof/>
                <w:webHidden/>
              </w:rPr>
              <w:fldChar w:fldCharType="begin"/>
            </w:r>
            <w:r>
              <w:rPr>
                <w:noProof/>
                <w:webHidden/>
              </w:rPr>
              <w:instrText xml:space="preserve"> PAGEREF _Toc235198175 \h </w:instrText>
            </w:r>
            <w:r>
              <w:rPr>
                <w:noProof/>
                <w:webHidden/>
              </w:rPr>
            </w:r>
            <w:r>
              <w:rPr>
                <w:noProof/>
                <w:webHidden/>
              </w:rPr>
              <w:fldChar w:fldCharType="separate"/>
            </w:r>
            <w:r>
              <w:rPr>
                <w:noProof/>
                <w:webHidden/>
              </w:rPr>
              <w:t>2</w:t>
            </w:r>
            <w:r>
              <w:rPr>
                <w:noProof/>
                <w:webHidden/>
              </w:rPr>
              <w:fldChar w:fldCharType="end"/>
            </w:r>
          </w:hyperlink>
        </w:p>
        <w:p w14:paraId="25C130EA" w14:textId="77777777" w:rsidR="00584401" w:rsidRDefault="00584401">
          <w:pPr>
            <w:pStyle w:val="TOC3"/>
            <w:rPr>
              <w:rFonts w:asciiTheme="minorHAnsi" w:eastAsiaTheme="minorEastAsia" w:hAnsiTheme="minorHAnsi" w:cs="Shruti"/>
              <w:noProof/>
              <w:lang w:val="en-US" w:bidi="gu-IN"/>
            </w:rPr>
          </w:pPr>
          <w:hyperlink w:anchor="_Toc235198176" w:history="1">
            <w:r w:rsidRPr="006E5820">
              <w:rPr>
                <w:rStyle w:val="Hyperlink"/>
                <w:noProof/>
              </w:rPr>
              <w:t>1.1.4 Psychological Contract Theory</w:t>
            </w:r>
            <w:r>
              <w:rPr>
                <w:noProof/>
                <w:webHidden/>
              </w:rPr>
              <w:tab/>
            </w:r>
            <w:r>
              <w:rPr>
                <w:noProof/>
                <w:webHidden/>
              </w:rPr>
              <w:fldChar w:fldCharType="begin"/>
            </w:r>
            <w:r>
              <w:rPr>
                <w:noProof/>
                <w:webHidden/>
              </w:rPr>
              <w:instrText xml:space="preserve"> PAGEREF _Toc235198176 \h </w:instrText>
            </w:r>
            <w:r>
              <w:rPr>
                <w:noProof/>
                <w:webHidden/>
              </w:rPr>
            </w:r>
            <w:r>
              <w:rPr>
                <w:noProof/>
                <w:webHidden/>
              </w:rPr>
              <w:fldChar w:fldCharType="separate"/>
            </w:r>
            <w:r>
              <w:rPr>
                <w:noProof/>
                <w:webHidden/>
              </w:rPr>
              <w:t>3</w:t>
            </w:r>
            <w:r>
              <w:rPr>
                <w:noProof/>
                <w:webHidden/>
              </w:rPr>
              <w:fldChar w:fldCharType="end"/>
            </w:r>
          </w:hyperlink>
        </w:p>
        <w:p w14:paraId="7F7E4B2F" w14:textId="77777777" w:rsidR="00584401" w:rsidRDefault="00584401">
          <w:pPr>
            <w:pStyle w:val="TOC3"/>
            <w:rPr>
              <w:rFonts w:asciiTheme="minorHAnsi" w:eastAsiaTheme="minorEastAsia" w:hAnsiTheme="minorHAnsi" w:cs="Shruti"/>
              <w:noProof/>
              <w:lang w:val="en-US" w:bidi="gu-IN"/>
            </w:rPr>
          </w:pPr>
          <w:hyperlink w:anchor="_Toc235198177" w:history="1">
            <w:r w:rsidRPr="006E5820">
              <w:rPr>
                <w:rStyle w:val="Hyperlink"/>
                <w:noProof/>
              </w:rPr>
              <w:t>1.1.5 Identity Construction</w:t>
            </w:r>
            <w:r>
              <w:rPr>
                <w:noProof/>
                <w:webHidden/>
              </w:rPr>
              <w:tab/>
            </w:r>
            <w:r>
              <w:rPr>
                <w:noProof/>
                <w:webHidden/>
              </w:rPr>
              <w:fldChar w:fldCharType="begin"/>
            </w:r>
            <w:r>
              <w:rPr>
                <w:noProof/>
                <w:webHidden/>
              </w:rPr>
              <w:instrText xml:space="preserve"> PAGEREF _Toc235198177 \h </w:instrText>
            </w:r>
            <w:r>
              <w:rPr>
                <w:noProof/>
                <w:webHidden/>
              </w:rPr>
            </w:r>
            <w:r>
              <w:rPr>
                <w:noProof/>
                <w:webHidden/>
              </w:rPr>
              <w:fldChar w:fldCharType="separate"/>
            </w:r>
            <w:r>
              <w:rPr>
                <w:noProof/>
                <w:webHidden/>
              </w:rPr>
              <w:t>3</w:t>
            </w:r>
            <w:r>
              <w:rPr>
                <w:noProof/>
                <w:webHidden/>
              </w:rPr>
              <w:fldChar w:fldCharType="end"/>
            </w:r>
          </w:hyperlink>
        </w:p>
        <w:p w14:paraId="2B174389"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78" w:history="1">
            <w:r w:rsidRPr="006E5820">
              <w:rPr>
                <w:rStyle w:val="Hyperlink"/>
                <w:noProof/>
              </w:rPr>
              <w:t>1.2 Framework of Socialisation of Helios</w:t>
            </w:r>
            <w:r>
              <w:rPr>
                <w:noProof/>
                <w:webHidden/>
              </w:rPr>
              <w:tab/>
            </w:r>
            <w:r>
              <w:rPr>
                <w:noProof/>
                <w:webHidden/>
              </w:rPr>
              <w:fldChar w:fldCharType="begin"/>
            </w:r>
            <w:r>
              <w:rPr>
                <w:noProof/>
                <w:webHidden/>
              </w:rPr>
              <w:instrText xml:space="preserve"> PAGEREF _Toc235198178 \h </w:instrText>
            </w:r>
            <w:r>
              <w:rPr>
                <w:noProof/>
                <w:webHidden/>
              </w:rPr>
            </w:r>
            <w:r>
              <w:rPr>
                <w:noProof/>
                <w:webHidden/>
              </w:rPr>
              <w:fldChar w:fldCharType="separate"/>
            </w:r>
            <w:r>
              <w:rPr>
                <w:noProof/>
                <w:webHidden/>
              </w:rPr>
              <w:t>3</w:t>
            </w:r>
            <w:r>
              <w:rPr>
                <w:noProof/>
                <w:webHidden/>
              </w:rPr>
              <w:fldChar w:fldCharType="end"/>
            </w:r>
          </w:hyperlink>
        </w:p>
        <w:p w14:paraId="3686A32E" w14:textId="77777777" w:rsidR="00584401" w:rsidRDefault="00584401">
          <w:pPr>
            <w:pStyle w:val="TOC3"/>
            <w:rPr>
              <w:rFonts w:asciiTheme="minorHAnsi" w:eastAsiaTheme="minorEastAsia" w:hAnsiTheme="minorHAnsi" w:cs="Shruti"/>
              <w:noProof/>
              <w:lang w:val="en-US" w:bidi="gu-IN"/>
            </w:rPr>
          </w:pPr>
          <w:hyperlink w:anchor="_Toc235198179" w:history="1">
            <w:r w:rsidRPr="006E5820">
              <w:rPr>
                <w:rStyle w:val="Hyperlink"/>
                <w:noProof/>
              </w:rPr>
              <w:t>1.2.1 Pre-boarding: Before Joining</w:t>
            </w:r>
            <w:r>
              <w:rPr>
                <w:noProof/>
                <w:webHidden/>
              </w:rPr>
              <w:tab/>
            </w:r>
            <w:r>
              <w:rPr>
                <w:noProof/>
                <w:webHidden/>
              </w:rPr>
              <w:fldChar w:fldCharType="begin"/>
            </w:r>
            <w:r>
              <w:rPr>
                <w:noProof/>
                <w:webHidden/>
              </w:rPr>
              <w:instrText xml:space="preserve"> PAGEREF _Toc235198179 \h </w:instrText>
            </w:r>
            <w:r>
              <w:rPr>
                <w:noProof/>
                <w:webHidden/>
              </w:rPr>
            </w:r>
            <w:r>
              <w:rPr>
                <w:noProof/>
                <w:webHidden/>
              </w:rPr>
              <w:fldChar w:fldCharType="separate"/>
            </w:r>
            <w:r>
              <w:rPr>
                <w:noProof/>
                <w:webHidden/>
              </w:rPr>
              <w:t>3</w:t>
            </w:r>
            <w:r>
              <w:rPr>
                <w:noProof/>
                <w:webHidden/>
              </w:rPr>
              <w:fldChar w:fldCharType="end"/>
            </w:r>
          </w:hyperlink>
        </w:p>
        <w:p w14:paraId="662EEF54" w14:textId="77777777" w:rsidR="00584401" w:rsidRDefault="00584401">
          <w:pPr>
            <w:pStyle w:val="TOC3"/>
            <w:rPr>
              <w:rFonts w:asciiTheme="minorHAnsi" w:eastAsiaTheme="minorEastAsia" w:hAnsiTheme="minorHAnsi" w:cs="Shruti"/>
              <w:noProof/>
              <w:lang w:val="en-US" w:bidi="gu-IN"/>
            </w:rPr>
          </w:pPr>
          <w:hyperlink w:anchor="_Toc235198180" w:history="1">
            <w:r w:rsidRPr="006E5820">
              <w:rPr>
                <w:rStyle w:val="Hyperlink"/>
                <w:noProof/>
              </w:rPr>
              <w:t>1.2.2 First 90 Days: Guided Integration</w:t>
            </w:r>
            <w:r>
              <w:rPr>
                <w:noProof/>
                <w:webHidden/>
              </w:rPr>
              <w:tab/>
            </w:r>
            <w:r>
              <w:rPr>
                <w:noProof/>
                <w:webHidden/>
              </w:rPr>
              <w:fldChar w:fldCharType="begin"/>
            </w:r>
            <w:r>
              <w:rPr>
                <w:noProof/>
                <w:webHidden/>
              </w:rPr>
              <w:instrText xml:space="preserve"> PAGEREF _Toc235198180 \h </w:instrText>
            </w:r>
            <w:r>
              <w:rPr>
                <w:noProof/>
                <w:webHidden/>
              </w:rPr>
            </w:r>
            <w:r>
              <w:rPr>
                <w:noProof/>
                <w:webHidden/>
              </w:rPr>
              <w:fldChar w:fldCharType="separate"/>
            </w:r>
            <w:r>
              <w:rPr>
                <w:noProof/>
                <w:webHidden/>
              </w:rPr>
              <w:t>4</w:t>
            </w:r>
            <w:r>
              <w:rPr>
                <w:noProof/>
                <w:webHidden/>
              </w:rPr>
              <w:fldChar w:fldCharType="end"/>
            </w:r>
          </w:hyperlink>
        </w:p>
        <w:p w14:paraId="31A05EA1" w14:textId="77777777" w:rsidR="00584401" w:rsidRDefault="00584401">
          <w:pPr>
            <w:pStyle w:val="TOC3"/>
            <w:rPr>
              <w:rFonts w:asciiTheme="minorHAnsi" w:eastAsiaTheme="minorEastAsia" w:hAnsiTheme="minorHAnsi" w:cs="Shruti"/>
              <w:noProof/>
              <w:lang w:val="en-US" w:bidi="gu-IN"/>
            </w:rPr>
          </w:pPr>
          <w:hyperlink w:anchor="_Toc235198181" w:history="1">
            <w:r w:rsidRPr="006E5820">
              <w:rPr>
                <w:rStyle w:val="Hyperlink"/>
                <w:noProof/>
              </w:rPr>
              <w:t>1.2.3 Year One: Citizenship and Retention</w:t>
            </w:r>
            <w:r>
              <w:rPr>
                <w:noProof/>
                <w:webHidden/>
              </w:rPr>
              <w:tab/>
            </w:r>
            <w:r>
              <w:rPr>
                <w:noProof/>
                <w:webHidden/>
              </w:rPr>
              <w:fldChar w:fldCharType="begin"/>
            </w:r>
            <w:r>
              <w:rPr>
                <w:noProof/>
                <w:webHidden/>
              </w:rPr>
              <w:instrText xml:space="preserve"> PAGEREF _Toc235198181 \h </w:instrText>
            </w:r>
            <w:r>
              <w:rPr>
                <w:noProof/>
                <w:webHidden/>
              </w:rPr>
            </w:r>
            <w:r>
              <w:rPr>
                <w:noProof/>
                <w:webHidden/>
              </w:rPr>
              <w:fldChar w:fldCharType="separate"/>
            </w:r>
            <w:r>
              <w:rPr>
                <w:noProof/>
                <w:webHidden/>
              </w:rPr>
              <w:t>4</w:t>
            </w:r>
            <w:r>
              <w:rPr>
                <w:noProof/>
                <w:webHidden/>
              </w:rPr>
              <w:fldChar w:fldCharType="end"/>
            </w:r>
          </w:hyperlink>
        </w:p>
        <w:p w14:paraId="705B1CA7" w14:textId="77777777" w:rsidR="00584401" w:rsidRDefault="00584401">
          <w:pPr>
            <w:pStyle w:val="TOC3"/>
            <w:rPr>
              <w:rFonts w:asciiTheme="minorHAnsi" w:eastAsiaTheme="minorEastAsia" w:hAnsiTheme="minorHAnsi" w:cs="Shruti"/>
              <w:noProof/>
              <w:lang w:val="en-US" w:bidi="gu-IN"/>
            </w:rPr>
          </w:pPr>
          <w:hyperlink w:anchor="_Toc235198182" w:history="1">
            <w:r w:rsidRPr="006E5820">
              <w:rPr>
                <w:rStyle w:val="Hyperlink"/>
                <w:noProof/>
              </w:rPr>
              <w:t>1.2.4 Justification</w:t>
            </w:r>
            <w:r>
              <w:rPr>
                <w:noProof/>
                <w:webHidden/>
              </w:rPr>
              <w:tab/>
            </w:r>
            <w:r>
              <w:rPr>
                <w:noProof/>
                <w:webHidden/>
              </w:rPr>
              <w:fldChar w:fldCharType="begin"/>
            </w:r>
            <w:r>
              <w:rPr>
                <w:noProof/>
                <w:webHidden/>
              </w:rPr>
              <w:instrText xml:space="preserve"> PAGEREF _Toc235198182 \h </w:instrText>
            </w:r>
            <w:r>
              <w:rPr>
                <w:noProof/>
                <w:webHidden/>
              </w:rPr>
            </w:r>
            <w:r>
              <w:rPr>
                <w:noProof/>
                <w:webHidden/>
              </w:rPr>
              <w:fldChar w:fldCharType="separate"/>
            </w:r>
            <w:r>
              <w:rPr>
                <w:noProof/>
                <w:webHidden/>
              </w:rPr>
              <w:t>4</w:t>
            </w:r>
            <w:r>
              <w:rPr>
                <w:noProof/>
                <w:webHidden/>
              </w:rPr>
              <w:fldChar w:fldCharType="end"/>
            </w:r>
          </w:hyperlink>
        </w:p>
        <w:p w14:paraId="72672E86"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83" w:history="1">
            <w:r w:rsidRPr="006E5820">
              <w:rPr>
                <w:rStyle w:val="Hyperlink"/>
                <w:noProof/>
              </w:rPr>
              <w:t>1.3 Mechanisms to Cultivate</w:t>
            </w:r>
            <w:r>
              <w:rPr>
                <w:noProof/>
                <w:webHidden/>
              </w:rPr>
              <w:tab/>
            </w:r>
            <w:r>
              <w:rPr>
                <w:noProof/>
                <w:webHidden/>
              </w:rPr>
              <w:fldChar w:fldCharType="begin"/>
            </w:r>
            <w:r>
              <w:rPr>
                <w:noProof/>
                <w:webHidden/>
              </w:rPr>
              <w:instrText xml:space="preserve"> PAGEREF _Toc235198183 \h </w:instrText>
            </w:r>
            <w:r>
              <w:rPr>
                <w:noProof/>
                <w:webHidden/>
              </w:rPr>
            </w:r>
            <w:r>
              <w:rPr>
                <w:noProof/>
                <w:webHidden/>
              </w:rPr>
              <w:fldChar w:fldCharType="separate"/>
            </w:r>
            <w:r>
              <w:rPr>
                <w:noProof/>
                <w:webHidden/>
              </w:rPr>
              <w:t>4</w:t>
            </w:r>
            <w:r>
              <w:rPr>
                <w:noProof/>
                <w:webHidden/>
              </w:rPr>
              <w:fldChar w:fldCharType="end"/>
            </w:r>
          </w:hyperlink>
        </w:p>
        <w:p w14:paraId="7B70AE42" w14:textId="77777777" w:rsidR="00584401" w:rsidRDefault="00584401">
          <w:pPr>
            <w:pStyle w:val="TOC3"/>
            <w:rPr>
              <w:rFonts w:asciiTheme="minorHAnsi" w:eastAsiaTheme="minorEastAsia" w:hAnsiTheme="minorHAnsi" w:cs="Shruti"/>
              <w:noProof/>
              <w:lang w:val="en-US" w:bidi="gu-IN"/>
            </w:rPr>
          </w:pPr>
          <w:hyperlink w:anchor="_Toc235198184" w:history="1">
            <w:r w:rsidRPr="006E5820">
              <w:rPr>
                <w:rStyle w:val="Hyperlink"/>
                <w:noProof/>
              </w:rPr>
              <w:t>1.3.1 Organisational Identification</w:t>
            </w:r>
            <w:r>
              <w:rPr>
                <w:noProof/>
                <w:webHidden/>
              </w:rPr>
              <w:tab/>
            </w:r>
            <w:r>
              <w:rPr>
                <w:noProof/>
                <w:webHidden/>
              </w:rPr>
              <w:fldChar w:fldCharType="begin"/>
            </w:r>
            <w:r>
              <w:rPr>
                <w:noProof/>
                <w:webHidden/>
              </w:rPr>
              <w:instrText xml:space="preserve"> PAGEREF _Toc235198184 \h </w:instrText>
            </w:r>
            <w:r>
              <w:rPr>
                <w:noProof/>
                <w:webHidden/>
              </w:rPr>
            </w:r>
            <w:r>
              <w:rPr>
                <w:noProof/>
                <w:webHidden/>
              </w:rPr>
              <w:fldChar w:fldCharType="separate"/>
            </w:r>
            <w:r>
              <w:rPr>
                <w:noProof/>
                <w:webHidden/>
              </w:rPr>
              <w:t>4</w:t>
            </w:r>
            <w:r>
              <w:rPr>
                <w:noProof/>
                <w:webHidden/>
              </w:rPr>
              <w:fldChar w:fldCharType="end"/>
            </w:r>
          </w:hyperlink>
        </w:p>
        <w:p w14:paraId="2CDA0341" w14:textId="77777777" w:rsidR="00584401" w:rsidRDefault="00584401">
          <w:pPr>
            <w:pStyle w:val="TOC3"/>
            <w:rPr>
              <w:rFonts w:asciiTheme="minorHAnsi" w:eastAsiaTheme="minorEastAsia" w:hAnsiTheme="minorHAnsi" w:cs="Shruti"/>
              <w:noProof/>
              <w:lang w:val="en-US" w:bidi="gu-IN"/>
            </w:rPr>
          </w:pPr>
          <w:hyperlink w:anchor="_Toc235198185" w:history="1">
            <w:r w:rsidRPr="006E5820">
              <w:rPr>
                <w:rStyle w:val="Hyperlink"/>
                <w:noProof/>
              </w:rPr>
              <w:t>1.3.2 Ethical Professionalism</w:t>
            </w:r>
            <w:r>
              <w:rPr>
                <w:noProof/>
                <w:webHidden/>
              </w:rPr>
              <w:tab/>
            </w:r>
            <w:r>
              <w:rPr>
                <w:noProof/>
                <w:webHidden/>
              </w:rPr>
              <w:fldChar w:fldCharType="begin"/>
            </w:r>
            <w:r>
              <w:rPr>
                <w:noProof/>
                <w:webHidden/>
              </w:rPr>
              <w:instrText xml:space="preserve"> PAGEREF _Toc235198185 \h </w:instrText>
            </w:r>
            <w:r>
              <w:rPr>
                <w:noProof/>
                <w:webHidden/>
              </w:rPr>
            </w:r>
            <w:r>
              <w:rPr>
                <w:noProof/>
                <w:webHidden/>
              </w:rPr>
              <w:fldChar w:fldCharType="separate"/>
            </w:r>
            <w:r>
              <w:rPr>
                <w:noProof/>
                <w:webHidden/>
              </w:rPr>
              <w:t>5</w:t>
            </w:r>
            <w:r>
              <w:rPr>
                <w:noProof/>
                <w:webHidden/>
              </w:rPr>
              <w:fldChar w:fldCharType="end"/>
            </w:r>
          </w:hyperlink>
        </w:p>
        <w:p w14:paraId="42BB9008" w14:textId="77777777" w:rsidR="00584401" w:rsidRDefault="00584401">
          <w:pPr>
            <w:pStyle w:val="TOC3"/>
            <w:rPr>
              <w:rFonts w:asciiTheme="minorHAnsi" w:eastAsiaTheme="minorEastAsia" w:hAnsiTheme="minorHAnsi" w:cs="Shruti"/>
              <w:noProof/>
              <w:lang w:val="en-US" w:bidi="gu-IN"/>
            </w:rPr>
          </w:pPr>
          <w:hyperlink w:anchor="_Toc235198186" w:history="1">
            <w:r w:rsidRPr="006E5820">
              <w:rPr>
                <w:rStyle w:val="Hyperlink"/>
                <w:noProof/>
              </w:rPr>
              <w:t>1.3.3 Business Activist Mindset</w:t>
            </w:r>
            <w:r>
              <w:rPr>
                <w:noProof/>
                <w:webHidden/>
              </w:rPr>
              <w:tab/>
            </w:r>
            <w:r>
              <w:rPr>
                <w:noProof/>
                <w:webHidden/>
              </w:rPr>
              <w:fldChar w:fldCharType="begin"/>
            </w:r>
            <w:r>
              <w:rPr>
                <w:noProof/>
                <w:webHidden/>
              </w:rPr>
              <w:instrText xml:space="preserve"> PAGEREF _Toc235198186 \h </w:instrText>
            </w:r>
            <w:r>
              <w:rPr>
                <w:noProof/>
                <w:webHidden/>
              </w:rPr>
            </w:r>
            <w:r>
              <w:rPr>
                <w:noProof/>
                <w:webHidden/>
              </w:rPr>
              <w:fldChar w:fldCharType="separate"/>
            </w:r>
            <w:r>
              <w:rPr>
                <w:noProof/>
                <w:webHidden/>
              </w:rPr>
              <w:t>5</w:t>
            </w:r>
            <w:r>
              <w:rPr>
                <w:noProof/>
                <w:webHidden/>
              </w:rPr>
              <w:fldChar w:fldCharType="end"/>
            </w:r>
          </w:hyperlink>
        </w:p>
        <w:p w14:paraId="30915E52" w14:textId="77777777" w:rsidR="00584401" w:rsidRDefault="00584401">
          <w:pPr>
            <w:pStyle w:val="TOC3"/>
            <w:rPr>
              <w:rFonts w:asciiTheme="minorHAnsi" w:eastAsiaTheme="minorEastAsia" w:hAnsiTheme="minorHAnsi" w:cs="Shruti"/>
              <w:noProof/>
              <w:lang w:val="en-US" w:bidi="gu-IN"/>
            </w:rPr>
          </w:pPr>
          <w:hyperlink w:anchor="_Toc235198187" w:history="1">
            <w:r w:rsidRPr="006E5820">
              <w:rPr>
                <w:rStyle w:val="Hyperlink"/>
                <w:noProof/>
              </w:rPr>
              <w:t>1.3.4 Ulrich HR Business Partner Mechanism</w:t>
            </w:r>
            <w:r>
              <w:rPr>
                <w:noProof/>
                <w:webHidden/>
              </w:rPr>
              <w:tab/>
            </w:r>
            <w:r>
              <w:rPr>
                <w:noProof/>
                <w:webHidden/>
              </w:rPr>
              <w:fldChar w:fldCharType="begin"/>
            </w:r>
            <w:r>
              <w:rPr>
                <w:noProof/>
                <w:webHidden/>
              </w:rPr>
              <w:instrText xml:space="preserve"> PAGEREF _Toc235198187 \h </w:instrText>
            </w:r>
            <w:r>
              <w:rPr>
                <w:noProof/>
                <w:webHidden/>
              </w:rPr>
            </w:r>
            <w:r>
              <w:rPr>
                <w:noProof/>
                <w:webHidden/>
              </w:rPr>
              <w:fldChar w:fldCharType="separate"/>
            </w:r>
            <w:r>
              <w:rPr>
                <w:noProof/>
                <w:webHidden/>
              </w:rPr>
              <w:t>5</w:t>
            </w:r>
            <w:r>
              <w:rPr>
                <w:noProof/>
                <w:webHidden/>
              </w:rPr>
              <w:fldChar w:fldCharType="end"/>
            </w:r>
          </w:hyperlink>
        </w:p>
        <w:p w14:paraId="53DC3A58"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88" w:history="1">
            <w:r w:rsidRPr="006E5820">
              <w:rPr>
                <w:rStyle w:val="Hyperlink"/>
                <w:noProof/>
              </w:rPr>
              <w:t>1.4 KPIs and Implementation Challenges</w:t>
            </w:r>
            <w:r>
              <w:rPr>
                <w:noProof/>
                <w:webHidden/>
              </w:rPr>
              <w:tab/>
            </w:r>
            <w:r>
              <w:rPr>
                <w:noProof/>
                <w:webHidden/>
              </w:rPr>
              <w:fldChar w:fldCharType="begin"/>
            </w:r>
            <w:r>
              <w:rPr>
                <w:noProof/>
                <w:webHidden/>
              </w:rPr>
              <w:instrText xml:space="preserve"> PAGEREF _Toc235198188 \h </w:instrText>
            </w:r>
            <w:r>
              <w:rPr>
                <w:noProof/>
                <w:webHidden/>
              </w:rPr>
            </w:r>
            <w:r>
              <w:rPr>
                <w:noProof/>
                <w:webHidden/>
              </w:rPr>
              <w:fldChar w:fldCharType="separate"/>
            </w:r>
            <w:r>
              <w:rPr>
                <w:noProof/>
                <w:webHidden/>
              </w:rPr>
              <w:t>6</w:t>
            </w:r>
            <w:r>
              <w:rPr>
                <w:noProof/>
                <w:webHidden/>
              </w:rPr>
              <w:fldChar w:fldCharType="end"/>
            </w:r>
          </w:hyperlink>
        </w:p>
        <w:p w14:paraId="42B7118B" w14:textId="77777777" w:rsidR="00584401" w:rsidRDefault="00584401">
          <w:pPr>
            <w:pStyle w:val="TOC1"/>
            <w:tabs>
              <w:tab w:val="right" w:leader="dot" w:pos="9350"/>
            </w:tabs>
            <w:rPr>
              <w:rFonts w:asciiTheme="minorHAnsi" w:eastAsiaTheme="minorEastAsia" w:hAnsiTheme="minorHAnsi" w:cs="Shruti"/>
              <w:noProof/>
              <w:lang w:val="en-US" w:bidi="gu-IN"/>
            </w:rPr>
          </w:pPr>
          <w:hyperlink w:anchor="_Toc235198189" w:history="1">
            <w:r w:rsidRPr="006E5820">
              <w:rPr>
                <w:rStyle w:val="Hyperlink"/>
                <w:noProof/>
              </w:rPr>
              <w:t>2.0 TASK B: Job Design</w:t>
            </w:r>
            <w:r>
              <w:rPr>
                <w:noProof/>
                <w:webHidden/>
              </w:rPr>
              <w:tab/>
            </w:r>
            <w:r>
              <w:rPr>
                <w:noProof/>
                <w:webHidden/>
              </w:rPr>
              <w:fldChar w:fldCharType="begin"/>
            </w:r>
            <w:r>
              <w:rPr>
                <w:noProof/>
                <w:webHidden/>
              </w:rPr>
              <w:instrText xml:space="preserve"> PAGEREF _Toc235198189 \h </w:instrText>
            </w:r>
            <w:r>
              <w:rPr>
                <w:noProof/>
                <w:webHidden/>
              </w:rPr>
            </w:r>
            <w:r>
              <w:rPr>
                <w:noProof/>
                <w:webHidden/>
              </w:rPr>
              <w:fldChar w:fldCharType="separate"/>
            </w:r>
            <w:r>
              <w:rPr>
                <w:noProof/>
                <w:webHidden/>
              </w:rPr>
              <w:t>7</w:t>
            </w:r>
            <w:r>
              <w:rPr>
                <w:noProof/>
                <w:webHidden/>
              </w:rPr>
              <w:fldChar w:fldCharType="end"/>
            </w:r>
          </w:hyperlink>
        </w:p>
        <w:p w14:paraId="0428D798"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90" w:history="1">
            <w:r w:rsidRPr="006E5820">
              <w:rPr>
                <w:rStyle w:val="Hyperlink"/>
                <w:noProof/>
              </w:rPr>
              <w:t>2.1 Innovative Job Design Strategy for Helios Urban Mobility</w:t>
            </w:r>
            <w:r>
              <w:rPr>
                <w:noProof/>
                <w:webHidden/>
              </w:rPr>
              <w:tab/>
            </w:r>
            <w:r>
              <w:rPr>
                <w:noProof/>
                <w:webHidden/>
              </w:rPr>
              <w:fldChar w:fldCharType="begin"/>
            </w:r>
            <w:r>
              <w:rPr>
                <w:noProof/>
                <w:webHidden/>
              </w:rPr>
              <w:instrText xml:space="preserve"> PAGEREF _Toc235198190 \h </w:instrText>
            </w:r>
            <w:r>
              <w:rPr>
                <w:noProof/>
                <w:webHidden/>
              </w:rPr>
            </w:r>
            <w:r>
              <w:rPr>
                <w:noProof/>
                <w:webHidden/>
              </w:rPr>
              <w:fldChar w:fldCharType="separate"/>
            </w:r>
            <w:r>
              <w:rPr>
                <w:noProof/>
                <w:webHidden/>
              </w:rPr>
              <w:t>7</w:t>
            </w:r>
            <w:r>
              <w:rPr>
                <w:noProof/>
                <w:webHidden/>
              </w:rPr>
              <w:fldChar w:fldCharType="end"/>
            </w:r>
          </w:hyperlink>
        </w:p>
        <w:p w14:paraId="2DE38A62" w14:textId="77777777" w:rsidR="00584401" w:rsidRDefault="00584401">
          <w:pPr>
            <w:pStyle w:val="TOC3"/>
            <w:rPr>
              <w:rFonts w:asciiTheme="minorHAnsi" w:eastAsiaTheme="minorEastAsia" w:hAnsiTheme="minorHAnsi" w:cs="Shruti"/>
              <w:noProof/>
              <w:lang w:val="en-US" w:bidi="gu-IN"/>
            </w:rPr>
          </w:pPr>
          <w:hyperlink w:anchor="_Toc235198191" w:history="1">
            <w:r w:rsidRPr="006E5820">
              <w:rPr>
                <w:rStyle w:val="Hyperlink"/>
                <w:noProof/>
              </w:rPr>
              <w:t>2.1.1 Strategic Proposal: Adaptive Skills-Squad Job Design</w:t>
            </w:r>
            <w:r>
              <w:rPr>
                <w:noProof/>
                <w:webHidden/>
              </w:rPr>
              <w:tab/>
            </w:r>
            <w:r>
              <w:rPr>
                <w:noProof/>
                <w:webHidden/>
              </w:rPr>
              <w:fldChar w:fldCharType="begin"/>
            </w:r>
            <w:r>
              <w:rPr>
                <w:noProof/>
                <w:webHidden/>
              </w:rPr>
              <w:instrText xml:space="preserve"> PAGEREF _Toc235198191 \h </w:instrText>
            </w:r>
            <w:r>
              <w:rPr>
                <w:noProof/>
                <w:webHidden/>
              </w:rPr>
            </w:r>
            <w:r>
              <w:rPr>
                <w:noProof/>
                <w:webHidden/>
              </w:rPr>
              <w:fldChar w:fldCharType="separate"/>
            </w:r>
            <w:r>
              <w:rPr>
                <w:noProof/>
                <w:webHidden/>
              </w:rPr>
              <w:t>7</w:t>
            </w:r>
            <w:r>
              <w:rPr>
                <w:noProof/>
                <w:webHidden/>
              </w:rPr>
              <w:fldChar w:fldCharType="end"/>
            </w:r>
          </w:hyperlink>
        </w:p>
        <w:p w14:paraId="0D4092DE" w14:textId="77777777" w:rsidR="00584401" w:rsidRDefault="00584401">
          <w:pPr>
            <w:pStyle w:val="TOC3"/>
            <w:rPr>
              <w:rFonts w:asciiTheme="minorHAnsi" w:eastAsiaTheme="minorEastAsia" w:hAnsiTheme="minorHAnsi" w:cs="Shruti"/>
              <w:noProof/>
              <w:lang w:val="en-US" w:bidi="gu-IN"/>
            </w:rPr>
          </w:pPr>
          <w:hyperlink w:anchor="_Toc235198192" w:history="1">
            <w:r w:rsidRPr="006E5820">
              <w:rPr>
                <w:rStyle w:val="Hyperlink"/>
                <w:noProof/>
              </w:rPr>
              <w:t>2.1.2 Job Characteristics Model</w:t>
            </w:r>
            <w:r>
              <w:rPr>
                <w:noProof/>
                <w:webHidden/>
              </w:rPr>
              <w:tab/>
            </w:r>
            <w:r>
              <w:rPr>
                <w:noProof/>
                <w:webHidden/>
              </w:rPr>
              <w:fldChar w:fldCharType="begin"/>
            </w:r>
            <w:r>
              <w:rPr>
                <w:noProof/>
                <w:webHidden/>
              </w:rPr>
              <w:instrText xml:space="preserve"> PAGEREF _Toc235198192 \h </w:instrText>
            </w:r>
            <w:r>
              <w:rPr>
                <w:noProof/>
                <w:webHidden/>
              </w:rPr>
            </w:r>
            <w:r>
              <w:rPr>
                <w:noProof/>
                <w:webHidden/>
              </w:rPr>
              <w:fldChar w:fldCharType="separate"/>
            </w:r>
            <w:r>
              <w:rPr>
                <w:noProof/>
                <w:webHidden/>
              </w:rPr>
              <w:t>7</w:t>
            </w:r>
            <w:r>
              <w:rPr>
                <w:noProof/>
                <w:webHidden/>
              </w:rPr>
              <w:fldChar w:fldCharType="end"/>
            </w:r>
          </w:hyperlink>
        </w:p>
        <w:p w14:paraId="014F0A25" w14:textId="77777777" w:rsidR="00584401" w:rsidRDefault="00584401">
          <w:pPr>
            <w:pStyle w:val="TOC3"/>
            <w:rPr>
              <w:rFonts w:asciiTheme="minorHAnsi" w:eastAsiaTheme="minorEastAsia" w:hAnsiTheme="minorHAnsi" w:cs="Shruti"/>
              <w:noProof/>
              <w:lang w:val="en-US" w:bidi="gu-IN"/>
            </w:rPr>
          </w:pPr>
          <w:hyperlink w:anchor="_Toc235198193" w:history="1">
            <w:r w:rsidRPr="006E5820">
              <w:rPr>
                <w:rStyle w:val="Hyperlink"/>
                <w:noProof/>
              </w:rPr>
              <w:t>2.1.3 Job Crafting Theory</w:t>
            </w:r>
            <w:r>
              <w:rPr>
                <w:noProof/>
                <w:webHidden/>
              </w:rPr>
              <w:tab/>
            </w:r>
            <w:r>
              <w:rPr>
                <w:noProof/>
                <w:webHidden/>
              </w:rPr>
              <w:fldChar w:fldCharType="begin"/>
            </w:r>
            <w:r>
              <w:rPr>
                <w:noProof/>
                <w:webHidden/>
              </w:rPr>
              <w:instrText xml:space="preserve"> PAGEREF _Toc235198193 \h </w:instrText>
            </w:r>
            <w:r>
              <w:rPr>
                <w:noProof/>
                <w:webHidden/>
              </w:rPr>
            </w:r>
            <w:r>
              <w:rPr>
                <w:noProof/>
                <w:webHidden/>
              </w:rPr>
              <w:fldChar w:fldCharType="separate"/>
            </w:r>
            <w:r>
              <w:rPr>
                <w:noProof/>
                <w:webHidden/>
              </w:rPr>
              <w:t>9</w:t>
            </w:r>
            <w:r>
              <w:rPr>
                <w:noProof/>
                <w:webHidden/>
              </w:rPr>
              <w:fldChar w:fldCharType="end"/>
            </w:r>
          </w:hyperlink>
        </w:p>
        <w:p w14:paraId="5044E975" w14:textId="77777777" w:rsidR="00584401" w:rsidRDefault="00584401">
          <w:pPr>
            <w:pStyle w:val="TOC3"/>
            <w:rPr>
              <w:rFonts w:asciiTheme="minorHAnsi" w:eastAsiaTheme="minorEastAsia" w:hAnsiTheme="minorHAnsi" w:cs="Shruti"/>
              <w:noProof/>
              <w:lang w:val="en-US" w:bidi="gu-IN"/>
            </w:rPr>
          </w:pPr>
          <w:hyperlink w:anchor="_Toc235198194" w:history="1">
            <w:r w:rsidRPr="006E5820">
              <w:rPr>
                <w:rStyle w:val="Hyperlink"/>
                <w:noProof/>
              </w:rPr>
              <w:t>2.1.4 Skills-Based Architecture</w:t>
            </w:r>
            <w:r>
              <w:rPr>
                <w:noProof/>
                <w:webHidden/>
              </w:rPr>
              <w:tab/>
            </w:r>
            <w:r>
              <w:rPr>
                <w:noProof/>
                <w:webHidden/>
              </w:rPr>
              <w:fldChar w:fldCharType="begin"/>
            </w:r>
            <w:r>
              <w:rPr>
                <w:noProof/>
                <w:webHidden/>
              </w:rPr>
              <w:instrText xml:space="preserve"> PAGEREF _Toc235198194 \h </w:instrText>
            </w:r>
            <w:r>
              <w:rPr>
                <w:noProof/>
                <w:webHidden/>
              </w:rPr>
            </w:r>
            <w:r>
              <w:rPr>
                <w:noProof/>
                <w:webHidden/>
              </w:rPr>
              <w:fldChar w:fldCharType="separate"/>
            </w:r>
            <w:r>
              <w:rPr>
                <w:noProof/>
                <w:webHidden/>
              </w:rPr>
              <w:t>9</w:t>
            </w:r>
            <w:r>
              <w:rPr>
                <w:noProof/>
                <w:webHidden/>
              </w:rPr>
              <w:fldChar w:fldCharType="end"/>
            </w:r>
          </w:hyperlink>
        </w:p>
        <w:p w14:paraId="7EBD1A4C"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95" w:history="1">
            <w:r w:rsidRPr="006E5820">
              <w:rPr>
                <w:rStyle w:val="Hyperlink"/>
                <w:noProof/>
              </w:rPr>
              <w:t>2.2 Motivation and Innovation Impact</w:t>
            </w:r>
            <w:r>
              <w:rPr>
                <w:noProof/>
                <w:webHidden/>
              </w:rPr>
              <w:tab/>
            </w:r>
            <w:r>
              <w:rPr>
                <w:noProof/>
                <w:webHidden/>
              </w:rPr>
              <w:fldChar w:fldCharType="begin"/>
            </w:r>
            <w:r>
              <w:rPr>
                <w:noProof/>
                <w:webHidden/>
              </w:rPr>
              <w:instrText xml:space="preserve"> PAGEREF _Toc235198195 \h </w:instrText>
            </w:r>
            <w:r>
              <w:rPr>
                <w:noProof/>
                <w:webHidden/>
              </w:rPr>
            </w:r>
            <w:r>
              <w:rPr>
                <w:noProof/>
                <w:webHidden/>
              </w:rPr>
              <w:fldChar w:fldCharType="separate"/>
            </w:r>
            <w:r>
              <w:rPr>
                <w:noProof/>
                <w:webHidden/>
              </w:rPr>
              <w:t>11</w:t>
            </w:r>
            <w:r>
              <w:rPr>
                <w:noProof/>
                <w:webHidden/>
              </w:rPr>
              <w:fldChar w:fldCharType="end"/>
            </w:r>
          </w:hyperlink>
        </w:p>
        <w:p w14:paraId="37A6D763"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196" w:history="1">
            <w:r w:rsidRPr="006E5820">
              <w:rPr>
                <w:rStyle w:val="Hyperlink"/>
                <w:noProof/>
              </w:rPr>
              <w:t>2.2.1 Stimulating Intrinsic Motivation</w:t>
            </w:r>
            <w:r>
              <w:rPr>
                <w:noProof/>
                <w:webHidden/>
              </w:rPr>
              <w:tab/>
            </w:r>
            <w:r>
              <w:rPr>
                <w:noProof/>
                <w:webHidden/>
              </w:rPr>
              <w:fldChar w:fldCharType="begin"/>
            </w:r>
            <w:r>
              <w:rPr>
                <w:noProof/>
                <w:webHidden/>
              </w:rPr>
              <w:instrText xml:space="preserve"> PAGEREF _Toc235198196 \h </w:instrText>
            </w:r>
            <w:r>
              <w:rPr>
                <w:noProof/>
                <w:webHidden/>
              </w:rPr>
            </w:r>
            <w:r>
              <w:rPr>
                <w:noProof/>
                <w:webHidden/>
              </w:rPr>
              <w:fldChar w:fldCharType="separate"/>
            </w:r>
            <w:r>
              <w:rPr>
                <w:noProof/>
                <w:webHidden/>
              </w:rPr>
              <w:t>11</w:t>
            </w:r>
            <w:r>
              <w:rPr>
                <w:noProof/>
                <w:webHidden/>
              </w:rPr>
              <w:fldChar w:fldCharType="end"/>
            </w:r>
          </w:hyperlink>
        </w:p>
        <w:p w14:paraId="16A1BB85" w14:textId="77777777" w:rsidR="00584401" w:rsidRDefault="00584401">
          <w:pPr>
            <w:pStyle w:val="TOC3"/>
            <w:rPr>
              <w:rFonts w:asciiTheme="minorHAnsi" w:eastAsiaTheme="minorEastAsia" w:hAnsiTheme="minorHAnsi" w:cs="Shruti"/>
              <w:noProof/>
              <w:lang w:val="en-US" w:bidi="gu-IN"/>
            </w:rPr>
          </w:pPr>
          <w:hyperlink w:anchor="_Toc235198197" w:history="1">
            <w:r w:rsidRPr="006E5820">
              <w:rPr>
                <w:rStyle w:val="Hyperlink"/>
                <w:noProof/>
              </w:rPr>
              <w:t>2.2.2 Supporting Innovation</w:t>
            </w:r>
            <w:r>
              <w:rPr>
                <w:noProof/>
                <w:webHidden/>
              </w:rPr>
              <w:tab/>
            </w:r>
            <w:r>
              <w:rPr>
                <w:noProof/>
                <w:webHidden/>
              </w:rPr>
              <w:fldChar w:fldCharType="begin"/>
            </w:r>
            <w:r>
              <w:rPr>
                <w:noProof/>
                <w:webHidden/>
              </w:rPr>
              <w:instrText xml:space="preserve"> PAGEREF _Toc235198197 \h </w:instrText>
            </w:r>
            <w:r>
              <w:rPr>
                <w:noProof/>
                <w:webHidden/>
              </w:rPr>
            </w:r>
            <w:r>
              <w:rPr>
                <w:noProof/>
                <w:webHidden/>
              </w:rPr>
              <w:fldChar w:fldCharType="separate"/>
            </w:r>
            <w:r>
              <w:rPr>
                <w:noProof/>
                <w:webHidden/>
              </w:rPr>
              <w:t>11</w:t>
            </w:r>
            <w:r>
              <w:rPr>
                <w:noProof/>
                <w:webHidden/>
              </w:rPr>
              <w:fldChar w:fldCharType="end"/>
            </w:r>
          </w:hyperlink>
        </w:p>
        <w:p w14:paraId="55A3ACE4" w14:textId="77777777" w:rsidR="00584401" w:rsidRDefault="00584401">
          <w:pPr>
            <w:pStyle w:val="TOC1"/>
            <w:tabs>
              <w:tab w:val="right" w:leader="dot" w:pos="9350"/>
            </w:tabs>
            <w:rPr>
              <w:rFonts w:asciiTheme="minorHAnsi" w:eastAsiaTheme="minorEastAsia" w:hAnsiTheme="minorHAnsi" w:cs="Shruti"/>
              <w:noProof/>
              <w:lang w:val="en-US" w:bidi="gu-IN"/>
            </w:rPr>
          </w:pPr>
          <w:hyperlink w:anchor="_Toc235198198" w:history="1">
            <w:r w:rsidRPr="006E5820">
              <w:rPr>
                <w:rStyle w:val="Hyperlink"/>
                <w:noProof/>
              </w:rPr>
              <w:t>3.0 TASK C: Reflective report</w:t>
            </w:r>
            <w:r>
              <w:rPr>
                <w:noProof/>
                <w:webHidden/>
              </w:rPr>
              <w:tab/>
            </w:r>
            <w:r>
              <w:rPr>
                <w:noProof/>
                <w:webHidden/>
              </w:rPr>
              <w:fldChar w:fldCharType="begin"/>
            </w:r>
            <w:r>
              <w:rPr>
                <w:noProof/>
                <w:webHidden/>
              </w:rPr>
              <w:instrText xml:space="preserve"> PAGEREF _Toc235198198 \h </w:instrText>
            </w:r>
            <w:r>
              <w:rPr>
                <w:noProof/>
                <w:webHidden/>
              </w:rPr>
            </w:r>
            <w:r>
              <w:rPr>
                <w:noProof/>
                <w:webHidden/>
              </w:rPr>
              <w:fldChar w:fldCharType="separate"/>
            </w:r>
            <w:r>
              <w:rPr>
                <w:noProof/>
                <w:webHidden/>
              </w:rPr>
              <w:t>12</w:t>
            </w:r>
            <w:r>
              <w:rPr>
                <w:noProof/>
                <w:webHidden/>
              </w:rPr>
              <w:fldChar w:fldCharType="end"/>
            </w:r>
          </w:hyperlink>
        </w:p>
        <w:p w14:paraId="032C7CED" w14:textId="77777777" w:rsidR="00584401" w:rsidRDefault="00584401">
          <w:pPr>
            <w:pStyle w:val="TOC1"/>
            <w:tabs>
              <w:tab w:val="right" w:leader="dot" w:pos="9350"/>
            </w:tabs>
            <w:rPr>
              <w:rFonts w:asciiTheme="minorHAnsi" w:eastAsiaTheme="minorEastAsia" w:hAnsiTheme="minorHAnsi" w:cs="Shruti"/>
              <w:noProof/>
              <w:lang w:val="en-US" w:bidi="gu-IN"/>
            </w:rPr>
          </w:pPr>
          <w:hyperlink w:anchor="_Toc235198199" w:history="1">
            <w:r w:rsidRPr="006E5820">
              <w:rPr>
                <w:rStyle w:val="Hyperlink"/>
                <w:noProof/>
              </w:rPr>
              <w:t>Introduction</w:t>
            </w:r>
            <w:r>
              <w:rPr>
                <w:noProof/>
                <w:webHidden/>
              </w:rPr>
              <w:tab/>
            </w:r>
            <w:r>
              <w:rPr>
                <w:noProof/>
                <w:webHidden/>
              </w:rPr>
              <w:fldChar w:fldCharType="begin"/>
            </w:r>
            <w:r>
              <w:rPr>
                <w:noProof/>
                <w:webHidden/>
              </w:rPr>
              <w:instrText xml:space="preserve"> PAGEREF _Toc235198199 \h </w:instrText>
            </w:r>
            <w:r>
              <w:rPr>
                <w:noProof/>
                <w:webHidden/>
              </w:rPr>
            </w:r>
            <w:r>
              <w:rPr>
                <w:noProof/>
                <w:webHidden/>
              </w:rPr>
              <w:fldChar w:fldCharType="separate"/>
            </w:r>
            <w:r>
              <w:rPr>
                <w:noProof/>
                <w:webHidden/>
              </w:rPr>
              <w:t>12</w:t>
            </w:r>
            <w:r>
              <w:rPr>
                <w:noProof/>
                <w:webHidden/>
              </w:rPr>
              <w:fldChar w:fldCharType="end"/>
            </w:r>
          </w:hyperlink>
        </w:p>
        <w:p w14:paraId="5CC13842"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200" w:history="1">
            <w:r w:rsidRPr="006E5820">
              <w:rPr>
                <w:rStyle w:val="Hyperlink"/>
                <w:noProof/>
              </w:rPr>
              <w:t>3.1 Reflection on using AI for decision-making without impacting human judgement applying Kolb Learning Cycle</w:t>
            </w:r>
            <w:r>
              <w:rPr>
                <w:noProof/>
                <w:webHidden/>
              </w:rPr>
              <w:tab/>
            </w:r>
            <w:r>
              <w:rPr>
                <w:noProof/>
                <w:webHidden/>
              </w:rPr>
              <w:fldChar w:fldCharType="begin"/>
            </w:r>
            <w:r>
              <w:rPr>
                <w:noProof/>
                <w:webHidden/>
              </w:rPr>
              <w:instrText xml:space="preserve"> PAGEREF _Toc235198200 \h </w:instrText>
            </w:r>
            <w:r>
              <w:rPr>
                <w:noProof/>
                <w:webHidden/>
              </w:rPr>
            </w:r>
            <w:r>
              <w:rPr>
                <w:noProof/>
                <w:webHidden/>
              </w:rPr>
              <w:fldChar w:fldCharType="separate"/>
            </w:r>
            <w:r>
              <w:rPr>
                <w:noProof/>
                <w:webHidden/>
              </w:rPr>
              <w:t>12</w:t>
            </w:r>
            <w:r>
              <w:rPr>
                <w:noProof/>
                <w:webHidden/>
              </w:rPr>
              <w:fldChar w:fldCharType="end"/>
            </w:r>
          </w:hyperlink>
        </w:p>
        <w:p w14:paraId="7B98239A"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201" w:history="1">
            <w:r w:rsidRPr="006E5820">
              <w:rPr>
                <w:rStyle w:val="Hyperlink"/>
                <w:noProof/>
                <w:highlight w:val="white"/>
              </w:rPr>
              <w:t>3.2 Personal Capability Development Plan</w:t>
            </w:r>
            <w:r>
              <w:rPr>
                <w:noProof/>
                <w:webHidden/>
              </w:rPr>
              <w:tab/>
            </w:r>
            <w:r>
              <w:rPr>
                <w:noProof/>
                <w:webHidden/>
              </w:rPr>
              <w:fldChar w:fldCharType="begin"/>
            </w:r>
            <w:r>
              <w:rPr>
                <w:noProof/>
                <w:webHidden/>
              </w:rPr>
              <w:instrText xml:space="preserve"> PAGEREF _Toc235198201 \h </w:instrText>
            </w:r>
            <w:r>
              <w:rPr>
                <w:noProof/>
                <w:webHidden/>
              </w:rPr>
            </w:r>
            <w:r>
              <w:rPr>
                <w:noProof/>
                <w:webHidden/>
              </w:rPr>
              <w:fldChar w:fldCharType="separate"/>
            </w:r>
            <w:r>
              <w:rPr>
                <w:noProof/>
                <w:webHidden/>
              </w:rPr>
              <w:t>13</w:t>
            </w:r>
            <w:r>
              <w:rPr>
                <w:noProof/>
                <w:webHidden/>
              </w:rPr>
              <w:fldChar w:fldCharType="end"/>
            </w:r>
          </w:hyperlink>
        </w:p>
        <w:p w14:paraId="169AC3CF" w14:textId="77777777" w:rsidR="00584401" w:rsidRDefault="00584401">
          <w:pPr>
            <w:pStyle w:val="TOC2"/>
            <w:tabs>
              <w:tab w:val="right" w:leader="dot" w:pos="9350"/>
            </w:tabs>
            <w:rPr>
              <w:rFonts w:asciiTheme="minorHAnsi" w:eastAsiaTheme="minorEastAsia" w:hAnsiTheme="minorHAnsi" w:cs="Shruti"/>
              <w:noProof/>
              <w:lang w:val="en-US" w:bidi="gu-IN"/>
            </w:rPr>
          </w:pPr>
          <w:hyperlink w:anchor="_Toc235198202" w:history="1">
            <w:r w:rsidRPr="006E5820">
              <w:rPr>
                <w:rStyle w:val="Hyperlink"/>
                <w:noProof/>
              </w:rPr>
              <w:t>Conclusion</w:t>
            </w:r>
            <w:r>
              <w:rPr>
                <w:noProof/>
                <w:webHidden/>
              </w:rPr>
              <w:tab/>
            </w:r>
            <w:r>
              <w:rPr>
                <w:noProof/>
                <w:webHidden/>
              </w:rPr>
              <w:fldChar w:fldCharType="begin"/>
            </w:r>
            <w:r>
              <w:rPr>
                <w:noProof/>
                <w:webHidden/>
              </w:rPr>
              <w:instrText xml:space="preserve"> PAGEREF _Toc235198202 \h </w:instrText>
            </w:r>
            <w:r>
              <w:rPr>
                <w:noProof/>
                <w:webHidden/>
              </w:rPr>
            </w:r>
            <w:r>
              <w:rPr>
                <w:noProof/>
                <w:webHidden/>
              </w:rPr>
              <w:fldChar w:fldCharType="separate"/>
            </w:r>
            <w:r>
              <w:rPr>
                <w:noProof/>
                <w:webHidden/>
              </w:rPr>
              <w:t>14</w:t>
            </w:r>
            <w:r>
              <w:rPr>
                <w:noProof/>
                <w:webHidden/>
              </w:rPr>
              <w:fldChar w:fldCharType="end"/>
            </w:r>
          </w:hyperlink>
        </w:p>
        <w:p w14:paraId="4A568F3A" w14:textId="77777777" w:rsidR="00584401" w:rsidRDefault="00584401">
          <w:pPr>
            <w:pStyle w:val="TOC1"/>
            <w:tabs>
              <w:tab w:val="right" w:leader="dot" w:pos="9350"/>
            </w:tabs>
            <w:rPr>
              <w:rFonts w:asciiTheme="minorHAnsi" w:eastAsiaTheme="minorEastAsia" w:hAnsiTheme="minorHAnsi" w:cs="Shruti"/>
              <w:noProof/>
              <w:lang w:val="en-US" w:bidi="gu-IN"/>
            </w:rPr>
          </w:pPr>
          <w:hyperlink w:anchor="_Toc235198203" w:history="1">
            <w:r w:rsidRPr="006E5820">
              <w:rPr>
                <w:rStyle w:val="Hyperlink"/>
                <w:noProof/>
                <w:highlight w:val="white"/>
              </w:rPr>
              <w:t>Reference</w:t>
            </w:r>
            <w:r>
              <w:rPr>
                <w:noProof/>
                <w:webHidden/>
              </w:rPr>
              <w:tab/>
            </w:r>
            <w:r>
              <w:rPr>
                <w:noProof/>
                <w:webHidden/>
              </w:rPr>
              <w:fldChar w:fldCharType="begin"/>
            </w:r>
            <w:r>
              <w:rPr>
                <w:noProof/>
                <w:webHidden/>
              </w:rPr>
              <w:instrText xml:space="preserve"> PAGEREF _Toc235198203 \h </w:instrText>
            </w:r>
            <w:r>
              <w:rPr>
                <w:noProof/>
                <w:webHidden/>
              </w:rPr>
            </w:r>
            <w:r>
              <w:rPr>
                <w:noProof/>
                <w:webHidden/>
              </w:rPr>
              <w:fldChar w:fldCharType="separate"/>
            </w:r>
            <w:r>
              <w:rPr>
                <w:noProof/>
                <w:webHidden/>
              </w:rPr>
              <w:t>15</w:t>
            </w:r>
            <w:r>
              <w:rPr>
                <w:noProof/>
                <w:webHidden/>
              </w:rPr>
              <w:fldChar w:fldCharType="end"/>
            </w:r>
          </w:hyperlink>
        </w:p>
        <w:p w14:paraId="5AEBD13B" w14:textId="77777777" w:rsidR="00B17395" w:rsidRDefault="00CB39A1" w:rsidP="002C753B">
          <w:pPr>
            <w:spacing w:line="360" w:lineRule="auto"/>
            <w:rPr>
              <w:sz w:val="24"/>
              <w:szCs w:val="24"/>
            </w:rPr>
          </w:pPr>
          <w:r w:rsidRPr="002463A8">
            <w:rPr>
              <w:sz w:val="24"/>
              <w:szCs w:val="24"/>
            </w:rPr>
            <w:fldChar w:fldCharType="end"/>
          </w:r>
        </w:p>
      </w:sdtContent>
    </w:sdt>
    <w:p w14:paraId="23C6AB2A" w14:textId="77777777" w:rsidR="00B17395" w:rsidRDefault="00CB39A1" w:rsidP="002C753B">
      <w:pPr>
        <w:spacing w:line="360" w:lineRule="auto"/>
        <w:rPr>
          <w:b/>
          <w:bCs/>
          <w:color w:val="000000"/>
          <w:sz w:val="24"/>
          <w:szCs w:val="24"/>
        </w:rPr>
      </w:pPr>
      <w:r>
        <w:br w:type="page"/>
      </w:r>
    </w:p>
    <w:p w14:paraId="17A11EDC" w14:textId="77777777" w:rsidR="00B17395" w:rsidRDefault="00CB39A1" w:rsidP="002C753B">
      <w:pPr>
        <w:pStyle w:val="Heading1"/>
        <w:spacing w:line="360" w:lineRule="auto"/>
      </w:pPr>
      <w:bookmarkStart w:id="0" w:name="_Toc235198171"/>
      <w:r>
        <w:lastRenderedPageBreak/>
        <w:t xml:space="preserve">1.0 Task A: </w:t>
      </w:r>
      <w:proofErr w:type="spellStart"/>
      <w:r>
        <w:t>Socialisation</w:t>
      </w:r>
      <w:proofErr w:type="spellEnd"/>
      <w:r>
        <w:t>, Identity &amp; Business Activism</w:t>
      </w:r>
      <w:bookmarkEnd w:id="0"/>
    </w:p>
    <w:p w14:paraId="1B29A508" w14:textId="77777777" w:rsidR="00B17395" w:rsidRDefault="00CB39A1" w:rsidP="002C753B">
      <w:pPr>
        <w:pStyle w:val="Heading2"/>
        <w:spacing w:line="360" w:lineRule="auto"/>
      </w:pPr>
      <w:bookmarkStart w:id="1" w:name="_Toc235198172"/>
      <w:r>
        <w:t>1.1 Transforming New Entrants into Helios Citizens</w:t>
      </w:r>
      <w:bookmarkEnd w:id="1"/>
      <w:r>
        <w:t xml:space="preserve"> </w:t>
      </w:r>
    </w:p>
    <w:p w14:paraId="27ACE5D8" w14:textId="77777777" w:rsidR="00B17395" w:rsidRDefault="00CB39A1" w:rsidP="002C753B">
      <w:pPr>
        <w:pStyle w:val="Heading3"/>
        <w:spacing w:line="360" w:lineRule="auto"/>
      </w:pPr>
      <w:bookmarkStart w:id="2" w:name="_Toc235198173"/>
      <w:r>
        <w:t xml:space="preserve">1.1.1 Helios Citizen </w:t>
      </w:r>
      <w:proofErr w:type="spellStart"/>
      <w:r>
        <w:t>Socialisation</w:t>
      </w:r>
      <w:proofErr w:type="spellEnd"/>
      <w:r>
        <w:t xml:space="preserve"> System</w:t>
      </w:r>
      <w:bookmarkEnd w:id="2"/>
    </w:p>
    <w:p w14:paraId="2EFA6351" w14:textId="77777777" w:rsidR="00B17395" w:rsidRDefault="00CB39A1" w:rsidP="002C753B">
      <w:pPr>
        <w:spacing w:line="360" w:lineRule="auto"/>
        <w:jc w:val="both"/>
        <w:rPr>
          <w:sz w:val="24"/>
          <w:szCs w:val="24"/>
        </w:rPr>
      </w:pPr>
      <w:r>
        <w:rPr>
          <w:sz w:val="24"/>
          <w:szCs w:val="24"/>
        </w:rPr>
        <w:t xml:space="preserve">Helios needs to create a Helios Citizen </w:t>
      </w:r>
      <w:proofErr w:type="spellStart"/>
      <w:r>
        <w:rPr>
          <w:sz w:val="24"/>
          <w:szCs w:val="24"/>
        </w:rPr>
        <w:t>Socialisation</w:t>
      </w:r>
      <w:proofErr w:type="spellEnd"/>
      <w:r>
        <w:rPr>
          <w:sz w:val="24"/>
          <w:szCs w:val="24"/>
        </w:rPr>
        <w:t xml:space="preserve"> System that will turn new arrivals into committed organisational citizens over 12 months. The 54% engagement level, eight-month ramp-up time and high attrition among high potentials are the critical issues addressed.</w:t>
      </w:r>
    </w:p>
    <w:p w14:paraId="56C0D7B7" w14:textId="77777777" w:rsidR="00B17395" w:rsidRDefault="00CB39A1" w:rsidP="002C753B">
      <w:pPr>
        <w:pStyle w:val="Heading3"/>
        <w:spacing w:line="360" w:lineRule="auto"/>
      </w:pPr>
      <w:bookmarkStart w:id="3" w:name="_Toc235198174"/>
      <w:r>
        <w:t xml:space="preserve">1.1.2 Strategic </w:t>
      </w:r>
      <w:proofErr w:type="spellStart"/>
      <w:r>
        <w:t>Socialisation</w:t>
      </w:r>
      <w:proofErr w:type="spellEnd"/>
      <w:r>
        <w:t xml:space="preserve"> vs. Traditional Onboarding</w:t>
      </w:r>
      <w:bookmarkEnd w:id="3"/>
    </w:p>
    <w:p w14:paraId="3F2077A6" w14:textId="36089E51" w:rsidR="00B17395" w:rsidRPr="00C660CE" w:rsidRDefault="00CB39A1" w:rsidP="002C753B">
      <w:pPr>
        <w:spacing w:line="360" w:lineRule="auto"/>
        <w:jc w:val="both"/>
        <w:rPr>
          <w:sz w:val="24"/>
          <w:szCs w:val="24"/>
        </w:rPr>
      </w:pPr>
      <w:r>
        <w:rPr>
          <w:sz w:val="24"/>
          <w:szCs w:val="24"/>
        </w:rPr>
        <w:t>Conventional onboarding involves contracts, access to IT, policies, compliance regulations, job roles and reporting relationships (Mitschelen and Kauffeld, 2025). This facilitates uniformity throughout London, Berlin and Singapore</w:t>
      </w:r>
      <w:r w:rsidRPr="00C660CE">
        <w:rPr>
          <w:sz w:val="24"/>
          <w:szCs w:val="24"/>
        </w:rPr>
        <w:t>,</w:t>
      </w:r>
      <w:r w:rsidR="002C753B" w:rsidRPr="00C660CE">
        <w:rPr>
          <w:sz w:val="24"/>
          <w:szCs w:val="24"/>
        </w:rPr>
        <w:t xml:space="preserve"> </w:t>
      </w:r>
      <w:r w:rsidRPr="00C660CE">
        <w:rPr>
          <w:sz w:val="24"/>
          <w:szCs w:val="24"/>
        </w:rPr>
        <w:t xml:space="preserve">however, it is administrative and interim, thus does not create citizenship well (Paulus, 2023). Strategic </w:t>
      </w:r>
      <w:proofErr w:type="spellStart"/>
      <w:r w:rsidRPr="00C660CE">
        <w:rPr>
          <w:sz w:val="24"/>
          <w:szCs w:val="24"/>
        </w:rPr>
        <w:t>socialisation</w:t>
      </w:r>
      <w:proofErr w:type="spellEnd"/>
      <w:r w:rsidRPr="00C660CE">
        <w:rPr>
          <w:sz w:val="24"/>
          <w:szCs w:val="24"/>
        </w:rPr>
        <w:t xml:space="preserve"> should thus create role clarity, belonging and commitment.</w:t>
      </w:r>
    </w:p>
    <w:p w14:paraId="5B9AF1EC" w14:textId="77777777" w:rsidR="00B17395" w:rsidRDefault="00CB39A1" w:rsidP="002C753B">
      <w:pPr>
        <w:pStyle w:val="Heading3"/>
        <w:spacing w:line="360" w:lineRule="auto"/>
      </w:pPr>
      <w:bookmarkStart w:id="4" w:name="_Toc235198175"/>
      <w:r>
        <w:t xml:space="preserve">1.1.3 Van </w:t>
      </w:r>
      <w:proofErr w:type="spellStart"/>
      <w:r>
        <w:t>Maanen</w:t>
      </w:r>
      <w:proofErr w:type="spellEnd"/>
      <w:r>
        <w:t xml:space="preserve"> and Schein </w:t>
      </w:r>
      <w:proofErr w:type="spellStart"/>
      <w:r>
        <w:t>Socialisation</w:t>
      </w:r>
      <w:proofErr w:type="spellEnd"/>
      <w:r>
        <w:t xml:space="preserve"> Tactics: Components of the System</w:t>
      </w:r>
      <w:bookmarkEnd w:id="4"/>
    </w:p>
    <w:p w14:paraId="623FC3AC" w14:textId="77777777" w:rsidR="00B17395" w:rsidRDefault="00CB39A1" w:rsidP="002C753B">
      <w:pPr>
        <w:spacing w:line="360" w:lineRule="auto"/>
        <w:jc w:val="both"/>
        <w:rPr>
          <w:sz w:val="24"/>
          <w:szCs w:val="24"/>
        </w:rPr>
      </w:pPr>
      <w:r>
        <w:rPr>
          <w:b/>
          <w:bCs/>
          <w:sz w:val="24"/>
          <w:szCs w:val="24"/>
        </w:rPr>
        <w:t xml:space="preserve">Collective </w:t>
      </w:r>
      <w:proofErr w:type="spellStart"/>
      <w:r>
        <w:rPr>
          <w:b/>
          <w:bCs/>
          <w:sz w:val="24"/>
          <w:szCs w:val="24"/>
        </w:rPr>
        <w:t>Socialisation</w:t>
      </w:r>
      <w:proofErr w:type="spellEnd"/>
      <w:r>
        <w:rPr>
          <w:b/>
          <w:bCs/>
          <w:sz w:val="24"/>
          <w:szCs w:val="24"/>
        </w:rPr>
        <w:t>:</w:t>
      </w:r>
      <w:r>
        <w:rPr>
          <w:sz w:val="24"/>
          <w:szCs w:val="24"/>
        </w:rPr>
        <w:t xml:space="preserve"> Young recruits ought to be integrated together in groups in order to generate the sense of belonging.</w:t>
      </w:r>
    </w:p>
    <w:p w14:paraId="43428EA0" w14:textId="77777777" w:rsidR="00B17395" w:rsidRDefault="00CB39A1" w:rsidP="002C753B">
      <w:pPr>
        <w:spacing w:line="360" w:lineRule="auto"/>
        <w:jc w:val="both"/>
        <w:rPr>
          <w:sz w:val="24"/>
          <w:szCs w:val="24"/>
        </w:rPr>
      </w:pPr>
      <w:r>
        <w:rPr>
          <w:sz w:val="24"/>
          <w:szCs w:val="24"/>
        </w:rPr>
        <w:t>Formal Education: Helios will have to offer education on AI mobility, smart infrastructure, city-government customers and data ethics (</w:t>
      </w:r>
      <w:proofErr w:type="spellStart"/>
      <w:r>
        <w:rPr>
          <w:sz w:val="24"/>
          <w:szCs w:val="24"/>
        </w:rPr>
        <w:t>Junça</w:t>
      </w:r>
      <w:proofErr w:type="spellEnd"/>
      <w:r>
        <w:rPr>
          <w:sz w:val="24"/>
          <w:szCs w:val="24"/>
        </w:rPr>
        <w:t xml:space="preserve"> Silva et al., 2025).</w:t>
      </w:r>
    </w:p>
    <w:p w14:paraId="6B66749A" w14:textId="77777777" w:rsidR="00B17395" w:rsidRDefault="00CB39A1" w:rsidP="002C753B">
      <w:pPr>
        <w:spacing w:line="360" w:lineRule="auto"/>
        <w:jc w:val="both"/>
        <w:rPr>
          <w:sz w:val="24"/>
          <w:szCs w:val="24"/>
        </w:rPr>
      </w:pPr>
      <w:r>
        <w:rPr>
          <w:b/>
          <w:bCs/>
          <w:sz w:val="24"/>
          <w:szCs w:val="24"/>
        </w:rPr>
        <w:t xml:space="preserve">Sequential </w:t>
      </w:r>
      <w:proofErr w:type="spellStart"/>
      <w:r>
        <w:rPr>
          <w:b/>
          <w:bCs/>
          <w:sz w:val="24"/>
          <w:szCs w:val="24"/>
        </w:rPr>
        <w:t>Socialisation</w:t>
      </w:r>
      <w:proofErr w:type="spellEnd"/>
      <w:r>
        <w:rPr>
          <w:b/>
          <w:bCs/>
          <w:sz w:val="24"/>
          <w:szCs w:val="24"/>
        </w:rPr>
        <w:t>:</w:t>
      </w:r>
      <w:r>
        <w:rPr>
          <w:sz w:val="24"/>
          <w:szCs w:val="24"/>
        </w:rPr>
        <w:t xml:space="preserve"> This should be through pre-boarding, one week, 30 days, 90 days and six months and 12 months.</w:t>
      </w:r>
    </w:p>
    <w:p w14:paraId="54942809" w14:textId="77777777" w:rsidR="00B17395" w:rsidRDefault="00CB39A1" w:rsidP="002C753B">
      <w:pPr>
        <w:spacing w:line="360" w:lineRule="auto"/>
        <w:jc w:val="both"/>
        <w:rPr>
          <w:sz w:val="24"/>
          <w:szCs w:val="24"/>
        </w:rPr>
      </w:pPr>
      <w:r>
        <w:rPr>
          <w:b/>
          <w:bCs/>
          <w:sz w:val="24"/>
          <w:szCs w:val="24"/>
        </w:rPr>
        <w:t xml:space="preserve">Fixed </w:t>
      </w:r>
      <w:proofErr w:type="spellStart"/>
      <w:r>
        <w:rPr>
          <w:b/>
          <w:bCs/>
          <w:sz w:val="24"/>
          <w:szCs w:val="24"/>
        </w:rPr>
        <w:t>Socialisation</w:t>
      </w:r>
      <w:proofErr w:type="spellEnd"/>
      <w:r>
        <w:rPr>
          <w:b/>
          <w:bCs/>
          <w:sz w:val="24"/>
          <w:szCs w:val="24"/>
        </w:rPr>
        <w:t xml:space="preserve">: </w:t>
      </w:r>
      <w:r>
        <w:rPr>
          <w:sz w:val="24"/>
          <w:szCs w:val="24"/>
        </w:rPr>
        <w:t>There must be milestones that minimize the existing eight months ramp-up time (Van Maanen and Schein, 1977).</w:t>
      </w:r>
    </w:p>
    <w:p w14:paraId="52D0D748" w14:textId="77777777" w:rsidR="00B17395" w:rsidRDefault="00CB39A1" w:rsidP="002C753B">
      <w:pPr>
        <w:spacing w:line="360" w:lineRule="auto"/>
        <w:jc w:val="both"/>
        <w:rPr>
          <w:sz w:val="24"/>
          <w:szCs w:val="24"/>
        </w:rPr>
      </w:pPr>
      <w:r>
        <w:rPr>
          <w:sz w:val="24"/>
          <w:szCs w:val="24"/>
        </w:rPr>
        <w:t xml:space="preserve">Serial </w:t>
      </w:r>
      <w:proofErr w:type="spellStart"/>
      <w:r>
        <w:rPr>
          <w:sz w:val="24"/>
          <w:szCs w:val="24"/>
        </w:rPr>
        <w:t>Socialisation</w:t>
      </w:r>
      <w:proofErr w:type="spellEnd"/>
      <w:r>
        <w:rPr>
          <w:sz w:val="24"/>
          <w:szCs w:val="24"/>
        </w:rPr>
        <w:t>: All entrants must have a buddy, technical mentor and line-manager sponsor.</w:t>
      </w:r>
    </w:p>
    <w:p w14:paraId="30DFC238" w14:textId="77777777" w:rsidR="00B17395" w:rsidRDefault="00CB39A1" w:rsidP="002C753B">
      <w:pPr>
        <w:spacing w:line="360" w:lineRule="auto"/>
        <w:jc w:val="both"/>
        <w:rPr>
          <w:sz w:val="24"/>
          <w:szCs w:val="24"/>
        </w:rPr>
      </w:pPr>
      <w:r>
        <w:rPr>
          <w:b/>
          <w:bCs/>
          <w:sz w:val="24"/>
          <w:szCs w:val="24"/>
        </w:rPr>
        <w:t xml:space="preserve">Investiture </w:t>
      </w:r>
      <w:proofErr w:type="spellStart"/>
      <w:r>
        <w:rPr>
          <w:b/>
          <w:bCs/>
          <w:sz w:val="24"/>
          <w:szCs w:val="24"/>
        </w:rPr>
        <w:t>socialisation</w:t>
      </w:r>
      <w:proofErr w:type="spellEnd"/>
      <w:r>
        <w:rPr>
          <w:b/>
          <w:bCs/>
          <w:sz w:val="24"/>
          <w:szCs w:val="24"/>
        </w:rPr>
        <w:t>:</w:t>
      </w:r>
      <w:r>
        <w:rPr>
          <w:sz w:val="24"/>
          <w:szCs w:val="24"/>
        </w:rPr>
        <w:t xml:space="preserve"> Helios must be open to the ideas of newcomers and not make them conform.</w:t>
      </w:r>
    </w:p>
    <w:p w14:paraId="132AA8C0" w14:textId="77777777" w:rsidR="00B17395" w:rsidRPr="00C660CE" w:rsidRDefault="00CB39A1" w:rsidP="002C753B">
      <w:pPr>
        <w:spacing w:line="360" w:lineRule="auto"/>
        <w:jc w:val="both"/>
        <w:rPr>
          <w:sz w:val="24"/>
          <w:szCs w:val="24"/>
        </w:rPr>
      </w:pPr>
      <w:bookmarkStart w:id="5" w:name="_heading=h.8rhp9cqvu5kf" w:colFirst="0" w:colLast="0"/>
      <w:bookmarkEnd w:id="5"/>
      <w:r w:rsidRPr="00C660CE">
        <w:rPr>
          <w:sz w:val="24"/>
          <w:szCs w:val="24"/>
        </w:rPr>
        <w:lastRenderedPageBreak/>
        <w:t xml:space="preserve">However, the fixed and collective strategies can limit individuality, and serial </w:t>
      </w:r>
      <w:proofErr w:type="spellStart"/>
      <w:r w:rsidRPr="00C660CE">
        <w:rPr>
          <w:sz w:val="24"/>
          <w:szCs w:val="24"/>
        </w:rPr>
        <w:t>socialisation</w:t>
      </w:r>
      <w:proofErr w:type="spellEnd"/>
      <w:r w:rsidRPr="00C660CE">
        <w:rPr>
          <w:sz w:val="24"/>
          <w:szCs w:val="24"/>
        </w:rPr>
        <w:t xml:space="preserve"> is dependent on the availability of mentors. Helios ought to incorporate standard milestones in conjunction to role-dependent flexibility, mentor training and periodic feedback.</w:t>
      </w:r>
    </w:p>
    <w:p w14:paraId="66988F63" w14:textId="77777777" w:rsidR="00B17395" w:rsidRPr="00C660CE" w:rsidRDefault="00CB39A1" w:rsidP="002C753B">
      <w:pPr>
        <w:pStyle w:val="Heading3"/>
        <w:spacing w:line="360" w:lineRule="auto"/>
        <w:rPr>
          <w:color w:val="auto"/>
        </w:rPr>
      </w:pPr>
      <w:bookmarkStart w:id="6" w:name="_Toc235198176"/>
      <w:r w:rsidRPr="00C660CE">
        <w:rPr>
          <w:color w:val="auto"/>
        </w:rPr>
        <w:t>1.1.4 Psychological Contract Theory</w:t>
      </w:r>
      <w:bookmarkEnd w:id="6"/>
    </w:p>
    <w:p w14:paraId="05C1A74E" w14:textId="77777777" w:rsidR="00B17395" w:rsidRPr="00C660CE" w:rsidRDefault="00CB39A1" w:rsidP="002C753B">
      <w:pPr>
        <w:spacing w:line="360" w:lineRule="auto"/>
        <w:jc w:val="both"/>
        <w:rPr>
          <w:sz w:val="24"/>
          <w:szCs w:val="24"/>
        </w:rPr>
      </w:pPr>
      <w:r w:rsidRPr="00C660CE">
        <w:rPr>
          <w:sz w:val="24"/>
          <w:szCs w:val="24"/>
        </w:rPr>
        <w:t>This layer corresponds to expectations that are not written. Graduates may look forward to career advancement and inclusion, innovative work, and mentoring (Hayes and Keyser, 2022). According to Rousseau (1995), psychological contracts are a result of beliefs concerning mutual promises.</w:t>
      </w:r>
    </w:p>
    <w:p w14:paraId="713C02BF" w14:textId="77777777" w:rsidR="00B17395" w:rsidRDefault="00CB39A1" w:rsidP="002C753B">
      <w:pPr>
        <w:spacing w:line="360" w:lineRule="auto"/>
        <w:jc w:val="both"/>
        <w:rPr>
          <w:sz w:val="24"/>
          <w:szCs w:val="24"/>
        </w:rPr>
      </w:pPr>
      <w:r w:rsidRPr="00C660CE">
        <w:rPr>
          <w:sz w:val="24"/>
          <w:szCs w:val="24"/>
        </w:rPr>
        <w:t xml:space="preserve">Helios pledging a future-focused culture </w:t>
      </w:r>
      <w:r>
        <w:rPr>
          <w:sz w:val="24"/>
          <w:szCs w:val="24"/>
        </w:rPr>
        <w:t xml:space="preserve">without support will lead to a breach of the psychological contract, which will further disengage and exit (Mitschelen and Kauffeld, 2025). </w:t>
      </w:r>
    </w:p>
    <w:p w14:paraId="2642480F" w14:textId="77777777" w:rsidR="00B17395" w:rsidRDefault="00CB39A1" w:rsidP="002C753B">
      <w:pPr>
        <w:pStyle w:val="Heading3"/>
        <w:spacing w:line="360" w:lineRule="auto"/>
      </w:pPr>
      <w:bookmarkStart w:id="7" w:name="_Toc235198177"/>
      <w:r>
        <w:t>1.1.5 Identity Construction</w:t>
      </w:r>
      <w:bookmarkEnd w:id="7"/>
    </w:p>
    <w:p w14:paraId="57D325DD" w14:textId="77777777" w:rsidR="00B17395" w:rsidRDefault="00CB39A1" w:rsidP="002C753B">
      <w:pPr>
        <w:spacing w:line="360" w:lineRule="auto"/>
        <w:jc w:val="both"/>
        <w:rPr>
          <w:sz w:val="24"/>
          <w:szCs w:val="24"/>
        </w:rPr>
      </w:pPr>
      <w:r>
        <w:rPr>
          <w:sz w:val="24"/>
          <w:szCs w:val="24"/>
        </w:rPr>
        <w:t>Employees are Helios citizens as a result of identity construction. The role identity is an indicator of the influence of smart-city work; the cross-functional team builds team identity; the organisational identity connects the employees to the sustainable mobility mission of Helios (Courtois et al., 2024). Ashforth and Mael (1989) maintain that identification occurs when organisational membership is included in the employee self-concept. Nevertheless, identification must not deter ethical challenge.</w:t>
      </w:r>
    </w:p>
    <w:p w14:paraId="5A6074E3" w14:textId="77777777" w:rsidR="00B17395" w:rsidRDefault="00CB39A1" w:rsidP="002C753B">
      <w:pPr>
        <w:pStyle w:val="Heading2"/>
        <w:spacing w:line="360" w:lineRule="auto"/>
      </w:pPr>
      <w:bookmarkStart w:id="8" w:name="_Toc235198178"/>
      <w:r>
        <w:t xml:space="preserve">1.2 Framework of </w:t>
      </w:r>
      <w:proofErr w:type="spellStart"/>
      <w:r>
        <w:t>Socialisation</w:t>
      </w:r>
      <w:proofErr w:type="spellEnd"/>
      <w:r>
        <w:t xml:space="preserve"> of Helios</w:t>
      </w:r>
      <w:bookmarkEnd w:id="8"/>
    </w:p>
    <w:p w14:paraId="41710DFE" w14:textId="77777777" w:rsidR="00B17395" w:rsidRDefault="00CB39A1" w:rsidP="002C753B">
      <w:pPr>
        <w:pStyle w:val="Heading3"/>
        <w:spacing w:line="360" w:lineRule="auto"/>
      </w:pPr>
      <w:bookmarkStart w:id="9" w:name="_Toc235198179"/>
      <w:r>
        <w:t>1.2.1 Pre-boarding: Before Joining</w:t>
      </w:r>
      <w:bookmarkEnd w:id="9"/>
    </w:p>
    <w:p w14:paraId="2932A7D6" w14:textId="77777777" w:rsidR="00B17395" w:rsidRDefault="00CB39A1" w:rsidP="002C753B">
      <w:pPr>
        <w:spacing w:line="360" w:lineRule="auto"/>
        <w:jc w:val="both"/>
        <w:rPr>
          <w:sz w:val="24"/>
          <w:szCs w:val="24"/>
        </w:rPr>
      </w:pPr>
      <w:r>
        <w:rPr>
          <w:sz w:val="24"/>
          <w:szCs w:val="24"/>
        </w:rPr>
        <w:t xml:space="preserve">Helios ought to start </w:t>
      </w:r>
      <w:proofErr w:type="spellStart"/>
      <w:r>
        <w:rPr>
          <w:sz w:val="24"/>
          <w:szCs w:val="24"/>
        </w:rPr>
        <w:t>socialising</w:t>
      </w:r>
      <w:proofErr w:type="spellEnd"/>
      <w:r>
        <w:rPr>
          <w:sz w:val="24"/>
          <w:szCs w:val="24"/>
        </w:rPr>
        <w:t xml:space="preserve"> prior to the first day. Welcome pack, digital materials, role roadmap, organisation chart, city-project overview, values statement and named buddy should be provided to the intern (Vassiliou, 2022). The managers are expected to clarify the contribution of the position to the development of AI-powered electric mobility and smart-city infrastructure. This decreases the uncertainty and initiates identity formation at an early stage (Bhakta and Medina, 2020).</w:t>
      </w:r>
    </w:p>
    <w:p w14:paraId="175D7910" w14:textId="77777777" w:rsidR="00B17395" w:rsidRDefault="00CB39A1" w:rsidP="002C753B">
      <w:pPr>
        <w:pStyle w:val="Heading3"/>
        <w:spacing w:line="360" w:lineRule="auto"/>
      </w:pPr>
      <w:bookmarkStart w:id="10" w:name="_Toc235198180"/>
      <w:r>
        <w:lastRenderedPageBreak/>
        <w:t>1.2.2 First 90 Days: Guided Integration</w:t>
      </w:r>
      <w:bookmarkEnd w:id="10"/>
    </w:p>
    <w:p w14:paraId="77FA16C1" w14:textId="77777777" w:rsidR="00B17395" w:rsidRDefault="00CB39A1" w:rsidP="002C753B">
      <w:pPr>
        <w:spacing w:line="360" w:lineRule="auto"/>
        <w:jc w:val="both"/>
        <w:rPr>
          <w:sz w:val="24"/>
          <w:szCs w:val="24"/>
        </w:rPr>
      </w:pPr>
      <w:r>
        <w:rPr>
          <w:sz w:val="24"/>
          <w:szCs w:val="24"/>
        </w:rPr>
        <w:t xml:space="preserve">The initial 30 days would entail compliance, systems, AI ethics and introductions to the London, Berlin and Singapore groups (Ashley et al., 2026). In the 31-60 days, the entrants are expected to be part of an inter-functional project where they are expected to observe senior employees. The 61-90 days feature a minor client-related project and then the managers, mentors and </w:t>
      </w:r>
      <w:r w:rsidR="002463A8">
        <w:rPr>
          <w:sz w:val="24"/>
          <w:szCs w:val="24"/>
        </w:rPr>
        <w:t>peer’s</w:t>
      </w:r>
      <w:r>
        <w:rPr>
          <w:sz w:val="24"/>
          <w:szCs w:val="24"/>
        </w:rPr>
        <w:t xml:space="preserve"> feedback (Kosinski, 2023).</w:t>
      </w:r>
    </w:p>
    <w:p w14:paraId="5047CFF1" w14:textId="77777777" w:rsidR="00B17395" w:rsidRDefault="00CB39A1" w:rsidP="002C753B">
      <w:pPr>
        <w:pStyle w:val="Heading3"/>
        <w:spacing w:line="360" w:lineRule="auto"/>
      </w:pPr>
      <w:bookmarkStart w:id="11" w:name="_Toc235198181"/>
      <w:r>
        <w:t>1.2.3 Year One: Citizenship and Retention</w:t>
      </w:r>
      <w:bookmarkEnd w:id="11"/>
    </w:p>
    <w:p w14:paraId="6E0124B1" w14:textId="77777777" w:rsidR="00B17395" w:rsidRDefault="00CB39A1" w:rsidP="002C753B">
      <w:pPr>
        <w:spacing w:line="360" w:lineRule="auto"/>
        <w:jc w:val="both"/>
        <w:rPr>
          <w:sz w:val="24"/>
          <w:szCs w:val="24"/>
        </w:rPr>
      </w:pPr>
      <w:r>
        <w:rPr>
          <w:sz w:val="24"/>
          <w:szCs w:val="24"/>
        </w:rPr>
        <w:t>Between the fourth and 12th months, Helios ought to do quarterly development reviews, career discussions, innovation workshops and mentoring by senior specialists. HR ought to transfer qualified candidates into talent pools and succession planning in order to retain talents, enhance workforce flexibility and lessen external recruitments.</w:t>
      </w:r>
    </w:p>
    <w:p w14:paraId="3CE999D4" w14:textId="77777777" w:rsidR="00B17395" w:rsidRDefault="00CB39A1" w:rsidP="002C753B">
      <w:pPr>
        <w:pStyle w:val="Heading3"/>
        <w:spacing w:line="360" w:lineRule="auto"/>
      </w:pPr>
      <w:bookmarkStart w:id="12" w:name="_Toc235198182"/>
      <w:r>
        <w:t>1.2.4 Justification</w:t>
      </w:r>
      <w:bookmarkEnd w:id="12"/>
    </w:p>
    <w:p w14:paraId="68BF39D9" w14:textId="77777777" w:rsidR="00B17395" w:rsidRDefault="00CB39A1" w:rsidP="002C753B">
      <w:pPr>
        <w:spacing w:line="360" w:lineRule="auto"/>
        <w:jc w:val="both"/>
        <w:rPr>
          <w:sz w:val="24"/>
          <w:szCs w:val="24"/>
        </w:rPr>
      </w:pPr>
      <w:r>
        <w:rPr>
          <w:sz w:val="24"/>
          <w:szCs w:val="24"/>
        </w:rPr>
        <w:t>This model deals with low belonging, turnover and low skill acquisition. This should be enhanced by engaging in more meaningful work, mentoring, feedback and social support. Attrition would be minimized by having more direct career ladders and meeting development requirements, and ramp-up time would be reduced by milestones and early exposure to projects. These results are, however, reliant on regular line-manager involvement.</w:t>
      </w:r>
    </w:p>
    <w:p w14:paraId="0B1B1FE3" w14:textId="77777777" w:rsidR="00B17395" w:rsidRDefault="00CB39A1" w:rsidP="002C753B">
      <w:pPr>
        <w:pStyle w:val="Heading2"/>
        <w:spacing w:line="360" w:lineRule="auto"/>
      </w:pPr>
      <w:bookmarkStart w:id="13" w:name="_Toc235198183"/>
      <w:r>
        <w:t>1.3 Mechanisms to Cultivate</w:t>
      </w:r>
      <w:bookmarkEnd w:id="13"/>
    </w:p>
    <w:p w14:paraId="2AA30A14" w14:textId="77777777" w:rsidR="00B17395" w:rsidRDefault="00CB39A1" w:rsidP="002C753B">
      <w:pPr>
        <w:pStyle w:val="Heading3"/>
        <w:spacing w:line="360" w:lineRule="auto"/>
      </w:pPr>
      <w:bookmarkStart w:id="14" w:name="_Toc235198184"/>
      <w:r>
        <w:t>1.3.1 Organisational Identification</w:t>
      </w:r>
      <w:bookmarkEnd w:id="14"/>
    </w:p>
    <w:p w14:paraId="4BC66719" w14:textId="77777777" w:rsidR="00B17395" w:rsidRDefault="00CB39A1" w:rsidP="002C753B">
      <w:pPr>
        <w:spacing w:line="360" w:lineRule="auto"/>
        <w:jc w:val="both"/>
        <w:rPr>
          <w:sz w:val="24"/>
          <w:szCs w:val="24"/>
        </w:rPr>
      </w:pPr>
      <w:r>
        <w:rPr>
          <w:sz w:val="24"/>
          <w:szCs w:val="24"/>
        </w:rPr>
        <w:t>An identification with the organisation should be formed by a mission-to-role mechanism. Everyone should be taken to a Helios Impact Lab describing how AI mobility can help make the cities safer, cleaner and smarter (Divya S and Christopher, 2024). The employees are expected to develop a 90-day personal impact statement associating the role with clients, sustainability and innovation.</w:t>
      </w:r>
    </w:p>
    <w:p w14:paraId="156E0F03" w14:textId="77777777" w:rsidR="00B17395" w:rsidRDefault="00CB39A1" w:rsidP="002C753B">
      <w:pPr>
        <w:pStyle w:val="Heading3"/>
        <w:spacing w:line="360" w:lineRule="auto"/>
      </w:pPr>
      <w:bookmarkStart w:id="15" w:name="_Toc235198185"/>
      <w:r>
        <w:lastRenderedPageBreak/>
        <w:t>1.3.2 Ethical Professionalism</w:t>
      </w:r>
      <w:bookmarkEnd w:id="15"/>
    </w:p>
    <w:p w14:paraId="3A42B344" w14:textId="77777777" w:rsidR="00B17395" w:rsidRDefault="00CB39A1" w:rsidP="002C753B">
      <w:pPr>
        <w:spacing w:line="360" w:lineRule="auto"/>
        <w:jc w:val="both"/>
        <w:rPr>
          <w:sz w:val="24"/>
          <w:szCs w:val="24"/>
        </w:rPr>
      </w:pPr>
      <w:r>
        <w:rPr>
          <w:sz w:val="24"/>
          <w:szCs w:val="24"/>
        </w:rPr>
        <w:t>An Ethical AI and Public Trust Charter should build ethical professionalism. Employees ought to be trained on privacy of data, bias in algorithms, accountability and responsible advice to the public (Arif et al., 2026).</w:t>
      </w:r>
    </w:p>
    <w:p w14:paraId="2BE414FE" w14:textId="77777777" w:rsidR="00B17395" w:rsidRDefault="00CB39A1" w:rsidP="002C753B">
      <w:pPr>
        <w:pStyle w:val="Heading3"/>
        <w:spacing w:line="360" w:lineRule="auto"/>
      </w:pPr>
      <w:bookmarkStart w:id="16" w:name="_Toc235198186"/>
      <w:r>
        <w:t>1.3.3 Business Activist Mindset</w:t>
      </w:r>
      <w:bookmarkEnd w:id="16"/>
    </w:p>
    <w:p w14:paraId="68060D38" w14:textId="77777777" w:rsidR="00B17395" w:rsidRPr="00C660CE" w:rsidRDefault="00CB39A1" w:rsidP="002C753B">
      <w:pPr>
        <w:spacing w:line="360" w:lineRule="auto"/>
        <w:jc w:val="both"/>
        <w:rPr>
          <w:sz w:val="24"/>
          <w:szCs w:val="24"/>
        </w:rPr>
      </w:pPr>
      <w:r>
        <w:rPr>
          <w:sz w:val="24"/>
          <w:szCs w:val="24"/>
        </w:rPr>
        <w:t xml:space="preserve">The stakeholder-based innovation projects involving city governments, users, communities, investors and employees should be used to form the business activist </w:t>
      </w:r>
      <w:r w:rsidR="002463A8">
        <w:rPr>
          <w:sz w:val="24"/>
          <w:szCs w:val="24"/>
        </w:rPr>
        <w:t>mentality</w:t>
      </w:r>
      <w:r w:rsidR="002463A8" w:rsidRPr="00C660CE">
        <w:rPr>
          <w:sz w:val="24"/>
          <w:szCs w:val="24"/>
        </w:rPr>
        <w:t>. However</w:t>
      </w:r>
      <w:r w:rsidRPr="00C660CE">
        <w:rPr>
          <w:sz w:val="24"/>
          <w:szCs w:val="24"/>
        </w:rPr>
        <w:t>, the interests can be conflicting: governments can be more interested in speed and cost, whereas communities can be interested in privacy and consultation. Employees can also have differing views with the public positions of Helios. Activism must be linked to responsible AI, mobility and sustainability with consultation, confidential channels of disagreement and risk assessment. Otherwise, Helios can experience a blow to its reputation or be accused of performative activism.</w:t>
      </w:r>
    </w:p>
    <w:p w14:paraId="4B35F8FB" w14:textId="77777777" w:rsidR="00B17395" w:rsidRPr="00C660CE" w:rsidRDefault="00CB39A1" w:rsidP="002C753B">
      <w:pPr>
        <w:pStyle w:val="Heading3"/>
        <w:spacing w:line="360" w:lineRule="auto"/>
        <w:rPr>
          <w:color w:val="auto"/>
        </w:rPr>
      </w:pPr>
      <w:bookmarkStart w:id="17" w:name="_Toc235198187"/>
      <w:r w:rsidRPr="00C660CE">
        <w:rPr>
          <w:color w:val="auto"/>
        </w:rPr>
        <w:t>1.3.4 Ulrich HR Business Partner Mechanism</w:t>
      </w:r>
      <w:bookmarkEnd w:id="17"/>
    </w:p>
    <w:p w14:paraId="709D94A4" w14:textId="77777777" w:rsidR="00B17395" w:rsidRDefault="00CB39A1" w:rsidP="002C753B">
      <w:pPr>
        <w:spacing w:line="360" w:lineRule="auto"/>
        <w:jc w:val="both"/>
        <w:rPr>
          <w:sz w:val="24"/>
          <w:szCs w:val="24"/>
        </w:rPr>
      </w:pPr>
      <w:r>
        <w:rPr>
          <w:sz w:val="24"/>
          <w:szCs w:val="24"/>
        </w:rPr>
        <w:t xml:space="preserve">Strategic partner: HR must tie </w:t>
      </w:r>
      <w:proofErr w:type="spellStart"/>
      <w:r>
        <w:rPr>
          <w:sz w:val="24"/>
          <w:szCs w:val="24"/>
        </w:rPr>
        <w:t>socialisation</w:t>
      </w:r>
      <w:proofErr w:type="spellEnd"/>
      <w:r>
        <w:rPr>
          <w:sz w:val="24"/>
          <w:szCs w:val="24"/>
        </w:rPr>
        <w:t xml:space="preserve"> to faster on-the-job, involvement and retention of graduate employees.</w:t>
      </w:r>
    </w:p>
    <w:p w14:paraId="685C4126" w14:textId="77777777" w:rsidR="00B17395" w:rsidRDefault="00CB39A1" w:rsidP="002C753B">
      <w:pPr>
        <w:spacing w:line="360" w:lineRule="auto"/>
        <w:jc w:val="both"/>
        <w:rPr>
          <w:sz w:val="24"/>
          <w:szCs w:val="24"/>
        </w:rPr>
      </w:pPr>
      <w:r>
        <w:rPr>
          <w:b/>
          <w:bCs/>
          <w:sz w:val="24"/>
          <w:szCs w:val="24"/>
        </w:rPr>
        <w:t>Change Agent:</w:t>
      </w:r>
      <w:r>
        <w:rPr>
          <w:sz w:val="24"/>
          <w:szCs w:val="24"/>
        </w:rPr>
        <w:t xml:space="preserve"> The transition to a 12-month system in London, Berlin and Singapore should be led by HR (</w:t>
      </w:r>
      <w:proofErr w:type="spellStart"/>
      <w:r>
        <w:rPr>
          <w:sz w:val="24"/>
          <w:szCs w:val="24"/>
        </w:rPr>
        <w:t>Wach</w:t>
      </w:r>
      <w:proofErr w:type="spellEnd"/>
      <w:r>
        <w:rPr>
          <w:sz w:val="24"/>
          <w:szCs w:val="24"/>
        </w:rPr>
        <w:t xml:space="preserve">, </w:t>
      </w:r>
      <w:proofErr w:type="spellStart"/>
      <w:r>
        <w:rPr>
          <w:sz w:val="24"/>
          <w:szCs w:val="24"/>
        </w:rPr>
        <w:t>Wehner</w:t>
      </w:r>
      <w:proofErr w:type="spellEnd"/>
      <w:r>
        <w:rPr>
          <w:sz w:val="24"/>
          <w:szCs w:val="24"/>
        </w:rPr>
        <w:t xml:space="preserve"> and </w:t>
      </w:r>
      <w:proofErr w:type="spellStart"/>
      <w:r>
        <w:rPr>
          <w:sz w:val="24"/>
          <w:szCs w:val="24"/>
        </w:rPr>
        <w:t>Kabst</w:t>
      </w:r>
      <w:proofErr w:type="spellEnd"/>
      <w:r>
        <w:rPr>
          <w:sz w:val="24"/>
          <w:szCs w:val="24"/>
        </w:rPr>
        <w:t>, 2021).</w:t>
      </w:r>
    </w:p>
    <w:p w14:paraId="363C4C76" w14:textId="77777777" w:rsidR="00B17395" w:rsidRDefault="00CB39A1" w:rsidP="002C753B">
      <w:pPr>
        <w:spacing w:line="360" w:lineRule="auto"/>
        <w:jc w:val="both"/>
        <w:rPr>
          <w:sz w:val="24"/>
          <w:szCs w:val="24"/>
        </w:rPr>
      </w:pPr>
      <w:r>
        <w:rPr>
          <w:b/>
          <w:bCs/>
          <w:sz w:val="24"/>
          <w:szCs w:val="24"/>
        </w:rPr>
        <w:t>Employee Champion:</w:t>
      </w:r>
      <w:r>
        <w:rPr>
          <w:sz w:val="24"/>
          <w:szCs w:val="24"/>
        </w:rPr>
        <w:t xml:space="preserve"> HR must guard the voice of the employees by using surveys, buddy feedback, mentoring and career discussions.</w:t>
      </w:r>
    </w:p>
    <w:p w14:paraId="424E15CC" w14:textId="77777777" w:rsidR="00B17395" w:rsidRDefault="00CB39A1" w:rsidP="002C753B">
      <w:pPr>
        <w:spacing w:line="360" w:lineRule="auto"/>
        <w:jc w:val="both"/>
        <w:rPr>
          <w:sz w:val="24"/>
          <w:szCs w:val="24"/>
        </w:rPr>
      </w:pPr>
      <w:r>
        <w:rPr>
          <w:b/>
          <w:bCs/>
          <w:sz w:val="24"/>
          <w:szCs w:val="24"/>
        </w:rPr>
        <w:t>Administrative Expert:</w:t>
      </w:r>
      <w:r>
        <w:rPr>
          <w:sz w:val="24"/>
          <w:szCs w:val="24"/>
        </w:rPr>
        <w:t xml:space="preserve"> HR must make sure that it is consistent with templates, checklists, online onboarding, and 30/60/90-day reviews.</w:t>
      </w:r>
    </w:p>
    <w:p w14:paraId="48A6FF29" w14:textId="77777777" w:rsidR="00B17395" w:rsidRDefault="00CB39A1" w:rsidP="002C753B">
      <w:pPr>
        <w:spacing w:line="360" w:lineRule="auto"/>
        <w:jc w:val="both"/>
        <w:rPr>
          <w:sz w:val="24"/>
          <w:szCs w:val="24"/>
        </w:rPr>
      </w:pPr>
      <w:r>
        <w:rPr>
          <w:sz w:val="24"/>
          <w:szCs w:val="24"/>
        </w:rPr>
        <w:t>Human capital Developer: HR must develop capability by means of coaching and technical learning, leadership pipelines and talent pools.</w:t>
      </w:r>
    </w:p>
    <w:p w14:paraId="4997AFBF" w14:textId="77777777" w:rsidR="00B17395" w:rsidRDefault="00CB39A1" w:rsidP="002C753B">
      <w:pPr>
        <w:spacing w:line="360" w:lineRule="auto"/>
        <w:jc w:val="both"/>
        <w:rPr>
          <w:sz w:val="24"/>
          <w:szCs w:val="24"/>
        </w:rPr>
      </w:pPr>
      <w:r>
        <w:rPr>
          <w:b/>
          <w:bCs/>
          <w:sz w:val="24"/>
          <w:szCs w:val="24"/>
        </w:rPr>
        <w:t>Functional Expert:</w:t>
      </w:r>
      <w:r>
        <w:rPr>
          <w:sz w:val="24"/>
          <w:szCs w:val="24"/>
        </w:rPr>
        <w:t xml:space="preserve"> HR ought to offer expert knowledge on recruitment, learning, engagement, performance and retention. Nevertheless, it has to be the responsibility of HR, line managers, mentors and senior leaders (Ulrich, 1997).</w:t>
      </w:r>
    </w:p>
    <w:p w14:paraId="5B3E02C9" w14:textId="77777777" w:rsidR="00B17395" w:rsidRPr="00C660CE" w:rsidRDefault="00CB39A1" w:rsidP="002C753B">
      <w:pPr>
        <w:pStyle w:val="Heading2"/>
        <w:spacing w:line="360" w:lineRule="auto"/>
        <w:rPr>
          <w:color w:val="auto"/>
        </w:rPr>
      </w:pPr>
      <w:bookmarkStart w:id="18" w:name="_Toc235198188"/>
      <w:r>
        <w:lastRenderedPageBreak/>
        <w:t>1.</w:t>
      </w:r>
      <w:r w:rsidRPr="00C660CE">
        <w:rPr>
          <w:color w:val="auto"/>
        </w:rPr>
        <w:t>4 KPIs and Implementation Challenges</w:t>
      </w:r>
      <w:bookmarkEnd w:id="18"/>
      <w:r w:rsidRPr="00C660CE">
        <w:rPr>
          <w:color w:val="auto"/>
        </w:rPr>
        <w:t xml:space="preserve"> </w:t>
      </w:r>
    </w:p>
    <w:tbl>
      <w:tblPr>
        <w:tblStyle w:val="a"/>
        <w:tblW w:w="9456"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610"/>
        <w:gridCol w:w="3160"/>
        <w:gridCol w:w="3686"/>
      </w:tblGrid>
      <w:tr w:rsidR="00C660CE" w:rsidRPr="00C660CE" w14:paraId="66007F6D" w14:textId="77777777" w:rsidTr="00C660CE">
        <w:trPr>
          <w:trHeight w:val="285"/>
        </w:trPr>
        <w:tc>
          <w:tcPr>
            <w:tcW w:w="2610" w:type="dxa"/>
            <w:tcMar>
              <w:top w:w="0" w:type="dxa"/>
              <w:left w:w="100" w:type="dxa"/>
              <w:bottom w:w="0" w:type="dxa"/>
              <w:right w:w="100" w:type="dxa"/>
            </w:tcMar>
          </w:tcPr>
          <w:p w14:paraId="74FDAF09" w14:textId="77777777" w:rsidR="00B17395" w:rsidRPr="00C660CE" w:rsidRDefault="00CB39A1" w:rsidP="002C753B">
            <w:pPr>
              <w:spacing w:line="360" w:lineRule="auto"/>
              <w:jc w:val="center"/>
              <w:rPr>
                <w:b/>
                <w:bCs/>
                <w:sz w:val="24"/>
                <w:szCs w:val="24"/>
              </w:rPr>
            </w:pPr>
            <w:r w:rsidRPr="00C660CE">
              <w:rPr>
                <w:b/>
                <w:bCs/>
                <w:sz w:val="24"/>
                <w:szCs w:val="24"/>
              </w:rPr>
              <w:t>KPI</w:t>
            </w:r>
          </w:p>
        </w:tc>
        <w:tc>
          <w:tcPr>
            <w:tcW w:w="3160" w:type="dxa"/>
            <w:tcMar>
              <w:top w:w="0" w:type="dxa"/>
              <w:left w:w="100" w:type="dxa"/>
              <w:bottom w:w="0" w:type="dxa"/>
              <w:right w:w="100" w:type="dxa"/>
            </w:tcMar>
          </w:tcPr>
          <w:p w14:paraId="4330DA31" w14:textId="77777777" w:rsidR="00B17395" w:rsidRPr="00C660CE" w:rsidRDefault="00CB39A1" w:rsidP="002C753B">
            <w:pPr>
              <w:spacing w:line="360" w:lineRule="auto"/>
              <w:jc w:val="center"/>
              <w:rPr>
                <w:b/>
                <w:bCs/>
                <w:sz w:val="24"/>
                <w:szCs w:val="24"/>
              </w:rPr>
            </w:pPr>
            <w:r w:rsidRPr="00C660CE">
              <w:rPr>
                <w:b/>
                <w:bCs/>
                <w:sz w:val="24"/>
                <w:szCs w:val="24"/>
              </w:rPr>
              <w:t>Challenges</w:t>
            </w:r>
          </w:p>
        </w:tc>
        <w:tc>
          <w:tcPr>
            <w:tcW w:w="3686" w:type="dxa"/>
            <w:tcMar>
              <w:top w:w="0" w:type="dxa"/>
              <w:left w:w="100" w:type="dxa"/>
              <w:bottom w:w="0" w:type="dxa"/>
              <w:right w:w="100" w:type="dxa"/>
            </w:tcMar>
          </w:tcPr>
          <w:p w14:paraId="442F4F42" w14:textId="77777777" w:rsidR="00B17395" w:rsidRPr="00C660CE" w:rsidRDefault="00CB39A1" w:rsidP="002C753B">
            <w:pPr>
              <w:spacing w:line="360" w:lineRule="auto"/>
              <w:jc w:val="center"/>
              <w:rPr>
                <w:b/>
                <w:bCs/>
                <w:sz w:val="24"/>
                <w:szCs w:val="24"/>
              </w:rPr>
            </w:pPr>
            <w:r w:rsidRPr="00C660CE">
              <w:rPr>
                <w:b/>
                <w:bCs/>
                <w:sz w:val="24"/>
                <w:szCs w:val="24"/>
              </w:rPr>
              <w:t>Helios Response</w:t>
            </w:r>
          </w:p>
        </w:tc>
      </w:tr>
      <w:tr w:rsidR="00C660CE" w:rsidRPr="00C660CE" w14:paraId="3B388D48" w14:textId="77777777" w:rsidTr="00C660CE">
        <w:trPr>
          <w:trHeight w:val="825"/>
        </w:trPr>
        <w:tc>
          <w:tcPr>
            <w:tcW w:w="2610" w:type="dxa"/>
            <w:tcMar>
              <w:top w:w="0" w:type="dxa"/>
              <w:left w:w="100" w:type="dxa"/>
              <w:bottom w:w="0" w:type="dxa"/>
              <w:right w:w="100" w:type="dxa"/>
            </w:tcMar>
          </w:tcPr>
          <w:p w14:paraId="3C255A61" w14:textId="77777777" w:rsidR="00B17395" w:rsidRPr="00C660CE" w:rsidRDefault="00CB39A1" w:rsidP="002C753B">
            <w:pPr>
              <w:spacing w:line="360" w:lineRule="auto"/>
              <w:rPr>
                <w:sz w:val="24"/>
                <w:szCs w:val="24"/>
              </w:rPr>
            </w:pPr>
            <w:r w:rsidRPr="00C660CE">
              <w:rPr>
                <w:sz w:val="24"/>
                <w:szCs w:val="24"/>
              </w:rPr>
              <w:t>Increase engagement from 54% to 70%.</w:t>
            </w:r>
          </w:p>
        </w:tc>
        <w:tc>
          <w:tcPr>
            <w:tcW w:w="3160" w:type="dxa"/>
            <w:tcMar>
              <w:top w:w="0" w:type="dxa"/>
              <w:left w:w="100" w:type="dxa"/>
              <w:bottom w:w="0" w:type="dxa"/>
              <w:right w:w="100" w:type="dxa"/>
            </w:tcMar>
          </w:tcPr>
          <w:p w14:paraId="000916A8" w14:textId="77777777" w:rsidR="00B17395" w:rsidRPr="00C660CE" w:rsidRDefault="00CB39A1" w:rsidP="002C753B">
            <w:pPr>
              <w:spacing w:line="360" w:lineRule="auto"/>
              <w:rPr>
                <w:sz w:val="24"/>
                <w:szCs w:val="24"/>
              </w:rPr>
            </w:pPr>
            <w:r w:rsidRPr="00C660CE">
              <w:rPr>
                <w:sz w:val="24"/>
                <w:szCs w:val="24"/>
              </w:rPr>
              <w:t>Weak belonging and inconsistent manager support.</w:t>
            </w:r>
          </w:p>
        </w:tc>
        <w:tc>
          <w:tcPr>
            <w:tcW w:w="3686" w:type="dxa"/>
            <w:tcMar>
              <w:top w:w="0" w:type="dxa"/>
              <w:left w:w="100" w:type="dxa"/>
              <w:bottom w:w="0" w:type="dxa"/>
              <w:right w:w="100" w:type="dxa"/>
            </w:tcMar>
          </w:tcPr>
          <w:p w14:paraId="77B6CF38" w14:textId="77777777" w:rsidR="00B17395" w:rsidRPr="00C660CE" w:rsidRDefault="00CB39A1" w:rsidP="002C753B">
            <w:pPr>
              <w:spacing w:line="360" w:lineRule="auto"/>
              <w:rPr>
                <w:sz w:val="24"/>
                <w:szCs w:val="24"/>
              </w:rPr>
            </w:pPr>
            <w:r w:rsidRPr="00C660CE">
              <w:rPr>
                <w:sz w:val="24"/>
                <w:szCs w:val="24"/>
              </w:rPr>
              <w:t>Use mentoring, meaningful projects and pulse surveys.</w:t>
            </w:r>
          </w:p>
        </w:tc>
      </w:tr>
      <w:tr w:rsidR="00C660CE" w:rsidRPr="00C660CE" w14:paraId="68C7BFC0" w14:textId="77777777" w:rsidTr="00C660CE">
        <w:trPr>
          <w:trHeight w:val="555"/>
        </w:trPr>
        <w:tc>
          <w:tcPr>
            <w:tcW w:w="2610" w:type="dxa"/>
            <w:tcMar>
              <w:top w:w="0" w:type="dxa"/>
              <w:left w:w="100" w:type="dxa"/>
              <w:bottom w:w="0" w:type="dxa"/>
              <w:right w:w="100" w:type="dxa"/>
            </w:tcMar>
          </w:tcPr>
          <w:p w14:paraId="0390E70A" w14:textId="77777777" w:rsidR="00B17395" w:rsidRPr="00C660CE" w:rsidRDefault="00CB39A1" w:rsidP="002C753B">
            <w:pPr>
              <w:spacing w:line="360" w:lineRule="auto"/>
              <w:rPr>
                <w:sz w:val="24"/>
                <w:szCs w:val="24"/>
              </w:rPr>
            </w:pPr>
            <w:r w:rsidRPr="00C660CE">
              <w:rPr>
                <w:sz w:val="24"/>
                <w:szCs w:val="24"/>
              </w:rPr>
              <w:t>Reduce ramp-up from eight to six months.</w:t>
            </w:r>
          </w:p>
        </w:tc>
        <w:tc>
          <w:tcPr>
            <w:tcW w:w="3160" w:type="dxa"/>
            <w:tcMar>
              <w:top w:w="0" w:type="dxa"/>
              <w:left w:w="100" w:type="dxa"/>
              <w:bottom w:w="0" w:type="dxa"/>
              <w:right w:w="100" w:type="dxa"/>
            </w:tcMar>
          </w:tcPr>
          <w:p w14:paraId="68FC22FA" w14:textId="77777777" w:rsidR="00B17395" w:rsidRPr="00C660CE" w:rsidRDefault="00CB39A1" w:rsidP="002C753B">
            <w:pPr>
              <w:spacing w:line="360" w:lineRule="auto"/>
              <w:rPr>
                <w:sz w:val="24"/>
                <w:szCs w:val="24"/>
              </w:rPr>
            </w:pPr>
            <w:r w:rsidRPr="00C660CE">
              <w:rPr>
                <w:sz w:val="24"/>
                <w:szCs w:val="24"/>
              </w:rPr>
              <w:t>Different learning speeds across roles.</w:t>
            </w:r>
          </w:p>
        </w:tc>
        <w:tc>
          <w:tcPr>
            <w:tcW w:w="3686" w:type="dxa"/>
            <w:tcMar>
              <w:top w:w="0" w:type="dxa"/>
              <w:left w:w="100" w:type="dxa"/>
              <w:bottom w:w="0" w:type="dxa"/>
              <w:right w:w="100" w:type="dxa"/>
            </w:tcMar>
          </w:tcPr>
          <w:p w14:paraId="2BD6C170" w14:textId="77777777" w:rsidR="00B17395" w:rsidRPr="00C660CE" w:rsidRDefault="00CB39A1" w:rsidP="002C753B">
            <w:pPr>
              <w:spacing w:line="360" w:lineRule="auto"/>
              <w:rPr>
                <w:sz w:val="24"/>
                <w:szCs w:val="24"/>
              </w:rPr>
            </w:pPr>
            <w:r w:rsidRPr="00C660CE">
              <w:rPr>
                <w:sz w:val="24"/>
                <w:szCs w:val="24"/>
              </w:rPr>
              <w:t>Apply staged training with flexible milestones.</w:t>
            </w:r>
          </w:p>
        </w:tc>
      </w:tr>
      <w:tr w:rsidR="00C660CE" w:rsidRPr="00C660CE" w14:paraId="79B98304" w14:textId="77777777" w:rsidTr="00C660CE">
        <w:trPr>
          <w:trHeight w:val="555"/>
        </w:trPr>
        <w:tc>
          <w:tcPr>
            <w:tcW w:w="2610" w:type="dxa"/>
            <w:tcMar>
              <w:top w:w="0" w:type="dxa"/>
              <w:left w:w="100" w:type="dxa"/>
              <w:bottom w:w="0" w:type="dxa"/>
              <w:right w:w="100" w:type="dxa"/>
            </w:tcMar>
          </w:tcPr>
          <w:p w14:paraId="52140F53" w14:textId="77777777" w:rsidR="00B17395" w:rsidRPr="00C660CE" w:rsidRDefault="00CB39A1" w:rsidP="002C753B">
            <w:pPr>
              <w:spacing w:line="360" w:lineRule="auto"/>
              <w:rPr>
                <w:sz w:val="24"/>
                <w:szCs w:val="24"/>
              </w:rPr>
            </w:pPr>
            <w:r w:rsidRPr="00C660CE">
              <w:rPr>
                <w:sz w:val="24"/>
                <w:szCs w:val="24"/>
              </w:rPr>
              <w:t>Reduce high-potential attrition by 20%.</w:t>
            </w:r>
          </w:p>
        </w:tc>
        <w:tc>
          <w:tcPr>
            <w:tcW w:w="3160" w:type="dxa"/>
            <w:tcMar>
              <w:top w:w="0" w:type="dxa"/>
              <w:left w:w="100" w:type="dxa"/>
              <w:bottom w:w="0" w:type="dxa"/>
              <w:right w:w="100" w:type="dxa"/>
            </w:tcMar>
          </w:tcPr>
          <w:p w14:paraId="669CD68A" w14:textId="77777777" w:rsidR="00B17395" w:rsidRPr="00C660CE" w:rsidRDefault="00CB39A1" w:rsidP="002C753B">
            <w:pPr>
              <w:spacing w:line="360" w:lineRule="auto"/>
              <w:rPr>
                <w:sz w:val="24"/>
                <w:szCs w:val="24"/>
              </w:rPr>
            </w:pPr>
            <w:r w:rsidRPr="00C660CE">
              <w:rPr>
                <w:sz w:val="24"/>
                <w:szCs w:val="24"/>
              </w:rPr>
              <w:t>Limited career visibility and external opportunities.</w:t>
            </w:r>
          </w:p>
        </w:tc>
        <w:tc>
          <w:tcPr>
            <w:tcW w:w="3686" w:type="dxa"/>
            <w:tcMar>
              <w:top w:w="0" w:type="dxa"/>
              <w:left w:w="100" w:type="dxa"/>
              <w:bottom w:w="0" w:type="dxa"/>
              <w:right w:w="100" w:type="dxa"/>
            </w:tcMar>
          </w:tcPr>
          <w:p w14:paraId="29DF61D9" w14:textId="77777777" w:rsidR="00B17395" w:rsidRPr="00C660CE" w:rsidRDefault="00CB39A1" w:rsidP="002C753B">
            <w:pPr>
              <w:spacing w:line="360" w:lineRule="auto"/>
              <w:rPr>
                <w:sz w:val="24"/>
                <w:szCs w:val="24"/>
              </w:rPr>
            </w:pPr>
            <w:r w:rsidRPr="00C660CE">
              <w:rPr>
                <w:sz w:val="24"/>
                <w:szCs w:val="24"/>
              </w:rPr>
              <w:t>Provide career pathways, talent pools and succession planning.</w:t>
            </w:r>
          </w:p>
        </w:tc>
      </w:tr>
      <w:tr w:rsidR="00C660CE" w:rsidRPr="00C660CE" w14:paraId="03903B9D" w14:textId="77777777" w:rsidTr="00C660CE">
        <w:trPr>
          <w:trHeight w:val="555"/>
        </w:trPr>
        <w:tc>
          <w:tcPr>
            <w:tcW w:w="2610" w:type="dxa"/>
            <w:tcMar>
              <w:top w:w="0" w:type="dxa"/>
              <w:left w:w="100" w:type="dxa"/>
              <w:bottom w:w="0" w:type="dxa"/>
              <w:right w:w="100" w:type="dxa"/>
            </w:tcMar>
          </w:tcPr>
          <w:p w14:paraId="5CE431B4" w14:textId="77777777" w:rsidR="00B17395" w:rsidRPr="00C660CE" w:rsidRDefault="00CB39A1" w:rsidP="002C753B">
            <w:pPr>
              <w:spacing w:line="360" w:lineRule="auto"/>
              <w:rPr>
                <w:sz w:val="24"/>
                <w:szCs w:val="24"/>
              </w:rPr>
            </w:pPr>
            <w:r w:rsidRPr="00C660CE">
              <w:rPr>
                <w:sz w:val="24"/>
                <w:szCs w:val="24"/>
              </w:rPr>
              <w:t>Achieve 90% mentoring participation.</w:t>
            </w:r>
          </w:p>
        </w:tc>
        <w:tc>
          <w:tcPr>
            <w:tcW w:w="3160" w:type="dxa"/>
            <w:tcMar>
              <w:top w:w="0" w:type="dxa"/>
              <w:left w:w="100" w:type="dxa"/>
              <w:bottom w:w="0" w:type="dxa"/>
              <w:right w:w="100" w:type="dxa"/>
            </w:tcMar>
          </w:tcPr>
          <w:p w14:paraId="3953ACF8" w14:textId="77777777" w:rsidR="00B17395" w:rsidRPr="00C660CE" w:rsidRDefault="00CB39A1" w:rsidP="002C753B">
            <w:pPr>
              <w:spacing w:line="360" w:lineRule="auto"/>
              <w:rPr>
                <w:sz w:val="24"/>
                <w:szCs w:val="24"/>
              </w:rPr>
            </w:pPr>
            <w:r w:rsidRPr="00C660CE">
              <w:rPr>
                <w:sz w:val="24"/>
                <w:szCs w:val="24"/>
              </w:rPr>
              <w:t>Mentor workload and availability.</w:t>
            </w:r>
          </w:p>
        </w:tc>
        <w:tc>
          <w:tcPr>
            <w:tcW w:w="3686" w:type="dxa"/>
            <w:tcMar>
              <w:top w:w="0" w:type="dxa"/>
              <w:left w:w="100" w:type="dxa"/>
              <w:bottom w:w="0" w:type="dxa"/>
              <w:right w:w="100" w:type="dxa"/>
            </w:tcMar>
          </w:tcPr>
          <w:p w14:paraId="5A1F731E" w14:textId="77777777" w:rsidR="00B17395" w:rsidRPr="00C660CE" w:rsidRDefault="00CB39A1" w:rsidP="002C753B">
            <w:pPr>
              <w:spacing w:line="360" w:lineRule="auto"/>
              <w:rPr>
                <w:sz w:val="24"/>
                <w:szCs w:val="24"/>
              </w:rPr>
            </w:pPr>
            <w:r w:rsidRPr="00C660CE">
              <w:rPr>
                <w:sz w:val="24"/>
                <w:szCs w:val="24"/>
              </w:rPr>
              <w:t>Allocate protected mentoring time.</w:t>
            </w:r>
          </w:p>
        </w:tc>
      </w:tr>
      <w:tr w:rsidR="00C660CE" w:rsidRPr="00C660CE" w14:paraId="359C3844" w14:textId="77777777" w:rsidTr="00C660CE">
        <w:trPr>
          <w:trHeight w:val="555"/>
        </w:trPr>
        <w:tc>
          <w:tcPr>
            <w:tcW w:w="2610" w:type="dxa"/>
            <w:tcMar>
              <w:top w:w="0" w:type="dxa"/>
              <w:left w:w="100" w:type="dxa"/>
              <w:bottom w:w="0" w:type="dxa"/>
              <w:right w:w="100" w:type="dxa"/>
            </w:tcMar>
          </w:tcPr>
          <w:p w14:paraId="4F4BB739" w14:textId="77777777" w:rsidR="00B17395" w:rsidRPr="00C660CE" w:rsidRDefault="00CB39A1" w:rsidP="002C753B">
            <w:pPr>
              <w:spacing w:line="360" w:lineRule="auto"/>
              <w:rPr>
                <w:sz w:val="24"/>
                <w:szCs w:val="24"/>
              </w:rPr>
            </w:pPr>
            <w:r w:rsidRPr="00C660CE">
              <w:rPr>
                <w:sz w:val="24"/>
                <w:szCs w:val="24"/>
              </w:rPr>
              <w:t>Implement consistently across locations.</w:t>
            </w:r>
          </w:p>
        </w:tc>
        <w:tc>
          <w:tcPr>
            <w:tcW w:w="3160" w:type="dxa"/>
            <w:tcMar>
              <w:top w:w="0" w:type="dxa"/>
              <w:left w:w="100" w:type="dxa"/>
              <w:bottom w:w="0" w:type="dxa"/>
              <w:right w:w="100" w:type="dxa"/>
            </w:tcMar>
          </w:tcPr>
          <w:p w14:paraId="26C0E099" w14:textId="77777777" w:rsidR="00B17395" w:rsidRPr="00C660CE" w:rsidRDefault="00CB39A1" w:rsidP="002C753B">
            <w:pPr>
              <w:spacing w:line="360" w:lineRule="auto"/>
              <w:rPr>
                <w:sz w:val="24"/>
                <w:szCs w:val="24"/>
              </w:rPr>
            </w:pPr>
            <w:r w:rsidRPr="00C660CE">
              <w:rPr>
                <w:sz w:val="24"/>
                <w:szCs w:val="24"/>
              </w:rPr>
              <w:t>Cultural and operational differences.</w:t>
            </w:r>
          </w:p>
        </w:tc>
        <w:tc>
          <w:tcPr>
            <w:tcW w:w="3686" w:type="dxa"/>
            <w:tcMar>
              <w:top w:w="0" w:type="dxa"/>
              <w:left w:w="100" w:type="dxa"/>
              <w:bottom w:w="0" w:type="dxa"/>
              <w:right w:w="100" w:type="dxa"/>
            </w:tcMar>
          </w:tcPr>
          <w:p w14:paraId="50750DB8" w14:textId="77777777" w:rsidR="00B17395" w:rsidRPr="00C660CE" w:rsidRDefault="00CB39A1" w:rsidP="002C753B">
            <w:pPr>
              <w:spacing w:line="360" w:lineRule="auto"/>
              <w:rPr>
                <w:sz w:val="24"/>
                <w:szCs w:val="24"/>
              </w:rPr>
            </w:pPr>
            <w:bookmarkStart w:id="19" w:name="_heading=h.7umw0yta7ryp" w:colFirst="0" w:colLast="0"/>
            <w:bookmarkEnd w:id="19"/>
            <w:r w:rsidRPr="00C660CE">
              <w:rPr>
                <w:sz w:val="24"/>
                <w:szCs w:val="24"/>
              </w:rPr>
              <w:t>Pilot the system and allow local adaptation.</w:t>
            </w:r>
          </w:p>
        </w:tc>
      </w:tr>
    </w:tbl>
    <w:p w14:paraId="45275C2C" w14:textId="77777777" w:rsidR="00B17395" w:rsidRDefault="00CB39A1" w:rsidP="002C753B">
      <w:pPr>
        <w:pStyle w:val="Heading1"/>
        <w:spacing w:line="360" w:lineRule="auto"/>
      </w:pPr>
      <w:r>
        <w:br w:type="page"/>
      </w:r>
    </w:p>
    <w:p w14:paraId="1207EB2A" w14:textId="77777777" w:rsidR="00B17395" w:rsidRDefault="00CB39A1" w:rsidP="002C753B">
      <w:pPr>
        <w:pStyle w:val="Heading1"/>
        <w:spacing w:line="360" w:lineRule="auto"/>
      </w:pPr>
      <w:bookmarkStart w:id="20" w:name="_Toc235198189"/>
      <w:r>
        <w:lastRenderedPageBreak/>
        <w:t>2.0 TASK B: Job Design</w:t>
      </w:r>
      <w:bookmarkEnd w:id="20"/>
    </w:p>
    <w:p w14:paraId="54D5624E" w14:textId="77777777" w:rsidR="00B17395" w:rsidRDefault="00CB39A1" w:rsidP="002C753B">
      <w:pPr>
        <w:pStyle w:val="Heading2"/>
        <w:spacing w:line="360" w:lineRule="auto"/>
      </w:pPr>
      <w:bookmarkStart w:id="21" w:name="_Toc235198190"/>
      <w:r>
        <w:t>2.1 Innovative Job Design Strategy for Helios Urban Mobility</w:t>
      </w:r>
      <w:bookmarkEnd w:id="21"/>
      <w:r>
        <w:t xml:space="preserve"> </w:t>
      </w:r>
    </w:p>
    <w:p w14:paraId="19291F15" w14:textId="77777777" w:rsidR="00B17395" w:rsidRDefault="00CB39A1" w:rsidP="002C753B">
      <w:pPr>
        <w:pStyle w:val="Heading3"/>
        <w:spacing w:line="360" w:lineRule="auto"/>
      </w:pPr>
      <w:bookmarkStart w:id="22" w:name="_Toc235198191"/>
      <w:r>
        <w:t>2.1.1 Strategic Proposal: Adaptive Skills-Squad Job Design</w:t>
      </w:r>
      <w:bookmarkEnd w:id="22"/>
    </w:p>
    <w:p w14:paraId="599A2CD0" w14:textId="77777777" w:rsidR="00B17395" w:rsidRPr="00C660CE" w:rsidRDefault="00CB39A1" w:rsidP="002C753B">
      <w:pPr>
        <w:shd w:val="clear" w:color="auto" w:fill="FFFFFF"/>
        <w:spacing w:line="360" w:lineRule="auto"/>
        <w:jc w:val="both"/>
        <w:rPr>
          <w:sz w:val="24"/>
          <w:szCs w:val="24"/>
        </w:rPr>
      </w:pPr>
      <w:r>
        <w:rPr>
          <w:sz w:val="24"/>
          <w:szCs w:val="24"/>
          <w:highlight w:val="white"/>
        </w:rPr>
        <w:t>Human-centred cognitive skills are the most anticipated growth by 2025 in companies. The skills-squad job design strategy and skills-based architecture should be used to support Helios Urban Mobility (Tomislav Hernaus et al., 2024). It implies that employees would retain a distinct role set of responsibilities though the work would be structured around cross-functional mobility initiatives, including AI traffic analytics, electric mobility platforms and city infrastructure dashboards</w:t>
      </w:r>
      <w:r w:rsidRPr="00C660CE">
        <w:rPr>
          <w:sz w:val="24"/>
          <w:szCs w:val="24"/>
          <w:highlight w:val="white"/>
        </w:rPr>
        <w:t xml:space="preserve">. However, it is noted that the design risks role ambiguity, overload in </w:t>
      </w:r>
      <w:proofErr w:type="spellStart"/>
      <w:r w:rsidRPr="00C660CE">
        <w:rPr>
          <w:sz w:val="24"/>
          <w:szCs w:val="24"/>
          <w:highlight w:val="white"/>
        </w:rPr>
        <w:t>coordinations</w:t>
      </w:r>
      <w:proofErr w:type="spellEnd"/>
      <w:r w:rsidRPr="00C660CE">
        <w:rPr>
          <w:sz w:val="24"/>
          <w:szCs w:val="24"/>
          <w:highlight w:val="white"/>
        </w:rPr>
        <w:t xml:space="preserve"> and duplicated accountability under the reporting lines (Yin et al., 2023; Ton et al., 2022).  It is also stated that misaligned objectives as well as knowledge hiding can impact the innovation and also the decisions speed, which need decision rights. </w:t>
      </w:r>
    </w:p>
    <w:p w14:paraId="0AB60CA5" w14:textId="77777777" w:rsidR="00B17395" w:rsidRPr="00C660CE" w:rsidRDefault="00CB39A1" w:rsidP="002C753B">
      <w:pPr>
        <w:pStyle w:val="Heading3"/>
        <w:spacing w:line="360" w:lineRule="auto"/>
        <w:rPr>
          <w:color w:val="auto"/>
        </w:rPr>
      </w:pPr>
      <w:bookmarkStart w:id="23" w:name="_Toc235198192"/>
      <w:r w:rsidRPr="00C660CE">
        <w:rPr>
          <w:color w:val="auto"/>
        </w:rPr>
        <w:t>2.1.2 Job Characteristics Model</w:t>
      </w:r>
      <w:bookmarkEnd w:id="23"/>
    </w:p>
    <w:p w14:paraId="050FCAB2" w14:textId="77777777" w:rsidR="00B17395" w:rsidRDefault="00CB39A1" w:rsidP="002C753B">
      <w:pPr>
        <w:spacing w:line="360" w:lineRule="auto"/>
        <w:jc w:val="both"/>
        <w:rPr>
          <w:b/>
          <w:bCs/>
          <w:sz w:val="24"/>
          <w:szCs w:val="24"/>
        </w:rPr>
      </w:pPr>
      <w:r>
        <w:rPr>
          <w:b/>
          <w:bCs/>
          <w:sz w:val="24"/>
          <w:szCs w:val="24"/>
        </w:rPr>
        <w:t>Core Job Characteristics</w:t>
      </w:r>
    </w:p>
    <w:p w14:paraId="49DFBD58" w14:textId="77777777" w:rsidR="00B17395" w:rsidRDefault="00CB39A1" w:rsidP="002C753B">
      <w:pPr>
        <w:spacing w:line="360" w:lineRule="auto"/>
        <w:jc w:val="both"/>
        <w:rPr>
          <w:sz w:val="24"/>
          <w:szCs w:val="24"/>
          <w:highlight w:val="white"/>
        </w:rPr>
      </w:pPr>
      <w:r>
        <w:rPr>
          <w:sz w:val="24"/>
          <w:szCs w:val="24"/>
          <w:highlight w:val="white"/>
        </w:rPr>
        <w:t>The redesign should be directed by the Job Characteristics Model since it provides the understanding of how job characteristics affect motivation, satisfaction and performance (</w:t>
      </w:r>
      <w:proofErr w:type="spellStart"/>
      <w:r>
        <w:rPr>
          <w:sz w:val="24"/>
          <w:szCs w:val="24"/>
          <w:highlight w:val="white"/>
        </w:rPr>
        <w:t>Cotič</w:t>
      </w:r>
      <w:proofErr w:type="spellEnd"/>
      <w:r>
        <w:rPr>
          <w:sz w:val="24"/>
          <w:szCs w:val="24"/>
          <w:highlight w:val="white"/>
        </w:rPr>
        <w:t xml:space="preserve"> et al., 2025). It has five core features that include skill variety, task identity, task significance, autonomy and feedback. To make work more interesting, </w:t>
      </w:r>
    </w:p>
    <w:p w14:paraId="276FB907" w14:textId="77777777" w:rsidR="00B17395" w:rsidRDefault="00CB39A1" w:rsidP="002C753B">
      <w:pPr>
        <w:spacing w:line="360" w:lineRule="auto"/>
        <w:jc w:val="both"/>
        <w:rPr>
          <w:sz w:val="24"/>
          <w:szCs w:val="24"/>
          <w:highlight w:val="white"/>
        </w:rPr>
      </w:pPr>
      <w:r>
        <w:rPr>
          <w:sz w:val="24"/>
          <w:szCs w:val="24"/>
          <w:highlight w:val="white"/>
        </w:rPr>
        <w:t xml:space="preserve">Helios needs to have a </w:t>
      </w:r>
      <w:r>
        <w:rPr>
          <w:b/>
          <w:bCs/>
          <w:sz w:val="24"/>
          <w:szCs w:val="24"/>
          <w:highlight w:val="white"/>
        </w:rPr>
        <w:t>variety of skills</w:t>
      </w:r>
      <w:r>
        <w:rPr>
          <w:sz w:val="24"/>
          <w:szCs w:val="24"/>
          <w:highlight w:val="white"/>
        </w:rPr>
        <w:t xml:space="preserve"> by deploying employees in project teams with AI engineers, data analysts, product staff, and client-facing employees. </w:t>
      </w:r>
    </w:p>
    <w:p w14:paraId="041A1624" w14:textId="77777777" w:rsidR="00B17395" w:rsidRDefault="00CB39A1" w:rsidP="002C753B">
      <w:pPr>
        <w:spacing w:line="360" w:lineRule="auto"/>
        <w:jc w:val="center"/>
        <w:rPr>
          <w:sz w:val="24"/>
          <w:szCs w:val="24"/>
          <w:highlight w:val="white"/>
        </w:rPr>
      </w:pPr>
      <w:r>
        <w:rPr>
          <w:noProof/>
          <w:sz w:val="24"/>
          <w:szCs w:val="24"/>
          <w:highlight w:val="white"/>
          <w:lang w:val="en-US" w:bidi="gu-IN"/>
        </w:rPr>
        <w:lastRenderedPageBreak/>
        <w:drawing>
          <wp:inline distT="114300" distB="114300" distL="114300" distR="114300" wp14:anchorId="31935DA9" wp14:editId="706BB329">
            <wp:extent cx="5702300" cy="3835400"/>
            <wp:effectExtent l="19050" t="1905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68791" cy="3880122"/>
                    </a:xfrm>
                    <a:prstGeom prst="rect">
                      <a:avLst/>
                    </a:prstGeom>
                    <a:ln w="25400">
                      <a:solidFill>
                        <a:srgbClr val="000000"/>
                      </a:solidFill>
                      <a:prstDash val="solid"/>
                    </a:ln>
                  </pic:spPr>
                </pic:pic>
              </a:graphicData>
            </a:graphic>
          </wp:inline>
        </w:drawing>
      </w:r>
    </w:p>
    <w:p w14:paraId="25D78671" w14:textId="77777777" w:rsidR="00C660CE" w:rsidRDefault="00C660CE" w:rsidP="002C753B">
      <w:pPr>
        <w:spacing w:line="360" w:lineRule="auto"/>
        <w:jc w:val="center"/>
        <w:rPr>
          <w:b/>
          <w:bCs/>
          <w:sz w:val="24"/>
          <w:szCs w:val="24"/>
          <w:highlight w:val="white"/>
        </w:rPr>
      </w:pPr>
    </w:p>
    <w:p w14:paraId="77D01953" w14:textId="3E925638" w:rsidR="00B17395" w:rsidRDefault="00CB39A1" w:rsidP="002C753B">
      <w:pPr>
        <w:spacing w:line="360" w:lineRule="auto"/>
        <w:jc w:val="center"/>
        <w:rPr>
          <w:b/>
          <w:bCs/>
          <w:sz w:val="24"/>
          <w:szCs w:val="24"/>
          <w:highlight w:val="white"/>
        </w:rPr>
      </w:pPr>
      <w:r>
        <w:rPr>
          <w:b/>
          <w:bCs/>
          <w:sz w:val="24"/>
          <w:szCs w:val="24"/>
          <w:highlight w:val="white"/>
        </w:rPr>
        <w:t>Figure</w:t>
      </w:r>
      <w:r w:rsidR="00C660CE">
        <w:rPr>
          <w:b/>
          <w:bCs/>
          <w:sz w:val="24"/>
          <w:szCs w:val="24"/>
          <w:highlight w:val="white"/>
        </w:rPr>
        <w:t xml:space="preserve"> 1</w:t>
      </w:r>
      <w:r>
        <w:rPr>
          <w:b/>
          <w:bCs/>
          <w:sz w:val="24"/>
          <w:szCs w:val="24"/>
          <w:highlight w:val="white"/>
        </w:rPr>
        <w:t xml:space="preserve">: </w:t>
      </w:r>
      <w:r>
        <w:rPr>
          <w:b/>
          <w:bCs/>
          <w:sz w:val="24"/>
          <w:szCs w:val="24"/>
        </w:rPr>
        <w:t>Job Characteristics Model</w:t>
      </w:r>
    </w:p>
    <w:p w14:paraId="0568727A" w14:textId="77777777" w:rsidR="00B17395" w:rsidRDefault="00CB39A1" w:rsidP="002C753B">
      <w:pPr>
        <w:spacing w:line="360" w:lineRule="auto"/>
        <w:jc w:val="center"/>
        <w:rPr>
          <w:sz w:val="24"/>
          <w:szCs w:val="24"/>
          <w:highlight w:val="white"/>
        </w:rPr>
      </w:pPr>
      <w:r>
        <w:rPr>
          <w:b/>
          <w:bCs/>
          <w:sz w:val="24"/>
          <w:szCs w:val="24"/>
          <w:highlight w:val="white"/>
        </w:rPr>
        <w:t>Source</w:t>
      </w:r>
      <w:r>
        <w:rPr>
          <w:sz w:val="24"/>
          <w:szCs w:val="24"/>
          <w:highlight w:val="white"/>
        </w:rPr>
        <w:t>: Lecture Materials</w:t>
      </w:r>
    </w:p>
    <w:p w14:paraId="12FC6666" w14:textId="77777777" w:rsidR="00B17395" w:rsidRDefault="00CB39A1" w:rsidP="002C753B">
      <w:pPr>
        <w:spacing w:line="360" w:lineRule="auto"/>
        <w:jc w:val="both"/>
        <w:rPr>
          <w:sz w:val="24"/>
          <w:szCs w:val="24"/>
        </w:rPr>
      </w:pPr>
      <w:r>
        <w:rPr>
          <w:b/>
          <w:bCs/>
          <w:sz w:val="24"/>
          <w:szCs w:val="24"/>
          <w:highlight w:val="white"/>
        </w:rPr>
        <w:t>Task identity</w:t>
      </w:r>
      <w:r>
        <w:rPr>
          <w:sz w:val="24"/>
          <w:szCs w:val="24"/>
          <w:highlight w:val="white"/>
        </w:rPr>
        <w:t xml:space="preserve"> can be enhanced by assigning squads ownership of a wholesome project deliverable, as opposed to nominal tasks. As an example, a single team can create, test and perfect a complete smart-traffic dashboard on a city customer. The role of the</w:t>
      </w:r>
      <w:r>
        <w:rPr>
          <w:b/>
          <w:bCs/>
          <w:sz w:val="24"/>
          <w:szCs w:val="24"/>
          <w:highlight w:val="white"/>
        </w:rPr>
        <w:t xml:space="preserve"> task should be clarifie</w:t>
      </w:r>
      <w:r>
        <w:rPr>
          <w:sz w:val="24"/>
          <w:szCs w:val="24"/>
          <w:highlight w:val="white"/>
        </w:rPr>
        <w:t xml:space="preserve">d by associating every role to cleaner transport, safer cities and better people mobility (Zhao et al., 2024). The </w:t>
      </w:r>
      <w:r>
        <w:rPr>
          <w:b/>
          <w:bCs/>
          <w:sz w:val="24"/>
          <w:szCs w:val="24"/>
          <w:highlight w:val="white"/>
        </w:rPr>
        <w:t>level of autonom</w:t>
      </w:r>
      <w:r>
        <w:rPr>
          <w:sz w:val="24"/>
          <w:szCs w:val="24"/>
          <w:highlight w:val="white"/>
        </w:rPr>
        <w:t xml:space="preserve">y must be enhanced by letting squads make decisions on the methods of sprints and technical solutions, but adhering to data ethics, AI safety, and client needs. </w:t>
      </w:r>
      <w:r>
        <w:rPr>
          <w:b/>
          <w:bCs/>
          <w:sz w:val="24"/>
          <w:szCs w:val="24"/>
          <w:highlight w:val="white"/>
        </w:rPr>
        <w:t>Feedback</w:t>
      </w:r>
      <w:r>
        <w:rPr>
          <w:sz w:val="24"/>
          <w:szCs w:val="24"/>
          <w:highlight w:val="white"/>
        </w:rPr>
        <w:t xml:space="preserve"> must be provided by monthly check in, client feedback, peer review and performance dashboards.</w:t>
      </w:r>
    </w:p>
    <w:p w14:paraId="77F113BE" w14:textId="77777777" w:rsidR="00B17395" w:rsidRDefault="00CB39A1" w:rsidP="002C753B">
      <w:pPr>
        <w:spacing w:line="360" w:lineRule="auto"/>
        <w:jc w:val="both"/>
        <w:rPr>
          <w:b/>
          <w:bCs/>
          <w:sz w:val="24"/>
          <w:szCs w:val="24"/>
        </w:rPr>
      </w:pPr>
      <w:r>
        <w:rPr>
          <w:b/>
          <w:bCs/>
          <w:sz w:val="24"/>
          <w:szCs w:val="24"/>
        </w:rPr>
        <w:t>Psychological States</w:t>
      </w:r>
    </w:p>
    <w:p w14:paraId="768F652B" w14:textId="77777777" w:rsidR="00B17395" w:rsidRDefault="00CB39A1" w:rsidP="002C753B">
      <w:pPr>
        <w:spacing w:line="360" w:lineRule="auto"/>
        <w:jc w:val="both"/>
        <w:rPr>
          <w:sz w:val="24"/>
          <w:szCs w:val="24"/>
        </w:rPr>
      </w:pPr>
      <w:r>
        <w:rPr>
          <w:sz w:val="24"/>
          <w:szCs w:val="24"/>
          <w:highlight w:val="white"/>
        </w:rPr>
        <w:t>The redesigned job features must result in three psychological conditions that are experienced meaningfulness, experienced responsibility and knowledge of results (</w:t>
      </w:r>
      <w:proofErr w:type="spellStart"/>
      <w:r>
        <w:rPr>
          <w:sz w:val="24"/>
          <w:szCs w:val="24"/>
          <w:highlight w:val="white"/>
        </w:rPr>
        <w:t>Salaudin</w:t>
      </w:r>
      <w:proofErr w:type="spellEnd"/>
      <w:r>
        <w:rPr>
          <w:sz w:val="24"/>
          <w:szCs w:val="24"/>
          <w:highlight w:val="white"/>
        </w:rPr>
        <w:t xml:space="preserve"> et al., 2022). In the case of Helios, it would allow employees to know why their work is important.</w:t>
      </w:r>
    </w:p>
    <w:p w14:paraId="76291A47" w14:textId="77777777" w:rsidR="00B17395" w:rsidRDefault="00CB39A1" w:rsidP="002C753B">
      <w:pPr>
        <w:spacing w:line="360" w:lineRule="auto"/>
        <w:jc w:val="both"/>
        <w:rPr>
          <w:b/>
          <w:bCs/>
          <w:sz w:val="24"/>
          <w:szCs w:val="24"/>
        </w:rPr>
      </w:pPr>
      <w:r>
        <w:rPr>
          <w:b/>
          <w:bCs/>
          <w:sz w:val="24"/>
          <w:szCs w:val="24"/>
        </w:rPr>
        <w:lastRenderedPageBreak/>
        <w:t>Work Outcomes</w:t>
      </w:r>
    </w:p>
    <w:p w14:paraId="21E21925" w14:textId="77777777" w:rsidR="00B17395" w:rsidRDefault="00CB39A1" w:rsidP="002C753B">
      <w:pPr>
        <w:spacing w:line="360" w:lineRule="auto"/>
        <w:jc w:val="both"/>
        <w:rPr>
          <w:sz w:val="24"/>
          <w:szCs w:val="24"/>
        </w:rPr>
      </w:pPr>
      <w:r>
        <w:rPr>
          <w:sz w:val="24"/>
          <w:szCs w:val="24"/>
          <w:highlight w:val="white"/>
        </w:rPr>
        <w:t>The anticipated results are increased motivation, improved job satisfaction and performance. This directly resolves the issue of low engagement of 54% in Helios since the employees would feel more purposeful, accountable and valued.</w:t>
      </w:r>
    </w:p>
    <w:p w14:paraId="79EB63F3" w14:textId="77777777" w:rsidR="00B17395" w:rsidRDefault="00CB39A1" w:rsidP="002C753B">
      <w:pPr>
        <w:pStyle w:val="Heading3"/>
        <w:spacing w:line="360" w:lineRule="auto"/>
      </w:pPr>
      <w:bookmarkStart w:id="24" w:name="_Toc235198193"/>
      <w:r>
        <w:t>2.1.3 Job Crafting Theory</w:t>
      </w:r>
      <w:bookmarkEnd w:id="24"/>
    </w:p>
    <w:p w14:paraId="5666545E" w14:textId="77777777" w:rsidR="00B17395" w:rsidRDefault="00CB39A1" w:rsidP="002C753B">
      <w:pPr>
        <w:spacing w:line="360" w:lineRule="auto"/>
        <w:jc w:val="both"/>
        <w:rPr>
          <w:b/>
          <w:bCs/>
          <w:sz w:val="24"/>
          <w:szCs w:val="24"/>
        </w:rPr>
      </w:pPr>
      <w:r>
        <w:rPr>
          <w:b/>
          <w:bCs/>
          <w:sz w:val="24"/>
          <w:szCs w:val="24"/>
        </w:rPr>
        <w:t>Task Crafting</w:t>
      </w:r>
    </w:p>
    <w:p w14:paraId="2EBF73FD" w14:textId="77777777" w:rsidR="00B17395" w:rsidRDefault="00CB39A1" w:rsidP="002C753B">
      <w:pPr>
        <w:spacing w:line="360" w:lineRule="auto"/>
        <w:jc w:val="both"/>
        <w:rPr>
          <w:b/>
          <w:bCs/>
          <w:sz w:val="24"/>
          <w:szCs w:val="24"/>
        </w:rPr>
      </w:pPr>
      <w:r>
        <w:rPr>
          <w:sz w:val="24"/>
          <w:szCs w:val="24"/>
          <w:highlight w:val="white"/>
        </w:rPr>
        <w:t>Job crafting must enable employees to create aspects of their job without losing focus of the business (</w:t>
      </w:r>
      <w:proofErr w:type="spellStart"/>
      <w:r>
        <w:rPr>
          <w:sz w:val="24"/>
          <w:szCs w:val="24"/>
          <w:highlight w:val="white"/>
        </w:rPr>
        <w:t>Nameera</w:t>
      </w:r>
      <w:proofErr w:type="spellEnd"/>
      <w:r>
        <w:rPr>
          <w:sz w:val="24"/>
          <w:szCs w:val="24"/>
          <w:highlight w:val="white"/>
        </w:rPr>
        <w:t xml:space="preserve"> </w:t>
      </w:r>
      <w:proofErr w:type="spellStart"/>
      <w:r>
        <w:rPr>
          <w:sz w:val="24"/>
          <w:szCs w:val="24"/>
          <w:highlight w:val="white"/>
        </w:rPr>
        <w:t>Munnisunker</w:t>
      </w:r>
      <w:proofErr w:type="spellEnd"/>
      <w:r>
        <w:rPr>
          <w:sz w:val="24"/>
          <w:szCs w:val="24"/>
          <w:highlight w:val="white"/>
        </w:rPr>
        <w:t xml:space="preserve"> and </w:t>
      </w:r>
      <w:proofErr w:type="spellStart"/>
      <w:r>
        <w:rPr>
          <w:sz w:val="24"/>
          <w:szCs w:val="24"/>
          <w:highlight w:val="white"/>
        </w:rPr>
        <w:t>Nelesh</w:t>
      </w:r>
      <w:proofErr w:type="spellEnd"/>
      <w:r>
        <w:rPr>
          <w:sz w:val="24"/>
          <w:szCs w:val="24"/>
          <w:highlight w:val="white"/>
        </w:rPr>
        <w:t xml:space="preserve"> </w:t>
      </w:r>
      <w:proofErr w:type="spellStart"/>
      <w:r>
        <w:rPr>
          <w:sz w:val="24"/>
          <w:szCs w:val="24"/>
          <w:highlight w:val="white"/>
        </w:rPr>
        <w:t>Dhanpat</w:t>
      </w:r>
      <w:proofErr w:type="spellEnd"/>
      <w:r>
        <w:rPr>
          <w:sz w:val="24"/>
          <w:szCs w:val="24"/>
          <w:highlight w:val="white"/>
        </w:rPr>
        <w:t xml:space="preserve">, 2025). In Helios, workers were able to spend the majority of their time on main tasks, however a lesser amount on innovation sprints or process improvement or learning projects. </w:t>
      </w:r>
    </w:p>
    <w:p w14:paraId="01D18296" w14:textId="77777777" w:rsidR="00B17395" w:rsidRDefault="00CB39A1" w:rsidP="002C753B">
      <w:pPr>
        <w:spacing w:line="360" w:lineRule="auto"/>
        <w:jc w:val="both"/>
        <w:rPr>
          <w:b/>
          <w:bCs/>
          <w:sz w:val="24"/>
          <w:szCs w:val="24"/>
        </w:rPr>
      </w:pPr>
      <w:r>
        <w:rPr>
          <w:b/>
          <w:bCs/>
          <w:sz w:val="24"/>
          <w:szCs w:val="24"/>
        </w:rPr>
        <w:t>Relational Crafting</w:t>
      </w:r>
    </w:p>
    <w:p w14:paraId="5D8B6784" w14:textId="77777777" w:rsidR="00B17395" w:rsidRDefault="00CB39A1" w:rsidP="002C753B">
      <w:pPr>
        <w:spacing w:line="360" w:lineRule="auto"/>
        <w:jc w:val="both"/>
        <w:rPr>
          <w:sz w:val="24"/>
          <w:szCs w:val="24"/>
        </w:rPr>
      </w:pPr>
      <w:r>
        <w:rPr>
          <w:sz w:val="24"/>
          <w:szCs w:val="24"/>
          <w:highlight w:val="white"/>
        </w:rPr>
        <w:t>Mentoring, peer learning and cross-location working across London, Berlin and Singapore should also be encouraged to enable the employees to broaden their working relationships (</w:t>
      </w:r>
      <w:proofErr w:type="spellStart"/>
      <w:r>
        <w:rPr>
          <w:sz w:val="24"/>
          <w:szCs w:val="24"/>
          <w:highlight w:val="white"/>
        </w:rPr>
        <w:t>Nameera</w:t>
      </w:r>
      <w:proofErr w:type="spellEnd"/>
      <w:r>
        <w:rPr>
          <w:sz w:val="24"/>
          <w:szCs w:val="24"/>
          <w:highlight w:val="white"/>
        </w:rPr>
        <w:t xml:space="preserve"> </w:t>
      </w:r>
      <w:proofErr w:type="spellStart"/>
      <w:r>
        <w:rPr>
          <w:sz w:val="24"/>
          <w:szCs w:val="24"/>
          <w:highlight w:val="white"/>
        </w:rPr>
        <w:t>Munnisunker</w:t>
      </w:r>
      <w:proofErr w:type="spellEnd"/>
      <w:r>
        <w:rPr>
          <w:sz w:val="24"/>
          <w:szCs w:val="24"/>
          <w:highlight w:val="white"/>
        </w:rPr>
        <w:t xml:space="preserve"> and </w:t>
      </w:r>
      <w:proofErr w:type="spellStart"/>
      <w:r>
        <w:rPr>
          <w:sz w:val="24"/>
          <w:szCs w:val="24"/>
          <w:highlight w:val="white"/>
        </w:rPr>
        <w:t>Nelesh</w:t>
      </w:r>
      <w:proofErr w:type="spellEnd"/>
      <w:r>
        <w:rPr>
          <w:sz w:val="24"/>
          <w:szCs w:val="24"/>
          <w:highlight w:val="white"/>
        </w:rPr>
        <w:t xml:space="preserve"> </w:t>
      </w:r>
      <w:proofErr w:type="spellStart"/>
      <w:r>
        <w:rPr>
          <w:sz w:val="24"/>
          <w:szCs w:val="24"/>
          <w:highlight w:val="white"/>
        </w:rPr>
        <w:t>Dhanpat</w:t>
      </w:r>
      <w:proofErr w:type="spellEnd"/>
      <w:r>
        <w:rPr>
          <w:sz w:val="24"/>
          <w:szCs w:val="24"/>
          <w:highlight w:val="white"/>
        </w:rPr>
        <w:t xml:space="preserve">, 2025). This would alleviate isolation and help to </w:t>
      </w:r>
      <w:proofErr w:type="spellStart"/>
      <w:r>
        <w:rPr>
          <w:sz w:val="24"/>
          <w:szCs w:val="24"/>
          <w:highlight w:val="white"/>
        </w:rPr>
        <w:t>socialise</w:t>
      </w:r>
      <w:proofErr w:type="spellEnd"/>
      <w:r>
        <w:rPr>
          <w:sz w:val="24"/>
          <w:szCs w:val="24"/>
          <w:highlight w:val="white"/>
        </w:rPr>
        <w:t xml:space="preserve"> into high-performing project teams faster.</w:t>
      </w:r>
    </w:p>
    <w:p w14:paraId="480F278B" w14:textId="77777777" w:rsidR="00B17395" w:rsidRDefault="00CB39A1" w:rsidP="002C753B">
      <w:pPr>
        <w:spacing w:line="360" w:lineRule="auto"/>
        <w:jc w:val="both"/>
        <w:rPr>
          <w:b/>
          <w:bCs/>
          <w:sz w:val="24"/>
          <w:szCs w:val="24"/>
        </w:rPr>
      </w:pPr>
      <w:r>
        <w:rPr>
          <w:b/>
          <w:bCs/>
          <w:sz w:val="24"/>
          <w:szCs w:val="24"/>
        </w:rPr>
        <w:t>Cognitive Crafting</w:t>
      </w:r>
    </w:p>
    <w:p w14:paraId="086CE241" w14:textId="77777777" w:rsidR="00B17395" w:rsidRDefault="00CB39A1" w:rsidP="002C753B">
      <w:pPr>
        <w:spacing w:line="360" w:lineRule="auto"/>
        <w:jc w:val="both"/>
        <w:rPr>
          <w:sz w:val="24"/>
          <w:szCs w:val="24"/>
        </w:rPr>
      </w:pPr>
      <w:r>
        <w:rPr>
          <w:sz w:val="24"/>
          <w:szCs w:val="24"/>
          <w:highlight w:val="white"/>
        </w:rPr>
        <w:t>Cognitive crafting is supposed to assist the employees to view their role beyond technical delivery. Engravers, analysts, and graduates must realize that their efforts make smart, ethical and sustainable urban mobility.</w:t>
      </w:r>
      <w:r>
        <w:rPr>
          <w:sz w:val="24"/>
          <w:szCs w:val="24"/>
        </w:rPr>
        <w:t xml:space="preserve"> </w:t>
      </w:r>
    </w:p>
    <w:p w14:paraId="54309A86" w14:textId="77777777" w:rsidR="00B17395" w:rsidRDefault="00CB39A1" w:rsidP="002C753B">
      <w:pPr>
        <w:pStyle w:val="Heading3"/>
        <w:spacing w:line="360" w:lineRule="auto"/>
      </w:pPr>
      <w:bookmarkStart w:id="25" w:name="_Toc235198194"/>
      <w:r>
        <w:t>2.1.4 Skills-Based Architecture</w:t>
      </w:r>
      <w:bookmarkEnd w:id="25"/>
    </w:p>
    <w:p w14:paraId="67A4E862" w14:textId="77777777" w:rsidR="00B17395" w:rsidRDefault="00CB39A1" w:rsidP="002C753B">
      <w:pPr>
        <w:spacing w:line="360" w:lineRule="auto"/>
        <w:jc w:val="both"/>
        <w:rPr>
          <w:b/>
          <w:bCs/>
          <w:sz w:val="24"/>
          <w:szCs w:val="24"/>
        </w:rPr>
      </w:pPr>
      <w:r>
        <w:rPr>
          <w:b/>
          <w:bCs/>
          <w:sz w:val="24"/>
          <w:szCs w:val="24"/>
        </w:rPr>
        <w:t>Analyse Current Workforce</w:t>
      </w:r>
    </w:p>
    <w:p w14:paraId="3C73F269" w14:textId="77777777" w:rsidR="00B17395" w:rsidRDefault="00CB39A1" w:rsidP="002C753B">
      <w:pPr>
        <w:spacing w:line="360" w:lineRule="auto"/>
        <w:jc w:val="both"/>
        <w:rPr>
          <w:sz w:val="24"/>
          <w:szCs w:val="24"/>
        </w:rPr>
      </w:pPr>
      <w:r>
        <w:rPr>
          <w:sz w:val="24"/>
          <w:szCs w:val="24"/>
        </w:rPr>
        <w:t xml:space="preserve">Helios should develop a proper skills mapping of all the </w:t>
      </w:r>
      <w:proofErr w:type="gramStart"/>
      <w:r>
        <w:rPr>
          <w:sz w:val="24"/>
          <w:szCs w:val="24"/>
        </w:rPr>
        <w:t>450  workers</w:t>
      </w:r>
      <w:proofErr w:type="gramEnd"/>
      <w:r>
        <w:rPr>
          <w:sz w:val="24"/>
          <w:szCs w:val="24"/>
        </w:rPr>
        <w:t xml:space="preserve"> that engages AI, analytics of data, project delivery as well as client communication (</w:t>
      </w:r>
      <w:proofErr w:type="spellStart"/>
      <w:r>
        <w:rPr>
          <w:sz w:val="24"/>
          <w:szCs w:val="24"/>
        </w:rPr>
        <w:t>DeMark</w:t>
      </w:r>
      <w:proofErr w:type="spellEnd"/>
      <w:r>
        <w:rPr>
          <w:sz w:val="24"/>
          <w:szCs w:val="24"/>
        </w:rPr>
        <w:t xml:space="preserve"> and </w:t>
      </w:r>
      <w:proofErr w:type="spellStart"/>
      <w:r>
        <w:rPr>
          <w:sz w:val="24"/>
          <w:szCs w:val="24"/>
        </w:rPr>
        <w:t>Kozyrev</w:t>
      </w:r>
      <w:proofErr w:type="spellEnd"/>
      <w:r>
        <w:rPr>
          <w:sz w:val="24"/>
          <w:szCs w:val="24"/>
        </w:rPr>
        <w:t xml:space="preserve">, 2021). </w:t>
      </w:r>
      <w:r>
        <w:rPr>
          <w:sz w:val="24"/>
          <w:szCs w:val="24"/>
          <w:highlight w:val="white"/>
        </w:rPr>
        <w:t>HR planning involves knowledge of existing skills and aptitude.</w:t>
      </w:r>
      <w:r>
        <w:rPr>
          <w:sz w:val="24"/>
          <w:szCs w:val="24"/>
        </w:rPr>
        <w:t xml:space="preserve"> </w:t>
      </w:r>
      <w:r w:rsidRPr="00C660CE">
        <w:rPr>
          <w:sz w:val="24"/>
          <w:szCs w:val="24"/>
        </w:rPr>
        <w:t xml:space="preserve">However, it is noted that self-reported assessments might exaggerate competence and get outdated. </w:t>
      </w:r>
    </w:p>
    <w:p w14:paraId="6EC51577" w14:textId="77777777" w:rsidR="00C660CE" w:rsidRDefault="00C660CE" w:rsidP="002C753B">
      <w:pPr>
        <w:spacing w:line="360" w:lineRule="auto"/>
        <w:jc w:val="both"/>
        <w:rPr>
          <w:sz w:val="24"/>
          <w:szCs w:val="24"/>
        </w:rPr>
      </w:pPr>
    </w:p>
    <w:p w14:paraId="19D573E3" w14:textId="77777777" w:rsidR="00C660CE" w:rsidRDefault="00C660CE" w:rsidP="002C753B">
      <w:pPr>
        <w:spacing w:line="360" w:lineRule="auto"/>
        <w:jc w:val="both"/>
        <w:rPr>
          <w:sz w:val="24"/>
          <w:szCs w:val="24"/>
        </w:rPr>
      </w:pPr>
    </w:p>
    <w:p w14:paraId="2CCB9678" w14:textId="77777777" w:rsidR="00C660CE" w:rsidRPr="00C660CE" w:rsidRDefault="00C660CE" w:rsidP="002C753B">
      <w:pPr>
        <w:spacing w:line="360" w:lineRule="auto"/>
        <w:jc w:val="both"/>
        <w:rPr>
          <w:sz w:val="24"/>
          <w:szCs w:val="24"/>
        </w:rPr>
      </w:pPr>
    </w:p>
    <w:p w14:paraId="472774D2" w14:textId="77777777" w:rsidR="00B17395" w:rsidRDefault="00CB39A1" w:rsidP="002C753B">
      <w:pPr>
        <w:spacing w:line="360" w:lineRule="auto"/>
        <w:jc w:val="both"/>
        <w:rPr>
          <w:b/>
          <w:bCs/>
          <w:sz w:val="24"/>
          <w:szCs w:val="24"/>
        </w:rPr>
      </w:pPr>
      <w:r w:rsidRPr="00C660CE">
        <w:rPr>
          <w:b/>
          <w:bCs/>
          <w:sz w:val="24"/>
          <w:szCs w:val="24"/>
        </w:rPr>
        <w:lastRenderedPageBreak/>
        <w:t xml:space="preserve">Forecast Future </w:t>
      </w:r>
      <w:r>
        <w:rPr>
          <w:b/>
          <w:bCs/>
          <w:sz w:val="24"/>
          <w:szCs w:val="24"/>
        </w:rPr>
        <w:t>Needs</w:t>
      </w:r>
    </w:p>
    <w:p w14:paraId="4FB96B7D" w14:textId="77777777" w:rsidR="00B17395" w:rsidRPr="00C660CE" w:rsidRDefault="00CB39A1" w:rsidP="002C753B">
      <w:pPr>
        <w:spacing w:line="360" w:lineRule="auto"/>
        <w:jc w:val="both"/>
        <w:rPr>
          <w:sz w:val="24"/>
          <w:szCs w:val="24"/>
        </w:rPr>
      </w:pPr>
      <w:r>
        <w:rPr>
          <w:sz w:val="24"/>
          <w:szCs w:val="24"/>
          <w:highlight w:val="white"/>
        </w:rPr>
        <w:t xml:space="preserve">Helios is to predict the competencies required in the upcoming city-government projects, particularly AI, intelligent infrastructure, cyber security and innovation potential. </w:t>
      </w:r>
      <w:r w:rsidRPr="00C660CE">
        <w:rPr>
          <w:sz w:val="24"/>
          <w:szCs w:val="24"/>
          <w:highlight w:val="white"/>
        </w:rPr>
        <w:t xml:space="preserve">Yet, there are uncertain technologies as well as contract the pipelines could lead to inaccurate predictions. </w:t>
      </w:r>
    </w:p>
    <w:p w14:paraId="175D7407" w14:textId="77777777" w:rsidR="00B17395" w:rsidRPr="00C660CE" w:rsidRDefault="00CB39A1" w:rsidP="002C753B">
      <w:pPr>
        <w:spacing w:line="360" w:lineRule="auto"/>
        <w:jc w:val="both"/>
        <w:rPr>
          <w:b/>
          <w:bCs/>
          <w:sz w:val="24"/>
          <w:szCs w:val="24"/>
        </w:rPr>
      </w:pPr>
      <w:r w:rsidRPr="00C660CE">
        <w:rPr>
          <w:b/>
          <w:bCs/>
          <w:sz w:val="24"/>
          <w:szCs w:val="24"/>
        </w:rPr>
        <w:t>Identify Gaps</w:t>
      </w:r>
    </w:p>
    <w:p w14:paraId="7738ED4F" w14:textId="77777777" w:rsidR="00B17395" w:rsidRPr="00C660CE" w:rsidRDefault="00CB39A1" w:rsidP="002C753B">
      <w:pPr>
        <w:spacing w:line="360" w:lineRule="auto"/>
        <w:jc w:val="both"/>
        <w:rPr>
          <w:sz w:val="24"/>
          <w:szCs w:val="24"/>
        </w:rPr>
      </w:pPr>
      <w:r w:rsidRPr="00C660CE">
        <w:rPr>
          <w:sz w:val="24"/>
          <w:szCs w:val="24"/>
          <w:highlight w:val="white"/>
        </w:rPr>
        <w:t>To determine the shortages, graduate development requirements and essential technical positions in the projects, managers and HR must compare the existing skills with the project requirements (</w:t>
      </w:r>
      <w:proofErr w:type="spellStart"/>
      <w:r w:rsidRPr="00C660CE">
        <w:rPr>
          <w:sz w:val="24"/>
          <w:szCs w:val="24"/>
          <w:highlight w:val="white"/>
        </w:rPr>
        <w:t>DeMark</w:t>
      </w:r>
      <w:proofErr w:type="spellEnd"/>
      <w:r w:rsidRPr="00C660CE">
        <w:rPr>
          <w:sz w:val="24"/>
          <w:szCs w:val="24"/>
          <w:highlight w:val="white"/>
        </w:rPr>
        <w:t xml:space="preserve"> and </w:t>
      </w:r>
      <w:proofErr w:type="spellStart"/>
      <w:r w:rsidRPr="00C660CE">
        <w:rPr>
          <w:sz w:val="24"/>
          <w:szCs w:val="24"/>
          <w:highlight w:val="white"/>
        </w:rPr>
        <w:t>Kozyrev</w:t>
      </w:r>
      <w:proofErr w:type="spellEnd"/>
      <w:r w:rsidRPr="00C660CE">
        <w:rPr>
          <w:sz w:val="24"/>
          <w:szCs w:val="24"/>
          <w:highlight w:val="white"/>
        </w:rPr>
        <w:t>, 2021). However, there can be skill gaps which are complicated and cannot be evaluated following one method Rikala et al., 2024</w:t>
      </w:r>
      <w:proofErr w:type="gramStart"/>
      <w:r w:rsidRPr="00C660CE">
        <w:rPr>
          <w:sz w:val="24"/>
          <w:szCs w:val="24"/>
          <w:highlight w:val="white"/>
        </w:rPr>
        <w:t>) .</w:t>
      </w:r>
      <w:proofErr w:type="gramEnd"/>
      <w:r w:rsidRPr="00C660CE">
        <w:rPr>
          <w:sz w:val="24"/>
          <w:szCs w:val="24"/>
          <w:highlight w:val="white"/>
        </w:rPr>
        <w:t xml:space="preserve"> </w:t>
      </w:r>
    </w:p>
    <w:p w14:paraId="5DF4D573" w14:textId="77777777" w:rsidR="00B17395" w:rsidRPr="00C660CE" w:rsidRDefault="00CB39A1" w:rsidP="002C753B">
      <w:pPr>
        <w:spacing w:line="360" w:lineRule="auto"/>
        <w:jc w:val="both"/>
        <w:rPr>
          <w:b/>
          <w:bCs/>
          <w:sz w:val="24"/>
          <w:szCs w:val="24"/>
        </w:rPr>
      </w:pPr>
      <w:r w:rsidRPr="00C660CE">
        <w:rPr>
          <w:b/>
          <w:bCs/>
          <w:sz w:val="24"/>
          <w:szCs w:val="24"/>
        </w:rPr>
        <w:t>Develop Strategies</w:t>
      </w:r>
    </w:p>
    <w:p w14:paraId="14AD9065" w14:textId="77777777" w:rsidR="00B17395" w:rsidRPr="00C660CE" w:rsidRDefault="00CB39A1" w:rsidP="002C753B">
      <w:pPr>
        <w:spacing w:line="360" w:lineRule="auto"/>
        <w:jc w:val="both"/>
        <w:rPr>
          <w:sz w:val="24"/>
          <w:szCs w:val="24"/>
          <w:highlight w:val="white"/>
        </w:rPr>
      </w:pPr>
      <w:r w:rsidRPr="00C660CE">
        <w:rPr>
          <w:sz w:val="24"/>
          <w:szCs w:val="24"/>
          <w:highlight w:val="white"/>
        </w:rPr>
        <w:t xml:space="preserve">Then Helios must develop capacity by training, mentoring, redeployment and targeted development. This is compatible with the build strategy since internal development has an opportunity to enhance retention, engagement, firm-specific capability and psychological contract (Ebert et al., 2021). In general, this design would make work more inspirational, decrease the turnover and foster a more robust innovation culture. In comparison, Helios must be combining the validated assessments and privacy controls. </w:t>
      </w:r>
    </w:p>
    <w:p w14:paraId="61893095" w14:textId="77777777" w:rsidR="00B17395" w:rsidRPr="00C660CE" w:rsidRDefault="00CB39A1" w:rsidP="002C753B">
      <w:pPr>
        <w:spacing w:line="360" w:lineRule="auto"/>
        <w:jc w:val="both"/>
        <w:rPr>
          <w:b/>
          <w:bCs/>
          <w:sz w:val="24"/>
          <w:szCs w:val="24"/>
          <w:highlight w:val="white"/>
        </w:rPr>
      </w:pPr>
      <w:r w:rsidRPr="00C660CE">
        <w:rPr>
          <w:b/>
          <w:bCs/>
          <w:sz w:val="24"/>
          <w:szCs w:val="24"/>
          <w:highlight w:val="white"/>
        </w:rPr>
        <w:t xml:space="preserve">Integrated Job Design Strategy </w:t>
      </w:r>
    </w:p>
    <w:p w14:paraId="67199F51" w14:textId="77777777" w:rsidR="00B17395" w:rsidRPr="00C660CE" w:rsidRDefault="00CB39A1" w:rsidP="002C753B">
      <w:pPr>
        <w:spacing w:line="360" w:lineRule="auto"/>
        <w:jc w:val="both"/>
        <w:rPr>
          <w:sz w:val="24"/>
          <w:szCs w:val="24"/>
          <w:highlight w:val="white"/>
        </w:rPr>
      </w:pPr>
      <w:r w:rsidRPr="00C660CE">
        <w:rPr>
          <w:sz w:val="24"/>
          <w:szCs w:val="24"/>
          <w:highlight w:val="white"/>
        </w:rPr>
        <w:t>The Job Characteristics Model, the Job Crafting and the Skills-Based Architecture should be considered as one whole approach by Helios (</w:t>
      </w:r>
      <w:proofErr w:type="spellStart"/>
      <w:r w:rsidRPr="00C660CE">
        <w:rPr>
          <w:sz w:val="24"/>
          <w:szCs w:val="24"/>
          <w:highlight w:val="white"/>
        </w:rPr>
        <w:t>Cotič</w:t>
      </w:r>
      <w:proofErr w:type="spellEnd"/>
      <w:r w:rsidRPr="00C660CE">
        <w:rPr>
          <w:sz w:val="24"/>
          <w:szCs w:val="24"/>
          <w:highlight w:val="white"/>
        </w:rPr>
        <w:t xml:space="preserve"> et al., 2025). Skills mapping would be used to determine the capabilities of employees and the requirements of the project and the Job Characteristics Model would be used to redesign positions offering autonomy, task significance, feedback, and skill variety. Job crafting would then enable the employees to reconfigure tasks, relationships and working processes based on their strengths (</w:t>
      </w:r>
      <w:proofErr w:type="spellStart"/>
      <w:r w:rsidRPr="00C660CE">
        <w:rPr>
          <w:sz w:val="24"/>
          <w:szCs w:val="24"/>
          <w:highlight w:val="white"/>
        </w:rPr>
        <w:t>DeMark</w:t>
      </w:r>
      <w:proofErr w:type="spellEnd"/>
      <w:r w:rsidRPr="00C660CE">
        <w:rPr>
          <w:sz w:val="24"/>
          <w:szCs w:val="24"/>
          <w:highlight w:val="white"/>
        </w:rPr>
        <w:t xml:space="preserve"> and </w:t>
      </w:r>
      <w:proofErr w:type="spellStart"/>
      <w:r w:rsidRPr="00C660CE">
        <w:rPr>
          <w:sz w:val="24"/>
          <w:szCs w:val="24"/>
          <w:highlight w:val="white"/>
        </w:rPr>
        <w:t>Kozyrev</w:t>
      </w:r>
      <w:proofErr w:type="spellEnd"/>
      <w:r w:rsidRPr="00C660CE">
        <w:rPr>
          <w:sz w:val="24"/>
          <w:szCs w:val="24"/>
          <w:highlight w:val="white"/>
        </w:rPr>
        <w:t>, 2021). The combination of these strategies would help to match organisational skills requirements with purposeful and flexible roles that enhance engagement, innovation and retention.</w:t>
      </w:r>
    </w:p>
    <w:p w14:paraId="5D01C270" w14:textId="77777777" w:rsidR="00B17395" w:rsidRPr="00C660CE" w:rsidRDefault="00CB39A1" w:rsidP="002C753B">
      <w:pPr>
        <w:pStyle w:val="Heading2"/>
        <w:spacing w:line="360" w:lineRule="auto"/>
        <w:rPr>
          <w:color w:val="auto"/>
        </w:rPr>
      </w:pPr>
      <w:bookmarkStart w:id="26" w:name="_Toc235198195"/>
      <w:r w:rsidRPr="00C660CE">
        <w:rPr>
          <w:color w:val="auto"/>
        </w:rPr>
        <w:lastRenderedPageBreak/>
        <w:t>2.2 Motivation and Innovation Impact</w:t>
      </w:r>
      <w:bookmarkEnd w:id="26"/>
      <w:r w:rsidRPr="00C660CE">
        <w:rPr>
          <w:color w:val="auto"/>
        </w:rPr>
        <w:t xml:space="preserve"> </w:t>
      </w:r>
    </w:p>
    <w:p w14:paraId="278D1EA0" w14:textId="77777777" w:rsidR="00B17395" w:rsidRDefault="00CB39A1" w:rsidP="002C753B">
      <w:pPr>
        <w:pStyle w:val="Heading2"/>
        <w:spacing w:line="360" w:lineRule="auto"/>
      </w:pPr>
      <w:bookmarkStart w:id="27" w:name="_heading=h.x6m5t75tkyzz" w:colFirst="0" w:colLast="0"/>
      <w:bookmarkStart w:id="28" w:name="_Toc235198196"/>
      <w:bookmarkEnd w:id="27"/>
      <w:r>
        <w:t>2.2.1 Stimulating Intrinsic Motivation</w:t>
      </w:r>
      <w:bookmarkEnd w:id="28"/>
    </w:p>
    <w:p w14:paraId="6BDCB517" w14:textId="77777777" w:rsidR="00B17395" w:rsidRDefault="00CB39A1" w:rsidP="002C753B">
      <w:pPr>
        <w:spacing w:line="360" w:lineRule="auto"/>
        <w:jc w:val="both"/>
        <w:rPr>
          <w:b/>
          <w:bCs/>
          <w:sz w:val="24"/>
          <w:szCs w:val="24"/>
        </w:rPr>
      </w:pPr>
      <w:r>
        <w:rPr>
          <w:b/>
          <w:bCs/>
          <w:sz w:val="24"/>
          <w:szCs w:val="24"/>
        </w:rPr>
        <w:t>Meaningful Work and Responsibility</w:t>
      </w:r>
    </w:p>
    <w:p w14:paraId="0D1C32D0" w14:textId="77777777" w:rsidR="00B17395" w:rsidRDefault="00CB39A1" w:rsidP="002C753B">
      <w:pPr>
        <w:spacing w:line="360" w:lineRule="auto"/>
        <w:jc w:val="both"/>
        <w:rPr>
          <w:sz w:val="24"/>
          <w:szCs w:val="24"/>
          <w:highlight w:val="white"/>
        </w:rPr>
      </w:pPr>
      <w:r>
        <w:rPr>
          <w:sz w:val="24"/>
          <w:szCs w:val="24"/>
        </w:rPr>
        <w:t>Adaptive skills teams design can help in the triggering of intrinsic motivation as the workers would be able to feel that they were performing a better work, executing and socially beneficial (</w:t>
      </w:r>
      <w:proofErr w:type="spellStart"/>
      <w:r>
        <w:rPr>
          <w:sz w:val="24"/>
          <w:szCs w:val="24"/>
        </w:rPr>
        <w:t>Soleas</w:t>
      </w:r>
      <w:proofErr w:type="spellEnd"/>
      <w:r>
        <w:rPr>
          <w:sz w:val="24"/>
          <w:szCs w:val="24"/>
        </w:rPr>
        <w:t xml:space="preserve">, 2021). As per the Job Characteristics Model, this defines that the skill variety, identification of task and task significance can help in driving motivation with satisfaction. </w:t>
      </w:r>
      <w:r>
        <w:rPr>
          <w:sz w:val="24"/>
          <w:szCs w:val="24"/>
          <w:highlight w:val="white"/>
        </w:rPr>
        <w:t xml:space="preserve">Experienced meaningfulness, experienced responsibility and knowledge of results are also created by these features. </w:t>
      </w:r>
    </w:p>
    <w:p w14:paraId="0DD607FE" w14:textId="77777777" w:rsidR="00B17395" w:rsidRDefault="00CB39A1" w:rsidP="002C753B">
      <w:pPr>
        <w:spacing w:line="360" w:lineRule="auto"/>
        <w:jc w:val="both"/>
        <w:rPr>
          <w:b/>
          <w:bCs/>
          <w:sz w:val="24"/>
          <w:szCs w:val="24"/>
        </w:rPr>
      </w:pPr>
      <w:r>
        <w:rPr>
          <w:b/>
          <w:bCs/>
          <w:sz w:val="24"/>
          <w:szCs w:val="24"/>
        </w:rPr>
        <w:t>Autonomy, Growth and Retention</w:t>
      </w:r>
    </w:p>
    <w:p w14:paraId="66FD581D" w14:textId="77777777" w:rsidR="00B17395" w:rsidRDefault="00CB39A1" w:rsidP="002C753B">
      <w:pPr>
        <w:spacing w:line="360" w:lineRule="auto"/>
        <w:jc w:val="both"/>
        <w:rPr>
          <w:sz w:val="24"/>
          <w:szCs w:val="24"/>
        </w:rPr>
      </w:pPr>
      <w:r>
        <w:rPr>
          <w:sz w:val="24"/>
          <w:szCs w:val="24"/>
          <w:highlight w:val="white"/>
        </w:rPr>
        <w:t>The design would also encourage workers since they would have a greater control over their working methods. Job crafting enables employees to modify tasks, relations and sense of work in accepted business objectives (</w:t>
      </w:r>
      <w:proofErr w:type="spellStart"/>
      <w:r>
        <w:rPr>
          <w:sz w:val="24"/>
          <w:szCs w:val="24"/>
          <w:highlight w:val="white"/>
        </w:rPr>
        <w:t>Salaudin</w:t>
      </w:r>
      <w:proofErr w:type="spellEnd"/>
      <w:r>
        <w:rPr>
          <w:sz w:val="24"/>
          <w:szCs w:val="24"/>
          <w:highlight w:val="white"/>
        </w:rPr>
        <w:t xml:space="preserve"> et al., 2022). To illustrate, a graduate analyst may be a part of an innovation sprint, a mentoring circle and acquire new skills in AI analytics. </w:t>
      </w:r>
    </w:p>
    <w:p w14:paraId="202A3D42" w14:textId="77777777" w:rsidR="00B17395" w:rsidRDefault="00CB39A1" w:rsidP="002C753B">
      <w:pPr>
        <w:pStyle w:val="Heading3"/>
        <w:spacing w:line="360" w:lineRule="auto"/>
      </w:pPr>
      <w:bookmarkStart w:id="29" w:name="_Toc235198197"/>
      <w:r>
        <w:t>2.2.2 Supporting Innovation</w:t>
      </w:r>
      <w:bookmarkEnd w:id="29"/>
    </w:p>
    <w:p w14:paraId="0F7CD5F6" w14:textId="77777777" w:rsidR="00B17395" w:rsidRDefault="00CB39A1" w:rsidP="002C753B">
      <w:pPr>
        <w:spacing w:line="360" w:lineRule="auto"/>
        <w:jc w:val="both"/>
        <w:rPr>
          <w:b/>
          <w:bCs/>
          <w:sz w:val="24"/>
          <w:szCs w:val="24"/>
        </w:rPr>
      </w:pPr>
      <w:r>
        <w:rPr>
          <w:b/>
          <w:bCs/>
          <w:sz w:val="24"/>
          <w:szCs w:val="24"/>
        </w:rPr>
        <w:t>Cross-Functional Knowledge Flow</w:t>
      </w:r>
    </w:p>
    <w:p w14:paraId="4328EEB2" w14:textId="77777777" w:rsidR="00B17395" w:rsidRDefault="00CB39A1" w:rsidP="002C753B">
      <w:pPr>
        <w:spacing w:line="360" w:lineRule="auto"/>
        <w:jc w:val="both"/>
        <w:rPr>
          <w:sz w:val="24"/>
          <w:szCs w:val="24"/>
        </w:rPr>
      </w:pPr>
      <w:r>
        <w:rPr>
          <w:sz w:val="24"/>
          <w:szCs w:val="24"/>
          <w:highlight w:val="white"/>
        </w:rPr>
        <w:t xml:space="preserve">The design enables innovation by shifting Helios to cross-functional teams and out of functional silos. Divided into technologic work, cross-functional product teams, network, end-to-end ownership, and fast feedback assistance enhance speed, integration and flexibility (Micheal, 2022). This is significant to Helios since AI-based mobility issues will demand engineers, data analysts, client teams, and ethical decision-makers to unify to address issues. </w:t>
      </w:r>
    </w:p>
    <w:p w14:paraId="145A0293" w14:textId="77777777" w:rsidR="00B17395" w:rsidRDefault="00CB39A1" w:rsidP="002C753B">
      <w:pPr>
        <w:spacing w:line="360" w:lineRule="auto"/>
        <w:jc w:val="both"/>
        <w:rPr>
          <w:b/>
          <w:bCs/>
          <w:sz w:val="24"/>
          <w:szCs w:val="24"/>
        </w:rPr>
      </w:pPr>
      <w:r>
        <w:rPr>
          <w:b/>
          <w:bCs/>
          <w:sz w:val="24"/>
          <w:szCs w:val="24"/>
        </w:rPr>
        <w:t>Learning Culture and Experimentation</w:t>
      </w:r>
    </w:p>
    <w:p w14:paraId="5C21880F" w14:textId="77777777" w:rsidR="00B17395" w:rsidRDefault="00CB39A1" w:rsidP="002C753B">
      <w:pPr>
        <w:shd w:val="clear" w:color="auto" w:fill="FFFFFF"/>
        <w:spacing w:line="360" w:lineRule="auto"/>
        <w:jc w:val="both"/>
        <w:rPr>
          <w:sz w:val="24"/>
          <w:szCs w:val="24"/>
        </w:rPr>
      </w:pPr>
      <w:r>
        <w:rPr>
          <w:sz w:val="24"/>
          <w:szCs w:val="24"/>
        </w:rPr>
        <w:t xml:space="preserve">The culture of people being able to test their ideas, learn mistakes and speak up is also a part of the innovation. In his proposed design, innovation sprints, peer review and reflective project review would be adopted to normalize experimentation (Gutterman, 2025). </w:t>
      </w:r>
    </w:p>
    <w:p w14:paraId="0D6D8C4E" w14:textId="77777777" w:rsidR="00B17395" w:rsidRDefault="00CB39A1" w:rsidP="002C753B">
      <w:pPr>
        <w:spacing w:line="360" w:lineRule="auto"/>
        <w:rPr>
          <w:b/>
          <w:bCs/>
          <w:color w:val="000000"/>
          <w:sz w:val="24"/>
          <w:szCs w:val="24"/>
        </w:rPr>
      </w:pPr>
      <w:r>
        <w:br w:type="page"/>
      </w:r>
    </w:p>
    <w:p w14:paraId="3EAC528B" w14:textId="77777777" w:rsidR="00B17395" w:rsidRDefault="00CB39A1" w:rsidP="002C753B">
      <w:pPr>
        <w:pStyle w:val="Heading1"/>
        <w:spacing w:line="360" w:lineRule="auto"/>
      </w:pPr>
      <w:bookmarkStart w:id="30" w:name="_Toc235198198"/>
      <w:r>
        <w:lastRenderedPageBreak/>
        <w:t>3.0 TASK C: Reflective report</w:t>
      </w:r>
      <w:bookmarkEnd w:id="30"/>
    </w:p>
    <w:p w14:paraId="73E77FE6" w14:textId="77777777" w:rsidR="00B17395" w:rsidRDefault="00CB39A1" w:rsidP="002C753B">
      <w:pPr>
        <w:pStyle w:val="Heading1"/>
        <w:spacing w:line="360" w:lineRule="auto"/>
      </w:pPr>
      <w:bookmarkStart w:id="31" w:name="_Toc235198199"/>
      <w:r>
        <w:t>Introduction</w:t>
      </w:r>
      <w:bookmarkEnd w:id="31"/>
      <w:r>
        <w:t xml:space="preserve"> </w:t>
      </w:r>
    </w:p>
    <w:p w14:paraId="13229FDB" w14:textId="77777777" w:rsidR="00B17395" w:rsidRDefault="00CB39A1" w:rsidP="002C753B">
      <w:pPr>
        <w:spacing w:line="360" w:lineRule="auto"/>
        <w:jc w:val="both"/>
        <w:rPr>
          <w:sz w:val="24"/>
          <w:szCs w:val="24"/>
        </w:rPr>
      </w:pPr>
      <w:r>
        <w:rPr>
          <w:sz w:val="24"/>
          <w:szCs w:val="24"/>
        </w:rPr>
        <w:t>This section is going to focus on the reflective area, where the main criteria is about reflecting on using AI for decision-making without impacting human judgement and then forming the development plan.</w:t>
      </w:r>
    </w:p>
    <w:p w14:paraId="325B4D6E" w14:textId="77777777" w:rsidR="00B17395" w:rsidRDefault="00CB39A1" w:rsidP="002C753B">
      <w:pPr>
        <w:pStyle w:val="Heading2"/>
        <w:spacing w:line="360" w:lineRule="auto"/>
      </w:pPr>
      <w:bookmarkStart w:id="32" w:name="_Toc235198200"/>
      <w:r>
        <w:t>3.1 Reflection on using AI for decision-making without impacting human judgement applying Kolb Learning Cycle</w:t>
      </w:r>
      <w:bookmarkEnd w:id="32"/>
      <w:r>
        <w:t xml:space="preserve"> </w:t>
      </w:r>
    </w:p>
    <w:p w14:paraId="73B649A1" w14:textId="77777777" w:rsidR="00B17395" w:rsidRPr="00C660CE" w:rsidRDefault="00CB39A1" w:rsidP="002C753B">
      <w:pPr>
        <w:shd w:val="clear" w:color="auto" w:fill="FFFFFF"/>
        <w:spacing w:line="360" w:lineRule="auto"/>
        <w:jc w:val="both"/>
        <w:rPr>
          <w:b/>
          <w:bCs/>
          <w:sz w:val="24"/>
          <w:szCs w:val="24"/>
          <w:highlight w:val="white"/>
        </w:rPr>
      </w:pPr>
      <w:r w:rsidRPr="00C660CE">
        <w:rPr>
          <w:b/>
          <w:bCs/>
          <w:sz w:val="24"/>
          <w:szCs w:val="24"/>
          <w:highlight w:val="white"/>
        </w:rPr>
        <w:t>Concrete Experience</w:t>
      </w:r>
    </w:p>
    <w:p w14:paraId="33338912" w14:textId="77777777" w:rsidR="00B17395" w:rsidRPr="00C660CE" w:rsidRDefault="00CB39A1" w:rsidP="002C753B">
      <w:pPr>
        <w:shd w:val="clear" w:color="auto" w:fill="FFFFFF"/>
        <w:spacing w:line="360" w:lineRule="auto"/>
        <w:jc w:val="both"/>
        <w:rPr>
          <w:sz w:val="24"/>
          <w:szCs w:val="24"/>
          <w:highlight w:val="white"/>
        </w:rPr>
      </w:pPr>
      <w:r w:rsidRPr="00C660CE">
        <w:rPr>
          <w:sz w:val="24"/>
          <w:szCs w:val="24"/>
          <w:highlight w:val="white"/>
        </w:rPr>
        <w:t>When working on Task C, I applied AI to analyze the engagement issues of Helios, find patterns and contrast job-design alternatives. It developed concepts fast, yet some of the suggestions were general and not well applicable to the context of Helios. This made me realize that AI was more effective as an aid tool and not a decision-maker (</w:t>
      </w:r>
      <w:proofErr w:type="spellStart"/>
      <w:r w:rsidRPr="00C660CE">
        <w:rPr>
          <w:sz w:val="24"/>
          <w:szCs w:val="24"/>
          <w:highlight w:val="white"/>
        </w:rPr>
        <w:t>Mclod</w:t>
      </w:r>
      <w:proofErr w:type="spellEnd"/>
      <w:r w:rsidRPr="00C660CE">
        <w:rPr>
          <w:sz w:val="24"/>
          <w:szCs w:val="24"/>
          <w:highlight w:val="white"/>
        </w:rPr>
        <w:t>, 2025).</w:t>
      </w:r>
    </w:p>
    <w:p w14:paraId="5B1E3A73" w14:textId="77777777" w:rsidR="00B17395" w:rsidRPr="00C660CE" w:rsidRDefault="00CB39A1" w:rsidP="002C753B">
      <w:pPr>
        <w:shd w:val="clear" w:color="auto" w:fill="FFFFFF"/>
        <w:spacing w:line="360" w:lineRule="auto"/>
        <w:jc w:val="both"/>
        <w:rPr>
          <w:b/>
          <w:bCs/>
          <w:sz w:val="24"/>
          <w:szCs w:val="24"/>
          <w:highlight w:val="white"/>
        </w:rPr>
      </w:pPr>
      <w:r w:rsidRPr="00C660CE">
        <w:rPr>
          <w:b/>
          <w:bCs/>
          <w:sz w:val="24"/>
          <w:szCs w:val="24"/>
          <w:highlight w:val="white"/>
        </w:rPr>
        <w:t>Reflective Observation</w:t>
      </w:r>
    </w:p>
    <w:p w14:paraId="31B52F7C" w14:textId="77777777" w:rsidR="00B17395" w:rsidRPr="00C660CE" w:rsidRDefault="00CB39A1" w:rsidP="002C753B">
      <w:pPr>
        <w:shd w:val="clear" w:color="auto" w:fill="FFFFFF"/>
        <w:spacing w:line="360" w:lineRule="auto"/>
        <w:jc w:val="both"/>
        <w:rPr>
          <w:sz w:val="24"/>
          <w:szCs w:val="24"/>
          <w:highlight w:val="white"/>
        </w:rPr>
      </w:pPr>
      <w:r w:rsidRPr="00C660CE">
        <w:rPr>
          <w:sz w:val="24"/>
          <w:szCs w:val="24"/>
          <w:highlight w:val="white"/>
        </w:rPr>
        <w:t>I first believed in a number of outputs since they seemed to be certain and organised properly. Nevertheless, comparing them with the employee wellbeing, fairness and organisational realities revealed the weaknesses and unsubstantiated assumptions. I was more careful and mindful of my responsibility in using AI.</w:t>
      </w:r>
    </w:p>
    <w:p w14:paraId="0EEB7C7F" w14:textId="1AD7796B" w:rsidR="00B17395" w:rsidRPr="00C660CE" w:rsidRDefault="00CB39A1" w:rsidP="002C753B">
      <w:pPr>
        <w:shd w:val="clear" w:color="auto" w:fill="FFFFFF"/>
        <w:spacing w:line="360" w:lineRule="auto"/>
        <w:jc w:val="both"/>
        <w:rPr>
          <w:b/>
          <w:bCs/>
          <w:sz w:val="24"/>
          <w:szCs w:val="24"/>
          <w:highlight w:val="white"/>
        </w:rPr>
      </w:pPr>
      <w:r w:rsidRPr="00C660CE">
        <w:rPr>
          <w:b/>
          <w:bCs/>
          <w:sz w:val="24"/>
          <w:szCs w:val="24"/>
          <w:highlight w:val="white"/>
        </w:rPr>
        <w:t xml:space="preserve">Abstract </w:t>
      </w:r>
      <w:r w:rsidR="002C753B" w:rsidRPr="00C660CE">
        <w:rPr>
          <w:b/>
          <w:bCs/>
          <w:sz w:val="24"/>
          <w:szCs w:val="24"/>
          <w:highlight w:val="white"/>
        </w:rPr>
        <w:t>Conceptualization</w:t>
      </w:r>
    </w:p>
    <w:p w14:paraId="7B13BC72" w14:textId="77777777" w:rsidR="00B17395" w:rsidRPr="00C660CE" w:rsidRDefault="00CB39A1" w:rsidP="002C753B">
      <w:pPr>
        <w:shd w:val="clear" w:color="auto" w:fill="FFFFFF"/>
        <w:spacing w:line="360" w:lineRule="auto"/>
        <w:jc w:val="both"/>
        <w:rPr>
          <w:sz w:val="24"/>
          <w:szCs w:val="24"/>
          <w:highlight w:val="white"/>
        </w:rPr>
      </w:pPr>
      <w:r w:rsidRPr="00C660CE">
        <w:rPr>
          <w:sz w:val="24"/>
          <w:szCs w:val="24"/>
          <w:highlight w:val="white"/>
        </w:rPr>
        <w:t xml:space="preserve">I was taught that the AI outputs were enhanced when they were related to HR theories, employee voice, stakeholder needs and professional judgement. I also </w:t>
      </w:r>
      <w:proofErr w:type="spellStart"/>
      <w:r w:rsidRPr="00C660CE">
        <w:rPr>
          <w:sz w:val="24"/>
          <w:szCs w:val="24"/>
          <w:highlight w:val="white"/>
        </w:rPr>
        <w:t>realised</w:t>
      </w:r>
      <w:proofErr w:type="spellEnd"/>
      <w:r w:rsidRPr="00C660CE">
        <w:rPr>
          <w:sz w:val="24"/>
          <w:szCs w:val="24"/>
          <w:highlight w:val="white"/>
        </w:rPr>
        <w:t xml:space="preserve"> that being able to write fluently did not imply proper or moral analysis.</w:t>
      </w:r>
    </w:p>
    <w:p w14:paraId="3F3156FA" w14:textId="77777777" w:rsidR="00B17395" w:rsidRPr="00C660CE" w:rsidRDefault="00CB39A1" w:rsidP="002C753B">
      <w:pPr>
        <w:shd w:val="clear" w:color="auto" w:fill="FFFFFF"/>
        <w:spacing w:line="360" w:lineRule="auto"/>
        <w:jc w:val="both"/>
        <w:rPr>
          <w:b/>
          <w:bCs/>
          <w:sz w:val="24"/>
          <w:szCs w:val="24"/>
          <w:highlight w:val="white"/>
        </w:rPr>
      </w:pPr>
      <w:r w:rsidRPr="00C660CE">
        <w:rPr>
          <w:b/>
          <w:bCs/>
          <w:sz w:val="24"/>
          <w:szCs w:val="24"/>
          <w:highlight w:val="white"/>
        </w:rPr>
        <w:t>Active Experimentation</w:t>
      </w:r>
    </w:p>
    <w:p w14:paraId="62E28E82" w14:textId="77777777" w:rsidR="00B17395" w:rsidRPr="00C660CE" w:rsidRDefault="00CB39A1" w:rsidP="002C753B">
      <w:pPr>
        <w:shd w:val="clear" w:color="auto" w:fill="FFFFFF"/>
        <w:spacing w:line="360" w:lineRule="auto"/>
        <w:jc w:val="both"/>
        <w:rPr>
          <w:sz w:val="24"/>
          <w:szCs w:val="24"/>
          <w:highlight w:val="white"/>
        </w:rPr>
      </w:pPr>
      <w:r w:rsidRPr="00C660CE">
        <w:rPr>
          <w:sz w:val="24"/>
          <w:szCs w:val="24"/>
          <w:highlight w:val="white"/>
        </w:rPr>
        <w:t>I checked evidence to revise the suggested skills-based development and engagement intervention by refining the recommendations and taking into account employee input. This exercise enhanced my critical thinking as well as educated me to apply AI selectively, openly and ethically without leaving the overall responsibility.</w:t>
      </w:r>
    </w:p>
    <w:p w14:paraId="2881FB54" w14:textId="77777777" w:rsidR="00B17395" w:rsidRPr="00C660CE" w:rsidRDefault="00CB39A1" w:rsidP="002C753B">
      <w:pPr>
        <w:pStyle w:val="Heading2"/>
        <w:spacing w:line="360" w:lineRule="auto"/>
        <w:rPr>
          <w:color w:val="auto"/>
          <w:highlight w:val="white"/>
        </w:rPr>
      </w:pPr>
      <w:bookmarkStart w:id="33" w:name="_Toc235198201"/>
      <w:r w:rsidRPr="00C660CE">
        <w:rPr>
          <w:color w:val="auto"/>
          <w:highlight w:val="white"/>
        </w:rPr>
        <w:lastRenderedPageBreak/>
        <w:t>3.2 Personal Capability Development Plan</w:t>
      </w:r>
      <w:bookmarkEnd w:id="33"/>
      <w:r w:rsidRPr="00C660CE">
        <w:rPr>
          <w:color w:val="auto"/>
          <w:highlight w:val="white"/>
        </w:rPr>
        <w:t xml:space="preserve"> </w:t>
      </w:r>
    </w:p>
    <w:tbl>
      <w:tblPr>
        <w:tblStyle w:val="TableGrid"/>
        <w:tblW w:w="5163" w:type="pct"/>
        <w:tblLayout w:type="fixed"/>
        <w:tblLook w:val="04A0" w:firstRow="1" w:lastRow="0" w:firstColumn="1" w:lastColumn="0" w:noHBand="0" w:noVBand="1"/>
      </w:tblPr>
      <w:tblGrid>
        <w:gridCol w:w="1952"/>
        <w:gridCol w:w="1558"/>
        <w:gridCol w:w="1560"/>
        <w:gridCol w:w="1879"/>
        <w:gridCol w:w="1630"/>
        <w:gridCol w:w="1309"/>
      </w:tblGrid>
      <w:tr w:rsidR="00C660CE" w:rsidRPr="00C660CE" w14:paraId="25EC491E" w14:textId="77777777" w:rsidTr="00584401">
        <w:trPr>
          <w:trHeight w:val="517"/>
        </w:trPr>
        <w:tc>
          <w:tcPr>
            <w:tcW w:w="987" w:type="pct"/>
            <w:hideMark/>
          </w:tcPr>
          <w:p w14:paraId="1D9380C9"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Capability</w:t>
            </w:r>
          </w:p>
        </w:tc>
        <w:tc>
          <w:tcPr>
            <w:tcW w:w="788" w:type="pct"/>
            <w:hideMark/>
          </w:tcPr>
          <w:p w14:paraId="3EC06C7F"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Specific</w:t>
            </w:r>
          </w:p>
        </w:tc>
        <w:tc>
          <w:tcPr>
            <w:tcW w:w="789" w:type="pct"/>
            <w:hideMark/>
          </w:tcPr>
          <w:p w14:paraId="770F16EE"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Measurable</w:t>
            </w:r>
          </w:p>
        </w:tc>
        <w:tc>
          <w:tcPr>
            <w:tcW w:w="950" w:type="pct"/>
            <w:hideMark/>
          </w:tcPr>
          <w:p w14:paraId="18EF9DA7"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Achievable</w:t>
            </w:r>
          </w:p>
        </w:tc>
        <w:tc>
          <w:tcPr>
            <w:tcW w:w="824" w:type="pct"/>
            <w:hideMark/>
          </w:tcPr>
          <w:p w14:paraId="3B7FC671"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Relevant</w:t>
            </w:r>
          </w:p>
        </w:tc>
        <w:tc>
          <w:tcPr>
            <w:tcW w:w="662" w:type="pct"/>
            <w:hideMark/>
          </w:tcPr>
          <w:p w14:paraId="2FECAE6D"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Time-bound</w:t>
            </w:r>
          </w:p>
        </w:tc>
      </w:tr>
      <w:tr w:rsidR="00C660CE" w:rsidRPr="00C660CE" w14:paraId="10EA2654" w14:textId="77777777" w:rsidTr="00584401">
        <w:trPr>
          <w:trHeight w:val="2576"/>
        </w:trPr>
        <w:tc>
          <w:tcPr>
            <w:tcW w:w="987" w:type="pct"/>
            <w:hideMark/>
          </w:tcPr>
          <w:p w14:paraId="74BDBC3E" w14:textId="77777777" w:rsidR="00092B92" w:rsidRPr="00C660CE" w:rsidRDefault="00092B92" w:rsidP="002C753B">
            <w:pPr>
              <w:spacing w:line="360" w:lineRule="auto"/>
              <w:jc w:val="both"/>
              <w:rPr>
                <w:rFonts w:eastAsia="Times New Roman"/>
                <w:sz w:val="24"/>
                <w:szCs w:val="24"/>
                <w:lang w:val="en-US"/>
              </w:rPr>
            </w:pPr>
            <w:r w:rsidRPr="00C660CE">
              <w:rPr>
                <w:rFonts w:eastAsia="Times New Roman"/>
                <w:sz w:val="24"/>
                <w:szCs w:val="24"/>
                <w:lang w:val="en-US"/>
              </w:rPr>
              <w:t>Data literacy</w:t>
            </w:r>
          </w:p>
        </w:tc>
        <w:tc>
          <w:tcPr>
            <w:tcW w:w="788" w:type="pct"/>
            <w:hideMark/>
          </w:tcPr>
          <w:p w14:paraId="3FAC4A38" w14:textId="597EEE47" w:rsidR="00092B92" w:rsidRPr="00C660CE" w:rsidRDefault="00092B92" w:rsidP="00C660CE">
            <w:pPr>
              <w:spacing w:line="360" w:lineRule="auto"/>
              <w:rPr>
                <w:sz w:val="24"/>
                <w:szCs w:val="24"/>
              </w:rPr>
            </w:pPr>
            <w:r w:rsidRPr="00C660CE">
              <w:rPr>
                <w:sz w:val="24"/>
                <w:szCs w:val="24"/>
              </w:rPr>
              <w:t xml:space="preserve">Improve interpretation of engagement and </w:t>
            </w:r>
            <w:r w:rsidR="00C660CE">
              <w:rPr>
                <w:sz w:val="24"/>
                <w:szCs w:val="24"/>
              </w:rPr>
              <w:t>workforce data.</w:t>
            </w:r>
          </w:p>
        </w:tc>
        <w:tc>
          <w:tcPr>
            <w:tcW w:w="789" w:type="pct"/>
            <w:hideMark/>
          </w:tcPr>
          <w:p w14:paraId="4FA80D86" w14:textId="77777777" w:rsidR="00092B92" w:rsidRPr="00C660CE" w:rsidRDefault="00092B92" w:rsidP="002C753B">
            <w:pPr>
              <w:spacing w:line="360" w:lineRule="auto"/>
              <w:jc w:val="both"/>
              <w:rPr>
                <w:rFonts w:eastAsia="Times New Roman"/>
                <w:sz w:val="24"/>
                <w:szCs w:val="24"/>
                <w:lang w:val="en-US"/>
              </w:rPr>
            </w:pPr>
            <w:r w:rsidRPr="00C660CE">
              <w:rPr>
                <w:sz w:val="24"/>
                <w:szCs w:val="24"/>
              </w:rPr>
              <w:t>Analyse three datasets, and prepare a dashboard.</w:t>
            </w:r>
          </w:p>
        </w:tc>
        <w:tc>
          <w:tcPr>
            <w:tcW w:w="950" w:type="pct"/>
            <w:hideMark/>
          </w:tcPr>
          <w:p w14:paraId="431D9208" w14:textId="7FDBCE81" w:rsidR="00092B92" w:rsidRPr="00C660CE" w:rsidRDefault="00092B92" w:rsidP="002C753B">
            <w:pPr>
              <w:spacing w:line="360" w:lineRule="auto"/>
              <w:rPr>
                <w:sz w:val="24"/>
                <w:szCs w:val="24"/>
              </w:rPr>
            </w:pPr>
            <w:r w:rsidRPr="00C660CE">
              <w:rPr>
                <w:sz w:val="24"/>
                <w:szCs w:val="24"/>
              </w:rPr>
              <w:t>Full training in Excel, Power BI and HR Analytics.</w:t>
            </w:r>
          </w:p>
          <w:p w14:paraId="60780330" w14:textId="77777777" w:rsidR="00092B92" w:rsidRPr="00C660CE" w:rsidRDefault="00092B92" w:rsidP="002C753B">
            <w:pPr>
              <w:spacing w:line="360" w:lineRule="auto"/>
              <w:jc w:val="center"/>
              <w:rPr>
                <w:rFonts w:eastAsia="Times New Roman"/>
                <w:sz w:val="24"/>
                <w:szCs w:val="24"/>
                <w:lang w:val="en-US"/>
              </w:rPr>
            </w:pPr>
          </w:p>
        </w:tc>
        <w:tc>
          <w:tcPr>
            <w:tcW w:w="824" w:type="pct"/>
            <w:hideMark/>
          </w:tcPr>
          <w:p w14:paraId="02A07661" w14:textId="75881007" w:rsidR="00092B92" w:rsidRPr="00C660CE" w:rsidRDefault="00092B92" w:rsidP="00C660CE">
            <w:pPr>
              <w:spacing w:line="360" w:lineRule="auto"/>
              <w:rPr>
                <w:sz w:val="24"/>
                <w:szCs w:val="24"/>
              </w:rPr>
            </w:pPr>
            <w:r w:rsidRPr="00C660CE">
              <w:rPr>
                <w:sz w:val="24"/>
                <w:szCs w:val="24"/>
              </w:rPr>
              <w:t>Provides evidence-based HR decisions.</w:t>
            </w:r>
          </w:p>
        </w:tc>
        <w:tc>
          <w:tcPr>
            <w:tcW w:w="662" w:type="pct"/>
            <w:hideMark/>
          </w:tcPr>
          <w:p w14:paraId="60EA2068"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Within 6 months.</w:t>
            </w:r>
          </w:p>
        </w:tc>
      </w:tr>
      <w:tr w:rsidR="00C660CE" w:rsidRPr="00C660CE" w14:paraId="298EE00E" w14:textId="77777777" w:rsidTr="00584401">
        <w:trPr>
          <w:trHeight w:val="1297"/>
        </w:trPr>
        <w:tc>
          <w:tcPr>
            <w:tcW w:w="987" w:type="pct"/>
            <w:hideMark/>
          </w:tcPr>
          <w:p w14:paraId="01CD2841" w14:textId="77777777" w:rsidR="00092B92" w:rsidRPr="00C660CE" w:rsidRDefault="00092B92" w:rsidP="002C753B">
            <w:pPr>
              <w:spacing w:line="360" w:lineRule="auto"/>
              <w:jc w:val="both"/>
              <w:rPr>
                <w:rFonts w:eastAsia="Times New Roman"/>
                <w:sz w:val="24"/>
                <w:szCs w:val="24"/>
                <w:lang w:val="en-US"/>
              </w:rPr>
            </w:pPr>
            <w:r w:rsidRPr="00C660CE">
              <w:rPr>
                <w:rFonts w:eastAsia="Times New Roman"/>
                <w:sz w:val="24"/>
                <w:szCs w:val="24"/>
                <w:lang w:val="en-US"/>
              </w:rPr>
              <w:t>AI in HR</w:t>
            </w:r>
          </w:p>
        </w:tc>
        <w:tc>
          <w:tcPr>
            <w:tcW w:w="788" w:type="pct"/>
            <w:hideMark/>
          </w:tcPr>
          <w:p w14:paraId="368E00E2" w14:textId="77777777" w:rsidR="00092B92" w:rsidRPr="00C660CE" w:rsidRDefault="00092B92" w:rsidP="002C753B">
            <w:pPr>
              <w:spacing w:line="360" w:lineRule="auto"/>
              <w:rPr>
                <w:sz w:val="24"/>
                <w:szCs w:val="24"/>
              </w:rPr>
            </w:pPr>
            <w:r w:rsidRPr="00C660CE">
              <w:rPr>
                <w:sz w:val="24"/>
                <w:szCs w:val="24"/>
              </w:rPr>
              <w:t>Learn ethical use of AI in HR.</w:t>
            </w:r>
          </w:p>
        </w:tc>
        <w:tc>
          <w:tcPr>
            <w:tcW w:w="789" w:type="pct"/>
            <w:hideMark/>
          </w:tcPr>
          <w:p w14:paraId="00C4AB95" w14:textId="77777777" w:rsidR="00092B92" w:rsidRPr="00C660CE" w:rsidRDefault="00092B92" w:rsidP="002C753B">
            <w:pPr>
              <w:spacing w:line="360" w:lineRule="auto"/>
              <w:jc w:val="both"/>
              <w:rPr>
                <w:rFonts w:eastAsia="Times New Roman"/>
                <w:sz w:val="24"/>
                <w:szCs w:val="24"/>
                <w:lang w:val="en-US"/>
              </w:rPr>
            </w:pPr>
            <w:r w:rsidRPr="00C660CE">
              <w:rPr>
                <w:sz w:val="24"/>
                <w:szCs w:val="24"/>
              </w:rPr>
              <w:t>Evaluate three applications and design a process.</w:t>
            </w:r>
          </w:p>
        </w:tc>
        <w:tc>
          <w:tcPr>
            <w:tcW w:w="950" w:type="pct"/>
            <w:hideMark/>
          </w:tcPr>
          <w:p w14:paraId="13F73691" w14:textId="77777777" w:rsidR="00092B92" w:rsidRPr="00C660CE" w:rsidRDefault="00092B92" w:rsidP="002C753B">
            <w:pPr>
              <w:spacing w:line="360" w:lineRule="auto"/>
              <w:rPr>
                <w:sz w:val="24"/>
                <w:szCs w:val="24"/>
              </w:rPr>
            </w:pPr>
            <w:r w:rsidRPr="00C660CE">
              <w:rPr>
                <w:sz w:val="24"/>
                <w:szCs w:val="24"/>
              </w:rPr>
              <w:t>Study bias, privacy and over-reliance.</w:t>
            </w:r>
          </w:p>
          <w:p w14:paraId="0DF51E70" w14:textId="77777777" w:rsidR="00092B92" w:rsidRPr="00C660CE" w:rsidRDefault="00092B92" w:rsidP="002C753B">
            <w:pPr>
              <w:spacing w:line="360" w:lineRule="auto"/>
              <w:jc w:val="both"/>
              <w:rPr>
                <w:rFonts w:eastAsia="Times New Roman"/>
                <w:sz w:val="24"/>
                <w:szCs w:val="24"/>
                <w:lang w:val="en-US"/>
              </w:rPr>
            </w:pPr>
          </w:p>
        </w:tc>
        <w:tc>
          <w:tcPr>
            <w:tcW w:w="824" w:type="pct"/>
            <w:hideMark/>
          </w:tcPr>
          <w:p w14:paraId="0F9D71CA" w14:textId="77777777" w:rsidR="00092B92" w:rsidRPr="00C660CE" w:rsidRDefault="00092B92" w:rsidP="002C753B">
            <w:pPr>
              <w:spacing w:line="360" w:lineRule="auto"/>
              <w:jc w:val="both"/>
              <w:rPr>
                <w:rFonts w:eastAsia="Times New Roman"/>
                <w:sz w:val="24"/>
                <w:szCs w:val="24"/>
                <w:lang w:val="en-US"/>
              </w:rPr>
            </w:pPr>
            <w:r w:rsidRPr="00C660CE">
              <w:rPr>
                <w:sz w:val="24"/>
                <w:szCs w:val="24"/>
              </w:rPr>
              <w:t>Enhances responsible HR performance.</w:t>
            </w:r>
          </w:p>
        </w:tc>
        <w:tc>
          <w:tcPr>
            <w:tcW w:w="662" w:type="pct"/>
            <w:hideMark/>
          </w:tcPr>
          <w:p w14:paraId="26230BF8"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Within 9 months.</w:t>
            </w:r>
          </w:p>
        </w:tc>
      </w:tr>
      <w:tr w:rsidR="00C660CE" w:rsidRPr="00C660CE" w14:paraId="11962D0C" w14:textId="77777777" w:rsidTr="00584401">
        <w:trPr>
          <w:trHeight w:val="1749"/>
        </w:trPr>
        <w:tc>
          <w:tcPr>
            <w:tcW w:w="987" w:type="pct"/>
            <w:hideMark/>
          </w:tcPr>
          <w:p w14:paraId="693648B2" w14:textId="77777777" w:rsidR="00092B92" w:rsidRPr="00C660CE" w:rsidRDefault="00092B92" w:rsidP="002C753B">
            <w:pPr>
              <w:spacing w:line="360" w:lineRule="auto"/>
              <w:jc w:val="both"/>
              <w:rPr>
                <w:rFonts w:eastAsia="Times New Roman"/>
                <w:sz w:val="24"/>
                <w:szCs w:val="24"/>
                <w:lang w:val="en-US"/>
              </w:rPr>
            </w:pPr>
            <w:r w:rsidRPr="00C660CE">
              <w:rPr>
                <w:rFonts w:eastAsia="Times New Roman"/>
                <w:sz w:val="24"/>
                <w:szCs w:val="24"/>
                <w:lang w:val="en-US"/>
              </w:rPr>
              <w:t>Strategic influencing</w:t>
            </w:r>
          </w:p>
        </w:tc>
        <w:tc>
          <w:tcPr>
            <w:tcW w:w="788" w:type="pct"/>
            <w:hideMark/>
          </w:tcPr>
          <w:p w14:paraId="628FC16C" w14:textId="77777777" w:rsidR="00092B92" w:rsidRPr="00C660CE" w:rsidRDefault="00092B92" w:rsidP="002C753B">
            <w:pPr>
              <w:spacing w:line="360" w:lineRule="auto"/>
              <w:jc w:val="both"/>
              <w:rPr>
                <w:rFonts w:eastAsia="Times New Roman"/>
                <w:sz w:val="24"/>
                <w:szCs w:val="24"/>
                <w:lang w:val="en-US"/>
              </w:rPr>
            </w:pPr>
            <w:r w:rsidRPr="00C660CE">
              <w:rPr>
                <w:sz w:val="24"/>
                <w:szCs w:val="24"/>
              </w:rPr>
              <w:t>Develop persuasion and business-case skills.</w:t>
            </w:r>
          </w:p>
        </w:tc>
        <w:tc>
          <w:tcPr>
            <w:tcW w:w="789" w:type="pct"/>
            <w:hideMark/>
          </w:tcPr>
          <w:p w14:paraId="2D455260" w14:textId="2E8E35B5" w:rsidR="00092B92" w:rsidRPr="00C660CE" w:rsidRDefault="00092B92" w:rsidP="00C660CE">
            <w:pPr>
              <w:spacing w:line="360" w:lineRule="auto"/>
              <w:jc w:val="both"/>
              <w:rPr>
                <w:rFonts w:eastAsia="Times New Roman"/>
                <w:sz w:val="24"/>
                <w:szCs w:val="24"/>
                <w:lang w:val="en-US"/>
              </w:rPr>
            </w:pPr>
            <w:r w:rsidRPr="00C660CE">
              <w:rPr>
                <w:sz w:val="24"/>
                <w:szCs w:val="24"/>
              </w:rPr>
              <w:t>Provide one evidence-based HR proposal.</w:t>
            </w:r>
          </w:p>
        </w:tc>
        <w:tc>
          <w:tcPr>
            <w:tcW w:w="950" w:type="pct"/>
            <w:hideMark/>
          </w:tcPr>
          <w:p w14:paraId="62C1D09F" w14:textId="49E2D2DD" w:rsidR="00092B92" w:rsidRPr="00C660CE" w:rsidRDefault="00092B92" w:rsidP="00C660CE">
            <w:pPr>
              <w:spacing w:line="360" w:lineRule="auto"/>
              <w:jc w:val="both"/>
              <w:rPr>
                <w:rFonts w:eastAsia="Times New Roman"/>
                <w:sz w:val="24"/>
                <w:szCs w:val="24"/>
                <w:lang w:val="en-US"/>
              </w:rPr>
            </w:pPr>
            <w:proofErr w:type="spellStart"/>
            <w:r w:rsidRPr="00C660CE">
              <w:rPr>
                <w:sz w:val="24"/>
                <w:szCs w:val="24"/>
              </w:rPr>
              <w:t>Practise</w:t>
            </w:r>
            <w:proofErr w:type="spellEnd"/>
            <w:r w:rsidRPr="00C660CE">
              <w:rPr>
                <w:sz w:val="24"/>
                <w:szCs w:val="24"/>
              </w:rPr>
              <w:t xml:space="preserve"> stakeh</w:t>
            </w:r>
            <w:r w:rsidR="00C660CE">
              <w:rPr>
                <w:sz w:val="24"/>
                <w:szCs w:val="24"/>
              </w:rPr>
              <w:t>older mapping and seek feedback</w:t>
            </w:r>
          </w:p>
        </w:tc>
        <w:tc>
          <w:tcPr>
            <w:tcW w:w="824" w:type="pct"/>
            <w:hideMark/>
          </w:tcPr>
          <w:p w14:paraId="406D4864" w14:textId="77777777" w:rsidR="00092B92" w:rsidRPr="00C660CE" w:rsidRDefault="00092B92" w:rsidP="002C753B">
            <w:pPr>
              <w:spacing w:line="360" w:lineRule="auto"/>
              <w:rPr>
                <w:sz w:val="24"/>
                <w:szCs w:val="24"/>
              </w:rPr>
            </w:pPr>
            <w:r w:rsidRPr="00C660CE">
              <w:rPr>
                <w:sz w:val="24"/>
                <w:szCs w:val="24"/>
              </w:rPr>
              <w:t>Enhances strategic contribution of HR.</w:t>
            </w:r>
          </w:p>
        </w:tc>
        <w:tc>
          <w:tcPr>
            <w:tcW w:w="662" w:type="pct"/>
            <w:hideMark/>
          </w:tcPr>
          <w:p w14:paraId="3B7EFBFF"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Within 12 months.</w:t>
            </w:r>
          </w:p>
        </w:tc>
      </w:tr>
      <w:tr w:rsidR="00C660CE" w:rsidRPr="00C660CE" w14:paraId="3502DD46" w14:textId="77777777" w:rsidTr="00584401">
        <w:trPr>
          <w:trHeight w:val="1814"/>
        </w:trPr>
        <w:tc>
          <w:tcPr>
            <w:tcW w:w="987" w:type="pct"/>
            <w:hideMark/>
          </w:tcPr>
          <w:p w14:paraId="494ADCCE" w14:textId="77777777" w:rsidR="00092B92" w:rsidRPr="00C660CE" w:rsidRDefault="00092B92" w:rsidP="002C753B">
            <w:pPr>
              <w:spacing w:line="360" w:lineRule="auto"/>
              <w:jc w:val="both"/>
              <w:rPr>
                <w:rFonts w:eastAsia="Times New Roman"/>
                <w:sz w:val="24"/>
                <w:szCs w:val="24"/>
                <w:lang w:val="en-US"/>
              </w:rPr>
            </w:pPr>
            <w:r w:rsidRPr="00C660CE">
              <w:rPr>
                <w:rFonts w:eastAsia="Times New Roman"/>
                <w:sz w:val="24"/>
                <w:szCs w:val="24"/>
                <w:lang w:val="en-US"/>
              </w:rPr>
              <w:t>Global mobility</w:t>
            </w:r>
          </w:p>
        </w:tc>
        <w:tc>
          <w:tcPr>
            <w:tcW w:w="788" w:type="pct"/>
            <w:hideMark/>
          </w:tcPr>
          <w:p w14:paraId="5805B48F" w14:textId="77777777" w:rsidR="00092B92" w:rsidRPr="00C660CE" w:rsidRDefault="00092B92" w:rsidP="002C753B">
            <w:pPr>
              <w:spacing w:line="360" w:lineRule="auto"/>
              <w:rPr>
                <w:sz w:val="24"/>
                <w:szCs w:val="24"/>
              </w:rPr>
            </w:pPr>
            <w:r w:rsidRPr="00C660CE">
              <w:rPr>
                <w:sz w:val="24"/>
                <w:szCs w:val="24"/>
              </w:rPr>
              <w:t>Develop international HR awareness.</w:t>
            </w:r>
          </w:p>
        </w:tc>
        <w:tc>
          <w:tcPr>
            <w:tcW w:w="789" w:type="pct"/>
            <w:hideMark/>
          </w:tcPr>
          <w:p w14:paraId="6DECB71A" w14:textId="77777777" w:rsidR="00092B92" w:rsidRPr="00C660CE" w:rsidRDefault="00092B92" w:rsidP="002C753B">
            <w:pPr>
              <w:spacing w:line="360" w:lineRule="auto"/>
              <w:rPr>
                <w:sz w:val="24"/>
                <w:szCs w:val="24"/>
              </w:rPr>
            </w:pPr>
            <w:r w:rsidRPr="00C660CE">
              <w:rPr>
                <w:sz w:val="24"/>
                <w:szCs w:val="24"/>
              </w:rPr>
              <w:t>Examine 3 cases and list 5 risks.</w:t>
            </w:r>
          </w:p>
          <w:p w14:paraId="2D394287" w14:textId="77777777" w:rsidR="00092B92" w:rsidRPr="00C660CE" w:rsidRDefault="00092B92" w:rsidP="002C753B">
            <w:pPr>
              <w:spacing w:line="360" w:lineRule="auto"/>
              <w:jc w:val="both"/>
              <w:rPr>
                <w:rFonts w:eastAsia="Times New Roman"/>
                <w:sz w:val="24"/>
                <w:szCs w:val="24"/>
                <w:lang w:val="en-US"/>
              </w:rPr>
            </w:pPr>
          </w:p>
        </w:tc>
        <w:tc>
          <w:tcPr>
            <w:tcW w:w="950" w:type="pct"/>
            <w:hideMark/>
          </w:tcPr>
          <w:p w14:paraId="63869508" w14:textId="1DC043ED" w:rsidR="00092B92" w:rsidRPr="00C660CE" w:rsidRDefault="00092B92" w:rsidP="002C753B">
            <w:pPr>
              <w:spacing w:line="360" w:lineRule="auto"/>
              <w:rPr>
                <w:sz w:val="24"/>
                <w:szCs w:val="24"/>
              </w:rPr>
            </w:pPr>
            <w:r w:rsidRPr="00C660CE">
              <w:rPr>
                <w:sz w:val="24"/>
                <w:szCs w:val="24"/>
              </w:rPr>
              <w:t>Learning cultural management and expatriate support.</w:t>
            </w:r>
          </w:p>
        </w:tc>
        <w:tc>
          <w:tcPr>
            <w:tcW w:w="824" w:type="pct"/>
            <w:hideMark/>
          </w:tcPr>
          <w:p w14:paraId="3D104739" w14:textId="77777777" w:rsidR="00092B92" w:rsidRPr="00C660CE" w:rsidRDefault="00092B92" w:rsidP="002C753B">
            <w:pPr>
              <w:spacing w:line="360" w:lineRule="auto"/>
              <w:rPr>
                <w:sz w:val="24"/>
                <w:szCs w:val="24"/>
              </w:rPr>
            </w:pPr>
            <w:r w:rsidRPr="00C660CE">
              <w:rPr>
                <w:sz w:val="24"/>
                <w:szCs w:val="24"/>
              </w:rPr>
              <w:t>Supports employees worldwide.</w:t>
            </w:r>
          </w:p>
          <w:p w14:paraId="34891E17" w14:textId="77777777" w:rsidR="00092B92" w:rsidRPr="00C660CE" w:rsidRDefault="00092B92" w:rsidP="002C753B">
            <w:pPr>
              <w:spacing w:line="360" w:lineRule="auto"/>
              <w:jc w:val="both"/>
              <w:rPr>
                <w:rFonts w:eastAsia="Times New Roman"/>
                <w:sz w:val="24"/>
                <w:szCs w:val="24"/>
                <w:lang w:val="en-US"/>
              </w:rPr>
            </w:pPr>
          </w:p>
        </w:tc>
        <w:tc>
          <w:tcPr>
            <w:tcW w:w="662" w:type="pct"/>
            <w:hideMark/>
          </w:tcPr>
          <w:p w14:paraId="0B541DAB"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Within 12 months.</w:t>
            </w:r>
          </w:p>
        </w:tc>
      </w:tr>
      <w:tr w:rsidR="00C660CE" w:rsidRPr="00C660CE" w14:paraId="4088E29A" w14:textId="77777777" w:rsidTr="00584401">
        <w:trPr>
          <w:trHeight w:val="1814"/>
        </w:trPr>
        <w:tc>
          <w:tcPr>
            <w:tcW w:w="987" w:type="pct"/>
            <w:hideMark/>
          </w:tcPr>
          <w:p w14:paraId="49EF8A17" w14:textId="77777777" w:rsidR="00092B92" w:rsidRPr="00C660CE" w:rsidRDefault="00092B92" w:rsidP="002C753B">
            <w:pPr>
              <w:spacing w:line="360" w:lineRule="auto"/>
              <w:jc w:val="both"/>
              <w:rPr>
                <w:rFonts w:eastAsia="Times New Roman"/>
                <w:sz w:val="24"/>
                <w:szCs w:val="24"/>
                <w:lang w:val="en-US"/>
              </w:rPr>
            </w:pPr>
            <w:r w:rsidRPr="00C660CE">
              <w:rPr>
                <w:rFonts w:eastAsia="Times New Roman"/>
                <w:sz w:val="24"/>
                <w:szCs w:val="24"/>
                <w:lang w:val="en-US"/>
              </w:rPr>
              <w:t>Ethical professionalism</w:t>
            </w:r>
          </w:p>
        </w:tc>
        <w:tc>
          <w:tcPr>
            <w:tcW w:w="788" w:type="pct"/>
            <w:hideMark/>
          </w:tcPr>
          <w:p w14:paraId="375CE46A" w14:textId="73FA9431" w:rsidR="00092B92" w:rsidRPr="00C660CE" w:rsidRDefault="00092B92" w:rsidP="00C660CE">
            <w:pPr>
              <w:spacing w:line="360" w:lineRule="auto"/>
              <w:jc w:val="both"/>
              <w:rPr>
                <w:rFonts w:eastAsia="Times New Roman"/>
                <w:sz w:val="24"/>
                <w:szCs w:val="24"/>
                <w:lang w:val="en-US"/>
              </w:rPr>
            </w:pPr>
            <w:r w:rsidRPr="00C660CE">
              <w:rPr>
                <w:sz w:val="24"/>
                <w:szCs w:val="24"/>
              </w:rPr>
              <w:t>Develop courage to confront bad practice</w:t>
            </w:r>
          </w:p>
        </w:tc>
        <w:tc>
          <w:tcPr>
            <w:tcW w:w="789" w:type="pct"/>
            <w:hideMark/>
          </w:tcPr>
          <w:p w14:paraId="01B388EF" w14:textId="77777777" w:rsidR="00092B92" w:rsidRPr="00C660CE" w:rsidRDefault="00092B92" w:rsidP="002C753B">
            <w:pPr>
              <w:spacing w:line="360" w:lineRule="auto"/>
              <w:rPr>
                <w:sz w:val="24"/>
                <w:szCs w:val="24"/>
              </w:rPr>
            </w:pPr>
            <w:r w:rsidRPr="00C660CE">
              <w:rPr>
                <w:sz w:val="24"/>
                <w:szCs w:val="24"/>
              </w:rPr>
              <w:t>Register one reflection per month.</w:t>
            </w:r>
          </w:p>
          <w:p w14:paraId="5F98E4CE" w14:textId="77777777" w:rsidR="00092B92" w:rsidRPr="00C660CE" w:rsidRDefault="00092B92" w:rsidP="002C753B">
            <w:pPr>
              <w:spacing w:line="360" w:lineRule="auto"/>
              <w:jc w:val="both"/>
              <w:rPr>
                <w:rFonts w:eastAsia="Times New Roman"/>
                <w:sz w:val="24"/>
                <w:szCs w:val="24"/>
                <w:lang w:val="en-US"/>
              </w:rPr>
            </w:pPr>
          </w:p>
        </w:tc>
        <w:tc>
          <w:tcPr>
            <w:tcW w:w="950" w:type="pct"/>
            <w:hideMark/>
          </w:tcPr>
          <w:p w14:paraId="078EA495" w14:textId="77777777" w:rsidR="00092B92" w:rsidRPr="00C660CE" w:rsidRDefault="002463A8" w:rsidP="002C753B">
            <w:pPr>
              <w:spacing w:line="360" w:lineRule="auto"/>
              <w:jc w:val="both"/>
              <w:rPr>
                <w:rFonts w:eastAsia="Times New Roman"/>
                <w:sz w:val="24"/>
                <w:szCs w:val="24"/>
                <w:lang w:val="en-US"/>
              </w:rPr>
            </w:pPr>
            <w:r w:rsidRPr="00C660CE">
              <w:rPr>
                <w:sz w:val="24"/>
                <w:szCs w:val="24"/>
              </w:rPr>
              <w:t>Focusing more on professional standards and case analysis.</w:t>
            </w:r>
          </w:p>
          <w:p w14:paraId="064CA845" w14:textId="77777777" w:rsidR="00092B92" w:rsidRPr="00C660CE" w:rsidRDefault="00092B92" w:rsidP="002C753B">
            <w:pPr>
              <w:spacing w:line="360" w:lineRule="auto"/>
              <w:jc w:val="center"/>
              <w:rPr>
                <w:rFonts w:eastAsia="Times New Roman"/>
                <w:sz w:val="24"/>
                <w:szCs w:val="24"/>
                <w:lang w:val="en-US"/>
              </w:rPr>
            </w:pPr>
          </w:p>
        </w:tc>
        <w:tc>
          <w:tcPr>
            <w:tcW w:w="824" w:type="pct"/>
            <w:hideMark/>
          </w:tcPr>
          <w:p w14:paraId="45E02520" w14:textId="77777777" w:rsidR="00092B92" w:rsidRPr="00C660CE" w:rsidRDefault="00092B92" w:rsidP="002C753B">
            <w:pPr>
              <w:spacing w:line="360" w:lineRule="auto"/>
              <w:rPr>
                <w:sz w:val="24"/>
                <w:szCs w:val="24"/>
              </w:rPr>
            </w:pPr>
            <w:r w:rsidRPr="00C660CE">
              <w:rPr>
                <w:sz w:val="24"/>
                <w:szCs w:val="24"/>
              </w:rPr>
              <w:t>Promotes fairness.</w:t>
            </w:r>
          </w:p>
          <w:p w14:paraId="42FD1018" w14:textId="77777777" w:rsidR="00092B92" w:rsidRPr="00C660CE" w:rsidRDefault="00092B92" w:rsidP="002C753B">
            <w:pPr>
              <w:spacing w:line="360" w:lineRule="auto"/>
              <w:jc w:val="both"/>
              <w:rPr>
                <w:rFonts w:eastAsia="Times New Roman"/>
                <w:sz w:val="24"/>
                <w:szCs w:val="24"/>
                <w:lang w:val="en-US"/>
              </w:rPr>
            </w:pPr>
          </w:p>
        </w:tc>
        <w:tc>
          <w:tcPr>
            <w:tcW w:w="662" w:type="pct"/>
            <w:hideMark/>
          </w:tcPr>
          <w:p w14:paraId="015F4FE6" w14:textId="77777777" w:rsidR="00092B92" w:rsidRPr="00C660CE" w:rsidRDefault="00092B92" w:rsidP="002C753B">
            <w:pPr>
              <w:spacing w:line="360" w:lineRule="auto"/>
              <w:jc w:val="center"/>
              <w:rPr>
                <w:rFonts w:eastAsia="Times New Roman"/>
                <w:b/>
                <w:bCs/>
                <w:sz w:val="24"/>
                <w:szCs w:val="24"/>
                <w:lang w:val="en-US"/>
              </w:rPr>
            </w:pPr>
            <w:r w:rsidRPr="00C660CE">
              <w:rPr>
                <w:rFonts w:eastAsia="Times New Roman"/>
                <w:b/>
                <w:bCs/>
                <w:sz w:val="24"/>
                <w:szCs w:val="24"/>
                <w:lang w:val="en-US"/>
              </w:rPr>
              <w:t>Review quarterly.</w:t>
            </w:r>
          </w:p>
        </w:tc>
      </w:tr>
    </w:tbl>
    <w:p w14:paraId="5E6A02B0" w14:textId="77777777" w:rsidR="00092B92" w:rsidRPr="00092B92" w:rsidRDefault="00092B92" w:rsidP="002C753B">
      <w:pPr>
        <w:spacing w:line="360" w:lineRule="auto"/>
        <w:rPr>
          <w:highlight w:val="white"/>
        </w:rPr>
      </w:pPr>
    </w:p>
    <w:p w14:paraId="237BB504" w14:textId="55CC3488" w:rsidR="002C753B" w:rsidRDefault="002C753B">
      <w:pPr>
        <w:rPr>
          <w:b/>
          <w:bCs/>
          <w:color w:val="000000"/>
          <w:sz w:val="24"/>
          <w:szCs w:val="24"/>
        </w:rPr>
      </w:pPr>
      <w:bookmarkStart w:id="34" w:name="_heading=h.oyk278v0w8ut" w:colFirst="0" w:colLast="0"/>
      <w:bookmarkStart w:id="35" w:name="_GoBack"/>
      <w:bookmarkEnd w:id="34"/>
      <w:bookmarkEnd w:id="35"/>
    </w:p>
    <w:p w14:paraId="23F60FF4" w14:textId="7689E74F" w:rsidR="00B17395" w:rsidRDefault="00CB39A1" w:rsidP="002C753B">
      <w:pPr>
        <w:pStyle w:val="Heading2"/>
        <w:spacing w:line="360" w:lineRule="auto"/>
      </w:pPr>
      <w:bookmarkStart w:id="36" w:name="_Toc235198202"/>
      <w:r>
        <w:t>Conclusion</w:t>
      </w:r>
      <w:bookmarkEnd w:id="36"/>
    </w:p>
    <w:p w14:paraId="31D1B7E8" w14:textId="6F14055F" w:rsidR="00B17395" w:rsidRPr="002C753B" w:rsidRDefault="00CB39A1" w:rsidP="00C660CE">
      <w:pPr>
        <w:spacing w:line="360" w:lineRule="auto"/>
        <w:jc w:val="both"/>
        <w:rPr>
          <w:b/>
          <w:bCs/>
          <w:color w:val="000000"/>
          <w:sz w:val="24"/>
          <w:szCs w:val="24"/>
          <w:highlight w:val="white"/>
        </w:rPr>
      </w:pPr>
      <w:r>
        <w:rPr>
          <w:sz w:val="24"/>
          <w:szCs w:val="24"/>
          <w:highlight w:val="white"/>
        </w:rPr>
        <w:t xml:space="preserve">It can be concluded that this section analysed self-reflection which showed how AI can be applied without eroding human decision making and for that Kolb’s model is used. Apart from that self-development goals are also developed which can help to deliver better AI usage while making decisions. </w:t>
      </w:r>
      <w:r>
        <w:br w:type="page"/>
      </w:r>
    </w:p>
    <w:p w14:paraId="55890D0E" w14:textId="77777777" w:rsidR="00B17395" w:rsidRDefault="00CB39A1" w:rsidP="002C753B">
      <w:pPr>
        <w:pStyle w:val="Heading1"/>
        <w:spacing w:line="360" w:lineRule="auto"/>
        <w:rPr>
          <w:highlight w:val="white"/>
        </w:rPr>
      </w:pPr>
      <w:bookmarkStart w:id="37" w:name="_Toc235198203"/>
      <w:r>
        <w:rPr>
          <w:highlight w:val="white"/>
        </w:rPr>
        <w:lastRenderedPageBreak/>
        <w:t>Reference</w:t>
      </w:r>
      <w:bookmarkEnd w:id="37"/>
    </w:p>
    <w:p w14:paraId="05C6C0C2"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Arif, M., Zhao, L., Zou, X., Li, K., Chen, Z., Ai, Y. and Tian, M. (2026). Ethics training competencies and leadership enable responsible AI in hospitality and tourism. </w:t>
      </w:r>
      <w:proofErr w:type="spellStart"/>
      <w:r w:rsidRPr="002463A8">
        <w:rPr>
          <w:i/>
          <w:iCs/>
          <w:sz w:val="24"/>
          <w:szCs w:val="24"/>
        </w:rPr>
        <w:t>iScience</w:t>
      </w:r>
      <w:proofErr w:type="spellEnd"/>
      <w:r w:rsidRPr="002463A8">
        <w:rPr>
          <w:sz w:val="24"/>
          <w:szCs w:val="24"/>
        </w:rPr>
        <w:t>, 29(3), p.115134. doi:10.1016/j.isci.2026.115134.</w:t>
      </w:r>
    </w:p>
    <w:p w14:paraId="34DD90D1" w14:textId="77777777" w:rsidR="002463A8" w:rsidRPr="002463A8" w:rsidRDefault="002463A8" w:rsidP="002C753B">
      <w:pPr>
        <w:pStyle w:val="NormalWeb"/>
        <w:spacing w:line="360" w:lineRule="auto"/>
        <w:jc w:val="both"/>
        <w:rPr>
          <w:rFonts w:ascii="Arial" w:hAnsi="Arial" w:cs="Arial"/>
        </w:rPr>
      </w:pPr>
      <w:r w:rsidRPr="002463A8">
        <w:rPr>
          <w:rFonts w:ascii="Arial" w:hAnsi="Arial" w:cs="Arial"/>
        </w:rPr>
        <w:t xml:space="preserve">Ashforth, B.E. and Mael, F. (1989) ‘Social identity theory and the organization’, </w:t>
      </w:r>
      <w:r w:rsidRPr="002463A8">
        <w:rPr>
          <w:rStyle w:val="Emphasis"/>
          <w:rFonts w:ascii="Arial" w:hAnsi="Arial" w:cs="Arial"/>
        </w:rPr>
        <w:t>Academy of Management Review</w:t>
      </w:r>
      <w:r w:rsidRPr="002463A8">
        <w:rPr>
          <w:rFonts w:ascii="Arial" w:hAnsi="Arial" w:cs="Arial"/>
        </w:rPr>
        <w:t>, 14(1), pp. 20–39.</w:t>
      </w:r>
    </w:p>
    <w:p w14:paraId="33098090"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Ashley, L., George, N., Hinson, J., </w:t>
      </w:r>
      <w:proofErr w:type="spellStart"/>
      <w:r w:rsidRPr="002463A8">
        <w:rPr>
          <w:sz w:val="24"/>
          <w:szCs w:val="24"/>
        </w:rPr>
        <w:t>Kauwell</w:t>
      </w:r>
      <w:proofErr w:type="spellEnd"/>
      <w:r w:rsidRPr="002463A8">
        <w:rPr>
          <w:sz w:val="24"/>
          <w:szCs w:val="24"/>
        </w:rPr>
        <w:t xml:space="preserve">, J., Keith, S. and Ma (2026). </w:t>
      </w:r>
      <w:r w:rsidRPr="002463A8">
        <w:rPr>
          <w:i/>
          <w:iCs/>
          <w:sz w:val="24"/>
          <w:szCs w:val="24"/>
        </w:rPr>
        <w:t>Enhancing Onboarding for Staff Engagement and Belonging</w:t>
      </w:r>
      <w:r w:rsidRPr="002463A8">
        <w:rPr>
          <w:sz w:val="24"/>
          <w:szCs w:val="24"/>
        </w:rPr>
        <w:t>. [online] Available at: https://hr.unc.edu/wp-content/uploads/sites/222/2025/09/Enhancing-Onboarding-for-Staff-Engagement-and-Belonging.pdf [Accessed 8 July 2026].</w:t>
      </w:r>
    </w:p>
    <w:p w14:paraId="0E95D79A"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Bhakta, K. and Medina, M.S. (2020). Preboarding, Orientation, and Onboarding of New Pharmacy Faculty During a Global Pandemic. </w:t>
      </w:r>
      <w:r w:rsidRPr="002463A8">
        <w:rPr>
          <w:i/>
          <w:iCs/>
          <w:sz w:val="24"/>
          <w:szCs w:val="24"/>
        </w:rPr>
        <w:t>American Journal of Pharmaceutical Education</w:t>
      </w:r>
      <w:r w:rsidRPr="002463A8">
        <w:rPr>
          <w:sz w:val="24"/>
          <w:szCs w:val="24"/>
        </w:rPr>
        <w:t>, [online] 85(3), p.8510. doi:10.5688/ajpe8510.</w:t>
      </w:r>
    </w:p>
    <w:p w14:paraId="257CE6C5" w14:textId="77777777" w:rsidR="002463A8" w:rsidRPr="002463A8" w:rsidRDefault="002463A8" w:rsidP="002C753B">
      <w:pPr>
        <w:shd w:val="clear" w:color="auto" w:fill="FFFFFF"/>
        <w:spacing w:line="360" w:lineRule="auto"/>
        <w:jc w:val="both"/>
        <w:rPr>
          <w:sz w:val="24"/>
          <w:szCs w:val="24"/>
          <w:highlight w:val="white"/>
        </w:rPr>
      </w:pPr>
      <w:proofErr w:type="spellStart"/>
      <w:r w:rsidRPr="002463A8">
        <w:rPr>
          <w:sz w:val="24"/>
          <w:szCs w:val="24"/>
          <w:highlight w:val="white"/>
        </w:rPr>
        <w:t>Cotič</w:t>
      </w:r>
      <w:proofErr w:type="spellEnd"/>
      <w:r w:rsidRPr="002463A8">
        <w:rPr>
          <w:sz w:val="24"/>
          <w:szCs w:val="24"/>
          <w:highlight w:val="white"/>
        </w:rPr>
        <w:t xml:space="preserve">, L.P., Man, M.M.K., Soga, L.R., Konstantopoulou, A. and </w:t>
      </w:r>
      <w:proofErr w:type="spellStart"/>
      <w:r w:rsidRPr="002463A8">
        <w:rPr>
          <w:sz w:val="24"/>
          <w:szCs w:val="24"/>
          <w:highlight w:val="white"/>
        </w:rPr>
        <w:t>Lodorfos</w:t>
      </w:r>
      <w:proofErr w:type="spellEnd"/>
      <w:r w:rsidRPr="002463A8">
        <w:rPr>
          <w:sz w:val="24"/>
          <w:szCs w:val="24"/>
          <w:highlight w:val="white"/>
        </w:rPr>
        <w:t xml:space="preserve">, G. (2025). Job Characteristics for Work Engagement: Autonomy, Feedback, Skill Variety, Task Identity, and Task Significance. </w:t>
      </w:r>
      <w:r w:rsidRPr="002463A8">
        <w:rPr>
          <w:i/>
          <w:iCs/>
          <w:sz w:val="24"/>
          <w:szCs w:val="24"/>
          <w:highlight w:val="white"/>
        </w:rPr>
        <w:t>Global Business and Organizational Excellence</w:t>
      </w:r>
      <w:r w:rsidRPr="002463A8">
        <w:rPr>
          <w:sz w:val="24"/>
          <w:szCs w:val="24"/>
          <w:highlight w:val="white"/>
        </w:rPr>
        <w:t>. doi:10.1002/joe.22295.</w:t>
      </w:r>
    </w:p>
    <w:p w14:paraId="43ADD368"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Courtois, C., Picard, C.-F. and Gendron, Y. (2024). Spotlight on identity construction among professionals transitioning to an emerging occupation. </w:t>
      </w:r>
      <w:r w:rsidRPr="002463A8">
        <w:rPr>
          <w:i/>
          <w:iCs/>
          <w:sz w:val="24"/>
          <w:szCs w:val="24"/>
        </w:rPr>
        <w:t>Journal of Professions and Organization</w:t>
      </w:r>
      <w:r w:rsidRPr="002463A8">
        <w:rPr>
          <w:sz w:val="24"/>
          <w:szCs w:val="24"/>
        </w:rPr>
        <w:t>, [online] 12(1). doi:10.1093/</w:t>
      </w:r>
      <w:proofErr w:type="spellStart"/>
      <w:r w:rsidRPr="002463A8">
        <w:rPr>
          <w:sz w:val="24"/>
          <w:szCs w:val="24"/>
        </w:rPr>
        <w:t>jpo</w:t>
      </w:r>
      <w:proofErr w:type="spellEnd"/>
      <w:r w:rsidRPr="002463A8">
        <w:rPr>
          <w:sz w:val="24"/>
          <w:szCs w:val="24"/>
        </w:rPr>
        <w:t>/joae016.</w:t>
      </w:r>
    </w:p>
    <w:p w14:paraId="7E940D53" w14:textId="77777777" w:rsidR="002463A8" w:rsidRPr="002463A8" w:rsidRDefault="002463A8" w:rsidP="002C753B">
      <w:pPr>
        <w:shd w:val="clear" w:color="auto" w:fill="FFFFFF"/>
        <w:spacing w:line="360" w:lineRule="auto"/>
        <w:jc w:val="both"/>
        <w:rPr>
          <w:sz w:val="24"/>
          <w:szCs w:val="24"/>
          <w:highlight w:val="white"/>
        </w:rPr>
      </w:pPr>
      <w:proofErr w:type="spellStart"/>
      <w:r w:rsidRPr="002463A8">
        <w:rPr>
          <w:sz w:val="24"/>
          <w:szCs w:val="24"/>
          <w:highlight w:val="white"/>
        </w:rPr>
        <w:t>DeMark</w:t>
      </w:r>
      <w:proofErr w:type="spellEnd"/>
      <w:r w:rsidRPr="002463A8">
        <w:rPr>
          <w:sz w:val="24"/>
          <w:szCs w:val="24"/>
          <w:highlight w:val="white"/>
        </w:rPr>
        <w:t>, S. and Kozyrev, J. (2021). Enabling pathways to opportunity through skills</w:t>
      </w:r>
      <w:r w:rsidRPr="002463A8">
        <w:rPr>
          <w:rFonts w:ascii="Cambria Math" w:hAnsi="Cambria Math" w:cs="Cambria Math"/>
          <w:sz w:val="24"/>
          <w:szCs w:val="24"/>
          <w:highlight w:val="white"/>
        </w:rPr>
        <w:t>‐</w:t>
      </w:r>
      <w:r w:rsidRPr="002463A8">
        <w:rPr>
          <w:sz w:val="24"/>
          <w:szCs w:val="24"/>
          <w:highlight w:val="white"/>
        </w:rPr>
        <w:t xml:space="preserve">based architecture. </w:t>
      </w:r>
      <w:r w:rsidRPr="002463A8">
        <w:rPr>
          <w:i/>
          <w:iCs/>
          <w:sz w:val="24"/>
          <w:szCs w:val="24"/>
          <w:highlight w:val="white"/>
        </w:rPr>
        <w:t>The Journal of Competency-Based Education</w:t>
      </w:r>
      <w:r w:rsidRPr="002463A8">
        <w:rPr>
          <w:sz w:val="24"/>
          <w:szCs w:val="24"/>
          <w:highlight w:val="white"/>
        </w:rPr>
        <w:t>, 6(1). doi:10.1002/cbe2.1241.</w:t>
      </w:r>
    </w:p>
    <w:p w14:paraId="10D03379"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Divya S and Christopher, B.P. (2024). A decadal review of organizational identification: Insights from bibliometric analysis and content analysis. </w:t>
      </w:r>
      <w:r w:rsidRPr="002463A8">
        <w:rPr>
          <w:i/>
          <w:iCs/>
          <w:sz w:val="24"/>
          <w:szCs w:val="24"/>
        </w:rPr>
        <w:t>Humanities and Social Sciences Communications</w:t>
      </w:r>
      <w:r w:rsidRPr="002463A8">
        <w:rPr>
          <w:sz w:val="24"/>
          <w:szCs w:val="24"/>
        </w:rPr>
        <w:t>, 11(1). doi:10.1057/s41599-024-03990-7.</w:t>
      </w:r>
    </w:p>
    <w:p w14:paraId="1E53686C"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lastRenderedPageBreak/>
        <w:t xml:space="preserve">Ebert, I., Wildhaber, I. and Adams-Prassl, J. (2021) ‘Big Data in the workplace: Privacy Due Diligence as a human rights-based approach to employee privacy protection’, </w:t>
      </w:r>
      <w:r w:rsidRPr="002463A8">
        <w:rPr>
          <w:i/>
          <w:iCs/>
          <w:sz w:val="24"/>
          <w:szCs w:val="24"/>
        </w:rPr>
        <w:t>Big Data &amp; Society</w:t>
      </w:r>
      <w:r w:rsidRPr="002463A8">
        <w:rPr>
          <w:sz w:val="24"/>
          <w:szCs w:val="24"/>
        </w:rPr>
        <w:t xml:space="preserve">, 8(1). </w:t>
      </w:r>
      <w:proofErr w:type="spellStart"/>
      <w:r w:rsidRPr="002463A8">
        <w:rPr>
          <w:sz w:val="24"/>
          <w:szCs w:val="24"/>
        </w:rPr>
        <w:t>doi</w:t>
      </w:r>
      <w:proofErr w:type="spellEnd"/>
      <w:r w:rsidRPr="002463A8">
        <w:rPr>
          <w:sz w:val="24"/>
          <w:szCs w:val="24"/>
        </w:rPr>
        <w:t xml:space="preserve">: 10.1177/20539517211013051. </w:t>
      </w:r>
    </w:p>
    <w:p w14:paraId="00D9CB4F" w14:textId="77777777" w:rsidR="002463A8" w:rsidRPr="002463A8" w:rsidRDefault="002463A8" w:rsidP="002C753B">
      <w:pPr>
        <w:shd w:val="clear" w:color="auto" w:fill="FFFFFF"/>
        <w:spacing w:line="360" w:lineRule="auto"/>
        <w:jc w:val="both"/>
        <w:rPr>
          <w:sz w:val="24"/>
          <w:szCs w:val="24"/>
          <w:highlight w:val="white"/>
        </w:rPr>
      </w:pPr>
      <w:r w:rsidRPr="002463A8">
        <w:rPr>
          <w:sz w:val="24"/>
          <w:szCs w:val="24"/>
          <w:highlight w:val="white"/>
        </w:rPr>
        <w:t xml:space="preserve">Gutterman, A.S. (2025). </w:t>
      </w:r>
      <w:r w:rsidRPr="002463A8">
        <w:rPr>
          <w:i/>
          <w:iCs/>
          <w:sz w:val="24"/>
          <w:szCs w:val="24"/>
          <w:highlight w:val="white"/>
        </w:rPr>
        <w:t>Adhocracy Culture: Innovation at the Edge</w:t>
      </w:r>
      <w:r w:rsidRPr="002463A8">
        <w:rPr>
          <w:sz w:val="24"/>
          <w:szCs w:val="24"/>
          <w:highlight w:val="white"/>
        </w:rPr>
        <w:t>. [</w:t>
      </w:r>
      <w:proofErr w:type="gramStart"/>
      <w:r w:rsidRPr="002463A8">
        <w:rPr>
          <w:sz w:val="24"/>
          <w:szCs w:val="24"/>
          <w:highlight w:val="white"/>
        </w:rPr>
        <w:t>online</w:t>
      </w:r>
      <w:proofErr w:type="gramEnd"/>
      <w:r w:rsidRPr="002463A8">
        <w:rPr>
          <w:sz w:val="24"/>
          <w:szCs w:val="24"/>
          <w:highlight w:val="white"/>
        </w:rPr>
        <w:t xml:space="preserve">] </w:t>
      </w:r>
      <w:proofErr w:type="gramStart"/>
      <w:r w:rsidRPr="002463A8">
        <w:rPr>
          <w:sz w:val="24"/>
          <w:szCs w:val="24"/>
          <w:highlight w:val="white"/>
        </w:rPr>
        <w:t>Available at:https://www.researchgate.net/publication/395924667_Adhocracy_Culture_Innovation_at_the_Edge [Accessed 8 July 2026].</w:t>
      </w:r>
      <w:proofErr w:type="gramEnd"/>
    </w:p>
    <w:p w14:paraId="3E594188"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Hayes, B.B. and Keyser, E. (2022). The Psychological Contract Theory on Individual and Work-Related Outcomes: A Systematic Literature Review (SLR). </w:t>
      </w:r>
      <w:r w:rsidRPr="002463A8">
        <w:rPr>
          <w:i/>
          <w:iCs/>
          <w:sz w:val="24"/>
          <w:szCs w:val="24"/>
        </w:rPr>
        <w:t>International Journal of Academic Research in Business and Social Sciences</w:t>
      </w:r>
      <w:r w:rsidRPr="002463A8">
        <w:rPr>
          <w:sz w:val="24"/>
          <w:szCs w:val="24"/>
        </w:rPr>
        <w:t>, 12(7). doi:10.6007/</w:t>
      </w:r>
      <w:proofErr w:type="spellStart"/>
      <w:r w:rsidRPr="002463A8">
        <w:rPr>
          <w:sz w:val="24"/>
          <w:szCs w:val="24"/>
        </w:rPr>
        <w:t>ijarbss</w:t>
      </w:r>
      <w:proofErr w:type="spellEnd"/>
      <w:r w:rsidRPr="002463A8">
        <w:rPr>
          <w:sz w:val="24"/>
          <w:szCs w:val="24"/>
        </w:rPr>
        <w:t>/v12-i7/14386.</w:t>
      </w:r>
    </w:p>
    <w:p w14:paraId="0133E237" w14:textId="77777777" w:rsidR="002463A8" w:rsidRPr="002463A8" w:rsidRDefault="002463A8" w:rsidP="002C753B">
      <w:pPr>
        <w:shd w:val="clear" w:color="auto" w:fill="FFFFFF"/>
        <w:spacing w:after="160" w:line="360" w:lineRule="auto"/>
        <w:jc w:val="both"/>
        <w:rPr>
          <w:sz w:val="24"/>
          <w:szCs w:val="24"/>
        </w:rPr>
      </w:pPr>
      <w:proofErr w:type="spellStart"/>
      <w:r w:rsidRPr="002463A8">
        <w:rPr>
          <w:sz w:val="24"/>
          <w:szCs w:val="24"/>
        </w:rPr>
        <w:t>Junça</w:t>
      </w:r>
      <w:proofErr w:type="spellEnd"/>
      <w:r w:rsidRPr="002463A8">
        <w:rPr>
          <w:sz w:val="24"/>
          <w:szCs w:val="24"/>
        </w:rPr>
        <w:t xml:space="preserve"> Silva, A., Faria, C. and Lopes, R.R. (2025). Onboarding for success: Exploring the effects of socialization tactics on newcomer well-being. </w:t>
      </w:r>
      <w:r w:rsidRPr="002463A8">
        <w:rPr>
          <w:i/>
          <w:iCs/>
          <w:sz w:val="24"/>
          <w:szCs w:val="24"/>
        </w:rPr>
        <w:t>International Journal of Organizational Analysis</w:t>
      </w:r>
      <w:r w:rsidRPr="002463A8">
        <w:rPr>
          <w:sz w:val="24"/>
          <w:szCs w:val="24"/>
        </w:rPr>
        <w:t>. doi:10.1108/ijoa-01-2025-5165.</w:t>
      </w:r>
    </w:p>
    <w:p w14:paraId="3E7A14D3"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Kosinski, M. (2023). </w:t>
      </w:r>
      <w:r w:rsidRPr="002463A8">
        <w:rPr>
          <w:i/>
          <w:iCs/>
          <w:sz w:val="24"/>
          <w:szCs w:val="24"/>
        </w:rPr>
        <w:t>Onboarding: The Key to Elevating Your Company Culture</w:t>
      </w:r>
      <w:r w:rsidRPr="002463A8">
        <w:rPr>
          <w:sz w:val="24"/>
          <w:szCs w:val="24"/>
        </w:rPr>
        <w:t>. [online] Www.shrm.org. Available at: https://www.shrm.org/executive-network/insights/onboarding-key-to-elevating-company-culture [Accessed 8 July 2026].</w:t>
      </w:r>
    </w:p>
    <w:p w14:paraId="6C7DA902" w14:textId="77777777" w:rsidR="002463A8" w:rsidRPr="002463A8" w:rsidRDefault="002463A8" w:rsidP="002C753B">
      <w:pPr>
        <w:shd w:val="clear" w:color="auto" w:fill="FFFFFF"/>
        <w:spacing w:line="360" w:lineRule="auto"/>
        <w:jc w:val="both"/>
        <w:rPr>
          <w:sz w:val="24"/>
          <w:szCs w:val="24"/>
          <w:highlight w:val="white"/>
        </w:rPr>
      </w:pPr>
      <w:r w:rsidRPr="002463A8">
        <w:rPr>
          <w:sz w:val="24"/>
          <w:szCs w:val="24"/>
          <w:highlight w:val="white"/>
        </w:rPr>
        <w:t xml:space="preserve">Mcleod, S. (2025). </w:t>
      </w:r>
      <w:r w:rsidRPr="002463A8">
        <w:rPr>
          <w:i/>
          <w:iCs/>
          <w:sz w:val="24"/>
          <w:szCs w:val="24"/>
          <w:highlight w:val="white"/>
        </w:rPr>
        <w:t>Kolb’s Learning Styles and Experiential Learning Cycle</w:t>
      </w:r>
      <w:r w:rsidRPr="002463A8">
        <w:rPr>
          <w:sz w:val="24"/>
          <w:szCs w:val="24"/>
          <w:highlight w:val="white"/>
        </w:rPr>
        <w:t>. [online] Simply Psychology. Available at: https://www.simplypsychology.org/learning-kolb.html [Accessed 8 July 2026].</w:t>
      </w:r>
    </w:p>
    <w:p w14:paraId="2BC9AC89" w14:textId="77777777" w:rsidR="002463A8" w:rsidRPr="002463A8" w:rsidRDefault="002463A8" w:rsidP="002C753B">
      <w:pPr>
        <w:shd w:val="clear" w:color="auto" w:fill="FFFFFF"/>
        <w:spacing w:line="360" w:lineRule="auto"/>
        <w:jc w:val="both"/>
        <w:rPr>
          <w:sz w:val="24"/>
          <w:szCs w:val="24"/>
          <w:highlight w:val="white"/>
        </w:rPr>
      </w:pPr>
      <w:r w:rsidRPr="002463A8">
        <w:rPr>
          <w:sz w:val="24"/>
          <w:szCs w:val="24"/>
          <w:highlight w:val="white"/>
        </w:rPr>
        <w:t xml:space="preserve">Micheal, D. (2022). </w:t>
      </w:r>
      <w:r w:rsidRPr="002463A8">
        <w:rPr>
          <w:i/>
          <w:iCs/>
          <w:sz w:val="24"/>
          <w:szCs w:val="24"/>
          <w:highlight w:val="white"/>
        </w:rPr>
        <w:t>Knowledge Sharing Mechanisms and Their Impact on Cross-Functional Project Collaboration</w:t>
      </w:r>
      <w:r w:rsidRPr="002463A8">
        <w:rPr>
          <w:sz w:val="24"/>
          <w:szCs w:val="24"/>
          <w:highlight w:val="white"/>
        </w:rPr>
        <w:t>. [online] Available at: https://www.researchgate.net/publication/400298569_Knowledge_Sharing_Mechanisms_and_Their_Impact_on_Cross-Functional_Project_Collaboration [Accessed 8 July 2026].</w:t>
      </w:r>
    </w:p>
    <w:p w14:paraId="72ECD284"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Mitschelen, A. and Kauffeld, S. (2025). Workplace learning during organizational onboarding: Integrating formal, informal, and self-regulated workplace learning. </w:t>
      </w:r>
      <w:r w:rsidRPr="002463A8">
        <w:rPr>
          <w:i/>
          <w:iCs/>
          <w:sz w:val="24"/>
          <w:szCs w:val="24"/>
        </w:rPr>
        <w:t>Frontiers in Organizational Psychology</w:t>
      </w:r>
      <w:r w:rsidRPr="002463A8">
        <w:rPr>
          <w:sz w:val="24"/>
          <w:szCs w:val="24"/>
        </w:rPr>
        <w:t>, 3. doi:10.3389/forgp.2025.1569098.</w:t>
      </w:r>
    </w:p>
    <w:p w14:paraId="02550E7D" w14:textId="77777777" w:rsidR="002463A8" w:rsidRPr="002463A8" w:rsidRDefault="002463A8" w:rsidP="002C753B">
      <w:pPr>
        <w:shd w:val="clear" w:color="auto" w:fill="FFFFFF"/>
        <w:spacing w:line="360" w:lineRule="auto"/>
        <w:jc w:val="both"/>
        <w:rPr>
          <w:sz w:val="24"/>
          <w:szCs w:val="24"/>
          <w:highlight w:val="white"/>
        </w:rPr>
      </w:pPr>
      <w:proofErr w:type="spellStart"/>
      <w:r w:rsidRPr="002463A8">
        <w:rPr>
          <w:sz w:val="24"/>
          <w:szCs w:val="24"/>
          <w:highlight w:val="white"/>
        </w:rPr>
        <w:t>Nameera</w:t>
      </w:r>
      <w:proofErr w:type="spellEnd"/>
      <w:r w:rsidRPr="002463A8">
        <w:rPr>
          <w:sz w:val="24"/>
          <w:szCs w:val="24"/>
          <w:highlight w:val="white"/>
        </w:rPr>
        <w:t xml:space="preserve"> </w:t>
      </w:r>
      <w:proofErr w:type="spellStart"/>
      <w:r w:rsidRPr="002463A8">
        <w:rPr>
          <w:sz w:val="24"/>
          <w:szCs w:val="24"/>
          <w:highlight w:val="white"/>
        </w:rPr>
        <w:t>Munnisunker</w:t>
      </w:r>
      <w:proofErr w:type="spellEnd"/>
      <w:r w:rsidRPr="002463A8">
        <w:rPr>
          <w:sz w:val="24"/>
          <w:szCs w:val="24"/>
          <w:highlight w:val="white"/>
        </w:rPr>
        <w:t xml:space="preserve"> and </w:t>
      </w:r>
      <w:proofErr w:type="spellStart"/>
      <w:r w:rsidRPr="002463A8">
        <w:rPr>
          <w:sz w:val="24"/>
          <w:szCs w:val="24"/>
          <w:highlight w:val="white"/>
        </w:rPr>
        <w:t>Nelesh</w:t>
      </w:r>
      <w:proofErr w:type="spellEnd"/>
      <w:r w:rsidRPr="002463A8">
        <w:rPr>
          <w:sz w:val="24"/>
          <w:szCs w:val="24"/>
          <w:highlight w:val="white"/>
        </w:rPr>
        <w:t xml:space="preserve"> </w:t>
      </w:r>
      <w:proofErr w:type="spellStart"/>
      <w:r w:rsidRPr="002463A8">
        <w:rPr>
          <w:sz w:val="24"/>
          <w:szCs w:val="24"/>
          <w:highlight w:val="white"/>
        </w:rPr>
        <w:t>Dhanpat</w:t>
      </w:r>
      <w:proofErr w:type="spellEnd"/>
      <w:r w:rsidRPr="002463A8">
        <w:rPr>
          <w:sz w:val="24"/>
          <w:szCs w:val="24"/>
          <w:highlight w:val="white"/>
        </w:rPr>
        <w:t xml:space="preserve"> (2025). Exploring the relationship between job crafting and resilience. </w:t>
      </w:r>
      <w:r w:rsidRPr="002463A8">
        <w:rPr>
          <w:i/>
          <w:iCs/>
          <w:sz w:val="24"/>
          <w:szCs w:val="24"/>
          <w:highlight w:val="white"/>
        </w:rPr>
        <w:t>SA Journal of Human Resource Management</w:t>
      </w:r>
      <w:r w:rsidRPr="002463A8">
        <w:rPr>
          <w:sz w:val="24"/>
          <w:szCs w:val="24"/>
          <w:highlight w:val="white"/>
        </w:rPr>
        <w:t xml:space="preserve">, [online] 23(0), </w:t>
      </w:r>
      <w:r w:rsidRPr="002463A8">
        <w:rPr>
          <w:sz w:val="24"/>
          <w:szCs w:val="24"/>
          <w:highlight w:val="white"/>
        </w:rPr>
        <w:lastRenderedPageBreak/>
        <w:t>p.12. Available at: https://sajhrm.co.za/index.php/sajhrm/article/view/2997/4865 [Accessed 8 July 2026].</w:t>
      </w:r>
    </w:p>
    <w:p w14:paraId="141980B1"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Paulus, P. (2023). Effective Onboarding and Socialization Tactics: A Communication Psychology Approach to Human Resource Management. </w:t>
      </w:r>
      <w:r w:rsidRPr="002463A8">
        <w:rPr>
          <w:i/>
          <w:iCs/>
          <w:sz w:val="24"/>
          <w:szCs w:val="24"/>
        </w:rPr>
        <w:t xml:space="preserve">Golden Ratio </w:t>
      </w:r>
      <w:proofErr w:type="gramStart"/>
      <w:r w:rsidRPr="002463A8">
        <w:rPr>
          <w:i/>
          <w:iCs/>
          <w:sz w:val="24"/>
          <w:szCs w:val="24"/>
        </w:rPr>
        <w:t>Of Mapping Idea And</w:t>
      </w:r>
      <w:proofErr w:type="gramEnd"/>
      <w:r w:rsidRPr="002463A8">
        <w:rPr>
          <w:i/>
          <w:iCs/>
          <w:sz w:val="24"/>
          <w:szCs w:val="24"/>
        </w:rPr>
        <w:t xml:space="preserve"> Literature Format</w:t>
      </w:r>
      <w:r w:rsidRPr="002463A8">
        <w:rPr>
          <w:sz w:val="24"/>
          <w:szCs w:val="24"/>
        </w:rPr>
        <w:t>, 3(1), pp.23–34. doi:10.52970/grmilf.v3i1.353.</w:t>
      </w:r>
    </w:p>
    <w:p w14:paraId="316AD162" w14:textId="77777777" w:rsidR="002463A8" w:rsidRPr="002463A8" w:rsidRDefault="002463A8" w:rsidP="002C753B">
      <w:pPr>
        <w:shd w:val="clear" w:color="auto" w:fill="FFFFFF"/>
        <w:spacing w:line="360" w:lineRule="auto"/>
        <w:jc w:val="both"/>
        <w:rPr>
          <w:sz w:val="24"/>
          <w:szCs w:val="24"/>
          <w:highlight w:val="white"/>
        </w:rPr>
      </w:pPr>
      <w:r w:rsidRPr="002463A8">
        <w:rPr>
          <w:sz w:val="24"/>
          <w:szCs w:val="24"/>
          <w:highlight w:val="white"/>
        </w:rPr>
        <w:t xml:space="preserve">Rikala, P., Braun, G., Järvinen, M., Stahre, J. and Hämäläinen, R. (2024) ‘Understanding and measuring skill gaps in Industry 4.0—A review’, </w:t>
      </w:r>
      <w:r w:rsidRPr="002463A8">
        <w:rPr>
          <w:i/>
          <w:iCs/>
          <w:sz w:val="24"/>
          <w:szCs w:val="24"/>
          <w:highlight w:val="white"/>
        </w:rPr>
        <w:t>Technological Forecasting and Social Change</w:t>
      </w:r>
      <w:r w:rsidRPr="002463A8">
        <w:rPr>
          <w:sz w:val="24"/>
          <w:szCs w:val="24"/>
          <w:highlight w:val="white"/>
        </w:rPr>
        <w:t xml:space="preserve">, 201, article 123206. </w:t>
      </w:r>
      <w:proofErr w:type="spellStart"/>
      <w:r w:rsidRPr="002463A8">
        <w:rPr>
          <w:sz w:val="24"/>
          <w:szCs w:val="24"/>
          <w:highlight w:val="white"/>
        </w:rPr>
        <w:t>doi</w:t>
      </w:r>
      <w:proofErr w:type="spellEnd"/>
      <w:r w:rsidRPr="002463A8">
        <w:rPr>
          <w:sz w:val="24"/>
          <w:szCs w:val="24"/>
          <w:highlight w:val="white"/>
        </w:rPr>
        <w:t xml:space="preserve">: 10.1016/j.techfore.2024.123206. </w:t>
      </w:r>
    </w:p>
    <w:p w14:paraId="69EF673A" w14:textId="77777777" w:rsidR="002463A8" w:rsidRPr="002463A8" w:rsidRDefault="002463A8" w:rsidP="002C753B">
      <w:pPr>
        <w:shd w:val="clear" w:color="auto" w:fill="FFFFFF"/>
        <w:spacing w:line="360" w:lineRule="auto"/>
        <w:jc w:val="both"/>
        <w:rPr>
          <w:sz w:val="24"/>
          <w:szCs w:val="24"/>
          <w:highlight w:val="white"/>
        </w:rPr>
      </w:pPr>
      <w:proofErr w:type="spellStart"/>
      <w:r w:rsidRPr="002463A8">
        <w:rPr>
          <w:sz w:val="24"/>
          <w:szCs w:val="24"/>
          <w:highlight w:val="white"/>
        </w:rPr>
        <w:t>Roczniewska</w:t>
      </w:r>
      <w:proofErr w:type="spellEnd"/>
      <w:r w:rsidRPr="002463A8">
        <w:rPr>
          <w:sz w:val="24"/>
          <w:szCs w:val="24"/>
          <w:highlight w:val="white"/>
        </w:rPr>
        <w:t xml:space="preserve">, M., Rogala, A., Marszałek, M., Hasson, H., Bakker, A.B. and von Thiele Schwarz, U. (2023). Job crafting interventions: What works, for whom, why, and in which contexts? Research protocol for a systematic review with coincidence analysis. </w:t>
      </w:r>
      <w:r w:rsidRPr="002463A8">
        <w:rPr>
          <w:i/>
          <w:iCs/>
          <w:sz w:val="24"/>
          <w:szCs w:val="24"/>
          <w:highlight w:val="white"/>
        </w:rPr>
        <w:t>Systematic Reviews</w:t>
      </w:r>
      <w:r w:rsidRPr="002463A8">
        <w:rPr>
          <w:sz w:val="24"/>
          <w:szCs w:val="24"/>
          <w:highlight w:val="white"/>
        </w:rPr>
        <w:t>, 12(1). doi:10.1186/s13643-023-02170-z.</w:t>
      </w:r>
    </w:p>
    <w:p w14:paraId="205818FA" w14:textId="77777777" w:rsidR="002463A8" w:rsidRPr="002463A8" w:rsidRDefault="002463A8" w:rsidP="002C753B">
      <w:pPr>
        <w:pStyle w:val="NormalWeb"/>
        <w:spacing w:line="360" w:lineRule="auto"/>
        <w:jc w:val="both"/>
        <w:rPr>
          <w:rFonts w:ascii="Arial" w:hAnsi="Arial" w:cs="Arial"/>
        </w:rPr>
      </w:pPr>
      <w:r w:rsidRPr="002463A8">
        <w:rPr>
          <w:rFonts w:ascii="Arial" w:hAnsi="Arial" w:cs="Arial"/>
        </w:rPr>
        <w:t xml:space="preserve">Rousseau, D.M. (1995) </w:t>
      </w:r>
      <w:r w:rsidRPr="002463A8">
        <w:rPr>
          <w:rStyle w:val="Emphasis"/>
          <w:rFonts w:ascii="Arial" w:hAnsi="Arial" w:cs="Arial"/>
        </w:rPr>
        <w:t>Psychological Contracts in Organizations: Understanding Written and Unwritten Agreements</w:t>
      </w:r>
      <w:r w:rsidRPr="002463A8">
        <w:rPr>
          <w:rFonts w:ascii="Arial" w:hAnsi="Arial" w:cs="Arial"/>
        </w:rPr>
        <w:t>. Thousand Oaks, CA: Sage Publications.</w:t>
      </w:r>
    </w:p>
    <w:p w14:paraId="6EC300CA" w14:textId="77777777" w:rsidR="002463A8" w:rsidRPr="002463A8" w:rsidRDefault="002463A8" w:rsidP="002C753B">
      <w:pPr>
        <w:shd w:val="clear" w:color="auto" w:fill="FFFFFF"/>
        <w:spacing w:line="360" w:lineRule="auto"/>
        <w:jc w:val="both"/>
        <w:rPr>
          <w:sz w:val="24"/>
          <w:szCs w:val="24"/>
          <w:highlight w:val="white"/>
        </w:rPr>
      </w:pPr>
      <w:proofErr w:type="spellStart"/>
      <w:r w:rsidRPr="002463A8">
        <w:rPr>
          <w:sz w:val="24"/>
          <w:szCs w:val="24"/>
          <w:highlight w:val="white"/>
        </w:rPr>
        <w:t>Salaudin</w:t>
      </w:r>
      <w:proofErr w:type="spellEnd"/>
      <w:r w:rsidRPr="002463A8">
        <w:rPr>
          <w:sz w:val="24"/>
          <w:szCs w:val="24"/>
          <w:highlight w:val="white"/>
        </w:rPr>
        <w:t xml:space="preserve">, A.K., Kamal, A.A. and Mohammad, M. (2022). The Job Characteristics Model: An Extension to Physical education Teachers Motivation. </w:t>
      </w:r>
      <w:r w:rsidRPr="002463A8">
        <w:rPr>
          <w:i/>
          <w:iCs/>
          <w:sz w:val="24"/>
          <w:szCs w:val="24"/>
          <w:highlight w:val="white"/>
        </w:rPr>
        <w:t>Journal of Management Scholarship</w:t>
      </w:r>
      <w:r w:rsidRPr="002463A8">
        <w:rPr>
          <w:sz w:val="24"/>
          <w:szCs w:val="24"/>
          <w:highlight w:val="white"/>
        </w:rPr>
        <w:t>, [online] 2(2). doi:10.38198/</w:t>
      </w:r>
      <w:proofErr w:type="spellStart"/>
      <w:r w:rsidRPr="002463A8">
        <w:rPr>
          <w:sz w:val="24"/>
          <w:szCs w:val="24"/>
          <w:highlight w:val="white"/>
        </w:rPr>
        <w:t>jms</w:t>
      </w:r>
      <w:proofErr w:type="spellEnd"/>
      <w:r w:rsidRPr="002463A8">
        <w:rPr>
          <w:sz w:val="24"/>
          <w:szCs w:val="24"/>
          <w:highlight w:val="white"/>
        </w:rPr>
        <w:t>/1.2.2022.26.</w:t>
      </w:r>
    </w:p>
    <w:p w14:paraId="4A023AA5" w14:textId="77777777" w:rsidR="002463A8" w:rsidRPr="002463A8" w:rsidRDefault="002463A8" w:rsidP="002C753B">
      <w:pPr>
        <w:shd w:val="clear" w:color="auto" w:fill="FFFFFF"/>
        <w:spacing w:line="360" w:lineRule="auto"/>
        <w:jc w:val="both"/>
        <w:rPr>
          <w:sz w:val="24"/>
          <w:szCs w:val="24"/>
          <w:highlight w:val="white"/>
        </w:rPr>
      </w:pPr>
      <w:proofErr w:type="spellStart"/>
      <w:r w:rsidRPr="002463A8">
        <w:rPr>
          <w:sz w:val="24"/>
          <w:szCs w:val="24"/>
          <w:highlight w:val="white"/>
        </w:rPr>
        <w:t>Soleas</w:t>
      </w:r>
      <w:proofErr w:type="spellEnd"/>
      <w:r w:rsidRPr="002463A8">
        <w:rPr>
          <w:sz w:val="24"/>
          <w:szCs w:val="24"/>
          <w:highlight w:val="white"/>
        </w:rPr>
        <w:t xml:space="preserve">, E. (2021). Environmental factors impacting the motivation to innovate: A systematic review. </w:t>
      </w:r>
      <w:r w:rsidRPr="002463A8">
        <w:rPr>
          <w:i/>
          <w:iCs/>
          <w:sz w:val="24"/>
          <w:szCs w:val="24"/>
          <w:highlight w:val="white"/>
        </w:rPr>
        <w:t>Journal of Innovation and Entrepreneurship</w:t>
      </w:r>
      <w:r w:rsidRPr="002463A8">
        <w:rPr>
          <w:sz w:val="24"/>
          <w:szCs w:val="24"/>
          <w:highlight w:val="white"/>
        </w:rPr>
        <w:t>, 10(1). doi:10.1186/s13731-021-00153-9.</w:t>
      </w:r>
    </w:p>
    <w:p w14:paraId="5290B01F" w14:textId="77777777" w:rsidR="002463A8" w:rsidRPr="002463A8" w:rsidRDefault="002463A8" w:rsidP="002C753B">
      <w:pPr>
        <w:shd w:val="clear" w:color="auto" w:fill="FFFFFF"/>
        <w:spacing w:line="360" w:lineRule="auto"/>
        <w:jc w:val="both"/>
        <w:rPr>
          <w:sz w:val="24"/>
          <w:szCs w:val="24"/>
          <w:highlight w:val="white"/>
        </w:rPr>
      </w:pPr>
      <w:r w:rsidRPr="002463A8">
        <w:rPr>
          <w:sz w:val="24"/>
          <w:szCs w:val="24"/>
          <w:highlight w:val="white"/>
        </w:rPr>
        <w:t xml:space="preserve">Tomislav Hernaus, Nikolina Dragičević and Hauff, S. (2024). The necessity of job design for employee creativity and innovation: Nothing happens without supervisor support. </w:t>
      </w:r>
      <w:r w:rsidRPr="002463A8">
        <w:rPr>
          <w:i/>
          <w:iCs/>
          <w:sz w:val="24"/>
          <w:szCs w:val="24"/>
          <w:highlight w:val="white"/>
        </w:rPr>
        <w:t>European journal of work and organizational psychology</w:t>
      </w:r>
      <w:r w:rsidRPr="002463A8">
        <w:rPr>
          <w:sz w:val="24"/>
          <w:szCs w:val="24"/>
          <w:highlight w:val="white"/>
        </w:rPr>
        <w:t>, pp.1–16. doi:10.1080/1359432x.2024.2348772.</w:t>
      </w:r>
    </w:p>
    <w:p w14:paraId="13C1697C" w14:textId="77777777" w:rsidR="002463A8" w:rsidRPr="002463A8" w:rsidRDefault="002463A8" w:rsidP="002C753B">
      <w:pPr>
        <w:shd w:val="clear" w:color="auto" w:fill="FFFFFF"/>
        <w:spacing w:after="160" w:line="360" w:lineRule="auto"/>
        <w:jc w:val="both"/>
        <w:rPr>
          <w:sz w:val="24"/>
          <w:szCs w:val="24"/>
          <w:highlight w:val="white"/>
        </w:rPr>
      </w:pPr>
      <w:r w:rsidRPr="002463A8">
        <w:rPr>
          <w:sz w:val="24"/>
          <w:szCs w:val="24"/>
        </w:rPr>
        <w:t xml:space="preserve">Ton, A.D., </w:t>
      </w:r>
      <w:proofErr w:type="spellStart"/>
      <w:r w:rsidRPr="002463A8">
        <w:rPr>
          <w:sz w:val="24"/>
          <w:szCs w:val="24"/>
        </w:rPr>
        <w:t>Szabó-Szentgróti</w:t>
      </w:r>
      <w:proofErr w:type="spellEnd"/>
      <w:r w:rsidRPr="002463A8">
        <w:rPr>
          <w:sz w:val="24"/>
          <w:szCs w:val="24"/>
        </w:rPr>
        <w:t xml:space="preserve">, G. and Hammerl, L. (2022) ‘Competition within cross-functional teams: A structural equation model on knowledge hiding’, </w:t>
      </w:r>
      <w:r w:rsidRPr="002463A8">
        <w:rPr>
          <w:i/>
          <w:iCs/>
          <w:sz w:val="24"/>
          <w:szCs w:val="24"/>
        </w:rPr>
        <w:t>Social Sciences</w:t>
      </w:r>
      <w:r w:rsidRPr="002463A8">
        <w:rPr>
          <w:sz w:val="24"/>
          <w:szCs w:val="24"/>
        </w:rPr>
        <w:t xml:space="preserve">, 11(1), p. 30. </w:t>
      </w:r>
      <w:proofErr w:type="spellStart"/>
      <w:r w:rsidRPr="002463A8">
        <w:rPr>
          <w:sz w:val="24"/>
          <w:szCs w:val="24"/>
        </w:rPr>
        <w:t>doi</w:t>
      </w:r>
      <w:proofErr w:type="spellEnd"/>
      <w:r w:rsidRPr="002463A8">
        <w:rPr>
          <w:sz w:val="24"/>
          <w:szCs w:val="24"/>
        </w:rPr>
        <w:t>: 10.3390/socsci11010030. DOI</w:t>
      </w:r>
      <w:hyperlink r:id="rId11">
        <w:r w:rsidRPr="002463A8">
          <w:rPr>
            <w:sz w:val="24"/>
            <w:szCs w:val="24"/>
          </w:rPr>
          <w:t xml:space="preserve"> </w:t>
        </w:r>
      </w:hyperlink>
      <w:hyperlink r:id="rId12">
        <w:r w:rsidRPr="002463A8">
          <w:rPr>
            <w:sz w:val="24"/>
            <w:szCs w:val="24"/>
          </w:rPr>
          <w:t>https://doi.org/10.3390/socsci11010030</w:t>
        </w:r>
      </w:hyperlink>
      <w:r w:rsidRPr="002463A8">
        <w:rPr>
          <w:sz w:val="24"/>
          <w:szCs w:val="24"/>
        </w:rPr>
        <w:t xml:space="preserve"> </w:t>
      </w:r>
    </w:p>
    <w:p w14:paraId="7DF873D0" w14:textId="77777777" w:rsidR="002463A8" w:rsidRPr="002463A8" w:rsidRDefault="002463A8" w:rsidP="002C753B">
      <w:pPr>
        <w:pStyle w:val="NormalWeb"/>
        <w:spacing w:line="360" w:lineRule="auto"/>
        <w:jc w:val="both"/>
        <w:rPr>
          <w:rFonts w:ascii="Arial" w:hAnsi="Arial" w:cs="Arial"/>
        </w:rPr>
      </w:pPr>
      <w:r w:rsidRPr="002463A8">
        <w:rPr>
          <w:rFonts w:ascii="Arial" w:hAnsi="Arial" w:cs="Arial"/>
        </w:rPr>
        <w:lastRenderedPageBreak/>
        <w:t xml:space="preserve">Ulrich, D. (1997) </w:t>
      </w:r>
      <w:r w:rsidRPr="002463A8">
        <w:rPr>
          <w:rStyle w:val="Emphasis"/>
          <w:rFonts w:ascii="Arial" w:hAnsi="Arial" w:cs="Arial"/>
        </w:rPr>
        <w:t>Human Resource Champions: The Next Agenda for Adding Value and Delivering Results</w:t>
      </w:r>
      <w:r w:rsidRPr="002463A8">
        <w:rPr>
          <w:rFonts w:ascii="Arial" w:hAnsi="Arial" w:cs="Arial"/>
        </w:rPr>
        <w:t>. Boston, MA: Harvard Business School Press.</w:t>
      </w:r>
    </w:p>
    <w:p w14:paraId="3F7FF47D"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Van Maanen, J. and Schein, E.H. (1977). Toward a Theory of Organized Socialization. </w:t>
      </w:r>
      <w:r w:rsidRPr="002463A8">
        <w:rPr>
          <w:i/>
          <w:iCs/>
          <w:sz w:val="24"/>
          <w:szCs w:val="24"/>
        </w:rPr>
        <w:t>Research in Organizational Behavior</w:t>
      </w:r>
      <w:r w:rsidRPr="002463A8">
        <w:rPr>
          <w:sz w:val="24"/>
          <w:szCs w:val="24"/>
        </w:rPr>
        <w:t>, [online] 1(960–77.). Available at: https://www.researchgate.net/publication/5175507_Toward_a_Theory_of_Organized_Socialization [Accessed 8 July 2026].</w:t>
      </w:r>
    </w:p>
    <w:p w14:paraId="2AD3380D"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Vassiliou, G. (2022). </w:t>
      </w:r>
      <w:r w:rsidRPr="002463A8">
        <w:rPr>
          <w:i/>
          <w:iCs/>
          <w:sz w:val="24"/>
          <w:szCs w:val="24"/>
        </w:rPr>
        <w:t>The Early Bird Conveys The Culture: The Effects Of Preboarding Practices On Newcomer Socialization And Performance</w:t>
      </w:r>
      <w:r w:rsidRPr="002463A8">
        <w:rPr>
          <w:sz w:val="24"/>
          <w:szCs w:val="24"/>
        </w:rPr>
        <w:t>. [online] Available at: https://www.researchgate.net/publication/364197608_The_Early_Bird_Conveys_The_Culture_The_Effects_Of_Preboarding_Practices_On_Newcomer_Socialization_And_Performance [Accessed 8 July 2026].</w:t>
      </w:r>
    </w:p>
    <w:p w14:paraId="041A1FFF"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Wach, B.A., Wehner, M.C. and </w:t>
      </w:r>
      <w:proofErr w:type="spellStart"/>
      <w:r w:rsidRPr="002463A8">
        <w:rPr>
          <w:sz w:val="24"/>
          <w:szCs w:val="24"/>
        </w:rPr>
        <w:t>Kabst</w:t>
      </w:r>
      <w:proofErr w:type="spellEnd"/>
      <w:r w:rsidRPr="002463A8">
        <w:rPr>
          <w:sz w:val="24"/>
          <w:szCs w:val="24"/>
        </w:rPr>
        <w:t xml:space="preserve">, R. (2021). Performance implications of the HR business partner model and the mediating role of internal efficiency: A comparison between Germany and the United Kingdom. </w:t>
      </w:r>
      <w:r w:rsidRPr="002463A8">
        <w:rPr>
          <w:i/>
          <w:iCs/>
          <w:sz w:val="24"/>
          <w:szCs w:val="24"/>
        </w:rPr>
        <w:t>The International Journal of Human Resource Management</w:t>
      </w:r>
      <w:r w:rsidRPr="002463A8">
        <w:rPr>
          <w:sz w:val="24"/>
          <w:szCs w:val="24"/>
        </w:rPr>
        <w:t>, [online] 33(20), pp.1–38. doi:10.1080/09585192.2021.1943490.</w:t>
      </w:r>
    </w:p>
    <w:p w14:paraId="794A21DF" w14:textId="77777777" w:rsidR="002463A8" w:rsidRPr="002463A8" w:rsidRDefault="002463A8" w:rsidP="002C753B">
      <w:pPr>
        <w:shd w:val="clear" w:color="auto" w:fill="FFFFFF"/>
        <w:spacing w:after="160" w:line="360" w:lineRule="auto"/>
        <w:jc w:val="both"/>
        <w:rPr>
          <w:sz w:val="24"/>
          <w:szCs w:val="24"/>
        </w:rPr>
      </w:pPr>
      <w:r w:rsidRPr="002463A8">
        <w:rPr>
          <w:sz w:val="24"/>
          <w:szCs w:val="24"/>
        </w:rPr>
        <w:t xml:space="preserve">Yin, Z., Caldas, C., de Oliveira, D., </w:t>
      </w:r>
      <w:proofErr w:type="spellStart"/>
      <w:r w:rsidRPr="002463A8">
        <w:rPr>
          <w:sz w:val="24"/>
          <w:szCs w:val="24"/>
        </w:rPr>
        <w:t>Kermanshachi</w:t>
      </w:r>
      <w:proofErr w:type="spellEnd"/>
      <w:r w:rsidRPr="002463A8">
        <w:rPr>
          <w:sz w:val="24"/>
          <w:szCs w:val="24"/>
        </w:rPr>
        <w:t xml:space="preserve">, S. and </w:t>
      </w:r>
      <w:proofErr w:type="spellStart"/>
      <w:r w:rsidRPr="002463A8">
        <w:rPr>
          <w:sz w:val="24"/>
          <w:szCs w:val="24"/>
        </w:rPr>
        <w:t>Pamidimukkala</w:t>
      </w:r>
      <w:proofErr w:type="spellEnd"/>
      <w:r w:rsidRPr="002463A8">
        <w:rPr>
          <w:sz w:val="24"/>
          <w:szCs w:val="24"/>
        </w:rPr>
        <w:t xml:space="preserve">, A. (2023) ‘Cross-functional collaboration in the early phases of capital projects: Barriers and contributing factors’, </w:t>
      </w:r>
      <w:r w:rsidRPr="002463A8">
        <w:rPr>
          <w:i/>
          <w:iCs/>
          <w:sz w:val="24"/>
          <w:szCs w:val="24"/>
        </w:rPr>
        <w:t>Project Leadership and Society</w:t>
      </w:r>
      <w:r w:rsidRPr="002463A8">
        <w:rPr>
          <w:sz w:val="24"/>
          <w:szCs w:val="24"/>
        </w:rPr>
        <w:t xml:space="preserve">, 4, article 100092. </w:t>
      </w:r>
      <w:proofErr w:type="spellStart"/>
      <w:r w:rsidRPr="002463A8">
        <w:rPr>
          <w:sz w:val="24"/>
          <w:szCs w:val="24"/>
        </w:rPr>
        <w:t>doi</w:t>
      </w:r>
      <w:proofErr w:type="spellEnd"/>
      <w:r w:rsidRPr="002463A8">
        <w:rPr>
          <w:sz w:val="24"/>
          <w:szCs w:val="24"/>
        </w:rPr>
        <w:t>: 10.1016/j.plas.2023.100092. Doi: https://doi.org/10.1016/j.plas.2023.100092</w:t>
      </w:r>
    </w:p>
    <w:p w14:paraId="2C02569B" w14:textId="77777777" w:rsidR="002463A8" w:rsidRPr="002463A8" w:rsidRDefault="002463A8" w:rsidP="002C753B">
      <w:pPr>
        <w:shd w:val="clear" w:color="auto" w:fill="FFFFFF"/>
        <w:spacing w:after="160" w:line="360" w:lineRule="auto"/>
        <w:jc w:val="both"/>
        <w:rPr>
          <w:sz w:val="24"/>
          <w:szCs w:val="24"/>
        </w:rPr>
      </w:pPr>
      <w:r w:rsidRPr="002463A8">
        <w:rPr>
          <w:sz w:val="24"/>
          <w:szCs w:val="24"/>
          <w:highlight w:val="white"/>
        </w:rPr>
        <w:t xml:space="preserve">Zhao, S., Ping, J., Zhu, H., Ji, W., Wang, Y. and Wang, Y. (2024). Job characteristics model-based study of the intrinsic motivations for primary care practitioners. </w:t>
      </w:r>
      <w:r w:rsidRPr="002463A8">
        <w:rPr>
          <w:i/>
          <w:iCs/>
          <w:sz w:val="24"/>
          <w:szCs w:val="24"/>
          <w:highlight w:val="white"/>
        </w:rPr>
        <w:t>Chinese General Practice Journal</w:t>
      </w:r>
      <w:r w:rsidRPr="002463A8">
        <w:rPr>
          <w:sz w:val="24"/>
          <w:szCs w:val="24"/>
          <w:highlight w:val="white"/>
        </w:rPr>
        <w:t>, 1(1), pp.3–10. doi:10.1016/j.cgpj.2024.03.004.</w:t>
      </w:r>
    </w:p>
    <w:p w14:paraId="70C1560B" w14:textId="77777777" w:rsidR="002463A8" w:rsidRDefault="002463A8" w:rsidP="002C753B">
      <w:pPr>
        <w:shd w:val="clear" w:color="auto" w:fill="FFFFFF"/>
        <w:spacing w:after="160" w:line="360" w:lineRule="auto"/>
        <w:jc w:val="both"/>
        <w:rPr>
          <w:sz w:val="24"/>
          <w:szCs w:val="24"/>
        </w:rPr>
      </w:pPr>
    </w:p>
    <w:p w14:paraId="440EC6C0" w14:textId="77777777" w:rsidR="00B17395" w:rsidRDefault="00B17395" w:rsidP="002C753B">
      <w:pPr>
        <w:shd w:val="clear" w:color="auto" w:fill="FFFFFF"/>
        <w:spacing w:after="160" w:line="360" w:lineRule="auto"/>
        <w:jc w:val="both"/>
        <w:rPr>
          <w:sz w:val="24"/>
          <w:szCs w:val="24"/>
          <w:highlight w:val="white"/>
        </w:rPr>
      </w:pPr>
    </w:p>
    <w:p w14:paraId="05EB9D2E" w14:textId="77777777" w:rsidR="00B17395" w:rsidRDefault="00B17395" w:rsidP="002C753B">
      <w:pPr>
        <w:spacing w:line="360" w:lineRule="auto"/>
        <w:jc w:val="both"/>
        <w:rPr>
          <w:sz w:val="24"/>
          <w:szCs w:val="24"/>
        </w:rPr>
      </w:pPr>
    </w:p>
    <w:sectPr w:rsidR="00B17395">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0231A9" w14:textId="77777777" w:rsidR="00777A38" w:rsidRDefault="00777A38">
      <w:pPr>
        <w:spacing w:line="240" w:lineRule="auto"/>
      </w:pPr>
      <w:r>
        <w:separator/>
      </w:r>
    </w:p>
  </w:endnote>
  <w:endnote w:type="continuationSeparator" w:id="0">
    <w:p w14:paraId="6B401BB8" w14:textId="77777777" w:rsidR="00777A38" w:rsidRDefault="00777A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25D0E86-4EA7-4369-82E1-001B7C982492}"/>
  </w:font>
  <w:font w:name="Cambria">
    <w:panose1 w:val="02040503050406030204"/>
    <w:charset w:val="00"/>
    <w:family w:val="roman"/>
    <w:pitch w:val="variable"/>
    <w:sig w:usb0="E00006FF" w:usb1="420024FF" w:usb2="02000000" w:usb3="00000000" w:csb0="0000019F" w:csb1="00000000"/>
    <w:embedRegular r:id="rId2" w:fontKey="{180F09FB-9BCA-4466-AC60-30E1DF30ED51}"/>
  </w:font>
  <w:font w:name="Shruti">
    <w:altName w:val="Segoe UI Semibold"/>
    <w:panose1 w:val="020B0802040204020203"/>
    <w:charset w:val="01"/>
    <w:family w:val="roman"/>
    <w:notTrueType/>
    <w:pitch w:val="variable"/>
  </w:font>
  <w:font w:name="Cambria Math">
    <w:panose1 w:val="02040503050406030204"/>
    <w:charset w:val="00"/>
    <w:family w:val="roman"/>
    <w:pitch w:val="variable"/>
    <w:sig w:usb0="E00006FF" w:usb1="420024FF" w:usb2="02000000" w:usb3="00000000" w:csb0="0000019F" w:csb1="00000000"/>
    <w:embedRegular r:id="rId3" w:fontKey="{ED8B7786-6862-47C5-A57A-399D9F127A19}"/>
  </w:font>
  <w:font w:name="Calibri">
    <w:panose1 w:val="020F0502020204030204"/>
    <w:charset w:val="00"/>
    <w:family w:val="swiss"/>
    <w:pitch w:val="variable"/>
    <w:sig w:usb0="E4002EFF" w:usb1="C200247B" w:usb2="00000009" w:usb3="00000000" w:csb0="000001FF" w:csb1="00000000"/>
    <w:embedRegular r:id="rId4" w:fontKey="{701AB1EB-56C8-4368-BB6A-23BD2297DBF3}"/>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630FA7" w14:textId="77777777" w:rsidR="00584401" w:rsidRDefault="00584401">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EE6B92" w14:textId="77777777" w:rsidR="00584401" w:rsidRDefault="00584401">
    <w:pPr>
      <w:pBdr>
        <w:top w:val="nil"/>
        <w:left w:val="nil"/>
        <w:bottom w:val="nil"/>
        <w:right w:val="nil"/>
        <w:between w:val="nil"/>
      </w:pBdr>
      <w:tabs>
        <w:tab w:val="center" w:pos="4680"/>
        <w:tab w:val="right" w:pos="9360"/>
      </w:tabs>
      <w:spacing w:line="240" w:lineRule="auto"/>
      <w:jc w:val="right"/>
      <w:rPr>
        <w:color w:val="000000"/>
      </w:rPr>
    </w:pPr>
    <w:r>
      <w:rPr>
        <w:color w:val="000000"/>
        <w:sz w:val="24"/>
        <w:szCs w:val="24"/>
      </w:rPr>
      <w:fldChar w:fldCharType="begin"/>
    </w:r>
    <w:r>
      <w:rPr>
        <w:color w:val="000000"/>
        <w:sz w:val="24"/>
        <w:szCs w:val="24"/>
      </w:rPr>
      <w:instrText>PAGE</w:instrText>
    </w:r>
    <w:r>
      <w:rPr>
        <w:color w:val="000000"/>
        <w:sz w:val="24"/>
        <w:szCs w:val="24"/>
      </w:rPr>
      <w:fldChar w:fldCharType="separate"/>
    </w:r>
    <w:r w:rsidR="00074F7D">
      <w:rPr>
        <w:noProof/>
        <w:color w:val="000000"/>
        <w:sz w:val="24"/>
        <w:szCs w:val="24"/>
      </w:rPr>
      <w:t>1</w:t>
    </w:r>
    <w:r>
      <w:rPr>
        <w:color w:val="000000"/>
        <w:sz w:val="24"/>
        <w:szCs w:val="24"/>
      </w:rPr>
      <w:fldChar w:fldCharType="end"/>
    </w:r>
  </w:p>
  <w:p w14:paraId="54A165F4" w14:textId="77777777" w:rsidR="00584401" w:rsidRDefault="00584401">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6573AE" w14:textId="77777777" w:rsidR="00584401" w:rsidRDefault="0058440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9F81ED" w14:textId="77777777" w:rsidR="00777A38" w:rsidRDefault="00777A38">
      <w:pPr>
        <w:spacing w:line="240" w:lineRule="auto"/>
      </w:pPr>
      <w:r>
        <w:separator/>
      </w:r>
    </w:p>
  </w:footnote>
  <w:footnote w:type="continuationSeparator" w:id="0">
    <w:p w14:paraId="442AAA02" w14:textId="77777777" w:rsidR="00777A38" w:rsidRDefault="00777A3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A1A8D6" w14:textId="77777777" w:rsidR="00584401" w:rsidRDefault="00584401">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DB2657" w14:textId="77777777" w:rsidR="00584401" w:rsidRDefault="00584401">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93D54E" w14:textId="77777777" w:rsidR="00584401" w:rsidRDefault="00584401">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7395"/>
    <w:rsid w:val="00074F7D"/>
    <w:rsid w:val="00092B92"/>
    <w:rsid w:val="002463A8"/>
    <w:rsid w:val="002C753B"/>
    <w:rsid w:val="00435C48"/>
    <w:rsid w:val="00584401"/>
    <w:rsid w:val="00777A38"/>
    <w:rsid w:val="00AC1F1D"/>
    <w:rsid w:val="00B17395"/>
    <w:rsid w:val="00C660CE"/>
    <w:rsid w:val="00CB39A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5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qFormat/>
    <w:pPr>
      <w:keepNext/>
      <w:keepLines/>
      <w:spacing w:before="400" w:after="120"/>
      <w:jc w:val="both"/>
      <w:outlineLvl w:val="0"/>
    </w:pPr>
    <w:rPr>
      <w:b/>
      <w:bCs/>
      <w:color w:val="000000"/>
      <w:sz w:val="24"/>
      <w:szCs w:val="24"/>
    </w:rPr>
  </w:style>
  <w:style w:type="paragraph" w:styleId="Heading2">
    <w:name w:val="heading 2"/>
    <w:basedOn w:val="Normal"/>
    <w:next w:val="Normal"/>
    <w:qFormat/>
    <w:pPr>
      <w:keepNext/>
      <w:keepLines/>
      <w:spacing w:before="360" w:after="120"/>
      <w:jc w:val="both"/>
      <w:outlineLvl w:val="1"/>
    </w:pPr>
    <w:rPr>
      <w:b/>
      <w:bCs/>
      <w:color w:val="000000"/>
      <w:sz w:val="24"/>
      <w:szCs w:val="24"/>
    </w:rPr>
  </w:style>
  <w:style w:type="paragraph" w:styleId="Heading3">
    <w:name w:val="heading 3"/>
    <w:basedOn w:val="Normal"/>
    <w:next w:val="Normal"/>
    <w:qFormat/>
    <w:pPr>
      <w:keepNext/>
      <w:keepLines/>
      <w:spacing w:before="320" w:after="80"/>
      <w:jc w:val="both"/>
      <w:outlineLvl w:val="2"/>
    </w:pPr>
    <w:rPr>
      <w:b/>
      <w:bCs/>
      <w:color w:val="000000"/>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092B9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463A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2463A8"/>
    <w:rPr>
      <w:i/>
      <w:iCs/>
    </w:rPr>
  </w:style>
  <w:style w:type="paragraph" w:styleId="TOC1">
    <w:name w:val="toc 1"/>
    <w:basedOn w:val="Normal"/>
    <w:next w:val="Normal"/>
    <w:autoRedefine/>
    <w:uiPriority w:val="39"/>
    <w:unhideWhenUsed/>
    <w:rsid w:val="002463A8"/>
    <w:pPr>
      <w:spacing w:after="100"/>
    </w:pPr>
  </w:style>
  <w:style w:type="paragraph" w:styleId="TOC2">
    <w:name w:val="toc 2"/>
    <w:basedOn w:val="Normal"/>
    <w:next w:val="Normal"/>
    <w:autoRedefine/>
    <w:uiPriority w:val="39"/>
    <w:unhideWhenUsed/>
    <w:rsid w:val="002463A8"/>
    <w:pPr>
      <w:spacing w:after="100"/>
      <w:ind w:left="220"/>
    </w:pPr>
  </w:style>
  <w:style w:type="paragraph" w:styleId="TOC3">
    <w:name w:val="toc 3"/>
    <w:basedOn w:val="Normal"/>
    <w:next w:val="Normal"/>
    <w:autoRedefine/>
    <w:uiPriority w:val="39"/>
    <w:unhideWhenUsed/>
    <w:rsid w:val="00584401"/>
    <w:pPr>
      <w:tabs>
        <w:tab w:val="right" w:leader="dot" w:pos="9350"/>
      </w:tabs>
      <w:spacing w:line="240" w:lineRule="auto"/>
      <w:ind w:left="440"/>
    </w:pPr>
  </w:style>
  <w:style w:type="character" w:styleId="Hyperlink">
    <w:name w:val="Hyperlink"/>
    <w:basedOn w:val="DefaultParagraphFont"/>
    <w:uiPriority w:val="99"/>
    <w:unhideWhenUsed/>
    <w:rsid w:val="002463A8"/>
    <w:rPr>
      <w:color w:val="0000FF" w:themeColor="hyperlink"/>
      <w:u w:val="single"/>
    </w:rPr>
  </w:style>
  <w:style w:type="paragraph" w:styleId="BalloonText">
    <w:name w:val="Balloon Text"/>
    <w:basedOn w:val="Normal"/>
    <w:link w:val="BalloonTextChar"/>
    <w:uiPriority w:val="99"/>
    <w:semiHidden/>
    <w:unhideWhenUsed/>
    <w:rsid w:val="00C660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0C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qFormat/>
    <w:pPr>
      <w:keepNext/>
      <w:keepLines/>
      <w:spacing w:before="400" w:after="120"/>
      <w:jc w:val="both"/>
      <w:outlineLvl w:val="0"/>
    </w:pPr>
    <w:rPr>
      <w:b/>
      <w:bCs/>
      <w:color w:val="000000"/>
      <w:sz w:val="24"/>
      <w:szCs w:val="24"/>
    </w:rPr>
  </w:style>
  <w:style w:type="paragraph" w:styleId="Heading2">
    <w:name w:val="heading 2"/>
    <w:basedOn w:val="Normal"/>
    <w:next w:val="Normal"/>
    <w:qFormat/>
    <w:pPr>
      <w:keepNext/>
      <w:keepLines/>
      <w:spacing w:before="360" w:after="120"/>
      <w:jc w:val="both"/>
      <w:outlineLvl w:val="1"/>
    </w:pPr>
    <w:rPr>
      <w:b/>
      <w:bCs/>
      <w:color w:val="000000"/>
      <w:sz w:val="24"/>
      <w:szCs w:val="24"/>
    </w:rPr>
  </w:style>
  <w:style w:type="paragraph" w:styleId="Heading3">
    <w:name w:val="heading 3"/>
    <w:basedOn w:val="Normal"/>
    <w:next w:val="Normal"/>
    <w:qFormat/>
    <w:pPr>
      <w:keepNext/>
      <w:keepLines/>
      <w:spacing w:before="320" w:after="80"/>
      <w:jc w:val="both"/>
      <w:outlineLvl w:val="2"/>
    </w:pPr>
    <w:rPr>
      <w:b/>
      <w:bCs/>
      <w:color w:val="000000"/>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092B9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463A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2463A8"/>
    <w:rPr>
      <w:i/>
      <w:iCs/>
    </w:rPr>
  </w:style>
  <w:style w:type="paragraph" w:styleId="TOC1">
    <w:name w:val="toc 1"/>
    <w:basedOn w:val="Normal"/>
    <w:next w:val="Normal"/>
    <w:autoRedefine/>
    <w:uiPriority w:val="39"/>
    <w:unhideWhenUsed/>
    <w:rsid w:val="002463A8"/>
    <w:pPr>
      <w:spacing w:after="100"/>
    </w:pPr>
  </w:style>
  <w:style w:type="paragraph" w:styleId="TOC2">
    <w:name w:val="toc 2"/>
    <w:basedOn w:val="Normal"/>
    <w:next w:val="Normal"/>
    <w:autoRedefine/>
    <w:uiPriority w:val="39"/>
    <w:unhideWhenUsed/>
    <w:rsid w:val="002463A8"/>
    <w:pPr>
      <w:spacing w:after="100"/>
      <w:ind w:left="220"/>
    </w:pPr>
  </w:style>
  <w:style w:type="paragraph" w:styleId="TOC3">
    <w:name w:val="toc 3"/>
    <w:basedOn w:val="Normal"/>
    <w:next w:val="Normal"/>
    <w:autoRedefine/>
    <w:uiPriority w:val="39"/>
    <w:unhideWhenUsed/>
    <w:rsid w:val="00584401"/>
    <w:pPr>
      <w:tabs>
        <w:tab w:val="right" w:leader="dot" w:pos="9350"/>
      </w:tabs>
      <w:spacing w:line="240" w:lineRule="auto"/>
      <w:ind w:left="440"/>
    </w:pPr>
  </w:style>
  <w:style w:type="character" w:styleId="Hyperlink">
    <w:name w:val="Hyperlink"/>
    <w:basedOn w:val="DefaultParagraphFont"/>
    <w:uiPriority w:val="99"/>
    <w:unhideWhenUsed/>
    <w:rsid w:val="002463A8"/>
    <w:rPr>
      <w:color w:val="0000FF" w:themeColor="hyperlink"/>
      <w:u w:val="single"/>
    </w:rPr>
  </w:style>
  <w:style w:type="paragraph" w:styleId="BalloonText">
    <w:name w:val="Balloon Text"/>
    <w:basedOn w:val="Normal"/>
    <w:link w:val="BalloonTextChar"/>
    <w:uiPriority w:val="99"/>
    <w:semiHidden/>
    <w:unhideWhenUsed/>
    <w:rsid w:val="00C660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0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9794020">
      <w:bodyDiv w:val="1"/>
      <w:marLeft w:val="0"/>
      <w:marRight w:val="0"/>
      <w:marTop w:val="0"/>
      <w:marBottom w:val="0"/>
      <w:divBdr>
        <w:top w:val="none" w:sz="0" w:space="0" w:color="auto"/>
        <w:left w:val="none" w:sz="0" w:space="0" w:color="auto"/>
        <w:bottom w:val="none" w:sz="0" w:space="0" w:color="auto"/>
        <w:right w:val="none" w:sz="0" w:space="0" w:color="auto"/>
      </w:divBdr>
    </w:div>
    <w:div w:id="1252936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oi.org/10.3390/socsci1101003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390/socsci11010030"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4igN8Omu0iiidZugCOZ6BYlsAg==">CgMxLjAyDmguZmc5cnVpOGJ4emZmMg5oLjN1NW4xNWxoaGt2eTIOaC4zdTVuMTVsaGhrdnkyDmguM3U1bjE1bGhoa3Z5Mg5oLjN1NW4xNWxoaGt2eTIOaC4zdTVuMTVsaGhrdnkyDmguM3U1bjE1bGhoa3Z5Mg5oLjN1NW4xNWxoaGt2eTIOaC4zdTVuMTVsaGhrdnkyDmguM3U1bjE1bGhoa3Z5Mg5oLjN1NW4xNWxoaGt2eTIOaC4zdTVuMTVsaGhrdnkyDmguM3U1bjE1bGhoa3Z5Mg5oLjhyaHA5Y3F2dTVrZjIOaC4zdTVuMTVsaGhrdnkyDmguM3U1bjE1bGhoa3Z5Mg5oLjN1NW4xNWxoaGt2eTIOaC4zdTVuMTVsaGhrdnkyDmguM3U1bjE1bGhoa3Z5Mg5oLjN1NW4xNWxoaGt2eTIOaC4zdTVuMTVsaGhrdnkyDmguM3U1bjE1bGhoa3Z5Mg5oLjN1NW4xNWxoaGt2eTIOaC4zdTVuMTVsaGhrdnkyDmguM3U1bjE1bGhoa3Z5Mg5oLjN1NW4xNWxoaGt2eTIOaC4zdTVuMTVsaGhrdnkyDmguM3U1bjE1bGhoa3Z5Mg5oLjN1NW4xNWxoaGt2eTIOaC4zdTVuMTVsaGhrdnkyDmguM3U1bjE1bGhoa3Z5Mg5oLjN1NW4xNWxoaGt2eTIOaC4zdTVuMTVsaGhrdnkyDmguM3U1bjE1bGhoa3Z5Mg5oLjN1NW4xNWxoaGt2eTIOaC4zdTVuMTVsaGhrdnkyDmguM3U1bjE1bGhoa3Z5Mg5oLjN1NW4xNWxoaGt2eTIOaC4zdTVuMTVsaGhrdnkyDmguM3U1bjE1bGhoa3Z5Mg5oLjN1NW4xNWxoaGt2eTIOaC4zdTVuMTVsaGhrdnkyDmguM3U1bjE1bGhoa3Z5Mg5oLjd1bXcweXRhN3J5cDIOaC43dW13MHl0YTdyeXAyDmguN3VtdzB5dGE3cnlwMg5oLjd1bXcweXRhN3J5cDIOaC43dW13MHl0YTdyeXAyDmguN3VtdzB5dGE3cnlwMg5oLjd1bXcweXRhN3J5cDIOaC43dW13MHl0YTdyeXAyDmguN3VtdzB5dGE3cnlwMg5oLjd1bXcweXRhN3J5cDIOaC43dW13MHl0YTdyeXAyDmguN3VtdzB5dGE3cnlwMg5oLjd1bXcweXRhN3J5cDIOaC43dW13MHl0YTdyeXAyDmguN3VtdzB5dGE3cnlwMg5oLjd1bXcweXRhN3J5cDIOaC43dW13MHl0YTdyeXAyDmguN3VtdzB5dGE3cnlwMg5oLmE2bWxxcTdwNmxzYTIOaC4zemM1M3VjcmdtN3EyDmguNHU0aGJmcjk2bmE5Mg5oLnVhZzRvZ2JmOWRqbTIOaC5uYmhocGxsMW5nMm8yDmguNnZ3eXo3bXU5cW15Mg5oLng2bTV0NzV0a3l6ejIOaC5tZ3V0MG9ndnk0NXkyDmguZDEwZGcwNGtnNng4Mg5oLjFpcXU2cmxza3E4bzIOaC5jb2d5eDd4c2t1MWUyDmguM2xpdThrYTV5cGFxMg5oLm95azI3OHYwdzh1dDIOaC5vMmNrNjN5aXR1Z2g4AHIhMU1KTXI2MVVteE1uaTdvNGZJTF9pZU5Nd0R4V0E3UTE4</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5768328-04D0-4A3B-AA0E-B8F620953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4532</Words>
  <Characters>25834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Admin</cp:lastModifiedBy>
  <cp:revision>4</cp:revision>
  <dcterms:created xsi:type="dcterms:W3CDTF">2026-07-17T09:21:00Z</dcterms:created>
  <dcterms:modified xsi:type="dcterms:W3CDTF">2026-07-17T11:00:00Z</dcterms:modified>
</cp:coreProperties>
</file>