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8EED4A" w14:textId="4631F9D6" w:rsidR="00B8075B" w:rsidRPr="00B8075B" w:rsidRDefault="00B8075B" w:rsidP="00B8075B">
      <w:r w:rsidRPr="00B8075B">
        <w:rPr>
          <w:b/>
          <w:bCs/>
        </w:rPr>
        <w:t>Title:</w:t>
      </w:r>
      <w:r w:rsidRPr="00B8075B">
        <w:t xml:space="preserve"> The Role of a Therapist in Health and Social Care: Responsibilities, Essential Skills, and Strategies for Skill Development</w:t>
      </w:r>
      <w:r w:rsidRPr="00B8075B">
        <w:br/>
      </w:r>
    </w:p>
    <w:p w14:paraId="3C3D1A80" w14:textId="34894F6F" w:rsidR="00B8075B" w:rsidRPr="00B8075B" w:rsidRDefault="00B8075B" w:rsidP="00B8075B">
      <w:r w:rsidRPr="00B8075B">
        <w:rPr>
          <w:b/>
          <w:bCs/>
        </w:rPr>
        <w:t>Name:</w:t>
      </w:r>
      <w:r w:rsidRPr="00B8075B">
        <w:t xml:space="preserve"> </w:t>
      </w:r>
      <w:r>
        <w:t>Cristian Andrei Pistroescu</w:t>
      </w:r>
      <w:r w:rsidRPr="00B8075B">
        <w:br/>
      </w:r>
      <w:r w:rsidRPr="00B8075B">
        <w:rPr>
          <w:b/>
          <w:bCs/>
        </w:rPr>
        <w:t>Course:</w:t>
      </w:r>
      <w:r w:rsidR="00997D44">
        <w:t xml:space="preserve"> Academic </w:t>
      </w:r>
      <w:proofErr w:type="gramStart"/>
      <w:r w:rsidR="00997D44">
        <w:t>And</w:t>
      </w:r>
      <w:proofErr w:type="gramEnd"/>
      <w:r w:rsidR="00997D44">
        <w:t xml:space="preserve"> </w:t>
      </w:r>
      <w:proofErr w:type="spellStart"/>
      <w:r w:rsidR="00997D44">
        <w:t>Employabilty</w:t>
      </w:r>
      <w:proofErr w:type="spellEnd"/>
      <w:r w:rsidR="00997D44">
        <w:t xml:space="preserve"> Skills </w:t>
      </w:r>
      <w:r w:rsidRPr="00B8075B">
        <w:br/>
      </w:r>
      <w:r w:rsidRPr="00B8075B">
        <w:rPr>
          <w:b/>
          <w:bCs/>
        </w:rPr>
        <w:t>Instructor:</w:t>
      </w:r>
      <w:r w:rsidRPr="00B8075B">
        <w:t xml:space="preserve"> </w:t>
      </w:r>
      <w:proofErr w:type="spellStart"/>
      <w:r>
        <w:t>Ogochuw</w:t>
      </w:r>
      <w:r w:rsidR="00997D44">
        <w:t>kw</w:t>
      </w:r>
      <w:proofErr w:type="spellEnd"/>
      <w:r w:rsidR="00997D44">
        <w:t xml:space="preserve"> </w:t>
      </w:r>
      <w:proofErr w:type="spellStart"/>
      <w:r w:rsidR="00997D44">
        <w:t>Agguneye</w:t>
      </w:r>
      <w:proofErr w:type="spellEnd"/>
      <w:r w:rsidR="00997D44">
        <w:t xml:space="preserve"> </w:t>
      </w:r>
      <w:r w:rsidRPr="00B8075B">
        <w:br/>
      </w:r>
      <w:r w:rsidRPr="00B8075B">
        <w:rPr>
          <w:b/>
          <w:bCs/>
        </w:rPr>
        <w:t>Date:</w:t>
      </w:r>
      <w:r w:rsidRPr="00B8075B">
        <w:t xml:space="preserve"> </w:t>
      </w:r>
      <w:r w:rsidR="00997D44">
        <w:t>16.11.2025</w:t>
      </w:r>
    </w:p>
    <w:p w14:paraId="140E64C2" w14:textId="77777777" w:rsidR="00B8075B" w:rsidRDefault="00B8075B" w:rsidP="00B8075B">
      <w:pPr>
        <w:rPr>
          <w:b/>
          <w:bCs/>
        </w:rPr>
      </w:pPr>
    </w:p>
    <w:p w14:paraId="2A06DCEF" w14:textId="77777777" w:rsidR="00B8075B" w:rsidRDefault="00B8075B" w:rsidP="00B8075B">
      <w:pPr>
        <w:rPr>
          <w:b/>
          <w:bCs/>
        </w:rPr>
      </w:pPr>
    </w:p>
    <w:p w14:paraId="638C46BA" w14:textId="77777777" w:rsidR="00B8075B" w:rsidRDefault="00B8075B" w:rsidP="00B8075B">
      <w:pPr>
        <w:rPr>
          <w:b/>
          <w:bCs/>
        </w:rPr>
      </w:pPr>
    </w:p>
    <w:p w14:paraId="7C647CCE" w14:textId="77777777" w:rsidR="00B8075B" w:rsidRDefault="00B8075B" w:rsidP="00B8075B">
      <w:pPr>
        <w:rPr>
          <w:b/>
          <w:bCs/>
        </w:rPr>
      </w:pPr>
    </w:p>
    <w:p w14:paraId="5C5E66CF" w14:textId="77777777" w:rsidR="00B8075B" w:rsidRDefault="00B8075B" w:rsidP="00B8075B">
      <w:pPr>
        <w:rPr>
          <w:b/>
          <w:bCs/>
        </w:rPr>
      </w:pPr>
    </w:p>
    <w:p w14:paraId="4FC93BB1" w14:textId="77777777" w:rsidR="00B8075B" w:rsidRDefault="00B8075B" w:rsidP="00B8075B">
      <w:pPr>
        <w:rPr>
          <w:b/>
          <w:bCs/>
        </w:rPr>
      </w:pPr>
    </w:p>
    <w:p w14:paraId="0A5113B6" w14:textId="77777777" w:rsidR="00B8075B" w:rsidRDefault="00B8075B" w:rsidP="00B8075B">
      <w:pPr>
        <w:rPr>
          <w:b/>
          <w:bCs/>
        </w:rPr>
      </w:pPr>
    </w:p>
    <w:p w14:paraId="0ACF2791" w14:textId="77777777" w:rsidR="00B8075B" w:rsidRDefault="00B8075B" w:rsidP="00B8075B">
      <w:pPr>
        <w:rPr>
          <w:b/>
          <w:bCs/>
        </w:rPr>
      </w:pPr>
    </w:p>
    <w:p w14:paraId="160359BE" w14:textId="77777777" w:rsidR="00B8075B" w:rsidRDefault="00B8075B" w:rsidP="00B8075B">
      <w:pPr>
        <w:rPr>
          <w:b/>
          <w:bCs/>
        </w:rPr>
      </w:pPr>
    </w:p>
    <w:p w14:paraId="3FDB8730" w14:textId="77777777" w:rsidR="00B8075B" w:rsidRDefault="00B8075B" w:rsidP="00B8075B">
      <w:pPr>
        <w:rPr>
          <w:b/>
          <w:bCs/>
        </w:rPr>
      </w:pPr>
    </w:p>
    <w:p w14:paraId="58770592" w14:textId="77777777" w:rsidR="00B8075B" w:rsidRDefault="00B8075B" w:rsidP="00B8075B">
      <w:pPr>
        <w:rPr>
          <w:b/>
          <w:bCs/>
        </w:rPr>
      </w:pPr>
    </w:p>
    <w:p w14:paraId="2DB4469A" w14:textId="77777777" w:rsidR="00B8075B" w:rsidRDefault="00B8075B" w:rsidP="00B8075B">
      <w:pPr>
        <w:rPr>
          <w:b/>
          <w:bCs/>
        </w:rPr>
      </w:pPr>
    </w:p>
    <w:p w14:paraId="7DA821D4" w14:textId="77777777" w:rsidR="00B8075B" w:rsidRDefault="00B8075B" w:rsidP="00B8075B">
      <w:pPr>
        <w:rPr>
          <w:b/>
          <w:bCs/>
        </w:rPr>
      </w:pPr>
    </w:p>
    <w:p w14:paraId="09FB18D1" w14:textId="77777777" w:rsidR="00B8075B" w:rsidRDefault="00B8075B" w:rsidP="00B8075B">
      <w:pPr>
        <w:rPr>
          <w:b/>
          <w:bCs/>
        </w:rPr>
      </w:pPr>
    </w:p>
    <w:p w14:paraId="20C19516" w14:textId="77777777" w:rsidR="00B8075B" w:rsidRDefault="00B8075B" w:rsidP="00B8075B">
      <w:pPr>
        <w:rPr>
          <w:b/>
          <w:bCs/>
        </w:rPr>
      </w:pPr>
    </w:p>
    <w:p w14:paraId="1E76D0E1" w14:textId="77777777" w:rsidR="00B8075B" w:rsidRDefault="00B8075B" w:rsidP="00B8075B">
      <w:pPr>
        <w:rPr>
          <w:b/>
          <w:bCs/>
        </w:rPr>
      </w:pPr>
    </w:p>
    <w:p w14:paraId="3661A877" w14:textId="77777777" w:rsidR="00B8075B" w:rsidRDefault="00B8075B" w:rsidP="00B8075B">
      <w:pPr>
        <w:rPr>
          <w:b/>
          <w:bCs/>
        </w:rPr>
      </w:pPr>
    </w:p>
    <w:p w14:paraId="26C460A3" w14:textId="77777777" w:rsidR="00B8075B" w:rsidRDefault="00B8075B" w:rsidP="00B8075B">
      <w:pPr>
        <w:rPr>
          <w:b/>
          <w:bCs/>
        </w:rPr>
      </w:pPr>
    </w:p>
    <w:p w14:paraId="066D6CBA" w14:textId="77777777" w:rsidR="00B8075B" w:rsidRDefault="00B8075B" w:rsidP="00B8075B">
      <w:pPr>
        <w:rPr>
          <w:b/>
          <w:bCs/>
        </w:rPr>
      </w:pPr>
    </w:p>
    <w:p w14:paraId="6535C8B2" w14:textId="77777777" w:rsidR="00B8075B" w:rsidRDefault="00B8075B" w:rsidP="00B8075B">
      <w:pPr>
        <w:rPr>
          <w:b/>
          <w:bCs/>
        </w:rPr>
      </w:pPr>
    </w:p>
    <w:p w14:paraId="3DF951BB" w14:textId="77777777" w:rsidR="00B8075B" w:rsidRDefault="00B8075B" w:rsidP="00B8075B">
      <w:pPr>
        <w:rPr>
          <w:b/>
          <w:bCs/>
        </w:rPr>
      </w:pPr>
    </w:p>
    <w:p w14:paraId="102C6E81" w14:textId="77777777" w:rsidR="00B8075B" w:rsidRDefault="00B8075B" w:rsidP="00B8075B">
      <w:pPr>
        <w:rPr>
          <w:b/>
          <w:bCs/>
        </w:rPr>
      </w:pPr>
    </w:p>
    <w:p w14:paraId="0F2E8668" w14:textId="29933A33" w:rsidR="00B8075B" w:rsidRPr="00B8075B" w:rsidRDefault="00B8075B" w:rsidP="00B8075B">
      <w:pPr>
        <w:rPr>
          <w:b/>
          <w:bCs/>
        </w:rPr>
      </w:pPr>
      <w:r w:rsidRPr="00B8075B">
        <w:rPr>
          <w:b/>
          <w:bCs/>
        </w:rPr>
        <w:lastRenderedPageBreak/>
        <w:t>1. Introduction</w:t>
      </w:r>
    </w:p>
    <w:p w14:paraId="06E6F876" w14:textId="4108893A" w:rsidR="00B8075B" w:rsidRPr="00B8075B" w:rsidRDefault="00B8075B" w:rsidP="00B8075B">
      <w:r w:rsidRPr="00B8075B">
        <w:t xml:space="preserve">Therapists play a central role in the health and social care sector, supporting individuals who face emotional, psychological, or </w:t>
      </w:r>
      <w:r w:rsidRPr="00B8075B">
        <w:t>behavioural</w:t>
      </w:r>
      <w:r w:rsidRPr="00B8075B">
        <w:t xml:space="preserve"> challenges. Their work can range from helping clients manage stress and anxiety to supporting individuals coping with trauma or chronic mental health conditions. Because therapists work so closely with individuals during vulnerable stages of their lives, the role requires a high level of professionalism, emotional sensitivity, and specialised knowledge. This report aims to outline the specific responsibilities associated with the role of a therapist, explore three essential skills required in the profession, and present strategies therapists can use to develop these skills further. Realistic examples will be included to illustrate how these skills apply in day-to-day therapeutic practice.</w:t>
      </w:r>
    </w:p>
    <w:p w14:paraId="65D66E94" w14:textId="7F855381" w:rsidR="00B8075B" w:rsidRPr="00B8075B" w:rsidRDefault="00B8075B" w:rsidP="00B8075B"/>
    <w:p w14:paraId="6E5D07F1" w14:textId="77777777" w:rsidR="00B8075B" w:rsidRPr="00B8075B" w:rsidRDefault="00B8075B" w:rsidP="00B8075B">
      <w:pPr>
        <w:rPr>
          <w:b/>
          <w:bCs/>
        </w:rPr>
      </w:pPr>
      <w:r w:rsidRPr="00B8075B">
        <w:rPr>
          <w:b/>
          <w:bCs/>
        </w:rPr>
        <w:t>2. Description of the Role of a Therapist</w:t>
      </w:r>
    </w:p>
    <w:p w14:paraId="0206A323" w14:textId="77777777" w:rsidR="00B8075B" w:rsidRPr="00B8075B" w:rsidRDefault="00B8075B" w:rsidP="00B8075B">
      <w:r w:rsidRPr="00B8075B">
        <w:t>Therapists support clients by using evidence-based therapeutic techniques to help them understand and manage their emotions, thoughts, and behaviours. While therapists may work in a variety of settings—including hospitals, clinics, schools, private practices, and community mental health services—the core responsibilities of the role remain consistent.</w:t>
      </w:r>
    </w:p>
    <w:p w14:paraId="53AD2F7C" w14:textId="77777777" w:rsidR="00B8075B" w:rsidRPr="00B8075B" w:rsidRDefault="00B8075B" w:rsidP="00B8075B">
      <w:r w:rsidRPr="00B8075B">
        <w:t xml:space="preserve">One of the primary responsibilities of a therapist is </w:t>
      </w:r>
      <w:r w:rsidRPr="00B8075B">
        <w:rPr>
          <w:b/>
          <w:bCs/>
        </w:rPr>
        <w:t>conducting assessments</w:t>
      </w:r>
      <w:r w:rsidRPr="00B8075B">
        <w:t>. This involves meeting with clients to understand their mental health history, personal circumstances, and presenting concerns. Therapists often use structured interviews and formal assessment tools to gather this information. Accurate assessments are essential because they form the basis for the client’s treatment plan.</w:t>
      </w:r>
    </w:p>
    <w:p w14:paraId="3603839D" w14:textId="77777777" w:rsidR="00B8075B" w:rsidRPr="00B8075B" w:rsidRDefault="00B8075B" w:rsidP="00B8075B">
      <w:r w:rsidRPr="00B8075B">
        <w:t xml:space="preserve">Another major responsibility is </w:t>
      </w:r>
      <w:r w:rsidRPr="00B8075B">
        <w:rPr>
          <w:b/>
          <w:bCs/>
        </w:rPr>
        <w:t>developing and delivering treatment plans</w:t>
      </w:r>
      <w:r w:rsidRPr="00B8075B">
        <w:t>. Therapists draw upon approaches such as Cognitive Behavioural Therapy (CBT), Person-Centred Therapy, Psychodynamic Therapy, or Systemic Family Therapy to support clients in reaching their goals. For example, a therapist working with someone experiencing panic attacks may use CBT techniques to help them challenge unhelpful thinking patterns.</w:t>
      </w:r>
    </w:p>
    <w:p w14:paraId="3FDCE72A" w14:textId="77777777" w:rsidR="00B8075B" w:rsidRPr="00B8075B" w:rsidRDefault="00B8075B" w:rsidP="00B8075B">
      <w:r w:rsidRPr="00B8075B">
        <w:t xml:space="preserve">Therapists also provide </w:t>
      </w:r>
      <w:r w:rsidRPr="00B8075B">
        <w:rPr>
          <w:b/>
          <w:bCs/>
        </w:rPr>
        <w:t>emotional support and guidance</w:t>
      </w:r>
      <w:r w:rsidRPr="00B8075B">
        <w:t>. Many clients seek therapy because they feel overwhelmed, isolated, or unable to cope. Therapists therefore provide a safe and non-judgemental space for individuals to talk openly. This support helps clients build resilience, develop coping strategies, and gain a deeper understanding of their emotional experiences.</w:t>
      </w:r>
    </w:p>
    <w:p w14:paraId="189D1AE4" w14:textId="77777777" w:rsidR="00B8075B" w:rsidRPr="00B8075B" w:rsidRDefault="00B8075B" w:rsidP="00B8075B">
      <w:r w:rsidRPr="00B8075B">
        <w:t xml:space="preserve">Another essential part of the role is ensuring </w:t>
      </w:r>
      <w:r w:rsidRPr="00B8075B">
        <w:rPr>
          <w:b/>
          <w:bCs/>
        </w:rPr>
        <w:t>confidentiality and ethical practice</w:t>
      </w:r>
      <w:r w:rsidRPr="00B8075B">
        <w:t>. Therapists must follow strict professional guidelines regarding privacy, safeguarding, and boundaries. Maintaining confidentiality builds trust and helps clients feel secure enough to share sensitive information.</w:t>
      </w:r>
    </w:p>
    <w:p w14:paraId="5E1D4E21" w14:textId="77777777" w:rsidR="00B8075B" w:rsidRPr="00B8075B" w:rsidRDefault="00B8075B" w:rsidP="00B8075B">
      <w:r w:rsidRPr="00B8075B">
        <w:lastRenderedPageBreak/>
        <w:t xml:space="preserve">Finally, therapists are responsible for </w:t>
      </w:r>
      <w:r w:rsidRPr="00B8075B">
        <w:rPr>
          <w:b/>
          <w:bCs/>
        </w:rPr>
        <w:t>monitoring client progress</w:t>
      </w:r>
      <w:r w:rsidRPr="00B8075B">
        <w:t xml:space="preserve"> and </w:t>
      </w:r>
      <w:proofErr w:type="gramStart"/>
      <w:r w:rsidRPr="00B8075B">
        <w:t>making adjustments to</w:t>
      </w:r>
      <w:proofErr w:type="gramEnd"/>
      <w:r w:rsidRPr="00B8075B">
        <w:t xml:space="preserve"> treatment plans when needed. This ongoing evaluation ensures that therapy remains effective and responsive to the client’s changing needs.</w:t>
      </w:r>
    </w:p>
    <w:p w14:paraId="254B35C3" w14:textId="38E1691C" w:rsidR="00B8075B" w:rsidRPr="00B8075B" w:rsidRDefault="00B8075B" w:rsidP="00B8075B"/>
    <w:p w14:paraId="515A3149" w14:textId="77777777" w:rsidR="00B8075B" w:rsidRDefault="00B8075B" w:rsidP="00B8075B">
      <w:pPr>
        <w:rPr>
          <w:b/>
          <w:bCs/>
        </w:rPr>
      </w:pPr>
      <w:r w:rsidRPr="00B8075B">
        <w:rPr>
          <w:b/>
          <w:bCs/>
        </w:rPr>
        <w:t>3. Essential Skills for a Therapist</w:t>
      </w:r>
    </w:p>
    <w:p w14:paraId="57A1DFAE" w14:textId="77777777" w:rsidR="006661B0" w:rsidRDefault="006661B0" w:rsidP="00B8075B">
      <w:pPr>
        <w:rPr>
          <w:b/>
          <w:bCs/>
        </w:rPr>
      </w:pPr>
    </w:p>
    <w:p w14:paraId="3ECB563C" w14:textId="35A30419" w:rsidR="006661B0" w:rsidRPr="006661B0" w:rsidRDefault="006661B0" w:rsidP="006661B0">
      <w:r w:rsidRPr="006661B0">
        <w:t xml:space="preserve">These skills are essential in health and social work because they build trust and help professionals understand and support clients </w:t>
      </w:r>
      <w:proofErr w:type="gramStart"/>
      <w:r>
        <w:t xml:space="preserve">better </w:t>
      </w:r>
      <w:r w:rsidRPr="006661B0">
        <w:t>.</w:t>
      </w:r>
      <w:proofErr w:type="gramEnd"/>
      <w:r w:rsidRPr="006661B0">
        <w:t xml:space="preserve"> They also ensure safe, calm, and ethical practice in challenging situations.</w:t>
      </w:r>
    </w:p>
    <w:p w14:paraId="71AB826A" w14:textId="5DCC8AC3" w:rsidR="006661B0" w:rsidRDefault="006661B0" w:rsidP="00B8075B">
      <w:pPr>
        <w:rPr>
          <w:b/>
          <w:bCs/>
        </w:rPr>
      </w:pPr>
    </w:p>
    <w:p w14:paraId="1B2B7FFD" w14:textId="77777777" w:rsidR="006661B0" w:rsidRDefault="006661B0" w:rsidP="00B8075B">
      <w:pPr>
        <w:rPr>
          <w:b/>
          <w:bCs/>
        </w:rPr>
      </w:pPr>
    </w:p>
    <w:p w14:paraId="3268CB21" w14:textId="77777777" w:rsidR="006661B0" w:rsidRPr="00B8075B" w:rsidRDefault="006661B0" w:rsidP="00B8075B">
      <w:pPr>
        <w:rPr>
          <w:b/>
          <w:bCs/>
        </w:rPr>
      </w:pPr>
    </w:p>
    <w:p w14:paraId="0C21A73F" w14:textId="77777777" w:rsidR="00B8075B" w:rsidRPr="00B8075B" w:rsidRDefault="00B8075B" w:rsidP="00B8075B">
      <w:pPr>
        <w:rPr>
          <w:b/>
          <w:bCs/>
        </w:rPr>
      </w:pPr>
      <w:r w:rsidRPr="00B8075B">
        <w:rPr>
          <w:b/>
          <w:bCs/>
        </w:rPr>
        <w:t>3.1 Communication Skills</w:t>
      </w:r>
    </w:p>
    <w:p w14:paraId="0219DAAE" w14:textId="77777777" w:rsidR="00B8075B" w:rsidRPr="00B8075B" w:rsidRDefault="00B8075B" w:rsidP="00B8075B">
      <w:r w:rsidRPr="00B8075B">
        <w:t>Communication lies at the heart of therapeutic work. Therapists must communicate clearly and sensitively to help clients understand their emotions and explore difficult topics. Good communication also involves using body language, tone of voice, and facial expressions effectively.</w:t>
      </w:r>
    </w:p>
    <w:p w14:paraId="34E700EE" w14:textId="77777777" w:rsidR="00B8075B" w:rsidRPr="00B8075B" w:rsidRDefault="00B8075B" w:rsidP="00B8075B">
      <w:r w:rsidRPr="00B8075B">
        <w:t>For instance, when a client is discussing a painful childhood experience, the therapist needs to respond in a way that feels warm and accepting. If the therapist uses language that is too clinical or detached, the client may feel misunderstood or judged. Likewise, communication is essential for explaining treatment techniques; therapists must be able to break down complex psychological ideas into language that clients can understand and relate to. Without strong communication skills, the therapeutic relationship—and the effectiveness of therapy—can be significantly compromised.</w:t>
      </w:r>
    </w:p>
    <w:p w14:paraId="1D1B7B63" w14:textId="77777777" w:rsidR="00B8075B" w:rsidRPr="00B8075B" w:rsidRDefault="00B8075B" w:rsidP="00B8075B">
      <w:pPr>
        <w:rPr>
          <w:b/>
          <w:bCs/>
        </w:rPr>
      </w:pPr>
      <w:r w:rsidRPr="00B8075B">
        <w:rPr>
          <w:b/>
          <w:bCs/>
        </w:rPr>
        <w:t>3.2 Empathy and Active Listening</w:t>
      </w:r>
    </w:p>
    <w:p w14:paraId="4259560A" w14:textId="77777777" w:rsidR="00B8075B" w:rsidRPr="00B8075B" w:rsidRDefault="00B8075B" w:rsidP="00B8075B">
      <w:r w:rsidRPr="00B8075B">
        <w:t>Empathy is the ability to understand and connect with a client’s emotions, while active listening involves fully concentrating on what the client is saying and responding in a meaningful way. These two skills work closely together and are crucial in building a trusting therapeutic relationship.</w:t>
      </w:r>
    </w:p>
    <w:p w14:paraId="784685A3" w14:textId="77777777" w:rsidR="00B8075B" w:rsidRPr="00B8075B" w:rsidRDefault="00B8075B" w:rsidP="00B8075B">
      <w:r w:rsidRPr="00B8075B">
        <w:t xml:space="preserve">Clients often come to therapy feeling vulnerable or overwhelmed. A therapist who listens attentively and responds empathetically helps create a sense of safety. For example, if a client expresses feelings of hopelessness, an empathetic therapist might say, “It sounds like you’ve been carrying this alone for a long time.” Statements like this help clients feel seen and supported. Empathy also helps therapists avoid making </w:t>
      </w:r>
      <w:r w:rsidRPr="00B8075B">
        <w:lastRenderedPageBreak/>
        <w:t>assumptions and encourages them to explore each client’s unique experience, which is essential for effective treatment.</w:t>
      </w:r>
    </w:p>
    <w:p w14:paraId="4481AD69" w14:textId="77777777" w:rsidR="00B8075B" w:rsidRPr="00B8075B" w:rsidRDefault="00B8075B" w:rsidP="00B8075B">
      <w:pPr>
        <w:rPr>
          <w:b/>
          <w:bCs/>
        </w:rPr>
      </w:pPr>
      <w:r w:rsidRPr="00B8075B">
        <w:rPr>
          <w:b/>
          <w:bCs/>
        </w:rPr>
        <w:t>3.3 Emotional Regulation and Self-Awareness</w:t>
      </w:r>
    </w:p>
    <w:p w14:paraId="3DE65DE6" w14:textId="77777777" w:rsidR="00B8075B" w:rsidRPr="00B8075B" w:rsidRDefault="00B8075B" w:rsidP="00B8075B">
      <w:r w:rsidRPr="00B8075B">
        <w:t>Therapists frequently work with clients who experience intense emotions like anger, fear, grief, or shame. To support clients effectively, therapists must be able to regulate their own emotional responses. This requires self-awareness—the ability to recognise one’s own feelings, triggers, and biases.</w:t>
      </w:r>
    </w:p>
    <w:p w14:paraId="49AD28B4" w14:textId="77777777" w:rsidR="00B8075B" w:rsidRPr="00B8075B" w:rsidRDefault="00B8075B" w:rsidP="00B8075B">
      <w:r w:rsidRPr="00B8075B">
        <w:t>For example, if a therapist has had personal experience with trauma, they may find certain topics emotionally challenging. If therapists are unaware of their own triggers, they may unintentionally project their feelings onto the client or become overwhelmed during sessions. Emotional regulation ensures that therapists remain calm, grounded, and focused, even when clients share distressing material. This stability helps clients feel safe and supported.</w:t>
      </w:r>
    </w:p>
    <w:p w14:paraId="12FF6DAA" w14:textId="3A8A2AB8" w:rsidR="00B8075B" w:rsidRPr="00B8075B" w:rsidRDefault="00B8075B" w:rsidP="00B8075B"/>
    <w:p w14:paraId="6C1ED84A" w14:textId="77777777" w:rsidR="00B8075B" w:rsidRPr="00B8075B" w:rsidRDefault="00B8075B" w:rsidP="00B8075B">
      <w:pPr>
        <w:rPr>
          <w:b/>
          <w:bCs/>
        </w:rPr>
      </w:pPr>
      <w:r w:rsidRPr="00B8075B">
        <w:rPr>
          <w:b/>
          <w:bCs/>
        </w:rPr>
        <w:t>4. Strategies for Improving Essential Skills</w:t>
      </w:r>
    </w:p>
    <w:p w14:paraId="765C7E4C" w14:textId="77777777" w:rsidR="00B8075B" w:rsidRPr="00B8075B" w:rsidRDefault="00B8075B" w:rsidP="00B8075B">
      <w:pPr>
        <w:rPr>
          <w:b/>
          <w:bCs/>
        </w:rPr>
      </w:pPr>
      <w:r w:rsidRPr="00B8075B">
        <w:rPr>
          <w:b/>
          <w:bCs/>
        </w:rPr>
        <w:t>4.1 Enhancing Communication Skills</w:t>
      </w:r>
    </w:p>
    <w:p w14:paraId="55662DB5" w14:textId="77777777" w:rsidR="00B8075B" w:rsidRPr="00B8075B" w:rsidRDefault="00B8075B" w:rsidP="00B8075B">
      <w:r w:rsidRPr="00B8075B">
        <w:t xml:space="preserve">One effective strategy for improving communication skills is </w:t>
      </w:r>
      <w:r w:rsidRPr="00B8075B">
        <w:rPr>
          <w:b/>
          <w:bCs/>
        </w:rPr>
        <w:t>participating in supervision and peer-feedback sessions</w:t>
      </w:r>
      <w:r w:rsidRPr="00B8075B">
        <w:t>. Supervision allows therapists to discuss their communication style with experienced practitioners who can offer constructive advice. For example, if a therapist tends to interrupt clients unintentionally, a supervisor can help them develop techniques for allowing more space during conversations.</w:t>
      </w:r>
    </w:p>
    <w:p w14:paraId="4BF45B95" w14:textId="77777777" w:rsidR="00B8075B" w:rsidRPr="00B8075B" w:rsidRDefault="00B8075B" w:rsidP="00B8075B">
      <w:r w:rsidRPr="00B8075B">
        <w:t xml:space="preserve">Another helpful strategy is </w:t>
      </w:r>
      <w:r w:rsidRPr="00B8075B">
        <w:rPr>
          <w:b/>
          <w:bCs/>
        </w:rPr>
        <w:t>engaging in communication workshops</w:t>
      </w:r>
      <w:r w:rsidRPr="00B8075B">
        <w:t>, especially those focused on therapeutic dialogue. These workshops can provide role-play scenarios where therapists practice handling difficult conversations, giving feedback, or discussing sensitive topics. Through repeated practice, therapists become more confident and skilled in their communication.</w:t>
      </w:r>
    </w:p>
    <w:p w14:paraId="786A535E" w14:textId="77777777" w:rsidR="00B8075B" w:rsidRPr="00B8075B" w:rsidRDefault="00B8075B" w:rsidP="00B8075B">
      <w:pPr>
        <w:rPr>
          <w:b/>
          <w:bCs/>
        </w:rPr>
      </w:pPr>
      <w:r w:rsidRPr="00B8075B">
        <w:rPr>
          <w:b/>
          <w:bCs/>
        </w:rPr>
        <w:t>4.2 Developing Empathy and Active Listening</w:t>
      </w:r>
    </w:p>
    <w:p w14:paraId="220D4119" w14:textId="77777777" w:rsidR="00B8075B" w:rsidRPr="00B8075B" w:rsidRDefault="00B8075B" w:rsidP="00B8075B">
      <w:r w:rsidRPr="00B8075B">
        <w:t xml:space="preserve">Empathy and active listening can be improved through </w:t>
      </w:r>
      <w:r w:rsidRPr="00B8075B">
        <w:rPr>
          <w:b/>
          <w:bCs/>
        </w:rPr>
        <w:t>mindfulness and emotional-awareness training</w:t>
      </w:r>
      <w:r w:rsidRPr="00B8075B">
        <w:t>. Mindfulness helps therapists stay present during sessions, reducing distractions and increasing their ability to tune into clients’ emotions. Practising deep breathing, meditation, or grounding techniques before sessions can help therapists approach clients with greater openness and attentiveness.</w:t>
      </w:r>
    </w:p>
    <w:p w14:paraId="718730F9" w14:textId="77777777" w:rsidR="00B8075B" w:rsidRPr="00B8075B" w:rsidRDefault="00B8075B" w:rsidP="00B8075B">
      <w:r w:rsidRPr="00B8075B">
        <w:t xml:space="preserve">Another practical strategy is </w:t>
      </w:r>
      <w:r w:rsidRPr="00B8075B">
        <w:rPr>
          <w:b/>
          <w:bCs/>
        </w:rPr>
        <w:t>reflective practice</w:t>
      </w:r>
      <w:r w:rsidRPr="00B8075B">
        <w:t xml:space="preserve">. After sessions, therapists can reflect on moments when they felt particularly connected—or disconnected—from the client. Asking questions like “Did I fully understand what the client meant?” or “Did I respond in a way that showed genuine understanding?” can help therapists identify areas for </w:t>
      </w:r>
      <w:r w:rsidRPr="00B8075B">
        <w:lastRenderedPageBreak/>
        <w:t>improvement. Over time, this intentional reflection strengthens both empathy and listening skills.</w:t>
      </w:r>
    </w:p>
    <w:p w14:paraId="6A6EB8F1" w14:textId="77777777" w:rsidR="00B8075B" w:rsidRPr="00B8075B" w:rsidRDefault="00B8075B" w:rsidP="00B8075B">
      <w:pPr>
        <w:rPr>
          <w:b/>
          <w:bCs/>
        </w:rPr>
      </w:pPr>
      <w:r w:rsidRPr="00B8075B">
        <w:rPr>
          <w:b/>
          <w:bCs/>
        </w:rPr>
        <w:t>4.3 Improving Emotional Regulation and Self-Awareness</w:t>
      </w:r>
    </w:p>
    <w:p w14:paraId="34B9D263" w14:textId="77777777" w:rsidR="00B8075B" w:rsidRPr="00B8075B" w:rsidRDefault="00B8075B" w:rsidP="00B8075B">
      <w:r w:rsidRPr="00B8075B">
        <w:t xml:space="preserve">One of the most effective strategies for developing emotional regulation is </w:t>
      </w:r>
      <w:r w:rsidRPr="00B8075B">
        <w:rPr>
          <w:b/>
          <w:bCs/>
        </w:rPr>
        <w:t>regular self-reflection and journaling</w:t>
      </w:r>
      <w:r w:rsidRPr="00B8075B">
        <w:t>. Writing about experiences after therapy sessions allows therapists to explore their emotional reactions and identify any patterns or triggers. For example, if a therapist notices they often feel anxious when working with clients who are angry, they can work on strategies to manage this response.</w:t>
      </w:r>
    </w:p>
    <w:p w14:paraId="57C8FBD3" w14:textId="77777777" w:rsidR="00B8075B" w:rsidRPr="00B8075B" w:rsidRDefault="00B8075B" w:rsidP="00B8075B">
      <w:r w:rsidRPr="00B8075B">
        <w:t xml:space="preserve">Therapists can also engage in </w:t>
      </w:r>
      <w:r w:rsidRPr="00B8075B">
        <w:rPr>
          <w:b/>
          <w:bCs/>
        </w:rPr>
        <w:t>professional development courses</w:t>
      </w:r>
      <w:r w:rsidRPr="00B8075B">
        <w:t xml:space="preserve"> focusing on resilience, self-care, and emotional boundaries. These courses teach techniques such as grounding exercises, de-escalation strategies, and stress-management skills. Developing these tools helps therapists maintain emotional balance, which is essential for long-term professional sustainability.</w:t>
      </w:r>
    </w:p>
    <w:p w14:paraId="5471C204" w14:textId="61959CA0" w:rsidR="00B8075B" w:rsidRPr="00B8075B" w:rsidRDefault="00B8075B" w:rsidP="00B8075B"/>
    <w:p w14:paraId="2B2CF0AA" w14:textId="77777777" w:rsidR="00B8075B" w:rsidRPr="00B8075B" w:rsidRDefault="00B8075B" w:rsidP="00B8075B">
      <w:pPr>
        <w:rPr>
          <w:b/>
          <w:bCs/>
        </w:rPr>
      </w:pPr>
      <w:r w:rsidRPr="00B8075B">
        <w:rPr>
          <w:b/>
          <w:bCs/>
        </w:rPr>
        <w:t>5. Conclusion</w:t>
      </w:r>
    </w:p>
    <w:p w14:paraId="76198218" w14:textId="77777777" w:rsidR="00B8075B" w:rsidRPr="00B8075B" w:rsidRDefault="00B8075B" w:rsidP="00B8075B">
      <w:r w:rsidRPr="00B8075B">
        <w:t>Therapists play a significant and impactful role within the health and social care sector. Their responsibilities include assessing clients’ needs, delivering evidence-based treatment, providing emotional support, maintaining confidentiality, and monitoring progress. To perform these tasks effectively, therapists must possess strong communication skills, empathy and active listening, and the ability to regulate their own emotions. By engaging in supervision, mindfulness practices, communication workshops, and regular self-reflection, therapists can continue to strengthen these skills throughout their careers. Ultimately, these skills not only enhance professional competence but also improve the quality of care that clients receive, promoting healing, emotional growth, and overall well-being.</w:t>
      </w:r>
    </w:p>
    <w:p w14:paraId="4562718A" w14:textId="77777777" w:rsidR="00B8075B" w:rsidRDefault="00B8075B"/>
    <w:p w14:paraId="659937A0" w14:textId="77777777" w:rsidR="00B8075B" w:rsidRDefault="00B8075B"/>
    <w:p w14:paraId="5CC594A4" w14:textId="77777777" w:rsidR="00B8075B" w:rsidRDefault="00B8075B"/>
    <w:p w14:paraId="27C1621D" w14:textId="77777777" w:rsidR="00B8075B" w:rsidRDefault="00B8075B"/>
    <w:p w14:paraId="14F3F336" w14:textId="77777777" w:rsidR="00B8075B" w:rsidRDefault="00B8075B"/>
    <w:p w14:paraId="61694322" w14:textId="77777777" w:rsidR="00B8075B" w:rsidRDefault="00B8075B"/>
    <w:p w14:paraId="4AFA9EF4" w14:textId="77777777" w:rsidR="00B8075B" w:rsidRDefault="00B8075B"/>
    <w:p w14:paraId="19CA89E4" w14:textId="77777777" w:rsidR="00B8075B" w:rsidRDefault="00B8075B"/>
    <w:p w14:paraId="41410EB3" w14:textId="77777777" w:rsidR="00B8075B" w:rsidRDefault="00B8075B"/>
    <w:p w14:paraId="0F5349CD" w14:textId="77777777" w:rsidR="00B8075B" w:rsidRDefault="00B8075B"/>
    <w:p w14:paraId="6902A1DC" w14:textId="77777777" w:rsidR="00B8075B" w:rsidRDefault="00B8075B"/>
    <w:p w14:paraId="4E433829" w14:textId="77777777" w:rsidR="00B8075B" w:rsidRDefault="00B8075B"/>
    <w:p w14:paraId="2099DCAD" w14:textId="77777777" w:rsidR="00B8075B" w:rsidRDefault="00B8075B"/>
    <w:p w14:paraId="080F9E58" w14:textId="77777777" w:rsidR="00B8075B" w:rsidRDefault="00B8075B"/>
    <w:p w14:paraId="0B87906A" w14:textId="77777777" w:rsidR="00B8075B" w:rsidRDefault="00B8075B"/>
    <w:p w14:paraId="4572C638" w14:textId="77777777" w:rsidR="00B8075B" w:rsidRDefault="00B8075B"/>
    <w:p w14:paraId="7152CF26" w14:textId="77777777" w:rsidR="00B8075B" w:rsidRDefault="00B8075B"/>
    <w:p w14:paraId="71CA1023" w14:textId="0EF53DDC" w:rsidR="00B8075B" w:rsidRDefault="00B8075B">
      <w:r w:rsidRPr="00B8075B">
        <w:t>6. References</w:t>
      </w:r>
    </w:p>
    <w:p w14:paraId="0297F877" w14:textId="77777777" w:rsidR="00B8075B" w:rsidRDefault="00B8075B" w:rsidP="00B8075B">
      <w:pPr>
        <w:rPr>
          <w:b/>
          <w:bCs/>
        </w:rPr>
      </w:pPr>
    </w:p>
    <w:p w14:paraId="4D35CA6E" w14:textId="5D58AFA8" w:rsidR="00B8075B" w:rsidRPr="00B8075B" w:rsidRDefault="00B8075B" w:rsidP="00B8075B">
      <w:r w:rsidRPr="00B8075B">
        <w:rPr>
          <w:b/>
          <w:bCs/>
        </w:rPr>
        <w:t>1. Irarrázaval, L. &amp; Kalawski, J.P. (2022)</w:t>
      </w:r>
      <w:r w:rsidRPr="00B8075B">
        <w:t xml:space="preserve"> </w:t>
      </w:r>
      <w:r w:rsidRPr="00B8075B">
        <w:rPr>
          <w:i/>
          <w:iCs/>
        </w:rPr>
        <w:t>Empathy and emotions in psychotherapy</w:t>
      </w:r>
      <w:r w:rsidRPr="00B8075B">
        <w:t xml:space="preserve">. </w:t>
      </w:r>
      <w:r w:rsidRPr="00B8075B">
        <w:rPr>
          <w:i/>
          <w:iCs/>
        </w:rPr>
        <w:t>Frontiers in Psychology</w:t>
      </w:r>
      <w:r w:rsidRPr="00B8075B">
        <w:t>, 13.</w:t>
      </w:r>
      <w:r w:rsidRPr="00B8075B">
        <w:br/>
        <w:t xml:space="preserve">Available at: </w:t>
      </w:r>
      <w:hyperlink r:id="rId8" w:history="1">
        <w:r w:rsidRPr="00B8075B">
          <w:rPr>
            <w:rStyle w:val="Hyperlink"/>
          </w:rPr>
          <w:t>https://www.frontiersin.org/articles/10.3389/fpsyg.2022.1000059</w:t>
        </w:r>
      </w:hyperlink>
      <w:r>
        <w:t xml:space="preserve"> </w:t>
      </w:r>
    </w:p>
    <w:p w14:paraId="23A3CCC8" w14:textId="77777777" w:rsidR="00B8075B" w:rsidRPr="00B8075B" w:rsidRDefault="00B8075B" w:rsidP="00B8075B">
      <w:r w:rsidRPr="00B8075B">
        <w:pict w14:anchorId="32EB5D08">
          <v:rect id="_x0000_i1148" style="width:0;height:1.5pt" o:hralign="center" o:hrstd="t" o:hr="t" fillcolor="#a0a0a0" stroked="f"/>
        </w:pict>
      </w:r>
    </w:p>
    <w:p w14:paraId="5DF3E0EF" w14:textId="77777777" w:rsidR="00B8075B" w:rsidRPr="00B8075B" w:rsidRDefault="00B8075B" w:rsidP="00B8075B">
      <w:r w:rsidRPr="00B8075B">
        <w:rPr>
          <w:b/>
          <w:bCs/>
        </w:rPr>
        <w:t>2. Yıldızhan, C. et al. (2024)</w:t>
      </w:r>
      <w:r w:rsidRPr="00B8075B">
        <w:t xml:space="preserve"> </w:t>
      </w:r>
      <w:r w:rsidRPr="00B8075B">
        <w:rPr>
          <w:i/>
          <w:iCs/>
        </w:rPr>
        <w:t>Emotion regulation in therapists working with high-conflict couples</w:t>
      </w:r>
      <w:r w:rsidRPr="00B8075B">
        <w:t xml:space="preserve">. </w:t>
      </w:r>
      <w:r w:rsidRPr="00B8075B">
        <w:rPr>
          <w:i/>
          <w:iCs/>
        </w:rPr>
        <w:t>Journal of Marital and Family Therapy</w:t>
      </w:r>
      <w:r w:rsidRPr="00B8075B">
        <w:t>, 50(4), 840–866.</w:t>
      </w:r>
      <w:r w:rsidRPr="00B8075B">
        <w:br/>
        <w:t xml:space="preserve">Available at: </w:t>
      </w:r>
      <w:hyperlink r:id="rId9" w:tgtFrame="_new" w:history="1">
        <w:r w:rsidRPr="00B8075B">
          <w:rPr>
            <w:rStyle w:val="Hyperlink"/>
          </w:rPr>
          <w:t>https://onlinelibrary.wiley.com/doi/10.1111/jmft.12725</w:t>
        </w:r>
      </w:hyperlink>
    </w:p>
    <w:p w14:paraId="70090737" w14:textId="77777777" w:rsidR="00B8075B" w:rsidRPr="00B8075B" w:rsidRDefault="00B8075B" w:rsidP="00B8075B">
      <w:r w:rsidRPr="00B8075B">
        <w:pict w14:anchorId="0A5CCDA8">
          <v:rect id="_x0000_i1149" style="width:0;height:1.5pt" o:hralign="center" o:hrstd="t" o:hr="t" fillcolor="#a0a0a0" stroked="f"/>
        </w:pict>
      </w:r>
    </w:p>
    <w:p w14:paraId="2566B361" w14:textId="77777777" w:rsidR="00B8075B" w:rsidRPr="00B8075B" w:rsidRDefault="00B8075B" w:rsidP="00B8075B">
      <w:r w:rsidRPr="00B8075B">
        <w:rPr>
          <w:b/>
          <w:bCs/>
        </w:rPr>
        <w:t>3. Chui, H. &amp; Liu, F. (2021)</w:t>
      </w:r>
      <w:r w:rsidRPr="00B8075B">
        <w:t xml:space="preserve"> </w:t>
      </w:r>
      <w:r w:rsidRPr="00B8075B">
        <w:rPr>
          <w:i/>
          <w:iCs/>
        </w:rPr>
        <w:t>Emotional experience of psychotherapists</w:t>
      </w:r>
      <w:r w:rsidRPr="00B8075B">
        <w:t xml:space="preserve">. </w:t>
      </w:r>
      <w:r w:rsidRPr="00B8075B">
        <w:rPr>
          <w:i/>
          <w:iCs/>
        </w:rPr>
        <w:t>Psychotherapy</w:t>
      </w:r>
      <w:r w:rsidRPr="00B8075B">
        <w:t>, 58(3), 401–413.</w:t>
      </w:r>
      <w:r w:rsidRPr="00B8075B">
        <w:br/>
        <w:t>Available at: https://doi.org/10.1037/pst0000379</w:t>
      </w:r>
    </w:p>
    <w:p w14:paraId="6FFC6761" w14:textId="77777777" w:rsidR="00B8075B" w:rsidRPr="00B8075B" w:rsidRDefault="00B8075B" w:rsidP="00B8075B">
      <w:r w:rsidRPr="00B8075B">
        <w:pict w14:anchorId="254A6007">
          <v:rect id="_x0000_i1150" style="width:0;height:1.5pt" o:hralign="center" o:hrstd="t" o:hr="t" fillcolor="#a0a0a0" stroked="f"/>
        </w:pict>
      </w:r>
    </w:p>
    <w:p w14:paraId="4116D798" w14:textId="77777777" w:rsidR="00B8075B" w:rsidRPr="00B8075B" w:rsidRDefault="00B8075B" w:rsidP="00B8075B">
      <w:r w:rsidRPr="00B8075B">
        <w:rPr>
          <w:b/>
          <w:bCs/>
        </w:rPr>
        <w:t>4. Salil, R. et al. (2025)</w:t>
      </w:r>
      <w:r w:rsidRPr="00B8075B">
        <w:t xml:space="preserve"> </w:t>
      </w:r>
      <w:r w:rsidRPr="00B8075B">
        <w:rPr>
          <w:i/>
          <w:iCs/>
        </w:rPr>
        <w:t>Digitalised therapy and the gap between artificial and human empathy</w:t>
      </w:r>
      <w:r w:rsidRPr="00B8075B">
        <w:t xml:space="preserve">. </w:t>
      </w:r>
      <w:r w:rsidRPr="00B8075B">
        <w:rPr>
          <w:i/>
          <w:iCs/>
        </w:rPr>
        <w:t>Frontiers in Psychiatry</w:t>
      </w:r>
      <w:r w:rsidRPr="00B8075B">
        <w:t>.</w:t>
      </w:r>
      <w:r w:rsidRPr="00B8075B">
        <w:br/>
        <w:t xml:space="preserve">Available at: </w:t>
      </w:r>
      <w:hyperlink r:id="rId10" w:tgtFrame="_new" w:history="1">
        <w:r w:rsidRPr="00B8075B">
          <w:rPr>
            <w:rStyle w:val="Hyperlink"/>
          </w:rPr>
          <w:t>https://www.frontiersin.org/articles/10.3389/fpsyt.2024.1522915/full</w:t>
        </w:r>
      </w:hyperlink>
    </w:p>
    <w:p w14:paraId="2459B6AA" w14:textId="77777777" w:rsidR="00B8075B" w:rsidRPr="00B8075B" w:rsidRDefault="00B8075B" w:rsidP="00B8075B">
      <w:r w:rsidRPr="00B8075B">
        <w:pict w14:anchorId="3152B6A6">
          <v:rect id="_x0000_i1151" style="width:0;height:1.5pt" o:hralign="center" o:hrstd="t" o:hr="t" fillcolor="#a0a0a0" stroked="f"/>
        </w:pict>
      </w:r>
    </w:p>
    <w:p w14:paraId="20C1666F" w14:textId="77777777" w:rsidR="00B8075B" w:rsidRPr="00B8075B" w:rsidRDefault="00B8075B" w:rsidP="00B8075B">
      <w:r w:rsidRPr="00B8075B">
        <w:rPr>
          <w:b/>
          <w:bCs/>
        </w:rPr>
        <w:t>5. Novak, P. et al. (2025)</w:t>
      </w:r>
      <w:r w:rsidRPr="00B8075B">
        <w:t xml:space="preserve"> </w:t>
      </w:r>
      <w:r w:rsidRPr="00B8075B">
        <w:rPr>
          <w:i/>
          <w:iCs/>
        </w:rPr>
        <w:t>Mindful awareness and self-regulation in preventing therapist burnout</w:t>
      </w:r>
      <w:r w:rsidRPr="00B8075B">
        <w:t xml:space="preserve">. </w:t>
      </w:r>
      <w:r w:rsidRPr="00B8075B">
        <w:rPr>
          <w:i/>
          <w:iCs/>
        </w:rPr>
        <w:t>Mindfulness</w:t>
      </w:r>
      <w:r w:rsidRPr="00B8075B">
        <w:t>.</w:t>
      </w:r>
      <w:r w:rsidRPr="00B8075B">
        <w:br/>
        <w:t xml:space="preserve">Available at: </w:t>
      </w:r>
      <w:hyperlink r:id="rId11" w:tgtFrame="_new" w:history="1">
        <w:r w:rsidRPr="00B8075B">
          <w:rPr>
            <w:rStyle w:val="Hyperlink"/>
          </w:rPr>
          <w:t>https://link.springer.com/article/10.1007/s12671-025-02703-8</w:t>
        </w:r>
      </w:hyperlink>
    </w:p>
    <w:p w14:paraId="67AFD9F6" w14:textId="77777777" w:rsidR="00B8075B" w:rsidRPr="00B8075B" w:rsidRDefault="00B8075B" w:rsidP="00B8075B"/>
    <w:p w14:paraId="68BF8414" w14:textId="77777777" w:rsidR="00B8075B" w:rsidRDefault="00B8075B"/>
    <w:sectPr w:rsidR="00B80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CD3034"/>
    <w:multiLevelType w:val="hybridMultilevel"/>
    <w:tmpl w:val="15024B66"/>
    <w:lvl w:ilvl="0" w:tplc="779E6C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3F3E36"/>
    <w:multiLevelType w:val="hybridMultilevel"/>
    <w:tmpl w:val="5EFC50A4"/>
    <w:lvl w:ilvl="0" w:tplc="8004B0D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15878"/>
    <w:multiLevelType w:val="hybridMultilevel"/>
    <w:tmpl w:val="B192CD8E"/>
    <w:lvl w:ilvl="0" w:tplc="FA00967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CA4661"/>
    <w:multiLevelType w:val="multilevel"/>
    <w:tmpl w:val="5A9A3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562557">
    <w:abstractNumId w:val="3"/>
  </w:num>
  <w:num w:numId="2" w16cid:durableId="100222611">
    <w:abstractNumId w:val="0"/>
  </w:num>
  <w:num w:numId="3" w16cid:durableId="584613140">
    <w:abstractNumId w:val="1"/>
  </w:num>
  <w:num w:numId="4" w16cid:durableId="19297744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75B"/>
    <w:rsid w:val="006661B0"/>
    <w:rsid w:val="00997D44"/>
    <w:rsid w:val="00B8075B"/>
    <w:rsid w:val="00F271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20487"/>
  <w15:chartTrackingRefBased/>
  <w15:docId w15:val="{D6A287EF-01DA-47AD-8566-6E10A81D3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7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07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07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07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07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07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07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07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07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7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07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07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7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07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07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07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07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075B"/>
    <w:rPr>
      <w:rFonts w:eastAsiaTheme="majorEastAsia" w:cstheme="majorBidi"/>
      <w:color w:val="272727" w:themeColor="text1" w:themeTint="D8"/>
    </w:rPr>
  </w:style>
  <w:style w:type="paragraph" w:styleId="Title">
    <w:name w:val="Title"/>
    <w:basedOn w:val="Normal"/>
    <w:next w:val="Normal"/>
    <w:link w:val="TitleChar"/>
    <w:uiPriority w:val="10"/>
    <w:qFormat/>
    <w:rsid w:val="00B807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7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7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07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075B"/>
    <w:pPr>
      <w:spacing w:before="160"/>
      <w:jc w:val="center"/>
    </w:pPr>
    <w:rPr>
      <w:i/>
      <w:iCs/>
      <w:color w:val="404040" w:themeColor="text1" w:themeTint="BF"/>
    </w:rPr>
  </w:style>
  <w:style w:type="character" w:customStyle="1" w:styleId="QuoteChar">
    <w:name w:val="Quote Char"/>
    <w:basedOn w:val="DefaultParagraphFont"/>
    <w:link w:val="Quote"/>
    <w:uiPriority w:val="29"/>
    <w:rsid w:val="00B8075B"/>
    <w:rPr>
      <w:i/>
      <w:iCs/>
      <w:color w:val="404040" w:themeColor="text1" w:themeTint="BF"/>
    </w:rPr>
  </w:style>
  <w:style w:type="paragraph" w:styleId="ListParagraph">
    <w:name w:val="List Paragraph"/>
    <w:basedOn w:val="Normal"/>
    <w:uiPriority w:val="34"/>
    <w:qFormat/>
    <w:rsid w:val="00B8075B"/>
    <w:pPr>
      <w:ind w:left="720"/>
      <w:contextualSpacing/>
    </w:pPr>
  </w:style>
  <w:style w:type="character" w:styleId="IntenseEmphasis">
    <w:name w:val="Intense Emphasis"/>
    <w:basedOn w:val="DefaultParagraphFont"/>
    <w:uiPriority w:val="21"/>
    <w:qFormat/>
    <w:rsid w:val="00B8075B"/>
    <w:rPr>
      <w:i/>
      <w:iCs/>
      <w:color w:val="0F4761" w:themeColor="accent1" w:themeShade="BF"/>
    </w:rPr>
  </w:style>
  <w:style w:type="paragraph" w:styleId="IntenseQuote">
    <w:name w:val="Intense Quote"/>
    <w:basedOn w:val="Normal"/>
    <w:next w:val="Normal"/>
    <w:link w:val="IntenseQuoteChar"/>
    <w:uiPriority w:val="30"/>
    <w:qFormat/>
    <w:rsid w:val="00B807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075B"/>
    <w:rPr>
      <w:i/>
      <w:iCs/>
      <w:color w:val="0F4761" w:themeColor="accent1" w:themeShade="BF"/>
    </w:rPr>
  </w:style>
  <w:style w:type="character" w:styleId="IntenseReference">
    <w:name w:val="Intense Reference"/>
    <w:basedOn w:val="DefaultParagraphFont"/>
    <w:uiPriority w:val="32"/>
    <w:qFormat/>
    <w:rsid w:val="00B8075B"/>
    <w:rPr>
      <w:b/>
      <w:bCs/>
      <w:smallCaps/>
      <w:color w:val="0F4761" w:themeColor="accent1" w:themeShade="BF"/>
      <w:spacing w:val="5"/>
    </w:rPr>
  </w:style>
  <w:style w:type="character" w:styleId="Hyperlink">
    <w:name w:val="Hyperlink"/>
    <w:basedOn w:val="DefaultParagraphFont"/>
    <w:uiPriority w:val="99"/>
    <w:unhideWhenUsed/>
    <w:rsid w:val="00B8075B"/>
    <w:rPr>
      <w:color w:val="467886" w:themeColor="hyperlink"/>
      <w:u w:val="single"/>
    </w:rPr>
  </w:style>
  <w:style w:type="character" w:styleId="UnresolvedMention">
    <w:name w:val="Unresolved Mention"/>
    <w:basedOn w:val="DefaultParagraphFont"/>
    <w:uiPriority w:val="99"/>
    <w:semiHidden/>
    <w:unhideWhenUsed/>
    <w:rsid w:val="00B80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996990">
      <w:bodyDiv w:val="1"/>
      <w:marLeft w:val="0"/>
      <w:marRight w:val="0"/>
      <w:marTop w:val="0"/>
      <w:marBottom w:val="0"/>
      <w:divBdr>
        <w:top w:val="none" w:sz="0" w:space="0" w:color="auto"/>
        <w:left w:val="none" w:sz="0" w:space="0" w:color="auto"/>
        <w:bottom w:val="none" w:sz="0" w:space="0" w:color="auto"/>
        <w:right w:val="none" w:sz="0" w:space="0" w:color="auto"/>
      </w:divBdr>
    </w:div>
    <w:div w:id="237524337">
      <w:bodyDiv w:val="1"/>
      <w:marLeft w:val="0"/>
      <w:marRight w:val="0"/>
      <w:marTop w:val="0"/>
      <w:marBottom w:val="0"/>
      <w:divBdr>
        <w:top w:val="none" w:sz="0" w:space="0" w:color="auto"/>
        <w:left w:val="none" w:sz="0" w:space="0" w:color="auto"/>
        <w:bottom w:val="none" w:sz="0" w:space="0" w:color="auto"/>
        <w:right w:val="none" w:sz="0" w:space="0" w:color="auto"/>
      </w:divBdr>
    </w:div>
    <w:div w:id="334184867">
      <w:bodyDiv w:val="1"/>
      <w:marLeft w:val="0"/>
      <w:marRight w:val="0"/>
      <w:marTop w:val="0"/>
      <w:marBottom w:val="0"/>
      <w:divBdr>
        <w:top w:val="none" w:sz="0" w:space="0" w:color="auto"/>
        <w:left w:val="none" w:sz="0" w:space="0" w:color="auto"/>
        <w:bottom w:val="none" w:sz="0" w:space="0" w:color="auto"/>
        <w:right w:val="none" w:sz="0" w:space="0" w:color="auto"/>
      </w:divBdr>
    </w:div>
    <w:div w:id="562639798">
      <w:bodyDiv w:val="1"/>
      <w:marLeft w:val="0"/>
      <w:marRight w:val="0"/>
      <w:marTop w:val="0"/>
      <w:marBottom w:val="0"/>
      <w:divBdr>
        <w:top w:val="none" w:sz="0" w:space="0" w:color="auto"/>
        <w:left w:val="none" w:sz="0" w:space="0" w:color="auto"/>
        <w:bottom w:val="none" w:sz="0" w:space="0" w:color="auto"/>
        <w:right w:val="none" w:sz="0" w:space="0" w:color="auto"/>
      </w:divBdr>
    </w:div>
    <w:div w:id="750129080">
      <w:bodyDiv w:val="1"/>
      <w:marLeft w:val="0"/>
      <w:marRight w:val="0"/>
      <w:marTop w:val="0"/>
      <w:marBottom w:val="0"/>
      <w:divBdr>
        <w:top w:val="none" w:sz="0" w:space="0" w:color="auto"/>
        <w:left w:val="none" w:sz="0" w:space="0" w:color="auto"/>
        <w:bottom w:val="none" w:sz="0" w:space="0" w:color="auto"/>
        <w:right w:val="none" w:sz="0" w:space="0" w:color="auto"/>
      </w:divBdr>
    </w:div>
    <w:div w:id="956519704">
      <w:bodyDiv w:val="1"/>
      <w:marLeft w:val="0"/>
      <w:marRight w:val="0"/>
      <w:marTop w:val="0"/>
      <w:marBottom w:val="0"/>
      <w:divBdr>
        <w:top w:val="none" w:sz="0" w:space="0" w:color="auto"/>
        <w:left w:val="none" w:sz="0" w:space="0" w:color="auto"/>
        <w:bottom w:val="none" w:sz="0" w:space="0" w:color="auto"/>
        <w:right w:val="none" w:sz="0" w:space="0" w:color="auto"/>
      </w:divBdr>
    </w:div>
    <w:div w:id="1413087569">
      <w:bodyDiv w:val="1"/>
      <w:marLeft w:val="0"/>
      <w:marRight w:val="0"/>
      <w:marTop w:val="0"/>
      <w:marBottom w:val="0"/>
      <w:divBdr>
        <w:top w:val="none" w:sz="0" w:space="0" w:color="auto"/>
        <w:left w:val="none" w:sz="0" w:space="0" w:color="auto"/>
        <w:bottom w:val="none" w:sz="0" w:space="0" w:color="auto"/>
        <w:right w:val="none" w:sz="0" w:space="0" w:color="auto"/>
      </w:divBdr>
    </w:div>
    <w:div w:id="1526017083">
      <w:bodyDiv w:val="1"/>
      <w:marLeft w:val="0"/>
      <w:marRight w:val="0"/>
      <w:marTop w:val="0"/>
      <w:marBottom w:val="0"/>
      <w:divBdr>
        <w:top w:val="none" w:sz="0" w:space="0" w:color="auto"/>
        <w:left w:val="none" w:sz="0" w:space="0" w:color="auto"/>
        <w:bottom w:val="none" w:sz="0" w:space="0" w:color="auto"/>
        <w:right w:val="none" w:sz="0" w:space="0" w:color="auto"/>
      </w:divBdr>
    </w:div>
    <w:div w:id="1629891273">
      <w:bodyDiv w:val="1"/>
      <w:marLeft w:val="0"/>
      <w:marRight w:val="0"/>
      <w:marTop w:val="0"/>
      <w:marBottom w:val="0"/>
      <w:divBdr>
        <w:top w:val="none" w:sz="0" w:space="0" w:color="auto"/>
        <w:left w:val="none" w:sz="0" w:space="0" w:color="auto"/>
        <w:bottom w:val="none" w:sz="0" w:space="0" w:color="auto"/>
        <w:right w:val="none" w:sz="0" w:space="0" w:color="auto"/>
      </w:divBdr>
    </w:div>
    <w:div w:id="1720281284">
      <w:bodyDiv w:val="1"/>
      <w:marLeft w:val="0"/>
      <w:marRight w:val="0"/>
      <w:marTop w:val="0"/>
      <w:marBottom w:val="0"/>
      <w:divBdr>
        <w:top w:val="none" w:sz="0" w:space="0" w:color="auto"/>
        <w:left w:val="none" w:sz="0" w:space="0" w:color="auto"/>
        <w:bottom w:val="none" w:sz="0" w:space="0" w:color="auto"/>
        <w:right w:val="none" w:sz="0" w:space="0" w:color="auto"/>
      </w:divBdr>
    </w:div>
    <w:div w:id="1882087487">
      <w:bodyDiv w:val="1"/>
      <w:marLeft w:val="0"/>
      <w:marRight w:val="0"/>
      <w:marTop w:val="0"/>
      <w:marBottom w:val="0"/>
      <w:divBdr>
        <w:top w:val="none" w:sz="0" w:space="0" w:color="auto"/>
        <w:left w:val="none" w:sz="0" w:space="0" w:color="auto"/>
        <w:bottom w:val="none" w:sz="0" w:space="0" w:color="auto"/>
        <w:right w:val="none" w:sz="0" w:space="0" w:color="auto"/>
      </w:divBdr>
    </w:div>
    <w:div w:id="202933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22.1000059"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nk.springer.com/article/10.1007/s12671-025-02703-8?utm_source=chatgpt.com" TargetMode="External"/><Relationship Id="rId5" Type="http://schemas.openxmlformats.org/officeDocument/2006/relationships/styles" Target="styles.xml"/><Relationship Id="rId10" Type="http://schemas.openxmlformats.org/officeDocument/2006/relationships/hyperlink" Target="https://www.frontiersin.org/articles/10.3389/fpsyt.2024.1522915/full" TargetMode="External"/><Relationship Id="rId4" Type="http://schemas.openxmlformats.org/officeDocument/2006/relationships/numbering" Target="numbering.xml"/><Relationship Id="rId9" Type="http://schemas.openxmlformats.org/officeDocument/2006/relationships/hyperlink" Target="https://onlinelibrary.wiley.com/doi/10.1111/jmft.127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8EFD11-AD66-4DAB-9718-6E498EB110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FE3237-F253-4A25-A575-190010D8A51E}">
  <ds:schemaRefs>
    <ds:schemaRef ds:uri="http://schemas.microsoft.com/sharepoint/v3/contenttype/forms"/>
  </ds:schemaRefs>
</ds:datastoreItem>
</file>

<file path=customXml/itemProps3.xml><?xml version="1.0" encoding="utf-8"?>
<ds:datastoreItem xmlns:ds="http://schemas.openxmlformats.org/officeDocument/2006/customXml" ds:itemID="{8937CF37-5E71-4CBB-8C1E-FC27F382B6C4}">
  <ds:schemaRefs>
    <ds:schemaRef ds:uri="http://purl.org/dc/terms/"/>
    <ds:schemaRef ds:uri="http://schemas.microsoft.com/office/2006/documentManagement/types"/>
    <ds:schemaRef ds:uri="http://schemas.microsoft.com/office/infopath/2007/PartnerControls"/>
    <ds:schemaRef ds:uri="http://schemas.microsoft.com/office/2006/metadata/properties"/>
    <ds:schemaRef ds:uri="http://www.w3.org/XML/1998/namespace"/>
    <ds:schemaRef ds:uri="http://purl.org/dc/dcmitype/"/>
    <ds:schemaRef ds:uri="http://purl.org/dc/elements/1.1/"/>
    <ds:schemaRef ds:uri="http://schemas.openxmlformats.org/package/2006/metadata/core-propertie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1618</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Andrei Pistroescu (2509012)</dc:creator>
  <cp:keywords/>
  <dc:description/>
  <cp:lastModifiedBy>Cristian Andrei Pistroescu (2509012)</cp:lastModifiedBy>
  <cp:revision>2</cp:revision>
  <dcterms:created xsi:type="dcterms:W3CDTF">2025-11-16T17:44:00Z</dcterms:created>
  <dcterms:modified xsi:type="dcterms:W3CDTF">2025-11-16T17:44:00Z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