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E43B9" w14:textId="77777777" w:rsidR="0080237B" w:rsidRDefault="0080237B" w:rsidP="00A64B0A">
      <w:pPr>
        <w:rPr>
          <w:rFonts w:ascii="Calibri" w:hAnsi="Calibri"/>
          <w:b/>
          <w:bCs/>
          <w:sz w:val="28"/>
          <w:szCs w:val="28"/>
          <w:lang w:val="ro-RO"/>
        </w:rPr>
      </w:pPr>
      <w:r>
        <w:rPr>
          <w:rFonts w:ascii="Calibri" w:hAnsi="Calibri"/>
          <w:b/>
          <w:bCs/>
          <w:sz w:val="28"/>
          <w:szCs w:val="28"/>
          <w:lang w:val="ro-RO"/>
        </w:rPr>
        <w:t xml:space="preserve">MANAGING PROJECTS IN THE ORGANISATION </w:t>
      </w:r>
    </w:p>
    <w:p w14:paraId="2FA8E75A" w14:textId="77777777" w:rsidR="0080237B" w:rsidRDefault="0080237B" w:rsidP="00A64B0A">
      <w:pPr>
        <w:rPr>
          <w:rFonts w:ascii="Calibri" w:hAnsi="Calibri"/>
          <w:b/>
          <w:bCs/>
          <w:sz w:val="28"/>
          <w:szCs w:val="28"/>
          <w:lang w:val="ro-RO"/>
        </w:rPr>
      </w:pPr>
      <w:r>
        <w:rPr>
          <w:rFonts w:ascii="Calibri" w:hAnsi="Calibri"/>
          <w:b/>
          <w:bCs/>
          <w:sz w:val="28"/>
          <w:szCs w:val="28"/>
          <w:lang w:val="ro-RO"/>
        </w:rPr>
        <w:t>Module: BMSW5009_CARD</w:t>
      </w:r>
    </w:p>
    <w:p w14:paraId="7DC024AF" w14:textId="33958472" w:rsidR="0080237B" w:rsidRDefault="0080237B" w:rsidP="00A64B0A">
      <w:pPr>
        <w:rPr>
          <w:rFonts w:ascii="Calibri" w:hAnsi="Calibri"/>
          <w:b/>
          <w:bCs/>
          <w:sz w:val="28"/>
          <w:szCs w:val="28"/>
          <w:lang w:val="ro-RO"/>
        </w:rPr>
      </w:pPr>
      <w:proofErr w:type="spellStart"/>
      <w:r>
        <w:rPr>
          <w:rFonts w:ascii="Calibri" w:hAnsi="Calibri"/>
          <w:b/>
          <w:bCs/>
          <w:sz w:val="28"/>
          <w:szCs w:val="28"/>
          <w:lang w:val="ro-RO"/>
        </w:rPr>
        <w:t>Submission</w:t>
      </w:r>
      <w:proofErr w:type="spellEnd"/>
      <w:r>
        <w:rPr>
          <w:rFonts w:ascii="Calibri" w:hAnsi="Calibri"/>
          <w:b/>
          <w:bCs/>
          <w:sz w:val="28"/>
          <w:szCs w:val="28"/>
          <w:lang w:val="ro-RO"/>
        </w:rPr>
        <w:t xml:space="preserve"> date: </w:t>
      </w:r>
      <w:proofErr w:type="spellStart"/>
      <w:r>
        <w:rPr>
          <w:rFonts w:ascii="Calibri" w:hAnsi="Calibri"/>
          <w:b/>
          <w:bCs/>
          <w:sz w:val="28"/>
          <w:szCs w:val="28"/>
          <w:lang w:val="ro-RO"/>
        </w:rPr>
        <w:t>18th</w:t>
      </w:r>
      <w:proofErr w:type="spellEnd"/>
      <w:r>
        <w:rPr>
          <w:rFonts w:ascii="Calibri" w:hAnsi="Calibri"/>
          <w:b/>
          <w:bCs/>
          <w:sz w:val="28"/>
          <w:szCs w:val="28"/>
          <w:lang w:val="ro-RO"/>
        </w:rPr>
        <w:t xml:space="preserve"> </w:t>
      </w:r>
      <w:r>
        <w:rPr>
          <w:rFonts w:ascii="Calibri" w:hAnsi="Calibri"/>
          <w:b/>
          <w:bCs/>
          <w:sz w:val="28"/>
          <w:szCs w:val="28"/>
          <w:lang w:val="ro-RO"/>
        </w:rPr>
        <w:t>of July 2025</w:t>
      </w:r>
    </w:p>
    <w:p w14:paraId="4F4C483B" w14:textId="2B019B7C" w:rsidR="0080237B" w:rsidRDefault="0080237B" w:rsidP="00A64B0A">
      <w:pPr>
        <w:rPr>
          <w:rFonts w:ascii="Calibri" w:hAnsi="Calibri"/>
          <w:b/>
          <w:bCs/>
          <w:sz w:val="28"/>
          <w:szCs w:val="28"/>
          <w:lang w:val="ro-RO"/>
        </w:rPr>
      </w:pPr>
      <w:r>
        <w:rPr>
          <w:rFonts w:ascii="Calibri" w:hAnsi="Calibri"/>
          <w:b/>
          <w:bCs/>
          <w:sz w:val="28"/>
          <w:szCs w:val="28"/>
          <w:lang w:val="ro-RO"/>
        </w:rPr>
        <w:t xml:space="preserve">Word </w:t>
      </w:r>
      <w:proofErr w:type="spellStart"/>
      <w:r>
        <w:rPr>
          <w:rFonts w:ascii="Calibri" w:hAnsi="Calibri"/>
          <w:b/>
          <w:bCs/>
          <w:sz w:val="28"/>
          <w:szCs w:val="28"/>
          <w:lang w:val="ro-RO"/>
        </w:rPr>
        <w:t>count:</w:t>
      </w:r>
      <w:r>
        <w:rPr>
          <w:rFonts w:ascii="Calibri" w:hAnsi="Calibri"/>
          <w:b/>
          <w:bCs/>
          <w:sz w:val="28"/>
          <w:szCs w:val="28"/>
          <w:lang w:val="ro-RO"/>
        </w:rPr>
        <w:t>2211</w:t>
      </w:r>
      <w:proofErr w:type="spellEnd"/>
    </w:p>
    <w:p w14:paraId="3C7BE69C" w14:textId="77777777" w:rsidR="0080237B" w:rsidRDefault="0080237B" w:rsidP="00A64B0A">
      <w:pPr>
        <w:rPr>
          <w:rFonts w:ascii="Calibri" w:hAnsi="Calibri"/>
          <w:b/>
          <w:bCs/>
          <w:sz w:val="28"/>
          <w:szCs w:val="28"/>
          <w:lang w:val="ro-RO"/>
        </w:rPr>
      </w:pPr>
      <w:r>
        <w:rPr>
          <w:rFonts w:ascii="Calibri" w:hAnsi="Calibri"/>
          <w:b/>
          <w:bCs/>
          <w:sz w:val="28"/>
          <w:szCs w:val="28"/>
          <w:lang w:val="ro-RO"/>
        </w:rPr>
        <w:t>STUDENT NAME: MARIANA ALINA ORBECI</w:t>
      </w:r>
    </w:p>
    <w:p w14:paraId="784ACD14" w14:textId="77777777" w:rsidR="0080237B" w:rsidRDefault="0080237B" w:rsidP="00A64B0A">
      <w:pPr>
        <w:rPr>
          <w:rFonts w:ascii="Calibri" w:hAnsi="Calibri"/>
          <w:b/>
          <w:bCs/>
          <w:sz w:val="28"/>
          <w:szCs w:val="28"/>
          <w:lang w:val="ro-RO"/>
        </w:rPr>
      </w:pPr>
      <w:r>
        <w:rPr>
          <w:rFonts w:ascii="Calibri" w:hAnsi="Calibri"/>
          <w:b/>
          <w:bCs/>
          <w:sz w:val="28"/>
          <w:szCs w:val="28"/>
          <w:lang w:val="ro-RO"/>
        </w:rPr>
        <w:t>STUDENT ID NUMBER: 2221040</w:t>
      </w:r>
    </w:p>
    <w:p w14:paraId="68AA735F" w14:textId="65A8ADF2" w:rsidR="0080237B" w:rsidRDefault="00101C78" w:rsidP="00A64B0A">
      <w:pPr>
        <w:rPr>
          <w:rFonts w:ascii="Calibri" w:hAnsi="Calibri"/>
          <w:b/>
          <w:bCs/>
          <w:sz w:val="28"/>
          <w:szCs w:val="28"/>
          <w:lang w:val="ro-RO"/>
        </w:rPr>
      </w:pPr>
      <w:r>
        <w:rPr>
          <w:rFonts w:ascii="Calibri" w:hAnsi="Calibri"/>
          <w:b/>
          <w:bCs/>
          <w:sz w:val="28"/>
          <w:szCs w:val="28"/>
          <w:lang w:val="ro-RO"/>
        </w:rPr>
        <w:t xml:space="preserve">                  </w:t>
      </w:r>
      <w:r w:rsidR="00E96927">
        <w:rPr>
          <w:rFonts w:ascii="Calibri" w:hAnsi="Calibri"/>
          <w:b/>
          <w:bCs/>
          <w:sz w:val="28"/>
          <w:szCs w:val="28"/>
          <w:lang w:val="ro-RO"/>
        </w:rPr>
        <w:t xml:space="preserve">Managing </w:t>
      </w:r>
      <w:proofErr w:type="spellStart"/>
      <w:r w:rsidR="00E96927">
        <w:rPr>
          <w:rFonts w:ascii="Calibri" w:hAnsi="Calibri"/>
          <w:b/>
          <w:bCs/>
          <w:sz w:val="28"/>
          <w:szCs w:val="28"/>
          <w:lang w:val="ro-RO"/>
        </w:rPr>
        <w:t>projects</w:t>
      </w:r>
      <w:proofErr w:type="spellEnd"/>
      <w:r w:rsidR="00E96927">
        <w:rPr>
          <w:rFonts w:ascii="Calibri" w:hAnsi="Calibri"/>
          <w:b/>
          <w:bCs/>
          <w:sz w:val="28"/>
          <w:szCs w:val="28"/>
          <w:lang w:val="ro-RO"/>
        </w:rPr>
        <w:t xml:space="preserve"> in</w:t>
      </w:r>
      <w:r>
        <w:rPr>
          <w:rFonts w:ascii="Calibri" w:hAnsi="Calibri"/>
          <w:b/>
          <w:bCs/>
          <w:sz w:val="28"/>
          <w:szCs w:val="28"/>
          <w:lang w:val="ro-RO"/>
        </w:rPr>
        <w:t xml:space="preserve"> the </w:t>
      </w:r>
      <w:proofErr w:type="spellStart"/>
      <w:r>
        <w:rPr>
          <w:rFonts w:ascii="Calibri" w:hAnsi="Calibri"/>
          <w:b/>
          <w:bCs/>
          <w:sz w:val="28"/>
          <w:szCs w:val="28"/>
          <w:lang w:val="ro-RO"/>
        </w:rPr>
        <w:t>organisation-report</w:t>
      </w:r>
      <w:proofErr w:type="spellEnd"/>
    </w:p>
    <w:p w14:paraId="3532C695" w14:textId="77777777" w:rsidR="0080237B" w:rsidRPr="0080237B" w:rsidRDefault="0080237B" w:rsidP="00A64B0A">
      <w:pPr>
        <w:rPr>
          <w:rFonts w:ascii="Calibri" w:hAnsi="Calibri"/>
          <w:sz w:val="28"/>
          <w:szCs w:val="28"/>
          <w:lang w:val="ro-RO"/>
        </w:rPr>
      </w:pPr>
    </w:p>
    <w:p w14:paraId="7F9FF72C" w14:textId="6B48F5F8" w:rsidR="00B50A56" w:rsidRPr="0082162C" w:rsidRDefault="00B50A56" w:rsidP="00B50A56">
      <w:pPr>
        <w:rPr>
          <w:rFonts w:ascii="Calibri" w:hAnsi="Calibri"/>
          <w:b/>
          <w:bCs/>
          <w:sz w:val="28"/>
          <w:szCs w:val="28"/>
        </w:rPr>
      </w:pPr>
      <w:r w:rsidRPr="0082162C">
        <w:rPr>
          <w:rFonts w:ascii="Calibri" w:hAnsi="Calibri"/>
          <w:b/>
          <w:bCs/>
          <w:sz w:val="28"/>
          <w:szCs w:val="28"/>
        </w:rPr>
        <w:t>Executive Summary</w:t>
      </w:r>
    </w:p>
    <w:p w14:paraId="336CD0F4" w14:textId="77777777" w:rsidR="00D2167B" w:rsidRDefault="00B50A56" w:rsidP="00B50A56">
      <w:pPr>
        <w:rPr>
          <w:rFonts w:ascii="Calibri" w:hAnsi="Calibri"/>
          <w:sz w:val="28"/>
          <w:szCs w:val="28"/>
        </w:rPr>
      </w:pPr>
      <w:r w:rsidRPr="00253497">
        <w:rPr>
          <w:rFonts w:ascii="Calibri" w:hAnsi="Calibri"/>
          <w:sz w:val="28"/>
          <w:szCs w:val="28"/>
        </w:rPr>
        <w:t xml:space="preserve">This report looks at how we used project management tools and techniques to plan and run the </w:t>
      </w:r>
      <w:proofErr w:type="spellStart"/>
      <w:r w:rsidRPr="00253497">
        <w:rPr>
          <w:rFonts w:ascii="Calibri" w:hAnsi="Calibri"/>
          <w:sz w:val="28"/>
          <w:szCs w:val="28"/>
        </w:rPr>
        <w:t>Bucovina</w:t>
      </w:r>
      <w:proofErr w:type="spellEnd"/>
      <w:r w:rsidRPr="00253497">
        <w:rPr>
          <w:rFonts w:ascii="Calibri" w:hAnsi="Calibri"/>
          <w:sz w:val="28"/>
          <w:szCs w:val="28"/>
        </w:rPr>
        <w:t xml:space="preserve"> Project – Bringing Romania’s Culture to the New Generations. The event was organised by a team of five people and aimed to help younger generations learn more about Romanian traditions and heritage.</w:t>
      </w:r>
    </w:p>
    <w:p w14:paraId="341F3CC6" w14:textId="77777777" w:rsidR="00D2167B" w:rsidRDefault="00253497" w:rsidP="00B50A56">
      <w:pPr>
        <w:rPr>
          <w:rFonts w:ascii="Calibri" w:hAnsi="Calibri"/>
          <w:sz w:val="28"/>
          <w:szCs w:val="28"/>
        </w:rPr>
      </w:pPr>
      <w:r>
        <w:rPr>
          <w:rFonts w:ascii="Calibri" w:hAnsi="Calibri"/>
          <w:sz w:val="28"/>
          <w:szCs w:val="28"/>
        </w:rPr>
        <w:t xml:space="preserve"> </w:t>
      </w:r>
      <w:r w:rsidR="00B50A56" w:rsidRPr="00253497">
        <w:rPr>
          <w:rFonts w:ascii="Calibri" w:hAnsi="Calibri"/>
          <w:sz w:val="28"/>
          <w:szCs w:val="28"/>
        </w:rPr>
        <w:t>We used several tools to support our work. These included a Gantt chart to help us plan tasks and deadlines (Lock, 2020), SWOT and PESTLE analysis to look at our strengths, weaknesses, and outside factors that could affect the project (</w:t>
      </w:r>
      <w:proofErr w:type="spellStart"/>
      <w:r w:rsidR="00B50A56" w:rsidRPr="00253497">
        <w:rPr>
          <w:rFonts w:ascii="Calibri" w:hAnsi="Calibri"/>
          <w:sz w:val="28"/>
          <w:szCs w:val="28"/>
        </w:rPr>
        <w:t>Chermack</w:t>
      </w:r>
      <w:proofErr w:type="spellEnd"/>
      <w:r w:rsidR="00B50A56" w:rsidRPr="00253497">
        <w:rPr>
          <w:rFonts w:ascii="Calibri" w:hAnsi="Calibri"/>
          <w:sz w:val="28"/>
          <w:szCs w:val="28"/>
        </w:rPr>
        <w:t>, 2011; Johnson et al., 2017), and a risk matrix to spot and rank potential problems (</w:t>
      </w:r>
      <w:proofErr w:type="spellStart"/>
      <w:r w:rsidR="00B50A56" w:rsidRPr="00253497">
        <w:rPr>
          <w:rFonts w:ascii="Calibri" w:hAnsi="Calibri"/>
          <w:sz w:val="28"/>
          <w:szCs w:val="28"/>
        </w:rPr>
        <w:t>Hillson</w:t>
      </w:r>
      <w:proofErr w:type="spellEnd"/>
      <w:r w:rsidR="00B50A56" w:rsidRPr="00253497">
        <w:rPr>
          <w:rFonts w:ascii="Calibri" w:hAnsi="Calibri"/>
          <w:sz w:val="28"/>
          <w:szCs w:val="28"/>
        </w:rPr>
        <w:t>, 2019). We also used a stakeholder analysis to decide how to involve different people and organisations (Bourne, 2015), and a Quad Chart to give a clear overview of our goals and resources (PMI, 2021).</w:t>
      </w:r>
      <w:r>
        <w:rPr>
          <w:rFonts w:ascii="Calibri" w:hAnsi="Calibri"/>
          <w:sz w:val="28"/>
          <w:szCs w:val="28"/>
        </w:rPr>
        <w:t xml:space="preserve"> </w:t>
      </w:r>
    </w:p>
    <w:p w14:paraId="0A747580" w14:textId="77777777" w:rsidR="00D2167B" w:rsidRDefault="00B50A56" w:rsidP="00B50A56">
      <w:pPr>
        <w:rPr>
          <w:rFonts w:ascii="Calibri" w:hAnsi="Calibri"/>
          <w:sz w:val="28"/>
          <w:szCs w:val="28"/>
        </w:rPr>
      </w:pPr>
      <w:r w:rsidRPr="00253497">
        <w:rPr>
          <w:rFonts w:ascii="Calibri" w:hAnsi="Calibri"/>
          <w:sz w:val="28"/>
          <w:szCs w:val="28"/>
        </w:rPr>
        <w:t>The project went well overall, but we also faced some challenges. The Gantt chart helped us stay on track, but it needed more frequent updates to keep up with changes (Meredith and Mantel, 2017). The SWOT and PESTLE tools helped at the start but weren’t updated later, so we missed some outside risks (Bradford and Duncan, 2000). Our risk plan worked in many areas, but we didn’t fully understand how some stakeholders might be affected (</w:t>
      </w:r>
      <w:proofErr w:type="spellStart"/>
      <w:r w:rsidRPr="00253497">
        <w:rPr>
          <w:rFonts w:ascii="Calibri" w:hAnsi="Calibri"/>
          <w:sz w:val="28"/>
          <w:szCs w:val="28"/>
        </w:rPr>
        <w:t>Hillson</w:t>
      </w:r>
      <w:proofErr w:type="spellEnd"/>
      <w:r w:rsidRPr="00253497">
        <w:rPr>
          <w:rFonts w:ascii="Calibri" w:hAnsi="Calibri"/>
          <w:sz w:val="28"/>
          <w:szCs w:val="28"/>
        </w:rPr>
        <w:t xml:space="preserve"> and Simon, 2020).</w:t>
      </w:r>
    </w:p>
    <w:p w14:paraId="402A4810" w14:textId="77777777" w:rsidR="00540E74" w:rsidRDefault="00B50A56" w:rsidP="00B50A56">
      <w:pPr>
        <w:rPr>
          <w:rFonts w:ascii="Calibri" w:hAnsi="Calibri"/>
          <w:sz w:val="28"/>
          <w:szCs w:val="28"/>
        </w:rPr>
      </w:pPr>
      <w:r w:rsidRPr="00253497">
        <w:rPr>
          <w:rFonts w:ascii="Calibri" w:hAnsi="Calibri"/>
          <w:sz w:val="28"/>
          <w:szCs w:val="28"/>
        </w:rPr>
        <w:t xml:space="preserve"> Communication through digital platforms worked for engaging people, but updates within the team were sometimes missed, and we didn’t always focus on the most important stakeholders, which caused some delays (Bourne and Walker, 2005).</w:t>
      </w:r>
    </w:p>
    <w:p w14:paraId="0597A9FF" w14:textId="77777777" w:rsidR="00540E74" w:rsidRDefault="00B50A56" w:rsidP="00B50A56">
      <w:pPr>
        <w:rPr>
          <w:rFonts w:ascii="Calibri" w:hAnsi="Calibri"/>
          <w:sz w:val="28"/>
          <w:szCs w:val="28"/>
        </w:rPr>
      </w:pPr>
      <w:r w:rsidRPr="00253497">
        <w:rPr>
          <w:rFonts w:ascii="Calibri" w:hAnsi="Calibri"/>
          <w:sz w:val="28"/>
          <w:szCs w:val="28"/>
        </w:rPr>
        <w:t>To improve future projects, we recommend treating all plans and documents as flexible and regularly updating them, reviewing risks more often, creating a clear communication plan with regular feedback (</w:t>
      </w:r>
      <w:proofErr w:type="spellStart"/>
      <w:r w:rsidRPr="00253497">
        <w:rPr>
          <w:rFonts w:ascii="Calibri" w:hAnsi="Calibri"/>
          <w:sz w:val="28"/>
          <w:szCs w:val="28"/>
        </w:rPr>
        <w:t>Kerzner</w:t>
      </w:r>
      <w:proofErr w:type="spellEnd"/>
      <w:r w:rsidRPr="00253497">
        <w:rPr>
          <w:rFonts w:ascii="Calibri" w:hAnsi="Calibri"/>
          <w:sz w:val="28"/>
          <w:szCs w:val="28"/>
        </w:rPr>
        <w:t>, 2017), and using team reflection tools to help us work better together (Crawford and Pollack, 2004). Making these changes can help us achieve better results and build stronger relationships in similar projects (Turner, 2016).</w:t>
      </w:r>
    </w:p>
    <w:p w14:paraId="7DC3219A" w14:textId="302A6DF8" w:rsidR="00540E74" w:rsidRPr="0082162C" w:rsidRDefault="0082162C" w:rsidP="00B50A56">
      <w:pPr>
        <w:rPr>
          <w:rFonts w:ascii="Calibri" w:hAnsi="Calibri"/>
          <w:b/>
          <w:bCs/>
          <w:sz w:val="28"/>
          <w:szCs w:val="28"/>
        </w:rPr>
      </w:pPr>
      <w:r>
        <w:rPr>
          <w:rFonts w:ascii="Calibri" w:hAnsi="Calibri"/>
          <w:b/>
          <w:bCs/>
          <w:sz w:val="28"/>
          <w:szCs w:val="28"/>
        </w:rPr>
        <w:t>1.</w:t>
      </w:r>
      <w:r w:rsidR="00B50A56" w:rsidRPr="0082162C">
        <w:rPr>
          <w:rFonts w:ascii="Calibri" w:hAnsi="Calibri"/>
          <w:b/>
          <w:bCs/>
          <w:sz w:val="28"/>
          <w:szCs w:val="28"/>
        </w:rPr>
        <w:t>Introduction</w:t>
      </w:r>
      <w:r w:rsidR="00253497" w:rsidRPr="0082162C">
        <w:rPr>
          <w:rFonts w:ascii="Calibri" w:hAnsi="Calibri"/>
          <w:b/>
          <w:bCs/>
          <w:sz w:val="28"/>
          <w:szCs w:val="28"/>
        </w:rPr>
        <w:t xml:space="preserve"> </w:t>
      </w:r>
    </w:p>
    <w:p w14:paraId="1B7DC5D4" w14:textId="77777777" w:rsidR="00364960" w:rsidRDefault="00B50A56" w:rsidP="00B50A56">
      <w:pPr>
        <w:rPr>
          <w:rFonts w:ascii="Calibri" w:hAnsi="Calibri"/>
          <w:sz w:val="28"/>
          <w:szCs w:val="28"/>
        </w:rPr>
      </w:pPr>
      <w:r w:rsidRPr="00253497">
        <w:rPr>
          <w:rFonts w:ascii="Calibri" w:hAnsi="Calibri"/>
          <w:sz w:val="28"/>
          <w:szCs w:val="28"/>
        </w:rPr>
        <w:t xml:space="preserve">This report was written as part of the assessment for the Project Management module. It is based on a group project that I worked on with four other team members. Together, we planned and organised an event called </w:t>
      </w:r>
      <w:proofErr w:type="spellStart"/>
      <w:r w:rsidRPr="00253497">
        <w:rPr>
          <w:rFonts w:ascii="Calibri" w:hAnsi="Calibri"/>
          <w:sz w:val="28"/>
          <w:szCs w:val="28"/>
        </w:rPr>
        <w:t>Bucovina</w:t>
      </w:r>
      <w:proofErr w:type="spellEnd"/>
      <w:r w:rsidRPr="00253497">
        <w:rPr>
          <w:rFonts w:ascii="Calibri" w:hAnsi="Calibri"/>
          <w:sz w:val="28"/>
          <w:szCs w:val="28"/>
        </w:rPr>
        <w:t xml:space="preserve"> Project – Bringing Romania’s Culture to the Next Generations. </w:t>
      </w:r>
    </w:p>
    <w:p w14:paraId="0292328F" w14:textId="77777777" w:rsidR="00364960" w:rsidRDefault="00B50A56" w:rsidP="00B50A56">
      <w:pPr>
        <w:rPr>
          <w:rFonts w:ascii="Calibri" w:hAnsi="Calibri"/>
          <w:sz w:val="28"/>
          <w:szCs w:val="28"/>
        </w:rPr>
      </w:pPr>
      <w:r w:rsidRPr="00253497">
        <w:rPr>
          <w:rFonts w:ascii="Calibri" w:hAnsi="Calibri"/>
          <w:sz w:val="28"/>
          <w:szCs w:val="28"/>
        </w:rPr>
        <w:t>The goal of this event was to teach young people about Romanian traditions, such as music, food, crafts, and customs, in a fun and engaging way.</w:t>
      </w:r>
      <w:r w:rsidR="00253497">
        <w:rPr>
          <w:rFonts w:ascii="Calibri" w:hAnsi="Calibri"/>
          <w:sz w:val="28"/>
          <w:szCs w:val="28"/>
        </w:rPr>
        <w:t xml:space="preserve"> </w:t>
      </w:r>
    </w:p>
    <w:p w14:paraId="4650A679" w14:textId="77777777" w:rsidR="00364960" w:rsidRDefault="00B50A56" w:rsidP="00B50A56">
      <w:pPr>
        <w:rPr>
          <w:rFonts w:ascii="Calibri" w:hAnsi="Calibri"/>
          <w:sz w:val="28"/>
          <w:szCs w:val="28"/>
        </w:rPr>
      </w:pPr>
      <w:r w:rsidRPr="00253497">
        <w:rPr>
          <w:rFonts w:ascii="Calibri" w:hAnsi="Calibri"/>
          <w:sz w:val="28"/>
          <w:szCs w:val="28"/>
        </w:rPr>
        <w:t>The purpose of this report is to look at how different project management tools and techniques helped us organise and run the event. It also looks at how we worked with different people and groups, what went well, what didn’t go as planned, and what we could do better next time (Meredith and Mantel, 2017).</w:t>
      </w:r>
    </w:p>
    <w:p w14:paraId="0CC5C7CF" w14:textId="77777777" w:rsidR="00107211" w:rsidRDefault="00253497" w:rsidP="00B50A56">
      <w:pPr>
        <w:rPr>
          <w:rFonts w:ascii="Calibri" w:hAnsi="Calibri"/>
          <w:sz w:val="28"/>
          <w:szCs w:val="28"/>
        </w:rPr>
      </w:pPr>
      <w:r>
        <w:rPr>
          <w:rFonts w:ascii="Calibri" w:hAnsi="Calibri"/>
          <w:sz w:val="28"/>
          <w:szCs w:val="28"/>
        </w:rPr>
        <w:t xml:space="preserve"> </w:t>
      </w:r>
      <w:r w:rsidR="00B50A56" w:rsidRPr="00253497">
        <w:rPr>
          <w:rFonts w:ascii="Calibri" w:hAnsi="Calibri"/>
          <w:sz w:val="28"/>
          <w:szCs w:val="28"/>
        </w:rPr>
        <w:t>Each of us in the group had different jobs. Some worked on planning the activities, others dealt with advertising and contacting people, and others handled the budget and supplies. Even though we had different roles, we worked closely as a team and helped each other when needed. We used well-known project management methods such as PRINCE2 (Office of Government Commerce, 2009) and Agile (</w:t>
      </w:r>
      <w:proofErr w:type="spellStart"/>
      <w:r w:rsidR="00B50A56" w:rsidRPr="00253497">
        <w:rPr>
          <w:rFonts w:ascii="Calibri" w:hAnsi="Calibri"/>
          <w:sz w:val="28"/>
          <w:szCs w:val="28"/>
        </w:rPr>
        <w:t>Highsmith</w:t>
      </w:r>
      <w:proofErr w:type="spellEnd"/>
      <w:r w:rsidR="00B50A56" w:rsidRPr="00253497">
        <w:rPr>
          <w:rFonts w:ascii="Calibri" w:hAnsi="Calibri"/>
          <w:sz w:val="28"/>
          <w:szCs w:val="28"/>
        </w:rPr>
        <w:t>, 2009), which helped us stay organised and make quick changes when things didn’t go as expected.</w:t>
      </w:r>
    </w:p>
    <w:p w14:paraId="7942C78B" w14:textId="3936F79B" w:rsidR="00A40E68" w:rsidRDefault="00253497" w:rsidP="00B50A56">
      <w:pPr>
        <w:rPr>
          <w:rFonts w:ascii="Calibri" w:hAnsi="Calibri"/>
          <w:sz w:val="28"/>
          <w:szCs w:val="28"/>
        </w:rPr>
      </w:pPr>
      <w:r>
        <w:rPr>
          <w:rFonts w:ascii="Calibri" w:hAnsi="Calibri"/>
          <w:sz w:val="28"/>
          <w:szCs w:val="28"/>
        </w:rPr>
        <w:t xml:space="preserve"> </w:t>
      </w:r>
      <w:r w:rsidR="00B50A56" w:rsidRPr="00253497">
        <w:rPr>
          <w:rFonts w:ascii="Calibri" w:hAnsi="Calibri"/>
          <w:sz w:val="28"/>
          <w:szCs w:val="28"/>
        </w:rPr>
        <w:t xml:space="preserve">To help us plan the project, we used a range of tools. These included a Gantt chart to plan tasks and timelines, SWOT and PESTLE analysis to look at what might help or stop us, and a risk matrix to think ahead about what could go wrong. We also did a stakeholder analysis to understand who we needed to keep informed and involved, like cultural organisations, guests, or suppliers. We used different ways to communicate, especially through digital platforms, to stay in touch with each other and with those involved in the </w:t>
      </w:r>
      <w:r w:rsidR="00A40E68" w:rsidRPr="00253497">
        <w:rPr>
          <w:rFonts w:ascii="Calibri" w:hAnsi="Calibri"/>
          <w:sz w:val="28"/>
          <w:szCs w:val="28"/>
        </w:rPr>
        <w:t xml:space="preserve">project. </w:t>
      </w:r>
    </w:p>
    <w:p w14:paraId="0DA8F6B3" w14:textId="162735AC" w:rsidR="00A40E68" w:rsidRDefault="00A40E68" w:rsidP="00B50A56">
      <w:pPr>
        <w:rPr>
          <w:rFonts w:ascii="Calibri" w:hAnsi="Calibri"/>
          <w:sz w:val="28"/>
          <w:szCs w:val="28"/>
        </w:rPr>
      </w:pPr>
      <w:r w:rsidRPr="00253497">
        <w:rPr>
          <w:rFonts w:ascii="Calibri" w:hAnsi="Calibri"/>
          <w:sz w:val="28"/>
          <w:szCs w:val="28"/>
        </w:rPr>
        <w:t>This</w:t>
      </w:r>
      <w:r w:rsidR="00B50A56" w:rsidRPr="00253497">
        <w:rPr>
          <w:rFonts w:ascii="Calibri" w:hAnsi="Calibri"/>
          <w:sz w:val="28"/>
          <w:szCs w:val="28"/>
        </w:rPr>
        <w:t xml:space="preserve"> report also uses information from books, class notes, and academic articles. We looked at writers like Lock (2020) and </w:t>
      </w:r>
      <w:proofErr w:type="spellStart"/>
      <w:r w:rsidR="00B50A56" w:rsidRPr="00253497">
        <w:rPr>
          <w:rFonts w:ascii="Calibri" w:hAnsi="Calibri"/>
          <w:sz w:val="28"/>
          <w:szCs w:val="28"/>
        </w:rPr>
        <w:t>Kerzner</w:t>
      </w:r>
      <w:proofErr w:type="spellEnd"/>
      <w:r w:rsidR="00B50A56" w:rsidRPr="00253497">
        <w:rPr>
          <w:rFonts w:ascii="Calibri" w:hAnsi="Calibri"/>
          <w:sz w:val="28"/>
          <w:szCs w:val="28"/>
        </w:rPr>
        <w:t xml:space="preserve"> (2017), who talk about how to manage projects successfully. We also used resources from the Project Management Institute (PMI, 2021) and other frameworks to help us understand how to apply these tools in real life. These sources helped us compare what we learned in class with what actually happened during our </w:t>
      </w:r>
      <w:r w:rsidRPr="00253497">
        <w:rPr>
          <w:rFonts w:ascii="Calibri" w:hAnsi="Calibri"/>
          <w:sz w:val="28"/>
          <w:szCs w:val="28"/>
        </w:rPr>
        <w:t xml:space="preserve">event. </w:t>
      </w:r>
    </w:p>
    <w:p w14:paraId="08B7AB55" w14:textId="77777777" w:rsidR="00385708" w:rsidRDefault="00A40E68" w:rsidP="00B50A56">
      <w:pPr>
        <w:rPr>
          <w:rFonts w:ascii="Calibri" w:hAnsi="Calibri"/>
          <w:sz w:val="28"/>
          <w:szCs w:val="28"/>
        </w:rPr>
      </w:pPr>
      <w:r w:rsidRPr="00253497">
        <w:rPr>
          <w:rFonts w:ascii="Calibri" w:hAnsi="Calibri"/>
          <w:sz w:val="28"/>
          <w:szCs w:val="28"/>
        </w:rPr>
        <w:t>Working</w:t>
      </w:r>
      <w:r w:rsidR="00B50A56" w:rsidRPr="00253497">
        <w:rPr>
          <w:rFonts w:ascii="Calibri" w:hAnsi="Calibri"/>
          <w:sz w:val="28"/>
          <w:szCs w:val="28"/>
        </w:rPr>
        <w:t xml:space="preserve"> on the </w:t>
      </w:r>
      <w:proofErr w:type="spellStart"/>
      <w:r w:rsidR="00B50A56" w:rsidRPr="00253497">
        <w:rPr>
          <w:rFonts w:ascii="Calibri" w:hAnsi="Calibri"/>
          <w:sz w:val="28"/>
          <w:szCs w:val="28"/>
        </w:rPr>
        <w:t>Bucovina</w:t>
      </w:r>
      <w:proofErr w:type="spellEnd"/>
      <w:r w:rsidR="00B50A56" w:rsidRPr="00253497">
        <w:rPr>
          <w:rFonts w:ascii="Calibri" w:hAnsi="Calibri"/>
          <w:sz w:val="28"/>
          <w:szCs w:val="28"/>
        </w:rPr>
        <w:t xml:space="preserve"> Project gave us a chance to try out project management skills in a real situation. During the organisation of this event, we learned a lot about working as a team, solving problems, and managing time and people. This report is a chance to look back and reflect on how we did, so we can improve in the </w:t>
      </w:r>
      <w:r w:rsidRPr="00253497">
        <w:rPr>
          <w:rFonts w:ascii="Calibri" w:hAnsi="Calibri"/>
          <w:sz w:val="28"/>
          <w:szCs w:val="28"/>
        </w:rPr>
        <w:t>future. So</w:t>
      </w:r>
      <w:r w:rsidR="00B50A56" w:rsidRPr="00253497">
        <w:rPr>
          <w:rFonts w:ascii="Calibri" w:hAnsi="Calibri"/>
          <w:sz w:val="28"/>
          <w:szCs w:val="28"/>
        </w:rPr>
        <w:t>, this report shows what we learned from planning and running a cultural event as a team, and how using project tools helped us bring everything together.</w:t>
      </w:r>
    </w:p>
    <w:p w14:paraId="52EDF1E3" w14:textId="66C9A087" w:rsidR="00385708" w:rsidRPr="0082162C" w:rsidRDefault="00B50A56" w:rsidP="00B50A56">
      <w:pPr>
        <w:rPr>
          <w:rFonts w:ascii="Calibri" w:hAnsi="Calibri"/>
          <w:b/>
          <w:bCs/>
          <w:sz w:val="28"/>
          <w:szCs w:val="28"/>
        </w:rPr>
      </w:pPr>
      <w:r w:rsidRPr="0082162C">
        <w:rPr>
          <w:rFonts w:ascii="Calibri" w:hAnsi="Calibri"/>
          <w:b/>
          <w:bCs/>
          <w:sz w:val="28"/>
          <w:szCs w:val="28"/>
        </w:rPr>
        <w:t>2. Findings</w:t>
      </w:r>
    </w:p>
    <w:p w14:paraId="726F0D3F" w14:textId="2E5FDF07" w:rsidR="0005063B" w:rsidRPr="0082162C" w:rsidRDefault="00385708" w:rsidP="00B50A56">
      <w:pPr>
        <w:rPr>
          <w:rFonts w:ascii="Calibri" w:hAnsi="Calibri"/>
          <w:b/>
          <w:bCs/>
          <w:sz w:val="28"/>
          <w:szCs w:val="28"/>
        </w:rPr>
      </w:pPr>
      <w:r w:rsidRPr="0082162C">
        <w:rPr>
          <w:rFonts w:ascii="Calibri" w:hAnsi="Calibri"/>
          <w:b/>
          <w:bCs/>
          <w:sz w:val="28"/>
          <w:szCs w:val="28"/>
        </w:rPr>
        <w:t>2.</w:t>
      </w:r>
      <w:r w:rsidR="00B50A56" w:rsidRPr="0082162C">
        <w:rPr>
          <w:rFonts w:ascii="Calibri" w:hAnsi="Calibri"/>
          <w:b/>
          <w:bCs/>
          <w:sz w:val="28"/>
          <w:szCs w:val="28"/>
        </w:rPr>
        <w:t xml:space="preserve">.1 Tools </w:t>
      </w:r>
      <w:r w:rsidRPr="0082162C">
        <w:rPr>
          <w:rFonts w:ascii="Calibri" w:hAnsi="Calibri"/>
          <w:b/>
          <w:bCs/>
          <w:sz w:val="28"/>
          <w:szCs w:val="28"/>
        </w:rPr>
        <w:t xml:space="preserve">and techniques </w:t>
      </w:r>
    </w:p>
    <w:p w14:paraId="7B78B66C" w14:textId="77777777" w:rsidR="00107211" w:rsidRDefault="0005063B" w:rsidP="00B50A56">
      <w:pPr>
        <w:rPr>
          <w:rFonts w:ascii="Calibri" w:hAnsi="Calibri"/>
          <w:sz w:val="28"/>
          <w:szCs w:val="28"/>
        </w:rPr>
      </w:pPr>
      <w:r>
        <w:rPr>
          <w:rFonts w:ascii="Calibri" w:hAnsi="Calibri"/>
          <w:sz w:val="28"/>
          <w:szCs w:val="28"/>
        </w:rPr>
        <w:t>When</w:t>
      </w:r>
      <w:r w:rsidR="00B50A56" w:rsidRPr="00253497">
        <w:rPr>
          <w:rFonts w:ascii="Calibri" w:hAnsi="Calibri"/>
          <w:sz w:val="28"/>
          <w:szCs w:val="28"/>
        </w:rPr>
        <w:t xml:space="preserve"> our team worked on the </w:t>
      </w:r>
      <w:proofErr w:type="spellStart"/>
      <w:r w:rsidR="00B50A56" w:rsidRPr="00253497">
        <w:rPr>
          <w:rFonts w:ascii="Calibri" w:hAnsi="Calibri"/>
          <w:sz w:val="28"/>
          <w:szCs w:val="28"/>
        </w:rPr>
        <w:t>Bucovina</w:t>
      </w:r>
      <w:proofErr w:type="spellEnd"/>
      <w:r w:rsidR="00B50A56" w:rsidRPr="00253497">
        <w:rPr>
          <w:rFonts w:ascii="Calibri" w:hAnsi="Calibri"/>
          <w:sz w:val="28"/>
          <w:szCs w:val="28"/>
        </w:rPr>
        <w:t xml:space="preserve"> Project – Bringing Romania’s Culture to the Next Generations, we used several project management tools to help us plan, stay organised, and solve problems. Some tools worked better than others, but overall, they helped us understand what to do and when. Below is a breakdown of the main tools we used and how they worked for us.</w:t>
      </w:r>
    </w:p>
    <w:p w14:paraId="236C2357" w14:textId="1A8F0327" w:rsidR="0005063B" w:rsidRPr="00CF111C" w:rsidRDefault="00B50A56" w:rsidP="00B50A56">
      <w:pPr>
        <w:rPr>
          <w:rFonts w:ascii="Calibri" w:hAnsi="Calibri"/>
          <w:b/>
          <w:bCs/>
          <w:sz w:val="28"/>
          <w:szCs w:val="28"/>
        </w:rPr>
      </w:pPr>
      <w:r w:rsidRPr="00CF111C">
        <w:rPr>
          <w:rFonts w:ascii="Calibri" w:hAnsi="Calibri"/>
          <w:b/>
          <w:bCs/>
          <w:sz w:val="28"/>
          <w:szCs w:val="28"/>
        </w:rPr>
        <w:t>2.1.1 Gantt Chart</w:t>
      </w:r>
    </w:p>
    <w:p w14:paraId="008AF0CC" w14:textId="06948E4F" w:rsidR="0005063B" w:rsidRDefault="0005063B" w:rsidP="00B50A56">
      <w:pPr>
        <w:rPr>
          <w:rFonts w:ascii="Calibri" w:hAnsi="Calibri"/>
          <w:sz w:val="28"/>
          <w:szCs w:val="28"/>
        </w:rPr>
      </w:pPr>
      <w:r>
        <w:rPr>
          <w:rFonts w:ascii="Calibri" w:hAnsi="Calibri"/>
          <w:sz w:val="28"/>
          <w:szCs w:val="28"/>
        </w:rPr>
        <w:t>A</w:t>
      </w:r>
      <w:r w:rsidR="00B50A56" w:rsidRPr="00253497">
        <w:rPr>
          <w:rFonts w:ascii="Calibri" w:hAnsi="Calibri"/>
          <w:sz w:val="28"/>
          <w:szCs w:val="28"/>
        </w:rPr>
        <w:t xml:space="preserve"> Gantt chart is basically a big timeline that shows all the tasks in a project, who is doing what, and when each task should be done. It’s like a visual calendar that helped us stay on track with our deadlines (Lock, 2020). We could also see which tasks depended on others being finished first, which helped us manage time well (</w:t>
      </w:r>
      <w:proofErr w:type="spellStart"/>
      <w:r w:rsidR="00B50A56" w:rsidRPr="00253497">
        <w:rPr>
          <w:rFonts w:ascii="Calibri" w:hAnsi="Calibri"/>
          <w:sz w:val="28"/>
          <w:szCs w:val="28"/>
        </w:rPr>
        <w:t>Kerzner</w:t>
      </w:r>
      <w:proofErr w:type="spellEnd"/>
      <w:r w:rsidR="00B50A56" w:rsidRPr="00253497">
        <w:rPr>
          <w:rFonts w:ascii="Calibri" w:hAnsi="Calibri"/>
          <w:sz w:val="28"/>
          <w:szCs w:val="28"/>
        </w:rPr>
        <w:t>, 2017</w:t>
      </w:r>
      <w:r w:rsidRPr="00253497">
        <w:rPr>
          <w:rFonts w:ascii="Calibri" w:hAnsi="Calibri"/>
          <w:sz w:val="28"/>
          <w:szCs w:val="28"/>
        </w:rPr>
        <w:t xml:space="preserve">). </w:t>
      </w:r>
    </w:p>
    <w:p w14:paraId="22584490" w14:textId="77777777" w:rsidR="00107211" w:rsidRDefault="0005063B" w:rsidP="00B50A56">
      <w:pPr>
        <w:rPr>
          <w:rFonts w:ascii="Calibri" w:hAnsi="Calibri"/>
          <w:sz w:val="28"/>
          <w:szCs w:val="28"/>
        </w:rPr>
      </w:pPr>
      <w:r w:rsidRPr="00253497">
        <w:rPr>
          <w:rFonts w:ascii="Calibri" w:hAnsi="Calibri"/>
          <w:sz w:val="28"/>
          <w:szCs w:val="28"/>
        </w:rPr>
        <w:t>We</w:t>
      </w:r>
      <w:r w:rsidR="00B50A56" w:rsidRPr="00253497">
        <w:rPr>
          <w:rFonts w:ascii="Calibri" w:hAnsi="Calibri"/>
          <w:sz w:val="28"/>
          <w:szCs w:val="28"/>
        </w:rPr>
        <w:t xml:space="preserve"> found it useful to have everything shown in one place. However, it needed to be updated often—especially when meetings changed or suppliers were delayed. If we didn’t update it right away, it became confusing or inaccurate (Meredith and Mantel, 2017; PMI, 2021).</w:t>
      </w:r>
    </w:p>
    <w:p w14:paraId="6AC19F47" w14:textId="0B3F905B" w:rsidR="00B0044E" w:rsidRPr="00CF111C" w:rsidRDefault="00B50A56" w:rsidP="00B50A56">
      <w:pPr>
        <w:rPr>
          <w:rFonts w:ascii="Calibri" w:hAnsi="Calibri"/>
          <w:b/>
          <w:bCs/>
          <w:sz w:val="28"/>
          <w:szCs w:val="28"/>
        </w:rPr>
      </w:pPr>
      <w:r w:rsidRPr="00CF111C">
        <w:rPr>
          <w:rFonts w:ascii="Calibri" w:hAnsi="Calibri"/>
          <w:b/>
          <w:bCs/>
          <w:sz w:val="28"/>
          <w:szCs w:val="28"/>
        </w:rPr>
        <w:t xml:space="preserve">2.1.2 SWOT and PESTLE </w:t>
      </w:r>
      <w:r w:rsidR="00B0044E" w:rsidRPr="00CF111C">
        <w:rPr>
          <w:rFonts w:ascii="Calibri" w:hAnsi="Calibri"/>
          <w:b/>
          <w:bCs/>
          <w:sz w:val="28"/>
          <w:szCs w:val="28"/>
        </w:rPr>
        <w:t xml:space="preserve">analysis </w:t>
      </w:r>
    </w:p>
    <w:p w14:paraId="3FEB245B" w14:textId="31E28BA2" w:rsidR="0005063B" w:rsidRDefault="00B0044E" w:rsidP="00B50A56">
      <w:pPr>
        <w:rPr>
          <w:rFonts w:ascii="Calibri" w:hAnsi="Calibri"/>
          <w:sz w:val="28"/>
          <w:szCs w:val="28"/>
        </w:rPr>
      </w:pPr>
      <w:r>
        <w:rPr>
          <w:rFonts w:ascii="Calibri" w:hAnsi="Calibri"/>
          <w:sz w:val="28"/>
          <w:szCs w:val="28"/>
        </w:rPr>
        <w:t>At</w:t>
      </w:r>
      <w:r w:rsidR="00B50A56" w:rsidRPr="00253497">
        <w:rPr>
          <w:rFonts w:ascii="Calibri" w:hAnsi="Calibri"/>
          <w:sz w:val="28"/>
          <w:szCs w:val="28"/>
        </w:rPr>
        <w:t xml:space="preserve"> the start of the project, we used SWOT analysis to look at what we were good at (strengths), what we needed to improve (weaknesses), the opportunities we had, and possible problems (threats). This helped us think clearly about what we could build on and what we should avoid (</w:t>
      </w:r>
      <w:proofErr w:type="spellStart"/>
      <w:r w:rsidR="00B50A56" w:rsidRPr="00253497">
        <w:rPr>
          <w:rFonts w:ascii="Calibri" w:hAnsi="Calibri"/>
          <w:sz w:val="28"/>
          <w:szCs w:val="28"/>
        </w:rPr>
        <w:t>Chermack</w:t>
      </w:r>
      <w:proofErr w:type="spellEnd"/>
      <w:r w:rsidR="00B50A56" w:rsidRPr="00253497">
        <w:rPr>
          <w:rFonts w:ascii="Calibri" w:hAnsi="Calibri"/>
          <w:sz w:val="28"/>
          <w:szCs w:val="28"/>
        </w:rPr>
        <w:t>, 2011)</w:t>
      </w:r>
      <w:r w:rsidR="00F25C3C">
        <w:rPr>
          <w:rFonts w:ascii="Calibri" w:hAnsi="Calibri"/>
          <w:sz w:val="28"/>
          <w:szCs w:val="28"/>
        </w:rPr>
        <w:t>.</w:t>
      </w:r>
      <w:r w:rsidR="00B50A56" w:rsidRPr="00253497">
        <w:rPr>
          <w:rFonts w:ascii="Calibri" w:hAnsi="Calibri"/>
          <w:sz w:val="28"/>
          <w:szCs w:val="28"/>
        </w:rPr>
        <w:t xml:space="preserve">We also used PESTLE analysis to think about outside factors—like politics, the economy, society, technology, legal issues, and the environment (Johnson et al., 2017; Wright, </w:t>
      </w:r>
      <w:proofErr w:type="spellStart"/>
      <w:r w:rsidR="00B50A56" w:rsidRPr="00253497">
        <w:rPr>
          <w:rFonts w:ascii="Calibri" w:hAnsi="Calibri"/>
          <w:sz w:val="28"/>
          <w:szCs w:val="28"/>
        </w:rPr>
        <w:t>Paroutis</w:t>
      </w:r>
      <w:proofErr w:type="spellEnd"/>
      <w:r w:rsidR="00B50A56" w:rsidRPr="00253497">
        <w:rPr>
          <w:rFonts w:ascii="Calibri" w:hAnsi="Calibri"/>
          <w:sz w:val="28"/>
          <w:szCs w:val="28"/>
        </w:rPr>
        <w:t xml:space="preserve"> and </w:t>
      </w:r>
      <w:proofErr w:type="spellStart"/>
      <w:r w:rsidR="00B50A56" w:rsidRPr="00253497">
        <w:rPr>
          <w:rFonts w:ascii="Calibri" w:hAnsi="Calibri"/>
          <w:sz w:val="28"/>
          <w:szCs w:val="28"/>
        </w:rPr>
        <w:t>Blettner</w:t>
      </w:r>
      <w:proofErr w:type="spellEnd"/>
      <w:r w:rsidR="00B50A56" w:rsidRPr="00253497">
        <w:rPr>
          <w:rFonts w:ascii="Calibri" w:hAnsi="Calibri"/>
          <w:sz w:val="28"/>
          <w:szCs w:val="28"/>
        </w:rPr>
        <w:t>, 2019). These two tools gave us a wider view of what could impact our project (Bradford and Duncan, 2000</w:t>
      </w:r>
      <w:r w:rsidR="0005063B" w:rsidRPr="00253497">
        <w:rPr>
          <w:rFonts w:ascii="Calibri" w:hAnsi="Calibri"/>
          <w:sz w:val="28"/>
          <w:szCs w:val="28"/>
        </w:rPr>
        <w:t xml:space="preserve">). </w:t>
      </w:r>
    </w:p>
    <w:p w14:paraId="4455C7C6" w14:textId="491994C0" w:rsidR="00B50A56" w:rsidRPr="00253497" w:rsidRDefault="0005063B" w:rsidP="00B50A56">
      <w:pPr>
        <w:rPr>
          <w:rFonts w:ascii="Calibri" w:hAnsi="Calibri"/>
          <w:sz w:val="28"/>
          <w:szCs w:val="28"/>
        </w:rPr>
      </w:pPr>
      <w:r w:rsidRPr="00253497">
        <w:rPr>
          <w:rFonts w:ascii="Calibri" w:hAnsi="Calibri"/>
          <w:sz w:val="28"/>
          <w:szCs w:val="28"/>
        </w:rPr>
        <w:t>Although</w:t>
      </w:r>
      <w:r w:rsidR="00B50A56" w:rsidRPr="00253497">
        <w:rPr>
          <w:rFonts w:ascii="Calibri" w:hAnsi="Calibri"/>
          <w:sz w:val="28"/>
          <w:szCs w:val="28"/>
        </w:rPr>
        <w:t xml:space="preserve"> both were useful in the planning stage, we didn’t go back to review them during the project. Because of this, we missed some important risks, such as long delays in receiving replies from outside organisations.</w:t>
      </w:r>
    </w:p>
    <w:p w14:paraId="3DAA66B9" w14:textId="266E01FB" w:rsidR="00B50A56" w:rsidRPr="00CF111C" w:rsidRDefault="00B50A56" w:rsidP="00B50A56">
      <w:pPr>
        <w:rPr>
          <w:rFonts w:ascii="Calibri" w:hAnsi="Calibri"/>
          <w:b/>
          <w:bCs/>
          <w:sz w:val="28"/>
          <w:szCs w:val="28"/>
        </w:rPr>
      </w:pPr>
      <w:r w:rsidRPr="00CF111C">
        <w:rPr>
          <w:rFonts w:ascii="Calibri" w:hAnsi="Calibri"/>
          <w:b/>
          <w:bCs/>
          <w:sz w:val="28"/>
          <w:szCs w:val="28"/>
        </w:rPr>
        <w:t xml:space="preserve">2.1.3 Risk </w:t>
      </w:r>
      <w:r w:rsidR="00B0044E" w:rsidRPr="00CF111C">
        <w:rPr>
          <w:rFonts w:ascii="Calibri" w:hAnsi="Calibri"/>
          <w:b/>
          <w:bCs/>
          <w:sz w:val="28"/>
          <w:szCs w:val="28"/>
        </w:rPr>
        <w:t xml:space="preserve">management matrix </w:t>
      </w:r>
    </w:p>
    <w:p w14:paraId="4E2C7842" w14:textId="60C894DB" w:rsidR="00B50A56" w:rsidRPr="00253497" w:rsidRDefault="00B50A56" w:rsidP="00B50A56">
      <w:pPr>
        <w:rPr>
          <w:rFonts w:ascii="Calibri" w:hAnsi="Calibri"/>
          <w:sz w:val="28"/>
          <w:szCs w:val="28"/>
        </w:rPr>
      </w:pPr>
      <w:r w:rsidRPr="00253497">
        <w:rPr>
          <w:rFonts w:ascii="Calibri" w:hAnsi="Calibri"/>
          <w:sz w:val="28"/>
          <w:szCs w:val="28"/>
        </w:rPr>
        <w:t>We used a risk matrix to list out possible problems and score them by how likely they were to happen and how bad the outcome would be. This helped us focus on the most serious risks first (</w:t>
      </w:r>
      <w:proofErr w:type="spellStart"/>
      <w:r w:rsidRPr="00253497">
        <w:rPr>
          <w:rFonts w:ascii="Calibri" w:hAnsi="Calibri"/>
          <w:sz w:val="28"/>
          <w:szCs w:val="28"/>
        </w:rPr>
        <w:t>Hillson</w:t>
      </w:r>
      <w:proofErr w:type="spellEnd"/>
      <w:r w:rsidRPr="00253497">
        <w:rPr>
          <w:rFonts w:ascii="Calibri" w:hAnsi="Calibri"/>
          <w:sz w:val="28"/>
          <w:szCs w:val="28"/>
        </w:rPr>
        <w:t>, 2019). It worked quite well overall. However, we didn’t fully realise how much influence some outside people—like venue owners and sponsors—could have. Some seemed unimportant at first but caused delays later (</w:t>
      </w:r>
      <w:proofErr w:type="spellStart"/>
      <w:r w:rsidRPr="00253497">
        <w:rPr>
          <w:rFonts w:ascii="Calibri" w:hAnsi="Calibri"/>
          <w:sz w:val="28"/>
          <w:szCs w:val="28"/>
        </w:rPr>
        <w:t>Hillson</w:t>
      </w:r>
      <w:proofErr w:type="spellEnd"/>
      <w:r w:rsidRPr="00253497">
        <w:rPr>
          <w:rFonts w:ascii="Calibri" w:hAnsi="Calibri"/>
          <w:sz w:val="28"/>
          <w:szCs w:val="28"/>
        </w:rPr>
        <w:t xml:space="preserve"> and Simon, 2020).</w:t>
      </w:r>
    </w:p>
    <w:p w14:paraId="2D238D19" w14:textId="47E8B932" w:rsidR="008B303B" w:rsidRPr="00CF111C" w:rsidRDefault="00B50A56" w:rsidP="00B50A56">
      <w:pPr>
        <w:rPr>
          <w:rFonts w:ascii="Calibri" w:hAnsi="Calibri"/>
          <w:b/>
          <w:bCs/>
          <w:sz w:val="28"/>
          <w:szCs w:val="28"/>
        </w:rPr>
      </w:pPr>
      <w:r w:rsidRPr="00CF111C">
        <w:rPr>
          <w:rFonts w:ascii="Calibri" w:hAnsi="Calibri"/>
          <w:b/>
          <w:bCs/>
          <w:sz w:val="28"/>
          <w:szCs w:val="28"/>
        </w:rPr>
        <w:t xml:space="preserve">2.1.4 Stakeholder </w:t>
      </w:r>
      <w:r w:rsidR="00B0044E" w:rsidRPr="00CF111C">
        <w:rPr>
          <w:rFonts w:ascii="Calibri" w:hAnsi="Calibri"/>
          <w:b/>
          <w:bCs/>
          <w:sz w:val="28"/>
          <w:szCs w:val="28"/>
        </w:rPr>
        <w:t xml:space="preserve">analysis </w:t>
      </w:r>
    </w:p>
    <w:p w14:paraId="584DCC42" w14:textId="46158715" w:rsidR="00B50A56" w:rsidRPr="00253497" w:rsidRDefault="00B50A56" w:rsidP="00B50A56">
      <w:pPr>
        <w:rPr>
          <w:rFonts w:ascii="Calibri" w:hAnsi="Calibri"/>
          <w:sz w:val="28"/>
          <w:szCs w:val="28"/>
        </w:rPr>
      </w:pPr>
      <w:r w:rsidRPr="00253497">
        <w:rPr>
          <w:rFonts w:ascii="Calibri" w:hAnsi="Calibri"/>
          <w:sz w:val="28"/>
          <w:szCs w:val="28"/>
        </w:rPr>
        <w:t>Stakeholder analysis helped us think about who was involved in our project, how much power and interest they had, and how best to keep them informed (Bourne, 2015). We used a power-interest grid to group stakeholders and work out how often to talk to them (Freeman, 1984).</w:t>
      </w:r>
    </w:p>
    <w:p w14:paraId="4C086EC5" w14:textId="74A10C6D" w:rsidR="00B50A56" w:rsidRPr="00253497" w:rsidRDefault="00B50A56" w:rsidP="00B50A56">
      <w:pPr>
        <w:rPr>
          <w:rFonts w:ascii="Calibri" w:hAnsi="Calibri"/>
          <w:sz w:val="28"/>
          <w:szCs w:val="28"/>
        </w:rPr>
      </w:pPr>
      <w:r w:rsidRPr="00253497">
        <w:rPr>
          <w:rFonts w:ascii="Calibri" w:hAnsi="Calibri"/>
          <w:sz w:val="28"/>
          <w:szCs w:val="28"/>
        </w:rPr>
        <w:t>This helped us focus on the people who cared most and who could support us. But we made a mistake by not giving enough attention to people who had more influence than we realised, like external venue managers. This delayed parts of the project (Bourne and Walker, 2005).</w:t>
      </w:r>
    </w:p>
    <w:p w14:paraId="406C9418" w14:textId="6166AB6E" w:rsidR="00B50A56" w:rsidRPr="00CF111C" w:rsidRDefault="00B50A56" w:rsidP="00B50A56">
      <w:pPr>
        <w:rPr>
          <w:rFonts w:ascii="Calibri" w:hAnsi="Calibri"/>
          <w:b/>
          <w:bCs/>
          <w:sz w:val="28"/>
          <w:szCs w:val="28"/>
        </w:rPr>
      </w:pPr>
      <w:r w:rsidRPr="00CF111C">
        <w:rPr>
          <w:rFonts w:ascii="Calibri" w:hAnsi="Calibri"/>
          <w:b/>
          <w:bCs/>
          <w:sz w:val="28"/>
          <w:szCs w:val="28"/>
        </w:rPr>
        <w:t xml:space="preserve">2.1.5 Quad </w:t>
      </w:r>
      <w:r w:rsidR="008B303B" w:rsidRPr="00CF111C">
        <w:rPr>
          <w:rFonts w:ascii="Calibri" w:hAnsi="Calibri"/>
          <w:b/>
          <w:bCs/>
          <w:sz w:val="28"/>
          <w:szCs w:val="28"/>
        </w:rPr>
        <w:t>chart</w:t>
      </w:r>
    </w:p>
    <w:p w14:paraId="0991F463" w14:textId="43ACFD4A" w:rsidR="00B50A56" w:rsidRPr="00253497" w:rsidRDefault="00B50A56" w:rsidP="00B50A56">
      <w:pPr>
        <w:rPr>
          <w:rFonts w:ascii="Calibri" w:hAnsi="Calibri"/>
          <w:sz w:val="28"/>
          <w:szCs w:val="28"/>
        </w:rPr>
      </w:pPr>
      <w:r w:rsidRPr="00253497">
        <w:rPr>
          <w:rFonts w:ascii="Calibri" w:hAnsi="Calibri"/>
          <w:sz w:val="28"/>
          <w:szCs w:val="28"/>
        </w:rPr>
        <w:t xml:space="preserve">The Quad </w:t>
      </w:r>
      <w:r w:rsidR="008B303B">
        <w:rPr>
          <w:rFonts w:ascii="Calibri" w:hAnsi="Calibri"/>
          <w:sz w:val="28"/>
          <w:szCs w:val="28"/>
        </w:rPr>
        <w:t>chart</w:t>
      </w:r>
      <w:r w:rsidRPr="00253497">
        <w:rPr>
          <w:rFonts w:ascii="Calibri" w:hAnsi="Calibri"/>
          <w:sz w:val="28"/>
          <w:szCs w:val="28"/>
        </w:rPr>
        <w:t xml:space="preserve"> was a one-page summary that showed our project’s goals, benefits, available resources, and risks. It helped us explain our project clearly to others, especially tutors and possible supporters (PMI, 2021; Office of Government Commerce, 2009).</w:t>
      </w:r>
    </w:p>
    <w:p w14:paraId="5A95E0B4" w14:textId="5E7DDDB1" w:rsidR="00B50A56" w:rsidRPr="00253497" w:rsidRDefault="00B50A56" w:rsidP="00B50A56">
      <w:pPr>
        <w:rPr>
          <w:rFonts w:ascii="Calibri" w:hAnsi="Calibri"/>
          <w:sz w:val="28"/>
          <w:szCs w:val="28"/>
        </w:rPr>
      </w:pPr>
      <w:r w:rsidRPr="00253497">
        <w:rPr>
          <w:rFonts w:ascii="Calibri" w:hAnsi="Calibri"/>
          <w:sz w:val="28"/>
          <w:szCs w:val="28"/>
        </w:rPr>
        <w:t>It worked well at the start, but after the planning phase, we didn’t use it again. If we had kept it updated, it could have helped everyone stay informed as the project moved forward.</w:t>
      </w:r>
    </w:p>
    <w:p w14:paraId="4C757BDB" w14:textId="0D4CB9FF" w:rsidR="00B50A56" w:rsidRPr="00CF111C" w:rsidRDefault="00B50A56" w:rsidP="00B50A56">
      <w:pPr>
        <w:rPr>
          <w:rFonts w:ascii="Calibri" w:hAnsi="Calibri"/>
          <w:b/>
          <w:bCs/>
          <w:sz w:val="28"/>
          <w:szCs w:val="28"/>
        </w:rPr>
      </w:pPr>
      <w:r w:rsidRPr="00CF111C">
        <w:rPr>
          <w:rFonts w:ascii="Calibri" w:hAnsi="Calibri"/>
          <w:b/>
          <w:bCs/>
          <w:sz w:val="28"/>
          <w:szCs w:val="28"/>
        </w:rPr>
        <w:t xml:space="preserve">2.1.6 Hard and </w:t>
      </w:r>
      <w:r w:rsidR="008B303B" w:rsidRPr="00CF111C">
        <w:rPr>
          <w:rFonts w:ascii="Calibri" w:hAnsi="Calibri"/>
          <w:b/>
          <w:bCs/>
          <w:sz w:val="28"/>
          <w:szCs w:val="28"/>
        </w:rPr>
        <w:t>soft evalua</w:t>
      </w:r>
      <w:r w:rsidR="00CF111C" w:rsidRPr="00CF111C">
        <w:rPr>
          <w:rFonts w:ascii="Calibri" w:hAnsi="Calibri"/>
          <w:b/>
          <w:bCs/>
          <w:sz w:val="28"/>
          <w:szCs w:val="28"/>
        </w:rPr>
        <w:t>tion</w:t>
      </w:r>
    </w:p>
    <w:p w14:paraId="521D7106" w14:textId="77777777" w:rsidR="00B50A56" w:rsidRPr="00253497" w:rsidRDefault="00B50A56" w:rsidP="00B50A56">
      <w:pPr>
        <w:rPr>
          <w:rFonts w:ascii="Calibri" w:hAnsi="Calibri"/>
          <w:sz w:val="28"/>
          <w:szCs w:val="28"/>
        </w:rPr>
      </w:pPr>
      <w:r w:rsidRPr="00253497">
        <w:rPr>
          <w:rFonts w:ascii="Calibri" w:hAnsi="Calibri"/>
          <w:sz w:val="28"/>
          <w:szCs w:val="28"/>
        </w:rPr>
        <w:t>At the end of the project, we looked at both “hard” and “soft” outcomes. Hard evaluation focused on things we could measure, like time, cost, and results. Soft evaluation focused on how the team worked together and how people felt about their roles (Crawford and Pollack, 2004; Turner, 2016).</w:t>
      </w:r>
    </w:p>
    <w:p w14:paraId="01C8BFF2" w14:textId="72ED8E22" w:rsidR="00B50A56" w:rsidRPr="00253497" w:rsidRDefault="00B50A56" w:rsidP="00B50A56">
      <w:pPr>
        <w:rPr>
          <w:rFonts w:ascii="Calibri" w:hAnsi="Calibri"/>
          <w:sz w:val="28"/>
          <w:szCs w:val="28"/>
        </w:rPr>
      </w:pPr>
      <w:r w:rsidRPr="00253497">
        <w:rPr>
          <w:rFonts w:ascii="Calibri" w:hAnsi="Calibri"/>
          <w:sz w:val="28"/>
          <w:szCs w:val="28"/>
        </w:rPr>
        <w:t>This gave us a fuller picture of how successful the project was. It helped us see what went well and what we need to improve next time (</w:t>
      </w:r>
      <w:proofErr w:type="spellStart"/>
      <w:r w:rsidRPr="00253497">
        <w:rPr>
          <w:rFonts w:ascii="Calibri" w:hAnsi="Calibri"/>
          <w:sz w:val="28"/>
          <w:szCs w:val="28"/>
        </w:rPr>
        <w:t>Jugdev</w:t>
      </w:r>
      <w:proofErr w:type="spellEnd"/>
      <w:r w:rsidRPr="00253497">
        <w:rPr>
          <w:rFonts w:ascii="Calibri" w:hAnsi="Calibri"/>
          <w:sz w:val="28"/>
          <w:szCs w:val="28"/>
        </w:rPr>
        <w:t xml:space="preserve"> and Müller, 2005).</w:t>
      </w:r>
    </w:p>
    <w:p w14:paraId="5B283769" w14:textId="3066CDAF" w:rsidR="00B50A56" w:rsidRPr="001D110F" w:rsidRDefault="00B50A56" w:rsidP="00B50A56">
      <w:pPr>
        <w:rPr>
          <w:rFonts w:ascii="Calibri" w:hAnsi="Calibri"/>
          <w:b/>
          <w:bCs/>
          <w:sz w:val="28"/>
          <w:szCs w:val="28"/>
        </w:rPr>
      </w:pPr>
      <w:r w:rsidRPr="00E01514">
        <w:rPr>
          <w:rFonts w:ascii="Calibri" w:hAnsi="Calibri"/>
          <w:b/>
          <w:bCs/>
          <w:sz w:val="28"/>
          <w:szCs w:val="28"/>
        </w:rPr>
        <w:t xml:space="preserve">2.2 How </w:t>
      </w:r>
      <w:r w:rsidR="00E01514">
        <w:rPr>
          <w:rFonts w:ascii="Calibri" w:hAnsi="Calibri"/>
          <w:b/>
          <w:bCs/>
          <w:sz w:val="28"/>
          <w:szCs w:val="28"/>
        </w:rPr>
        <w:t xml:space="preserve">these tools worked for our project </w:t>
      </w:r>
    </w:p>
    <w:p w14:paraId="30E2922F" w14:textId="77777777" w:rsidR="00B50A56" w:rsidRPr="00253497" w:rsidRDefault="00B50A56" w:rsidP="00B50A56">
      <w:pPr>
        <w:rPr>
          <w:rFonts w:ascii="Calibri" w:hAnsi="Calibri"/>
          <w:sz w:val="28"/>
          <w:szCs w:val="28"/>
        </w:rPr>
      </w:pPr>
      <w:r w:rsidRPr="00253497">
        <w:rPr>
          <w:rFonts w:ascii="Calibri" w:hAnsi="Calibri"/>
          <w:sz w:val="28"/>
          <w:szCs w:val="28"/>
        </w:rPr>
        <w:t>The Gantt chart helped us stick to deadlines, but it became difficult when plans changed, since we didn’t always update it quickly (Meredith and Mantel, 2017).</w:t>
      </w:r>
    </w:p>
    <w:p w14:paraId="7F0EE325" w14:textId="77777777" w:rsidR="00B50A56" w:rsidRPr="00253497" w:rsidRDefault="00B50A56" w:rsidP="00B50A56">
      <w:pPr>
        <w:rPr>
          <w:rFonts w:ascii="Calibri" w:hAnsi="Calibri"/>
          <w:sz w:val="28"/>
          <w:szCs w:val="28"/>
        </w:rPr>
      </w:pPr>
      <w:r w:rsidRPr="00253497">
        <w:rPr>
          <w:rFonts w:ascii="Calibri" w:hAnsi="Calibri"/>
          <w:sz w:val="28"/>
          <w:szCs w:val="28"/>
        </w:rPr>
        <w:t>The SWOT and PESTLE analyses gave us a good start but didn’t help much later because we didn’t review them (</w:t>
      </w:r>
      <w:proofErr w:type="spellStart"/>
      <w:r w:rsidRPr="00253497">
        <w:rPr>
          <w:rFonts w:ascii="Calibri" w:hAnsi="Calibri"/>
          <w:sz w:val="28"/>
          <w:szCs w:val="28"/>
        </w:rPr>
        <w:t>Chermack</w:t>
      </w:r>
      <w:proofErr w:type="spellEnd"/>
      <w:r w:rsidRPr="00253497">
        <w:rPr>
          <w:rFonts w:ascii="Calibri" w:hAnsi="Calibri"/>
          <w:sz w:val="28"/>
          <w:szCs w:val="28"/>
        </w:rPr>
        <w:t>, 2011; Bradford and Duncan, 2000).</w:t>
      </w:r>
    </w:p>
    <w:p w14:paraId="792D0CFB" w14:textId="77777777" w:rsidR="00B50A56" w:rsidRPr="00253497" w:rsidRDefault="00B50A56" w:rsidP="00B50A56">
      <w:pPr>
        <w:rPr>
          <w:rFonts w:ascii="Calibri" w:hAnsi="Calibri"/>
          <w:sz w:val="28"/>
          <w:szCs w:val="28"/>
        </w:rPr>
      </w:pPr>
      <w:r w:rsidRPr="00253497">
        <w:rPr>
          <w:rFonts w:ascii="Calibri" w:hAnsi="Calibri"/>
          <w:sz w:val="28"/>
          <w:szCs w:val="28"/>
        </w:rPr>
        <w:t>The risk matrix helped us prepare for issues, but we underestimated the influence of some stakeholders, which caused delays (</w:t>
      </w:r>
      <w:proofErr w:type="spellStart"/>
      <w:r w:rsidRPr="00253497">
        <w:rPr>
          <w:rFonts w:ascii="Calibri" w:hAnsi="Calibri"/>
          <w:sz w:val="28"/>
          <w:szCs w:val="28"/>
        </w:rPr>
        <w:t>Hillson</w:t>
      </w:r>
      <w:proofErr w:type="spellEnd"/>
      <w:r w:rsidRPr="00253497">
        <w:rPr>
          <w:rFonts w:ascii="Calibri" w:hAnsi="Calibri"/>
          <w:sz w:val="28"/>
          <w:szCs w:val="28"/>
        </w:rPr>
        <w:t xml:space="preserve"> and Simon, 2020).</w:t>
      </w:r>
    </w:p>
    <w:p w14:paraId="5057F3D7" w14:textId="77777777" w:rsidR="00B50A56" w:rsidRPr="00253497" w:rsidRDefault="00B50A56" w:rsidP="00B50A56">
      <w:pPr>
        <w:rPr>
          <w:rFonts w:ascii="Calibri" w:hAnsi="Calibri"/>
          <w:sz w:val="28"/>
          <w:szCs w:val="28"/>
        </w:rPr>
      </w:pPr>
      <w:r w:rsidRPr="00253497">
        <w:rPr>
          <w:rFonts w:ascii="Calibri" w:hAnsi="Calibri"/>
          <w:sz w:val="28"/>
          <w:szCs w:val="28"/>
        </w:rPr>
        <w:t>Stakeholder analysis helped guide our communication, but we missed the importance of some people who had more power than expected (Bourne, 2015; Bourne and Walker, 2005).</w:t>
      </w:r>
    </w:p>
    <w:p w14:paraId="59326648" w14:textId="77777777" w:rsidR="00B50A56" w:rsidRPr="00253497" w:rsidRDefault="00B50A56" w:rsidP="00B50A56">
      <w:pPr>
        <w:rPr>
          <w:rFonts w:ascii="Calibri" w:hAnsi="Calibri"/>
          <w:sz w:val="28"/>
          <w:szCs w:val="28"/>
        </w:rPr>
      </w:pPr>
      <w:r w:rsidRPr="00253497">
        <w:rPr>
          <w:rFonts w:ascii="Calibri" w:hAnsi="Calibri"/>
          <w:sz w:val="28"/>
          <w:szCs w:val="28"/>
        </w:rPr>
        <w:t>The Quad Chart was great during early planning, but we should have used it more throughout the project (PMI, 2021).</w:t>
      </w:r>
    </w:p>
    <w:p w14:paraId="4D8AAD6B" w14:textId="1E72AD35" w:rsidR="00B50A56" w:rsidRPr="00253497" w:rsidRDefault="00B50A56" w:rsidP="00B50A56">
      <w:pPr>
        <w:rPr>
          <w:rFonts w:ascii="Calibri" w:hAnsi="Calibri"/>
          <w:sz w:val="28"/>
          <w:szCs w:val="28"/>
        </w:rPr>
      </w:pPr>
      <w:r w:rsidRPr="00253497">
        <w:rPr>
          <w:rFonts w:ascii="Calibri" w:hAnsi="Calibri"/>
          <w:sz w:val="28"/>
          <w:szCs w:val="28"/>
        </w:rPr>
        <w:t>Finally, using both hard and soft evaluation gave us a balanced view of the outcomes and helped us understand how to do better next time (Turner, 2016).</w:t>
      </w:r>
    </w:p>
    <w:p w14:paraId="1750E9D3" w14:textId="5C33F1B6" w:rsidR="00B50A56" w:rsidRPr="001D110F" w:rsidRDefault="00B50A56" w:rsidP="00B50A56">
      <w:pPr>
        <w:rPr>
          <w:rFonts w:ascii="Calibri" w:hAnsi="Calibri"/>
          <w:b/>
          <w:bCs/>
          <w:sz w:val="28"/>
          <w:szCs w:val="28"/>
        </w:rPr>
      </w:pPr>
      <w:r w:rsidRPr="001D110F">
        <w:rPr>
          <w:rFonts w:ascii="Calibri" w:hAnsi="Calibri"/>
          <w:b/>
          <w:bCs/>
          <w:sz w:val="28"/>
          <w:szCs w:val="28"/>
        </w:rPr>
        <w:t xml:space="preserve">2.3 Communication and </w:t>
      </w:r>
      <w:r w:rsidR="001D110F">
        <w:rPr>
          <w:rFonts w:ascii="Calibri" w:hAnsi="Calibri"/>
          <w:b/>
          <w:bCs/>
          <w:sz w:val="28"/>
          <w:szCs w:val="28"/>
        </w:rPr>
        <w:t xml:space="preserve">stakeholders </w:t>
      </w:r>
    </w:p>
    <w:p w14:paraId="1626F449" w14:textId="7ED9ADB5" w:rsidR="00B50A56" w:rsidRPr="00253497" w:rsidRDefault="00B50A56" w:rsidP="00B50A56">
      <w:pPr>
        <w:rPr>
          <w:rFonts w:ascii="Calibri" w:hAnsi="Calibri"/>
          <w:sz w:val="28"/>
          <w:szCs w:val="28"/>
        </w:rPr>
      </w:pPr>
      <w:r w:rsidRPr="00253497">
        <w:rPr>
          <w:rFonts w:ascii="Calibri" w:hAnsi="Calibri"/>
          <w:sz w:val="28"/>
          <w:szCs w:val="28"/>
        </w:rPr>
        <w:t>We used different ways to communicate</w:t>
      </w:r>
      <w:r w:rsidR="001D110F">
        <w:rPr>
          <w:rFonts w:ascii="Calibri" w:hAnsi="Calibri"/>
          <w:sz w:val="28"/>
          <w:szCs w:val="28"/>
        </w:rPr>
        <w:t xml:space="preserve"> </w:t>
      </w:r>
      <w:r w:rsidRPr="00253497">
        <w:rPr>
          <w:rFonts w:ascii="Calibri" w:hAnsi="Calibri"/>
          <w:sz w:val="28"/>
          <w:szCs w:val="28"/>
        </w:rPr>
        <w:t>like emails, online chats, and meetings. These worked quite well during planning (</w:t>
      </w:r>
      <w:proofErr w:type="spellStart"/>
      <w:r w:rsidRPr="00253497">
        <w:rPr>
          <w:rFonts w:ascii="Calibri" w:hAnsi="Calibri"/>
          <w:sz w:val="28"/>
          <w:szCs w:val="28"/>
        </w:rPr>
        <w:t>Kerzner</w:t>
      </w:r>
      <w:proofErr w:type="spellEnd"/>
      <w:r w:rsidRPr="00253497">
        <w:rPr>
          <w:rFonts w:ascii="Calibri" w:hAnsi="Calibri"/>
          <w:sz w:val="28"/>
          <w:szCs w:val="28"/>
        </w:rPr>
        <w:t>, 2017). But sometimes not everyone got updates at the same time, which caused delays.</w:t>
      </w:r>
    </w:p>
    <w:p w14:paraId="6F764392" w14:textId="77777777" w:rsidR="00B50A56" w:rsidRPr="00253497" w:rsidRDefault="00B50A56" w:rsidP="00B50A56">
      <w:pPr>
        <w:rPr>
          <w:rFonts w:ascii="Calibri" w:hAnsi="Calibri"/>
          <w:sz w:val="28"/>
          <w:szCs w:val="28"/>
        </w:rPr>
      </w:pPr>
      <w:r w:rsidRPr="00253497">
        <w:rPr>
          <w:rFonts w:ascii="Calibri" w:hAnsi="Calibri"/>
          <w:sz w:val="28"/>
          <w:szCs w:val="28"/>
        </w:rPr>
        <w:t>We also didn’t follow a clear plan on how often to communicate with stakeholders. Some important people didn’t get enough updates, which caused confusion or slow responses (Freeman, 1984; PMI, 2021).</w:t>
      </w:r>
    </w:p>
    <w:p w14:paraId="74553F7C" w14:textId="32C6718F" w:rsidR="00B50A56" w:rsidRPr="00253497" w:rsidRDefault="00B50A56" w:rsidP="00B50A56">
      <w:pPr>
        <w:rPr>
          <w:rFonts w:ascii="Calibri" w:hAnsi="Calibri"/>
          <w:sz w:val="28"/>
          <w:szCs w:val="28"/>
        </w:rPr>
      </w:pPr>
      <w:r w:rsidRPr="00253497">
        <w:rPr>
          <w:rFonts w:ascii="Calibri" w:hAnsi="Calibri"/>
          <w:sz w:val="28"/>
          <w:szCs w:val="28"/>
        </w:rPr>
        <w:t>We got some feedback, but most of it was informal. Having a formal way to collect feedback could have helped us make better decisions and learn more from the experience (PMI, 2021).</w:t>
      </w:r>
    </w:p>
    <w:p w14:paraId="6CC8C4E0" w14:textId="7B7046A9" w:rsidR="00B50A56" w:rsidRPr="005966EB" w:rsidRDefault="00B50A56" w:rsidP="00B50A56">
      <w:pPr>
        <w:rPr>
          <w:rFonts w:ascii="Calibri" w:hAnsi="Calibri"/>
          <w:b/>
          <w:bCs/>
          <w:sz w:val="28"/>
          <w:szCs w:val="28"/>
        </w:rPr>
      </w:pPr>
      <w:r w:rsidRPr="005966EB">
        <w:rPr>
          <w:rFonts w:ascii="Calibri" w:hAnsi="Calibri"/>
          <w:b/>
          <w:bCs/>
          <w:sz w:val="28"/>
          <w:szCs w:val="28"/>
        </w:rPr>
        <w:t xml:space="preserve">3. Conclusion and </w:t>
      </w:r>
      <w:r w:rsidR="005966EB">
        <w:rPr>
          <w:rFonts w:ascii="Calibri" w:hAnsi="Calibri"/>
          <w:b/>
          <w:bCs/>
          <w:sz w:val="28"/>
          <w:szCs w:val="28"/>
        </w:rPr>
        <w:t xml:space="preserve">recommendations </w:t>
      </w:r>
    </w:p>
    <w:p w14:paraId="3F6B98A8" w14:textId="09E5D671" w:rsidR="00B50A56" w:rsidRPr="00253497" w:rsidRDefault="00B50A56" w:rsidP="00B50A56">
      <w:pPr>
        <w:rPr>
          <w:rFonts w:ascii="Calibri" w:hAnsi="Calibri"/>
          <w:sz w:val="28"/>
          <w:szCs w:val="28"/>
        </w:rPr>
      </w:pPr>
      <w:r w:rsidRPr="00253497">
        <w:rPr>
          <w:rFonts w:ascii="Calibri" w:hAnsi="Calibri"/>
          <w:sz w:val="28"/>
          <w:szCs w:val="28"/>
        </w:rPr>
        <w:t xml:space="preserve">Looking back on the </w:t>
      </w:r>
      <w:proofErr w:type="spellStart"/>
      <w:r w:rsidRPr="00253497">
        <w:rPr>
          <w:rFonts w:ascii="Calibri" w:hAnsi="Calibri"/>
          <w:sz w:val="28"/>
          <w:szCs w:val="28"/>
        </w:rPr>
        <w:t>Bucovina</w:t>
      </w:r>
      <w:proofErr w:type="spellEnd"/>
      <w:r w:rsidRPr="00253497">
        <w:rPr>
          <w:rFonts w:ascii="Calibri" w:hAnsi="Calibri"/>
          <w:sz w:val="28"/>
          <w:szCs w:val="28"/>
        </w:rPr>
        <w:t xml:space="preserve"> Project – Bringing Romania’s Culture to the Next Generations, our team learned a lot about what it really takes to manage a project from start to finish. We found that the tools we </w:t>
      </w:r>
      <w:r w:rsidR="00D512E1" w:rsidRPr="00253497">
        <w:rPr>
          <w:rFonts w:ascii="Calibri" w:hAnsi="Calibri"/>
          <w:sz w:val="28"/>
          <w:szCs w:val="28"/>
        </w:rPr>
        <w:t>used</w:t>
      </w:r>
      <w:r w:rsidR="00D512E1">
        <w:rPr>
          <w:rFonts w:ascii="Calibri" w:hAnsi="Calibri"/>
          <w:sz w:val="28"/>
          <w:szCs w:val="28"/>
        </w:rPr>
        <w:t xml:space="preserve"> were</w:t>
      </w:r>
      <w:r w:rsidRPr="00253497">
        <w:rPr>
          <w:rFonts w:ascii="Calibri" w:hAnsi="Calibri"/>
          <w:sz w:val="28"/>
          <w:szCs w:val="28"/>
        </w:rPr>
        <w:t xml:space="preserve"> all helpful, but only when we used them properly and kept them up to date (Meredith and Mantel, 2017; </w:t>
      </w:r>
      <w:proofErr w:type="spellStart"/>
      <w:r w:rsidRPr="00253497">
        <w:rPr>
          <w:rFonts w:ascii="Calibri" w:hAnsi="Calibri"/>
          <w:sz w:val="28"/>
          <w:szCs w:val="28"/>
        </w:rPr>
        <w:t>Kerzner</w:t>
      </w:r>
      <w:proofErr w:type="spellEnd"/>
      <w:r w:rsidRPr="00253497">
        <w:rPr>
          <w:rFonts w:ascii="Calibri" w:hAnsi="Calibri"/>
          <w:sz w:val="28"/>
          <w:szCs w:val="28"/>
        </w:rPr>
        <w:t>, 2017).</w:t>
      </w:r>
    </w:p>
    <w:p w14:paraId="41DF284D" w14:textId="51606625" w:rsidR="00B50A56" w:rsidRPr="00253497" w:rsidRDefault="00B50A56" w:rsidP="00B50A56">
      <w:pPr>
        <w:rPr>
          <w:rFonts w:ascii="Calibri" w:hAnsi="Calibri"/>
          <w:sz w:val="28"/>
          <w:szCs w:val="28"/>
        </w:rPr>
      </w:pPr>
      <w:r w:rsidRPr="00253497">
        <w:rPr>
          <w:rFonts w:ascii="Calibri" w:hAnsi="Calibri"/>
          <w:sz w:val="28"/>
          <w:szCs w:val="28"/>
        </w:rPr>
        <w:t>One of the biggest lessons we learned was that project tools like the Gantt chart should not be seen as something you set up once and forget about. These tools need to be updated regularly to match what’s happening in real life (Meredith and Mantel, 2017). For example, when tasks were delayed or new ones were added, the Gantt chart needed to be changed, otherwise, the whole team could end up confused. The same thing goes for our risk management plans—what we thought was a small risk at the start sometimes turned into a big issue later. If we had reviewed our risks more often, we could have avoided some of the last-minute stress (</w:t>
      </w:r>
      <w:proofErr w:type="spellStart"/>
      <w:r w:rsidRPr="00253497">
        <w:rPr>
          <w:rFonts w:ascii="Calibri" w:hAnsi="Calibri"/>
          <w:sz w:val="28"/>
          <w:szCs w:val="28"/>
        </w:rPr>
        <w:t>Kerzner</w:t>
      </w:r>
      <w:proofErr w:type="spellEnd"/>
      <w:r w:rsidRPr="00253497">
        <w:rPr>
          <w:rFonts w:ascii="Calibri" w:hAnsi="Calibri"/>
          <w:sz w:val="28"/>
          <w:szCs w:val="28"/>
        </w:rPr>
        <w:t>, 2017).</w:t>
      </w:r>
    </w:p>
    <w:p w14:paraId="62E59751" w14:textId="7A3B8303" w:rsidR="00B50A56" w:rsidRPr="00253497" w:rsidRDefault="00B50A56" w:rsidP="00B50A56">
      <w:pPr>
        <w:rPr>
          <w:rFonts w:ascii="Calibri" w:hAnsi="Calibri"/>
          <w:sz w:val="28"/>
          <w:szCs w:val="28"/>
        </w:rPr>
      </w:pPr>
      <w:r w:rsidRPr="00253497">
        <w:rPr>
          <w:rFonts w:ascii="Calibri" w:hAnsi="Calibri"/>
          <w:sz w:val="28"/>
          <w:szCs w:val="28"/>
        </w:rPr>
        <w:t xml:space="preserve">We also realised how important it is to include all stakeholders in our planning and risk assessments, even those who don’t seem very involved at first. Some people or groups who had low interest at the beginning later had a big impact on our progress—like venue managers or suppliers who delayed decisions. This supports the idea that even low-interest stakeholders with high power should not be ignored (Bourne, 2015; </w:t>
      </w:r>
      <w:proofErr w:type="spellStart"/>
      <w:r w:rsidRPr="00253497">
        <w:rPr>
          <w:rFonts w:ascii="Calibri" w:hAnsi="Calibri"/>
          <w:sz w:val="28"/>
          <w:szCs w:val="28"/>
        </w:rPr>
        <w:t>Hillson</w:t>
      </w:r>
      <w:proofErr w:type="spellEnd"/>
      <w:r w:rsidRPr="00253497">
        <w:rPr>
          <w:rFonts w:ascii="Calibri" w:hAnsi="Calibri"/>
          <w:sz w:val="28"/>
          <w:szCs w:val="28"/>
        </w:rPr>
        <w:t xml:space="preserve"> and Simon, 2020). It’s a good idea to check in with all possible stakeholders regularly, not just the obvious ones, because things can change quickly.</w:t>
      </w:r>
    </w:p>
    <w:p w14:paraId="7DAD3E5D" w14:textId="581E07AB" w:rsidR="00B50A56" w:rsidRPr="00253497" w:rsidRDefault="00B50A56" w:rsidP="00B50A56">
      <w:pPr>
        <w:rPr>
          <w:rFonts w:ascii="Calibri" w:hAnsi="Calibri"/>
          <w:sz w:val="28"/>
          <w:szCs w:val="28"/>
        </w:rPr>
      </w:pPr>
      <w:r w:rsidRPr="00253497">
        <w:rPr>
          <w:rFonts w:ascii="Calibri" w:hAnsi="Calibri"/>
          <w:sz w:val="28"/>
          <w:szCs w:val="28"/>
        </w:rPr>
        <w:t>Another area we would improve is communication. While we did use emails, chats, and meetings to talk with each other and with others involved in the project, we didn’t always have a clear plan for how often to communicate or how to get feedback. This sometimes led to delays or misunderstandings. A formal communication plan that explains who should be updated, how often, and through what method would have made things smoother (PMI, 2021). Adding a proper feedback system—where people can give their thoughts during and after the project—would help make sure everyone feels heard and involved.</w:t>
      </w:r>
    </w:p>
    <w:p w14:paraId="7A3E7B87" w14:textId="77777777" w:rsidR="00B50A56" w:rsidRPr="00253497" w:rsidRDefault="00B50A56" w:rsidP="00B50A56">
      <w:pPr>
        <w:rPr>
          <w:rFonts w:ascii="Calibri" w:hAnsi="Calibri"/>
          <w:sz w:val="28"/>
          <w:szCs w:val="28"/>
        </w:rPr>
      </w:pPr>
      <w:r w:rsidRPr="00253497">
        <w:rPr>
          <w:rFonts w:ascii="Calibri" w:hAnsi="Calibri"/>
          <w:sz w:val="28"/>
          <w:szCs w:val="28"/>
        </w:rPr>
        <w:t>Lastly, we found that it’s just as important to think about how the team is working together as it is to track the tasks. This is called “soft evaluation”—it looks at things like how well we cooperated, how we solved problems, and how people felt in their roles (Crawford and Pollack, 2004). Including these reflections alongside the more measurable outcomes like budget and timelines gives a more complete picture of how the project went (Turner, 2016). It also helps improve future teamwork by showing what worked and what didn’t.</w:t>
      </w:r>
    </w:p>
    <w:p w14:paraId="4A15F316" w14:textId="77777777" w:rsidR="00B50A56" w:rsidRPr="00253497" w:rsidRDefault="00B50A56" w:rsidP="00B50A56">
      <w:pPr>
        <w:rPr>
          <w:rFonts w:ascii="Calibri" w:hAnsi="Calibri"/>
          <w:sz w:val="28"/>
          <w:szCs w:val="28"/>
        </w:rPr>
      </w:pPr>
    </w:p>
    <w:p w14:paraId="471B755F" w14:textId="77777777" w:rsidR="00B50A56" w:rsidRPr="00253497" w:rsidRDefault="00B50A56" w:rsidP="00B50A56">
      <w:pPr>
        <w:rPr>
          <w:rFonts w:ascii="Calibri" w:hAnsi="Calibri"/>
          <w:sz w:val="28"/>
          <w:szCs w:val="28"/>
        </w:rPr>
      </w:pPr>
      <w:r w:rsidRPr="00253497">
        <w:rPr>
          <w:rFonts w:ascii="Calibri" w:hAnsi="Calibri"/>
          <w:sz w:val="28"/>
          <w:szCs w:val="28"/>
        </w:rPr>
        <w:t>In conclusion, our project showed that using project tools is helpful, but they only work well when treated as flexible and ongoing parts of the process. Keeping documents updated, involving all stakeholders, planning communication better, and reflecting on how the team works together is crucial to make future projects more successful.</w:t>
      </w:r>
    </w:p>
    <w:p w14:paraId="0372AA50" w14:textId="77777777" w:rsidR="00B50A56" w:rsidRPr="00B9783E" w:rsidRDefault="00B50A56" w:rsidP="00B50A56">
      <w:pPr>
        <w:rPr>
          <w:rFonts w:ascii="Calibri" w:hAnsi="Calibri"/>
          <w:b/>
          <w:bCs/>
          <w:sz w:val="28"/>
          <w:szCs w:val="28"/>
        </w:rPr>
      </w:pPr>
    </w:p>
    <w:p w14:paraId="60FC68A5" w14:textId="0054CE88" w:rsidR="00B50A56" w:rsidRPr="00B9783E" w:rsidRDefault="00B9783E" w:rsidP="00B50A56">
      <w:pPr>
        <w:rPr>
          <w:rFonts w:ascii="Calibri" w:hAnsi="Calibri"/>
          <w:b/>
          <w:bCs/>
          <w:sz w:val="28"/>
          <w:szCs w:val="28"/>
        </w:rPr>
      </w:pPr>
      <w:r w:rsidRPr="00B9783E">
        <w:rPr>
          <w:rFonts w:ascii="Calibri" w:hAnsi="Calibri"/>
          <w:b/>
          <w:bCs/>
          <w:sz w:val="28"/>
          <w:szCs w:val="28"/>
        </w:rPr>
        <w:t xml:space="preserve">4. </w:t>
      </w:r>
      <w:r w:rsidR="00B50A56" w:rsidRPr="00B9783E">
        <w:rPr>
          <w:rFonts w:ascii="Calibri" w:hAnsi="Calibri"/>
          <w:b/>
          <w:bCs/>
          <w:sz w:val="28"/>
          <w:szCs w:val="28"/>
        </w:rPr>
        <w:t>References</w:t>
      </w:r>
    </w:p>
    <w:p w14:paraId="4E477AE0" w14:textId="77777777" w:rsidR="00B50A56" w:rsidRPr="00253497" w:rsidRDefault="00B50A56" w:rsidP="00B50A56">
      <w:pPr>
        <w:rPr>
          <w:rFonts w:ascii="Calibri" w:hAnsi="Calibri"/>
          <w:sz w:val="28"/>
          <w:szCs w:val="28"/>
        </w:rPr>
      </w:pPr>
    </w:p>
    <w:p w14:paraId="2741C3A9" w14:textId="7118A34A" w:rsidR="00B50A56" w:rsidRPr="00253497" w:rsidRDefault="00B9783E" w:rsidP="00B50A56">
      <w:pPr>
        <w:rPr>
          <w:rFonts w:ascii="Calibri" w:hAnsi="Calibri"/>
          <w:sz w:val="28"/>
          <w:szCs w:val="28"/>
        </w:rPr>
      </w:pPr>
      <w:r>
        <w:rPr>
          <w:rFonts w:ascii="Calibri" w:hAnsi="Calibri"/>
          <w:sz w:val="28"/>
          <w:szCs w:val="28"/>
        </w:rPr>
        <w:t>1.</w:t>
      </w:r>
      <w:r w:rsidR="00B50A56" w:rsidRPr="00253497">
        <w:rPr>
          <w:rFonts w:ascii="Calibri" w:hAnsi="Calibri"/>
          <w:sz w:val="28"/>
          <w:szCs w:val="28"/>
        </w:rPr>
        <w:t xml:space="preserve">Bourne, L. (2015) Stakeholder Relationship Management: A Maturity Model for Organisational Implementation. 2nd </w:t>
      </w:r>
      <w:proofErr w:type="spellStart"/>
      <w:r w:rsidR="00B50A56" w:rsidRPr="00253497">
        <w:rPr>
          <w:rFonts w:ascii="Calibri" w:hAnsi="Calibri"/>
          <w:sz w:val="28"/>
          <w:szCs w:val="28"/>
        </w:rPr>
        <w:t>edn</w:t>
      </w:r>
      <w:proofErr w:type="spellEnd"/>
      <w:r w:rsidR="00B50A56" w:rsidRPr="00253497">
        <w:rPr>
          <w:rFonts w:ascii="Calibri" w:hAnsi="Calibri"/>
          <w:sz w:val="28"/>
          <w:szCs w:val="28"/>
        </w:rPr>
        <w:t xml:space="preserve">. London: </w:t>
      </w:r>
      <w:proofErr w:type="spellStart"/>
      <w:r w:rsidR="00B50A56" w:rsidRPr="00253497">
        <w:rPr>
          <w:rFonts w:ascii="Calibri" w:hAnsi="Calibri"/>
          <w:sz w:val="28"/>
          <w:szCs w:val="28"/>
        </w:rPr>
        <w:t>Routledge</w:t>
      </w:r>
      <w:proofErr w:type="spellEnd"/>
      <w:r w:rsidR="00B50A56" w:rsidRPr="00253497">
        <w:rPr>
          <w:rFonts w:ascii="Calibri" w:hAnsi="Calibri"/>
          <w:sz w:val="28"/>
          <w:szCs w:val="28"/>
        </w:rPr>
        <w:t>.</w:t>
      </w:r>
    </w:p>
    <w:p w14:paraId="20FBED88" w14:textId="77777777" w:rsidR="00B50A56" w:rsidRPr="00253497" w:rsidRDefault="00B50A56" w:rsidP="00B50A56">
      <w:pPr>
        <w:rPr>
          <w:rFonts w:ascii="Calibri" w:hAnsi="Calibri"/>
          <w:sz w:val="28"/>
          <w:szCs w:val="28"/>
        </w:rPr>
      </w:pPr>
    </w:p>
    <w:p w14:paraId="1A40D71D" w14:textId="7354DAB4" w:rsidR="00B50A56" w:rsidRDefault="00B9783E" w:rsidP="00B50A56">
      <w:pPr>
        <w:rPr>
          <w:rFonts w:ascii="Calibri" w:hAnsi="Calibri"/>
          <w:sz w:val="28"/>
          <w:szCs w:val="28"/>
        </w:rPr>
      </w:pPr>
      <w:r>
        <w:rPr>
          <w:rFonts w:ascii="Calibri" w:hAnsi="Calibri"/>
          <w:sz w:val="28"/>
          <w:szCs w:val="28"/>
        </w:rPr>
        <w:t>2.</w:t>
      </w:r>
      <w:r w:rsidR="00B50A56" w:rsidRPr="00253497">
        <w:rPr>
          <w:rFonts w:ascii="Calibri" w:hAnsi="Calibri"/>
          <w:sz w:val="28"/>
          <w:szCs w:val="28"/>
        </w:rPr>
        <w:t xml:space="preserve">Bourne, L. and Walker, D.H.T. (2005) ‘Visualising and mapping stakeholder influence’, Management Decision, 43(5), pp. 649–660. </w:t>
      </w:r>
    </w:p>
    <w:p w14:paraId="5C5EE930" w14:textId="77777777" w:rsidR="003653D9" w:rsidRPr="00253497" w:rsidRDefault="003653D9" w:rsidP="00B50A56">
      <w:pPr>
        <w:rPr>
          <w:rFonts w:ascii="Calibri" w:hAnsi="Calibri"/>
          <w:sz w:val="28"/>
          <w:szCs w:val="28"/>
        </w:rPr>
      </w:pPr>
    </w:p>
    <w:p w14:paraId="44894355" w14:textId="63D63693" w:rsidR="00B50A56" w:rsidRPr="00253497" w:rsidRDefault="00B9783E" w:rsidP="00B50A56">
      <w:pPr>
        <w:rPr>
          <w:rFonts w:ascii="Calibri" w:hAnsi="Calibri"/>
          <w:sz w:val="28"/>
          <w:szCs w:val="28"/>
        </w:rPr>
      </w:pPr>
      <w:r>
        <w:rPr>
          <w:rFonts w:ascii="Calibri" w:hAnsi="Calibri"/>
          <w:sz w:val="28"/>
          <w:szCs w:val="28"/>
        </w:rPr>
        <w:t>3.</w:t>
      </w:r>
      <w:r w:rsidR="00B50A56" w:rsidRPr="00253497">
        <w:rPr>
          <w:rFonts w:ascii="Calibri" w:hAnsi="Calibri"/>
          <w:sz w:val="28"/>
          <w:szCs w:val="28"/>
        </w:rPr>
        <w:t>Bradford, R.W. and Duncan, P.J. (2000) Simplified Strategic Planning: A No-Nonsense Guide for Busy People Who Want Results Fast. Worcester, MA: Chandler House Press.</w:t>
      </w:r>
    </w:p>
    <w:p w14:paraId="60E8FEE0" w14:textId="77777777" w:rsidR="00B50A56" w:rsidRPr="00253497" w:rsidRDefault="00B50A56" w:rsidP="00B50A56">
      <w:pPr>
        <w:rPr>
          <w:rFonts w:ascii="Calibri" w:hAnsi="Calibri"/>
          <w:sz w:val="28"/>
          <w:szCs w:val="28"/>
        </w:rPr>
      </w:pPr>
    </w:p>
    <w:p w14:paraId="6586BFE6" w14:textId="5F7FC17E" w:rsidR="00B50A56" w:rsidRPr="00253497" w:rsidRDefault="00152995" w:rsidP="00B50A56">
      <w:pPr>
        <w:rPr>
          <w:rFonts w:ascii="Calibri" w:hAnsi="Calibri"/>
          <w:sz w:val="28"/>
          <w:szCs w:val="28"/>
        </w:rPr>
      </w:pPr>
      <w:r>
        <w:rPr>
          <w:rFonts w:ascii="Calibri" w:hAnsi="Calibri"/>
          <w:sz w:val="28"/>
          <w:szCs w:val="28"/>
        </w:rPr>
        <w:t xml:space="preserve">4. </w:t>
      </w:r>
      <w:proofErr w:type="spellStart"/>
      <w:r>
        <w:rPr>
          <w:rFonts w:ascii="Calibri" w:hAnsi="Calibri"/>
          <w:sz w:val="28"/>
          <w:szCs w:val="28"/>
        </w:rPr>
        <w:t>Chermak</w:t>
      </w:r>
      <w:proofErr w:type="spellEnd"/>
      <w:r w:rsidR="00B50A56" w:rsidRPr="00253497">
        <w:rPr>
          <w:rFonts w:ascii="Calibri" w:hAnsi="Calibri"/>
          <w:sz w:val="28"/>
          <w:szCs w:val="28"/>
        </w:rPr>
        <w:t xml:space="preserve">, T.J. (2011) Scenario Planning in </w:t>
      </w:r>
      <w:proofErr w:type="spellStart"/>
      <w:r w:rsidR="00B50A56" w:rsidRPr="00253497">
        <w:rPr>
          <w:rFonts w:ascii="Calibri" w:hAnsi="Calibri"/>
          <w:sz w:val="28"/>
          <w:szCs w:val="28"/>
        </w:rPr>
        <w:t>Organizations</w:t>
      </w:r>
      <w:proofErr w:type="spellEnd"/>
      <w:r w:rsidR="00B50A56" w:rsidRPr="00253497">
        <w:rPr>
          <w:rFonts w:ascii="Calibri" w:hAnsi="Calibri"/>
          <w:sz w:val="28"/>
          <w:szCs w:val="28"/>
        </w:rPr>
        <w:t xml:space="preserve">: How to Create, Use, and Assess Scenarios. San Francisco: </w:t>
      </w:r>
      <w:proofErr w:type="spellStart"/>
      <w:r w:rsidR="00B50A56" w:rsidRPr="00253497">
        <w:rPr>
          <w:rFonts w:ascii="Calibri" w:hAnsi="Calibri"/>
          <w:sz w:val="28"/>
          <w:szCs w:val="28"/>
        </w:rPr>
        <w:t>Berrett-Koehler</w:t>
      </w:r>
      <w:proofErr w:type="spellEnd"/>
      <w:r w:rsidR="00B50A56" w:rsidRPr="00253497">
        <w:rPr>
          <w:rFonts w:ascii="Calibri" w:hAnsi="Calibri"/>
          <w:sz w:val="28"/>
          <w:szCs w:val="28"/>
        </w:rPr>
        <w:t xml:space="preserve"> Publishers.</w:t>
      </w:r>
    </w:p>
    <w:p w14:paraId="7D7CC34D" w14:textId="77777777" w:rsidR="00B50A56" w:rsidRPr="00253497" w:rsidRDefault="00B50A56" w:rsidP="00B50A56">
      <w:pPr>
        <w:rPr>
          <w:rFonts w:ascii="Calibri" w:hAnsi="Calibri"/>
          <w:sz w:val="28"/>
          <w:szCs w:val="28"/>
        </w:rPr>
      </w:pPr>
    </w:p>
    <w:p w14:paraId="365D5EA1" w14:textId="4024C2DC" w:rsidR="00B50A56" w:rsidRDefault="00B50A56" w:rsidP="00B50A56">
      <w:pPr>
        <w:rPr>
          <w:rFonts w:ascii="Calibri" w:hAnsi="Calibri"/>
          <w:sz w:val="28"/>
          <w:szCs w:val="28"/>
        </w:rPr>
      </w:pPr>
      <w:r w:rsidRPr="00253497">
        <w:rPr>
          <w:rFonts w:ascii="Calibri" w:hAnsi="Calibri"/>
          <w:sz w:val="28"/>
          <w:szCs w:val="28"/>
        </w:rPr>
        <w:t xml:space="preserve">Crawford, L.H. and Pollack, J. (2004) ‘Hard and soft projects: a framework for analysis’, International Journal of Project Management, 22(8), pp. 645–653. </w:t>
      </w:r>
    </w:p>
    <w:p w14:paraId="3704117E" w14:textId="77777777" w:rsidR="00B50A56" w:rsidRPr="00253497" w:rsidRDefault="00B50A56" w:rsidP="00B50A56">
      <w:pPr>
        <w:rPr>
          <w:rFonts w:ascii="Calibri" w:hAnsi="Calibri"/>
          <w:sz w:val="28"/>
          <w:szCs w:val="28"/>
        </w:rPr>
      </w:pPr>
    </w:p>
    <w:p w14:paraId="0C260C7B" w14:textId="6232CCA2" w:rsidR="00B50A56" w:rsidRPr="00253497" w:rsidRDefault="00B50A56" w:rsidP="00B50A56">
      <w:pPr>
        <w:rPr>
          <w:rFonts w:ascii="Calibri" w:hAnsi="Calibri"/>
          <w:sz w:val="28"/>
          <w:szCs w:val="28"/>
        </w:rPr>
      </w:pPr>
      <w:r w:rsidRPr="00253497">
        <w:rPr>
          <w:rFonts w:ascii="Calibri" w:hAnsi="Calibri"/>
          <w:sz w:val="28"/>
          <w:szCs w:val="28"/>
        </w:rPr>
        <w:t>Freeman, R.E. (1984) Strategic Management: A Stakeholder Approach. Boston: Pitman.</w:t>
      </w:r>
    </w:p>
    <w:p w14:paraId="2AB97518" w14:textId="77777777" w:rsidR="00B50A56" w:rsidRPr="00253497" w:rsidRDefault="00B50A56" w:rsidP="00B50A56">
      <w:pPr>
        <w:rPr>
          <w:rFonts w:ascii="Calibri" w:hAnsi="Calibri"/>
          <w:sz w:val="28"/>
          <w:szCs w:val="28"/>
        </w:rPr>
      </w:pPr>
      <w:proofErr w:type="spellStart"/>
      <w:r w:rsidRPr="00253497">
        <w:rPr>
          <w:rFonts w:ascii="Calibri" w:hAnsi="Calibri"/>
          <w:sz w:val="28"/>
          <w:szCs w:val="28"/>
        </w:rPr>
        <w:t>Hillson</w:t>
      </w:r>
      <w:proofErr w:type="spellEnd"/>
      <w:r w:rsidRPr="00253497">
        <w:rPr>
          <w:rFonts w:ascii="Calibri" w:hAnsi="Calibri"/>
          <w:sz w:val="28"/>
          <w:szCs w:val="28"/>
        </w:rPr>
        <w:t xml:space="preserve">, D. (2019) Managing Risk in Projects. 4th </w:t>
      </w:r>
      <w:proofErr w:type="spellStart"/>
      <w:r w:rsidRPr="00253497">
        <w:rPr>
          <w:rFonts w:ascii="Calibri" w:hAnsi="Calibri"/>
          <w:sz w:val="28"/>
          <w:szCs w:val="28"/>
        </w:rPr>
        <w:t>edn</w:t>
      </w:r>
      <w:proofErr w:type="spellEnd"/>
      <w:r w:rsidRPr="00253497">
        <w:rPr>
          <w:rFonts w:ascii="Calibri" w:hAnsi="Calibri"/>
          <w:sz w:val="28"/>
          <w:szCs w:val="28"/>
        </w:rPr>
        <w:t xml:space="preserve">. London: </w:t>
      </w:r>
      <w:proofErr w:type="spellStart"/>
      <w:r w:rsidRPr="00253497">
        <w:rPr>
          <w:rFonts w:ascii="Calibri" w:hAnsi="Calibri"/>
          <w:sz w:val="28"/>
          <w:szCs w:val="28"/>
        </w:rPr>
        <w:t>Routledge</w:t>
      </w:r>
      <w:proofErr w:type="spellEnd"/>
      <w:r w:rsidRPr="00253497">
        <w:rPr>
          <w:rFonts w:ascii="Calibri" w:hAnsi="Calibri"/>
          <w:sz w:val="28"/>
          <w:szCs w:val="28"/>
        </w:rPr>
        <w:t>.</w:t>
      </w:r>
    </w:p>
    <w:p w14:paraId="27CDEC37" w14:textId="77777777" w:rsidR="00B50A56" w:rsidRPr="00253497" w:rsidRDefault="00B50A56" w:rsidP="00B50A56">
      <w:pPr>
        <w:rPr>
          <w:rFonts w:ascii="Calibri" w:hAnsi="Calibri"/>
          <w:sz w:val="28"/>
          <w:szCs w:val="28"/>
        </w:rPr>
      </w:pPr>
    </w:p>
    <w:p w14:paraId="21EBD34C" w14:textId="77777777" w:rsidR="00B50A56" w:rsidRPr="00253497" w:rsidRDefault="00B50A56" w:rsidP="00B50A56">
      <w:pPr>
        <w:rPr>
          <w:rFonts w:ascii="Calibri" w:hAnsi="Calibri"/>
          <w:sz w:val="28"/>
          <w:szCs w:val="28"/>
        </w:rPr>
      </w:pPr>
      <w:proofErr w:type="spellStart"/>
      <w:r w:rsidRPr="00253497">
        <w:rPr>
          <w:rFonts w:ascii="Calibri" w:hAnsi="Calibri"/>
          <w:sz w:val="28"/>
          <w:szCs w:val="28"/>
        </w:rPr>
        <w:t>Hillson</w:t>
      </w:r>
      <w:proofErr w:type="spellEnd"/>
      <w:r w:rsidRPr="00253497">
        <w:rPr>
          <w:rFonts w:ascii="Calibri" w:hAnsi="Calibri"/>
          <w:sz w:val="28"/>
          <w:szCs w:val="28"/>
        </w:rPr>
        <w:t xml:space="preserve">, D. and Simon, P. (2020) Practical Project Risk Management: The ATOM Methodology. 3rd </w:t>
      </w:r>
      <w:proofErr w:type="spellStart"/>
      <w:r w:rsidRPr="00253497">
        <w:rPr>
          <w:rFonts w:ascii="Calibri" w:hAnsi="Calibri"/>
          <w:sz w:val="28"/>
          <w:szCs w:val="28"/>
        </w:rPr>
        <w:t>edn</w:t>
      </w:r>
      <w:proofErr w:type="spellEnd"/>
      <w:r w:rsidRPr="00253497">
        <w:rPr>
          <w:rFonts w:ascii="Calibri" w:hAnsi="Calibri"/>
          <w:sz w:val="28"/>
          <w:szCs w:val="28"/>
        </w:rPr>
        <w:t>. Newtown Square, PA: Project Management Institute.</w:t>
      </w:r>
    </w:p>
    <w:p w14:paraId="6F15D1DD" w14:textId="77777777" w:rsidR="00B50A56" w:rsidRPr="00253497" w:rsidRDefault="00B50A56" w:rsidP="00B50A56">
      <w:pPr>
        <w:rPr>
          <w:rFonts w:ascii="Calibri" w:hAnsi="Calibri"/>
          <w:sz w:val="28"/>
          <w:szCs w:val="28"/>
        </w:rPr>
      </w:pPr>
    </w:p>
    <w:p w14:paraId="33210186" w14:textId="77777777" w:rsidR="00B50A56" w:rsidRPr="00253497" w:rsidRDefault="00B50A56" w:rsidP="00B50A56">
      <w:pPr>
        <w:rPr>
          <w:rFonts w:ascii="Calibri" w:hAnsi="Calibri"/>
          <w:sz w:val="28"/>
          <w:szCs w:val="28"/>
        </w:rPr>
      </w:pPr>
      <w:proofErr w:type="spellStart"/>
      <w:r w:rsidRPr="00253497">
        <w:rPr>
          <w:rFonts w:ascii="Calibri" w:hAnsi="Calibri"/>
          <w:sz w:val="28"/>
          <w:szCs w:val="28"/>
        </w:rPr>
        <w:t>Highsmith</w:t>
      </w:r>
      <w:proofErr w:type="spellEnd"/>
      <w:r w:rsidRPr="00253497">
        <w:rPr>
          <w:rFonts w:ascii="Calibri" w:hAnsi="Calibri"/>
          <w:sz w:val="28"/>
          <w:szCs w:val="28"/>
        </w:rPr>
        <w:t xml:space="preserve">, J. (2009) Agile Project Management: Creating Innovative Products. 2nd </w:t>
      </w:r>
      <w:proofErr w:type="spellStart"/>
      <w:r w:rsidRPr="00253497">
        <w:rPr>
          <w:rFonts w:ascii="Calibri" w:hAnsi="Calibri"/>
          <w:sz w:val="28"/>
          <w:szCs w:val="28"/>
        </w:rPr>
        <w:t>edn</w:t>
      </w:r>
      <w:proofErr w:type="spellEnd"/>
      <w:r w:rsidRPr="00253497">
        <w:rPr>
          <w:rFonts w:ascii="Calibri" w:hAnsi="Calibri"/>
          <w:sz w:val="28"/>
          <w:szCs w:val="28"/>
        </w:rPr>
        <w:t>. Boston: Addison-Wesley.</w:t>
      </w:r>
    </w:p>
    <w:p w14:paraId="14443D49" w14:textId="77777777" w:rsidR="00B50A56" w:rsidRPr="00253497" w:rsidRDefault="00B50A56" w:rsidP="00B50A56">
      <w:pPr>
        <w:rPr>
          <w:rFonts w:ascii="Calibri" w:hAnsi="Calibri"/>
          <w:sz w:val="28"/>
          <w:szCs w:val="28"/>
        </w:rPr>
      </w:pPr>
    </w:p>
    <w:p w14:paraId="18EFD790" w14:textId="77777777" w:rsidR="00B50A56" w:rsidRPr="00253497" w:rsidRDefault="00B50A56" w:rsidP="00B50A56">
      <w:pPr>
        <w:rPr>
          <w:rFonts w:ascii="Calibri" w:hAnsi="Calibri"/>
          <w:sz w:val="28"/>
          <w:szCs w:val="28"/>
        </w:rPr>
      </w:pPr>
      <w:r w:rsidRPr="00253497">
        <w:rPr>
          <w:rFonts w:ascii="Calibri" w:hAnsi="Calibri"/>
          <w:sz w:val="28"/>
          <w:szCs w:val="28"/>
        </w:rPr>
        <w:t xml:space="preserve">Johnson, G., Scholes, K. and Whittington, R. (2017) Exploring Strategy: Text and Cases. 11th </w:t>
      </w:r>
      <w:proofErr w:type="spellStart"/>
      <w:r w:rsidRPr="00253497">
        <w:rPr>
          <w:rFonts w:ascii="Calibri" w:hAnsi="Calibri"/>
          <w:sz w:val="28"/>
          <w:szCs w:val="28"/>
        </w:rPr>
        <w:t>edn</w:t>
      </w:r>
      <w:proofErr w:type="spellEnd"/>
      <w:r w:rsidRPr="00253497">
        <w:rPr>
          <w:rFonts w:ascii="Calibri" w:hAnsi="Calibri"/>
          <w:sz w:val="28"/>
          <w:szCs w:val="28"/>
        </w:rPr>
        <w:t>. Harlow: Pearson Education.</w:t>
      </w:r>
    </w:p>
    <w:p w14:paraId="442D7213" w14:textId="77777777" w:rsidR="00B50A56" w:rsidRPr="00253497" w:rsidRDefault="00B50A56" w:rsidP="00B50A56">
      <w:pPr>
        <w:rPr>
          <w:rFonts w:ascii="Calibri" w:hAnsi="Calibri"/>
          <w:sz w:val="28"/>
          <w:szCs w:val="28"/>
        </w:rPr>
      </w:pPr>
    </w:p>
    <w:p w14:paraId="72A88FC0" w14:textId="01656D2D" w:rsidR="00930FCC" w:rsidRDefault="00B50A56" w:rsidP="00B50A56">
      <w:pPr>
        <w:rPr>
          <w:rFonts w:ascii="Calibri" w:hAnsi="Calibri"/>
          <w:sz w:val="28"/>
          <w:szCs w:val="28"/>
        </w:rPr>
      </w:pPr>
      <w:proofErr w:type="spellStart"/>
      <w:r w:rsidRPr="00253497">
        <w:rPr>
          <w:rFonts w:ascii="Calibri" w:hAnsi="Calibri"/>
          <w:sz w:val="28"/>
          <w:szCs w:val="28"/>
        </w:rPr>
        <w:t>Jugdev</w:t>
      </w:r>
      <w:proofErr w:type="spellEnd"/>
      <w:r w:rsidRPr="00253497">
        <w:rPr>
          <w:rFonts w:ascii="Calibri" w:hAnsi="Calibri"/>
          <w:sz w:val="28"/>
          <w:szCs w:val="28"/>
        </w:rPr>
        <w:t xml:space="preserve">, K. and Müller, R. (2005) ‘A retrospective look at our evolving understanding of project success’, Project Management Journal, 36(4), pp. 19–31. </w:t>
      </w:r>
    </w:p>
    <w:p w14:paraId="6638A12B" w14:textId="77777777" w:rsidR="00B50A56" w:rsidRPr="00253497" w:rsidRDefault="00B50A56" w:rsidP="00B50A56">
      <w:pPr>
        <w:rPr>
          <w:rFonts w:ascii="Calibri" w:hAnsi="Calibri"/>
          <w:sz w:val="28"/>
          <w:szCs w:val="28"/>
        </w:rPr>
      </w:pPr>
    </w:p>
    <w:p w14:paraId="258BE2E9" w14:textId="77777777" w:rsidR="00B50A56" w:rsidRPr="00253497" w:rsidRDefault="00B50A56" w:rsidP="00B50A56">
      <w:pPr>
        <w:rPr>
          <w:rFonts w:ascii="Calibri" w:hAnsi="Calibri"/>
          <w:sz w:val="28"/>
          <w:szCs w:val="28"/>
        </w:rPr>
      </w:pPr>
      <w:proofErr w:type="spellStart"/>
      <w:r w:rsidRPr="00253497">
        <w:rPr>
          <w:rFonts w:ascii="Calibri" w:hAnsi="Calibri"/>
          <w:sz w:val="28"/>
          <w:szCs w:val="28"/>
        </w:rPr>
        <w:t>Kerzner</w:t>
      </w:r>
      <w:proofErr w:type="spellEnd"/>
      <w:r w:rsidRPr="00253497">
        <w:rPr>
          <w:rFonts w:ascii="Calibri" w:hAnsi="Calibri"/>
          <w:sz w:val="28"/>
          <w:szCs w:val="28"/>
        </w:rPr>
        <w:t xml:space="preserve">, H. (2017) Project Management: A Systems Approach to Planning, Scheduling, and Controlling. 12th </w:t>
      </w:r>
      <w:proofErr w:type="spellStart"/>
      <w:r w:rsidRPr="00253497">
        <w:rPr>
          <w:rFonts w:ascii="Calibri" w:hAnsi="Calibri"/>
          <w:sz w:val="28"/>
          <w:szCs w:val="28"/>
        </w:rPr>
        <w:t>edn</w:t>
      </w:r>
      <w:proofErr w:type="spellEnd"/>
      <w:r w:rsidRPr="00253497">
        <w:rPr>
          <w:rFonts w:ascii="Calibri" w:hAnsi="Calibri"/>
          <w:sz w:val="28"/>
          <w:szCs w:val="28"/>
        </w:rPr>
        <w:t>. Hoboken, NJ: John Wiley &amp; Sons.</w:t>
      </w:r>
    </w:p>
    <w:p w14:paraId="028CDAE4" w14:textId="77777777" w:rsidR="00B50A56" w:rsidRPr="00253497" w:rsidRDefault="00B50A56" w:rsidP="00B50A56">
      <w:pPr>
        <w:rPr>
          <w:rFonts w:ascii="Calibri" w:hAnsi="Calibri"/>
          <w:sz w:val="28"/>
          <w:szCs w:val="28"/>
        </w:rPr>
      </w:pPr>
    </w:p>
    <w:p w14:paraId="1400ED7D" w14:textId="29081CAA" w:rsidR="00B50A56" w:rsidRDefault="00B50A56" w:rsidP="00B50A56">
      <w:pPr>
        <w:rPr>
          <w:rFonts w:ascii="Calibri" w:hAnsi="Calibri"/>
          <w:sz w:val="28"/>
          <w:szCs w:val="28"/>
        </w:rPr>
      </w:pPr>
      <w:r w:rsidRPr="00253497">
        <w:rPr>
          <w:rFonts w:ascii="Calibri" w:hAnsi="Calibri"/>
          <w:sz w:val="28"/>
          <w:szCs w:val="28"/>
        </w:rPr>
        <w:t xml:space="preserve">Lock, D. (2020) Project Management. 11th </w:t>
      </w:r>
      <w:proofErr w:type="spellStart"/>
      <w:r w:rsidRPr="00253497">
        <w:rPr>
          <w:rFonts w:ascii="Calibri" w:hAnsi="Calibri"/>
          <w:sz w:val="28"/>
          <w:szCs w:val="28"/>
        </w:rPr>
        <w:t>edn</w:t>
      </w:r>
      <w:proofErr w:type="spellEnd"/>
      <w:r w:rsidRPr="00253497">
        <w:rPr>
          <w:rFonts w:ascii="Calibri" w:hAnsi="Calibri"/>
          <w:sz w:val="28"/>
          <w:szCs w:val="28"/>
        </w:rPr>
        <w:t xml:space="preserve">. London: </w:t>
      </w:r>
      <w:proofErr w:type="spellStart"/>
      <w:r w:rsidRPr="00253497">
        <w:rPr>
          <w:rFonts w:ascii="Calibri" w:hAnsi="Calibri"/>
          <w:sz w:val="28"/>
          <w:szCs w:val="28"/>
        </w:rPr>
        <w:t>Routledge</w:t>
      </w:r>
      <w:proofErr w:type="spellEnd"/>
      <w:r w:rsidRPr="00253497">
        <w:rPr>
          <w:rFonts w:ascii="Calibri" w:hAnsi="Calibri"/>
          <w:sz w:val="28"/>
          <w:szCs w:val="28"/>
        </w:rPr>
        <w:t>.</w:t>
      </w:r>
    </w:p>
    <w:p w14:paraId="3C262377" w14:textId="77777777" w:rsidR="003653D9" w:rsidRPr="00253497" w:rsidRDefault="003653D9" w:rsidP="00B50A56">
      <w:pPr>
        <w:rPr>
          <w:rFonts w:ascii="Calibri" w:hAnsi="Calibri"/>
          <w:sz w:val="28"/>
          <w:szCs w:val="28"/>
        </w:rPr>
      </w:pPr>
    </w:p>
    <w:p w14:paraId="02A3814C" w14:textId="77777777" w:rsidR="00B50A56" w:rsidRPr="00253497" w:rsidRDefault="00B50A56" w:rsidP="00B50A56">
      <w:pPr>
        <w:rPr>
          <w:rFonts w:ascii="Calibri" w:hAnsi="Calibri"/>
          <w:sz w:val="28"/>
          <w:szCs w:val="28"/>
        </w:rPr>
      </w:pPr>
      <w:r w:rsidRPr="00253497">
        <w:rPr>
          <w:rFonts w:ascii="Calibri" w:hAnsi="Calibri"/>
          <w:sz w:val="28"/>
          <w:szCs w:val="28"/>
        </w:rPr>
        <w:t xml:space="preserve">Meredith, J.R. and Mantel, S.J. (2017) Project Management: A Managerial Approach. 9th </w:t>
      </w:r>
      <w:proofErr w:type="spellStart"/>
      <w:r w:rsidRPr="00253497">
        <w:rPr>
          <w:rFonts w:ascii="Calibri" w:hAnsi="Calibri"/>
          <w:sz w:val="28"/>
          <w:szCs w:val="28"/>
        </w:rPr>
        <w:t>edn</w:t>
      </w:r>
      <w:proofErr w:type="spellEnd"/>
      <w:r w:rsidRPr="00253497">
        <w:rPr>
          <w:rFonts w:ascii="Calibri" w:hAnsi="Calibri"/>
          <w:sz w:val="28"/>
          <w:szCs w:val="28"/>
        </w:rPr>
        <w:t>. Hoboken, NJ: John Wiley &amp; Sons.</w:t>
      </w:r>
    </w:p>
    <w:p w14:paraId="55A3EC84" w14:textId="77777777" w:rsidR="00B50A56" w:rsidRPr="00253497" w:rsidRDefault="00B50A56" w:rsidP="00B50A56">
      <w:pPr>
        <w:rPr>
          <w:rFonts w:ascii="Calibri" w:hAnsi="Calibri"/>
          <w:sz w:val="28"/>
          <w:szCs w:val="28"/>
        </w:rPr>
      </w:pPr>
    </w:p>
    <w:p w14:paraId="0CB56EBB" w14:textId="77777777" w:rsidR="00B50A56" w:rsidRPr="00253497" w:rsidRDefault="00B50A56" w:rsidP="00B50A56">
      <w:pPr>
        <w:rPr>
          <w:rFonts w:ascii="Calibri" w:hAnsi="Calibri"/>
          <w:sz w:val="28"/>
          <w:szCs w:val="28"/>
        </w:rPr>
      </w:pPr>
      <w:r w:rsidRPr="00253497">
        <w:rPr>
          <w:rFonts w:ascii="Calibri" w:hAnsi="Calibri"/>
          <w:sz w:val="28"/>
          <w:szCs w:val="28"/>
        </w:rPr>
        <w:t xml:space="preserve">Office of Government Commerce (2009) Managing Successful Projects with PRINCE2. 5th </w:t>
      </w:r>
      <w:proofErr w:type="spellStart"/>
      <w:r w:rsidRPr="00253497">
        <w:rPr>
          <w:rFonts w:ascii="Calibri" w:hAnsi="Calibri"/>
          <w:sz w:val="28"/>
          <w:szCs w:val="28"/>
        </w:rPr>
        <w:t>edn</w:t>
      </w:r>
      <w:proofErr w:type="spellEnd"/>
      <w:r w:rsidRPr="00253497">
        <w:rPr>
          <w:rFonts w:ascii="Calibri" w:hAnsi="Calibri"/>
          <w:sz w:val="28"/>
          <w:szCs w:val="28"/>
        </w:rPr>
        <w:t>. London: The Stationery Office.</w:t>
      </w:r>
    </w:p>
    <w:p w14:paraId="2765C032" w14:textId="77777777" w:rsidR="00B50A56" w:rsidRPr="00253497" w:rsidRDefault="00B50A56" w:rsidP="00B50A56">
      <w:pPr>
        <w:rPr>
          <w:rFonts w:ascii="Calibri" w:hAnsi="Calibri"/>
          <w:sz w:val="28"/>
          <w:szCs w:val="28"/>
        </w:rPr>
      </w:pPr>
    </w:p>
    <w:p w14:paraId="058B03DA" w14:textId="77777777" w:rsidR="00B50A56" w:rsidRPr="00253497" w:rsidRDefault="00B50A56" w:rsidP="00B50A56">
      <w:pPr>
        <w:rPr>
          <w:rFonts w:ascii="Calibri" w:hAnsi="Calibri"/>
          <w:sz w:val="28"/>
          <w:szCs w:val="28"/>
        </w:rPr>
      </w:pPr>
      <w:r w:rsidRPr="00253497">
        <w:rPr>
          <w:rFonts w:ascii="Calibri" w:hAnsi="Calibri"/>
          <w:sz w:val="28"/>
          <w:szCs w:val="28"/>
        </w:rPr>
        <w:t xml:space="preserve">PMI (Project Management Institute) (2021) A Guide to the Project Management Body of Knowledge (PMBOK® Guide). 7th </w:t>
      </w:r>
      <w:proofErr w:type="spellStart"/>
      <w:r w:rsidRPr="00253497">
        <w:rPr>
          <w:rFonts w:ascii="Calibri" w:hAnsi="Calibri"/>
          <w:sz w:val="28"/>
          <w:szCs w:val="28"/>
        </w:rPr>
        <w:t>edn</w:t>
      </w:r>
      <w:proofErr w:type="spellEnd"/>
      <w:r w:rsidRPr="00253497">
        <w:rPr>
          <w:rFonts w:ascii="Calibri" w:hAnsi="Calibri"/>
          <w:sz w:val="28"/>
          <w:szCs w:val="28"/>
        </w:rPr>
        <w:t>. Newtown Square, PA: Project Management Institute.</w:t>
      </w:r>
    </w:p>
    <w:p w14:paraId="411F72D3" w14:textId="77777777" w:rsidR="00B50A56" w:rsidRPr="00253497" w:rsidRDefault="00B50A56" w:rsidP="00B50A56">
      <w:pPr>
        <w:rPr>
          <w:rFonts w:ascii="Calibri" w:hAnsi="Calibri"/>
          <w:sz w:val="28"/>
          <w:szCs w:val="28"/>
        </w:rPr>
      </w:pPr>
    </w:p>
    <w:p w14:paraId="6E84DE11" w14:textId="77777777" w:rsidR="00B50A56" w:rsidRPr="00253497" w:rsidRDefault="00B50A56" w:rsidP="00B50A56">
      <w:pPr>
        <w:rPr>
          <w:rFonts w:ascii="Calibri" w:hAnsi="Calibri"/>
          <w:sz w:val="28"/>
          <w:szCs w:val="28"/>
        </w:rPr>
      </w:pPr>
      <w:r w:rsidRPr="00253497">
        <w:rPr>
          <w:rFonts w:ascii="Calibri" w:hAnsi="Calibri"/>
          <w:sz w:val="28"/>
          <w:szCs w:val="28"/>
        </w:rPr>
        <w:t xml:space="preserve">Turner, J.R. (2016) Gower Handbook of Project Management. 5th </w:t>
      </w:r>
      <w:proofErr w:type="spellStart"/>
      <w:r w:rsidRPr="00253497">
        <w:rPr>
          <w:rFonts w:ascii="Calibri" w:hAnsi="Calibri"/>
          <w:sz w:val="28"/>
          <w:szCs w:val="28"/>
        </w:rPr>
        <w:t>edn</w:t>
      </w:r>
      <w:proofErr w:type="spellEnd"/>
      <w:r w:rsidRPr="00253497">
        <w:rPr>
          <w:rFonts w:ascii="Calibri" w:hAnsi="Calibri"/>
          <w:sz w:val="28"/>
          <w:szCs w:val="28"/>
        </w:rPr>
        <w:t xml:space="preserve">. Abingdon: </w:t>
      </w:r>
      <w:proofErr w:type="spellStart"/>
      <w:r w:rsidRPr="00253497">
        <w:rPr>
          <w:rFonts w:ascii="Calibri" w:hAnsi="Calibri"/>
          <w:sz w:val="28"/>
          <w:szCs w:val="28"/>
        </w:rPr>
        <w:t>Routledge</w:t>
      </w:r>
      <w:proofErr w:type="spellEnd"/>
      <w:r w:rsidRPr="00253497">
        <w:rPr>
          <w:rFonts w:ascii="Calibri" w:hAnsi="Calibri"/>
          <w:sz w:val="28"/>
          <w:szCs w:val="28"/>
        </w:rPr>
        <w:t>.</w:t>
      </w:r>
    </w:p>
    <w:p w14:paraId="7A483513" w14:textId="77777777" w:rsidR="00B50A56" w:rsidRPr="00253497" w:rsidRDefault="00B50A56" w:rsidP="00B50A56">
      <w:pPr>
        <w:rPr>
          <w:rFonts w:ascii="Calibri" w:hAnsi="Calibri"/>
          <w:sz w:val="28"/>
          <w:szCs w:val="28"/>
        </w:rPr>
      </w:pPr>
    </w:p>
    <w:p w14:paraId="3993F7F5" w14:textId="3F290054" w:rsidR="00B50A56" w:rsidRPr="00253497" w:rsidRDefault="00B50A56">
      <w:pPr>
        <w:rPr>
          <w:rFonts w:ascii="Calibri" w:hAnsi="Calibri"/>
          <w:sz w:val="28"/>
          <w:szCs w:val="28"/>
        </w:rPr>
      </w:pPr>
      <w:r w:rsidRPr="00253497">
        <w:rPr>
          <w:rFonts w:ascii="Calibri" w:hAnsi="Calibri"/>
          <w:sz w:val="28"/>
          <w:szCs w:val="28"/>
        </w:rPr>
        <w:t xml:space="preserve">Wright, G., Cairns, G. and Bradfield, R. (2019) Scenario Thinking: Preparing Your </w:t>
      </w:r>
      <w:proofErr w:type="spellStart"/>
      <w:r w:rsidRPr="00253497">
        <w:rPr>
          <w:rFonts w:ascii="Calibri" w:hAnsi="Calibri"/>
          <w:sz w:val="28"/>
          <w:szCs w:val="28"/>
        </w:rPr>
        <w:t>Organization</w:t>
      </w:r>
      <w:proofErr w:type="spellEnd"/>
      <w:r w:rsidRPr="00253497">
        <w:rPr>
          <w:rFonts w:ascii="Calibri" w:hAnsi="Calibri"/>
          <w:sz w:val="28"/>
          <w:szCs w:val="28"/>
        </w:rPr>
        <w:t xml:space="preserve"> for the Future in an Unpredictable World. Cham: </w:t>
      </w:r>
      <w:proofErr w:type="spellStart"/>
      <w:r w:rsidRPr="00253497">
        <w:rPr>
          <w:rFonts w:ascii="Calibri" w:hAnsi="Calibri"/>
          <w:sz w:val="28"/>
          <w:szCs w:val="28"/>
        </w:rPr>
        <w:t>Palgrave</w:t>
      </w:r>
      <w:proofErr w:type="spellEnd"/>
      <w:r w:rsidRPr="00253497">
        <w:rPr>
          <w:rFonts w:ascii="Calibri" w:hAnsi="Calibri"/>
          <w:sz w:val="28"/>
          <w:szCs w:val="28"/>
        </w:rPr>
        <w:t xml:space="preserve"> Macmillan.</w:t>
      </w:r>
    </w:p>
    <w:sectPr w:rsidR="00B50A56" w:rsidRPr="00253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A56"/>
    <w:rsid w:val="0005063B"/>
    <w:rsid w:val="000C4B57"/>
    <w:rsid w:val="00101C78"/>
    <w:rsid w:val="00107211"/>
    <w:rsid w:val="00152995"/>
    <w:rsid w:val="001D110F"/>
    <w:rsid w:val="00245C71"/>
    <w:rsid w:val="00253497"/>
    <w:rsid w:val="00364960"/>
    <w:rsid w:val="003653D9"/>
    <w:rsid w:val="00385708"/>
    <w:rsid w:val="00540E74"/>
    <w:rsid w:val="005966EB"/>
    <w:rsid w:val="006C173C"/>
    <w:rsid w:val="0080237B"/>
    <w:rsid w:val="0082162C"/>
    <w:rsid w:val="008B303B"/>
    <w:rsid w:val="00930FCC"/>
    <w:rsid w:val="00A40E68"/>
    <w:rsid w:val="00AB55C9"/>
    <w:rsid w:val="00B0044E"/>
    <w:rsid w:val="00B50A56"/>
    <w:rsid w:val="00B9783E"/>
    <w:rsid w:val="00CF111C"/>
    <w:rsid w:val="00D2167B"/>
    <w:rsid w:val="00D512E1"/>
    <w:rsid w:val="00DF7714"/>
    <w:rsid w:val="00E01514"/>
    <w:rsid w:val="00E96927"/>
    <w:rsid w:val="00F25C3C"/>
    <w:rsid w:val="00F93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CDC8EC"/>
  <w15:chartTrackingRefBased/>
  <w15:docId w15:val="{5D055CA3-37C2-404A-A6AD-4BD9000E2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A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0A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0A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0A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0A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0A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A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A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A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A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0A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0A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0A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0A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0A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A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A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A56"/>
    <w:rPr>
      <w:rFonts w:eastAsiaTheme="majorEastAsia" w:cstheme="majorBidi"/>
      <w:color w:val="272727" w:themeColor="text1" w:themeTint="D8"/>
    </w:rPr>
  </w:style>
  <w:style w:type="paragraph" w:styleId="Title">
    <w:name w:val="Title"/>
    <w:basedOn w:val="Normal"/>
    <w:next w:val="Normal"/>
    <w:link w:val="TitleChar"/>
    <w:uiPriority w:val="10"/>
    <w:qFormat/>
    <w:rsid w:val="00B50A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A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A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A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A56"/>
    <w:pPr>
      <w:spacing w:before="160"/>
      <w:jc w:val="center"/>
    </w:pPr>
    <w:rPr>
      <w:i/>
      <w:iCs/>
      <w:color w:val="404040" w:themeColor="text1" w:themeTint="BF"/>
    </w:rPr>
  </w:style>
  <w:style w:type="character" w:customStyle="1" w:styleId="QuoteChar">
    <w:name w:val="Quote Char"/>
    <w:basedOn w:val="DefaultParagraphFont"/>
    <w:link w:val="Quote"/>
    <w:uiPriority w:val="29"/>
    <w:rsid w:val="00B50A56"/>
    <w:rPr>
      <w:i/>
      <w:iCs/>
      <w:color w:val="404040" w:themeColor="text1" w:themeTint="BF"/>
    </w:rPr>
  </w:style>
  <w:style w:type="paragraph" w:styleId="ListParagraph">
    <w:name w:val="List Paragraph"/>
    <w:basedOn w:val="Normal"/>
    <w:uiPriority w:val="34"/>
    <w:qFormat/>
    <w:rsid w:val="00B50A56"/>
    <w:pPr>
      <w:ind w:left="720"/>
      <w:contextualSpacing/>
    </w:pPr>
  </w:style>
  <w:style w:type="character" w:styleId="IntenseEmphasis">
    <w:name w:val="Intense Emphasis"/>
    <w:basedOn w:val="DefaultParagraphFont"/>
    <w:uiPriority w:val="21"/>
    <w:qFormat/>
    <w:rsid w:val="00B50A56"/>
    <w:rPr>
      <w:i/>
      <w:iCs/>
      <w:color w:val="0F4761" w:themeColor="accent1" w:themeShade="BF"/>
    </w:rPr>
  </w:style>
  <w:style w:type="paragraph" w:styleId="IntenseQuote">
    <w:name w:val="Intense Quote"/>
    <w:basedOn w:val="Normal"/>
    <w:next w:val="Normal"/>
    <w:link w:val="IntenseQuoteChar"/>
    <w:uiPriority w:val="30"/>
    <w:qFormat/>
    <w:rsid w:val="00B50A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0A56"/>
    <w:rPr>
      <w:i/>
      <w:iCs/>
      <w:color w:val="0F4761" w:themeColor="accent1" w:themeShade="BF"/>
    </w:rPr>
  </w:style>
  <w:style w:type="character" w:styleId="IntenseReference">
    <w:name w:val="Intense Reference"/>
    <w:basedOn w:val="DefaultParagraphFont"/>
    <w:uiPriority w:val="32"/>
    <w:qFormat/>
    <w:rsid w:val="00B50A56"/>
    <w:rPr>
      <w:b/>
      <w:bCs/>
      <w:smallCaps/>
      <w:color w:val="0F4761" w:themeColor="accent1" w:themeShade="BF"/>
      <w:spacing w:val="5"/>
    </w:rPr>
  </w:style>
  <w:style w:type="character" w:styleId="Hyperlink">
    <w:name w:val="Hyperlink"/>
    <w:basedOn w:val="DefaultParagraphFont"/>
    <w:uiPriority w:val="99"/>
    <w:unhideWhenUsed/>
    <w:rsid w:val="00930FCC"/>
    <w:rPr>
      <w:color w:val="467886" w:themeColor="hyperlink"/>
      <w:u w:val="single"/>
    </w:rPr>
  </w:style>
  <w:style w:type="character" w:styleId="UnresolvedMention">
    <w:name w:val="Unresolved Mention"/>
    <w:basedOn w:val="DefaultParagraphFont"/>
    <w:uiPriority w:val="99"/>
    <w:semiHidden/>
    <w:unhideWhenUsed/>
    <w:rsid w:val="00930F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2561</Words>
  <Characters>13202</Characters>
  <Application>Microsoft Office Word</Application>
  <DocSecurity>0</DocSecurity>
  <Lines>263</Lines>
  <Paragraphs>78</Paragraphs>
  <ScaleCrop>false</ScaleCrop>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Orbeci</dc:creator>
  <cp:keywords/>
  <dc:description/>
  <cp:lastModifiedBy>Mariana Orbeci</cp:lastModifiedBy>
  <cp:revision>2</cp:revision>
  <dcterms:created xsi:type="dcterms:W3CDTF">2025-07-18T01:40:00Z</dcterms:created>
  <dcterms:modified xsi:type="dcterms:W3CDTF">2025-07-18T01:40:00Z</dcterms:modified>
</cp:coreProperties>
</file>