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8228F" w14:textId="2DDD87A7" w:rsidR="00E2530C" w:rsidRPr="00E343E1" w:rsidRDefault="00B50F28" w:rsidP="005065E6">
      <w:pPr>
        <w:spacing w:after="0" w:line="360" w:lineRule="auto"/>
        <w:ind w:left="720" w:firstLine="720"/>
        <w:rPr>
          <w:rFonts w:ascii="Arial" w:hAnsi="Arial" w:cs="Arial"/>
          <w:b/>
          <w:sz w:val="36"/>
          <w:szCs w:val="36"/>
        </w:rPr>
      </w:pPr>
      <w:r w:rsidRPr="00E343E1">
        <w:rPr>
          <w:rFonts w:ascii="Arial" w:hAnsi="Arial" w:cs="Arial"/>
          <w:b/>
          <w:sz w:val="36"/>
          <w:szCs w:val="36"/>
        </w:rPr>
        <w:t>S</w:t>
      </w:r>
      <w:r w:rsidR="00FA43FD" w:rsidRPr="00E343E1">
        <w:rPr>
          <w:rFonts w:ascii="Arial" w:hAnsi="Arial" w:cs="Arial"/>
          <w:b/>
          <w:sz w:val="36"/>
          <w:szCs w:val="36"/>
        </w:rPr>
        <w:t xml:space="preserve">tudent </w:t>
      </w:r>
      <w:r w:rsidR="00E2530C" w:rsidRPr="00E343E1">
        <w:rPr>
          <w:rFonts w:ascii="Arial" w:hAnsi="Arial" w:cs="Arial"/>
          <w:b/>
          <w:sz w:val="36"/>
          <w:szCs w:val="36"/>
        </w:rPr>
        <w:t>Name</w:t>
      </w:r>
      <w:r w:rsidR="00C55130" w:rsidRPr="00E343E1">
        <w:rPr>
          <w:rFonts w:ascii="Arial" w:hAnsi="Arial" w:cs="Arial"/>
          <w:b/>
          <w:sz w:val="36"/>
          <w:szCs w:val="36"/>
        </w:rPr>
        <w:t>:</w:t>
      </w:r>
      <w:r w:rsidR="00F84CC7" w:rsidRPr="00E343E1">
        <w:rPr>
          <w:rFonts w:ascii="Arial" w:hAnsi="Arial" w:cs="Arial"/>
          <w:b/>
          <w:sz w:val="36"/>
          <w:szCs w:val="36"/>
        </w:rPr>
        <w:t xml:space="preserve"> </w:t>
      </w:r>
      <w:r w:rsidR="00C55130" w:rsidRPr="00E343E1">
        <w:rPr>
          <w:rFonts w:ascii="Arial" w:hAnsi="Arial" w:cs="Arial"/>
          <w:b/>
          <w:sz w:val="36"/>
          <w:szCs w:val="36"/>
        </w:rPr>
        <w:t>Jude Adimonye Ubanii</w:t>
      </w:r>
    </w:p>
    <w:p w14:paraId="311F92E6" w14:textId="3CB469BF" w:rsidR="007440C4" w:rsidRPr="00E343E1" w:rsidRDefault="002675DA" w:rsidP="00E343E1">
      <w:pPr>
        <w:spacing w:after="0" w:line="360" w:lineRule="auto"/>
        <w:jc w:val="center"/>
        <w:rPr>
          <w:rFonts w:ascii="Arial" w:hAnsi="Arial" w:cs="Arial"/>
          <w:b/>
          <w:sz w:val="36"/>
          <w:szCs w:val="36"/>
        </w:rPr>
      </w:pPr>
      <w:r w:rsidRPr="00E343E1">
        <w:rPr>
          <w:rFonts w:ascii="Arial" w:hAnsi="Arial" w:cs="Arial"/>
          <w:b/>
          <w:sz w:val="36"/>
          <w:szCs w:val="36"/>
        </w:rPr>
        <w:t>Student ID</w:t>
      </w:r>
      <w:r w:rsidR="00F84CC7" w:rsidRPr="00E343E1">
        <w:rPr>
          <w:rFonts w:ascii="Arial" w:hAnsi="Arial" w:cs="Arial"/>
          <w:b/>
          <w:sz w:val="36"/>
          <w:szCs w:val="36"/>
        </w:rPr>
        <w:t>:</w:t>
      </w:r>
      <w:r w:rsidR="0053321B" w:rsidRPr="00E343E1">
        <w:rPr>
          <w:rFonts w:ascii="Arial" w:hAnsi="Arial" w:cs="Arial"/>
          <w:b/>
          <w:sz w:val="36"/>
          <w:szCs w:val="36"/>
        </w:rPr>
        <w:t xml:space="preserve"> 23</w:t>
      </w:r>
      <w:r w:rsidR="00F84CC7" w:rsidRPr="00E343E1">
        <w:rPr>
          <w:rFonts w:ascii="Arial" w:hAnsi="Arial" w:cs="Arial"/>
          <w:b/>
          <w:sz w:val="36"/>
          <w:szCs w:val="36"/>
        </w:rPr>
        <w:t>205</w:t>
      </w:r>
      <w:r w:rsidR="0053321B" w:rsidRPr="00E343E1">
        <w:rPr>
          <w:rFonts w:ascii="Arial" w:hAnsi="Arial" w:cs="Arial"/>
          <w:b/>
          <w:sz w:val="36"/>
          <w:szCs w:val="36"/>
        </w:rPr>
        <w:t>39</w:t>
      </w:r>
    </w:p>
    <w:p w14:paraId="2353570D" w14:textId="2714E326" w:rsidR="007440C4" w:rsidRPr="00E343E1" w:rsidRDefault="00151679" w:rsidP="00E343E1">
      <w:pPr>
        <w:spacing w:after="0" w:line="360" w:lineRule="auto"/>
        <w:jc w:val="center"/>
        <w:rPr>
          <w:rFonts w:ascii="Arial" w:hAnsi="Arial" w:cs="Arial"/>
          <w:b/>
          <w:sz w:val="36"/>
          <w:szCs w:val="36"/>
        </w:rPr>
      </w:pPr>
      <w:r w:rsidRPr="00E343E1">
        <w:rPr>
          <w:rFonts w:ascii="Arial" w:hAnsi="Arial" w:cs="Arial"/>
          <w:b/>
          <w:sz w:val="36"/>
          <w:szCs w:val="36"/>
        </w:rPr>
        <w:t>Module</w:t>
      </w:r>
      <w:r w:rsidR="00C55130" w:rsidRPr="00E343E1">
        <w:rPr>
          <w:rFonts w:ascii="Arial" w:hAnsi="Arial" w:cs="Arial"/>
          <w:b/>
          <w:sz w:val="36"/>
          <w:szCs w:val="36"/>
        </w:rPr>
        <w:t xml:space="preserve"> Title:</w:t>
      </w:r>
      <w:r w:rsidRPr="00E343E1">
        <w:rPr>
          <w:rFonts w:ascii="Arial" w:hAnsi="Arial" w:cs="Arial"/>
          <w:b/>
          <w:sz w:val="36"/>
          <w:szCs w:val="36"/>
        </w:rPr>
        <w:t xml:space="preserve"> </w:t>
      </w:r>
      <w:r w:rsidR="00CE73D1" w:rsidRPr="00E343E1">
        <w:rPr>
          <w:rFonts w:ascii="Arial" w:hAnsi="Arial" w:cs="Arial"/>
          <w:b/>
          <w:sz w:val="36"/>
          <w:szCs w:val="36"/>
        </w:rPr>
        <w:t>Psycholog</w:t>
      </w:r>
      <w:r w:rsidR="00C55130" w:rsidRPr="00E343E1">
        <w:rPr>
          <w:rFonts w:ascii="Arial" w:hAnsi="Arial" w:cs="Arial"/>
          <w:b/>
          <w:sz w:val="36"/>
          <w:szCs w:val="36"/>
        </w:rPr>
        <w:t>ical</w:t>
      </w:r>
      <w:r w:rsidR="00CE73D1" w:rsidRPr="00E343E1">
        <w:rPr>
          <w:rFonts w:ascii="Arial" w:hAnsi="Arial" w:cs="Arial"/>
          <w:b/>
          <w:sz w:val="36"/>
          <w:szCs w:val="36"/>
        </w:rPr>
        <w:t xml:space="preserve"> </w:t>
      </w:r>
      <w:r w:rsidR="00B82A91" w:rsidRPr="00E343E1">
        <w:rPr>
          <w:rFonts w:ascii="Arial" w:hAnsi="Arial" w:cs="Arial"/>
          <w:b/>
          <w:sz w:val="36"/>
          <w:szCs w:val="36"/>
        </w:rPr>
        <w:t>Classifica</w:t>
      </w:r>
      <w:r w:rsidR="006429F0" w:rsidRPr="00E343E1">
        <w:rPr>
          <w:rFonts w:ascii="Arial" w:hAnsi="Arial" w:cs="Arial"/>
          <w:b/>
          <w:sz w:val="36"/>
          <w:szCs w:val="36"/>
        </w:rPr>
        <w:t>tion</w:t>
      </w:r>
      <w:r w:rsidR="00C55130" w:rsidRPr="00E343E1">
        <w:rPr>
          <w:rFonts w:ascii="Arial" w:hAnsi="Arial" w:cs="Arial"/>
          <w:b/>
          <w:sz w:val="36"/>
          <w:szCs w:val="36"/>
        </w:rPr>
        <w:t>s</w:t>
      </w:r>
      <w:r w:rsidR="006429F0" w:rsidRPr="00E343E1">
        <w:rPr>
          <w:rFonts w:ascii="Arial" w:hAnsi="Arial" w:cs="Arial"/>
          <w:b/>
          <w:sz w:val="36"/>
          <w:szCs w:val="36"/>
        </w:rPr>
        <w:t xml:space="preserve"> and </w:t>
      </w:r>
      <w:r w:rsidR="00D46446" w:rsidRPr="00E343E1">
        <w:rPr>
          <w:rFonts w:ascii="Arial" w:hAnsi="Arial" w:cs="Arial"/>
          <w:b/>
          <w:sz w:val="36"/>
          <w:szCs w:val="36"/>
        </w:rPr>
        <w:t>P</w:t>
      </w:r>
      <w:r w:rsidR="00C925DF" w:rsidRPr="00E343E1">
        <w:rPr>
          <w:rFonts w:ascii="Arial" w:hAnsi="Arial" w:cs="Arial"/>
          <w:b/>
          <w:sz w:val="36"/>
          <w:szCs w:val="36"/>
        </w:rPr>
        <w:t>rovision</w:t>
      </w:r>
      <w:r w:rsidR="00C55130" w:rsidRPr="00E343E1">
        <w:rPr>
          <w:rFonts w:ascii="Arial" w:hAnsi="Arial" w:cs="Arial"/>
          <w:b/>
          <w:sz w:val="36"/>
          <w:szCs w:val="36"/>
        </w:rPr>
        <w:t>s</w:t>
      </w:r>
    </w:p>
    <w:p w14:paraId="162A38A1" w14:textId="675AF2E8" w:rsidR="00B43985" w:rsidRPr="00E343E1" w:rsidRDefault="00D1283B" w:rsidP="00E343E1">
      <w:pPr>
        <w:spacing w:after="0" w:line="360" w:lineRule="auto"/>
        <w:jc w:val="center"/>
        <w:rPr>
          <w:rFonts w:ascii="Arial" w:hAnsi="Arial" w:cs="Arial"/>
          <w:b/>
          <w:sz w:val="36"/>
          <w:szCs w:val="36"/>
        </w:rPr>
      </w:pPr>
      <w:r w:rsidRPr="00E343E1">
        <w:rPr>
          <w:rFonts w:ascii="Arial" w:hAnsi="Arial" w:cs="Arial"/>
          <w:b/>
          <w:sz w:val="36"/>
          <w:szCs w:val="36"/>
        </w:rPr>
        <w:t xml:space="preserve">Module </w:t>
      </w:r>
      <w:r w:rsidR="006D6D8D" w:rsidRPr="00E343E1">
        <w:rPr>
          <w:rFonts w:ascii="Arial" w:hAnsi="Arial" w:cs="Arial"/>
          <w:b/>
          <w:sz w:val="36"/>
          <w:szCs w:val="36"/>
        </w:rPr>
        <w:t>Code</w:t>
      </w:r>
      <w:r w:rsidR="00F84CC7" w:rsidRPr="00E343E1">
        <w:rPr>
          <w:rFonts w:ascii="Arial" w:hAnsi="Arial" w:cs="Arial"/>
          <w:b/>
          <w:sz w:val="36"/>
          <w:szCs w:val="36"/>
        </w:rPr>
        <w:t>:</w:t>
      </w:r>
      <w:r w:rsidR="006D6D8D" w:rsidRPr="00E343E1">
        <w:rPr>
          <w:rFonts w:ascii="Arial" w:hAnsi="Arial" w:cs="Arial"/>
          <w:b/>
          <w:sz w:val="36"/>
          <w:szCs w:val="36"/>
        </w:rPr>
        <w:t xml:space="preserve"> BM</w:t>
      </w:r>
      <w:r w:rsidR="00F3067A" w:rsidRPr="00E343E1">
        <w:rPr>
          <w:rFonts w:ascii="Arial" w:hAnsi="Arial" w:cs="Arial"/>
          <w:b/>
          <w:sz w:val="36"/>
          <w:szCs w:val="36"/>
        </w:rPr>
        <w:t>HP 60</w:t>
      </w:r>
      <w:r w:rsidR="00F216BC" w:rsidRPr="00E343E1">
        <w:rPr>
          <w:rFonts w:ascii="Arial" w:hAnsi="Arial" w:cs="Arial"/>
          <w:b/>
          <w:sz w:val="36"/>
          <w:szCs w:val="36"/>
        </w:rPr>
        <w:t>29</w:t>
      </w:r>
    </w:p>
    <w:p w14:paraId="3A0D7493" w14:textId="2725A0C6" w:rsidR="00F216BC" w:rsidRPr="00E343E1" w:rsidRDefault="00F216BC" w:rsidP="00E343E1">
      <w:pPr>
        <w:spacing w:after="0" w:line="360" w:lineRule="auto"/>
        <w:jc w:val="center"/>
        <w:rPr>
          <w:rFonts w:ascii="Arial" w:hAnsi="Arial" w:cs="Arial"/>
          <w:b/>
          <w:sz w:val="36"/>
          <w:szCs w:val="36"/>
        </w:rPr>
      </w:pPr>
      <w:r w:rsidRPr="00E343E1">
        <w:rPr>
          <w:rFonts w:ascii="Arial" w:hAnsi="Arial" w:cs="Arial"/>
          <w:b/>
          <w:sz w:val="36"/>
          <w:szCs w:val="36"/>
        </w:rPr>
        <w:t>L</w:t>
      </w:r>
      <w:r w:rsidR="00EE78EF" w:rsidRPr="00E343E1">
        <w:rPr>
          <w:rFonts w:ascii="Arial" w:hAnsi="Arial" w:cs="Arial"/>
          <w:b/>
          <w:sz w:val="36"/>
          <w:szCs w:val="36"/>
        </w:rPr>
        <w:t>ecturer</w:t>
      </w:r>
      <w:r w:rsidR="00C55130" w:rsidRPr="00E343E1">
        <w:rPr>
          <w:rFonts w:ascii="Arial" w:hAnsi="Arial" w:cs="Arial"/>
          <w:b/>
          <w:sz w:val="36"/>
          <w:szCs w:val="36"/>
        </w:rPr>
        <w:t xml:space="preserve"> Name:</w:t>
      </w:r>
      <w:r w:rsidR="00237D98" w:rsidRPr="00E343E1">
        <w:rPr>
          <w:rFonts w:ascii="Arial" w:hAnsi="Arial" w:cs="Arial"/>
          <w:b/>
          <w:sz w:val="36"/>
          <w:szCs w:val="36"/>
        </w:rPr>
        <w:t xml:space="preserve"> Neale Hadd</w:t>
      </w:r>
      <w:r w:rsidR="004E309D" w:rsidRPr="00E343E1">
        <w:rPr>
          <w:rFonts w:ascii="Arial" w:hAnsi="Arial" w:cs="Arial"/>
          <w:b/>
          <w:sz w:val="36"/>
          <w:szCs w:val="36"/>
        </w:rPr>
        <w:t>on</w:t>
      </w:r>
    </w:p>
    <w:p w14:paraId="44309AC6" w14:textId="69959462" w:rsidR="004E309D" w:rsidRPr="00E343E1" w:rsidRDefault="004E309D" w:rsidP="00E343E1">
      <w:pPr>
        <w:spacing w:after="0" w:line="360" w:lineRule="auto"/>
        <w:jc w:val="center"/>
        <w:rPr>
          <w:rFonts w:ascii="Arial" w:hAnsi="Arial" w:cs="Arial"/>
          <w:b/>
          <w:sz w:val="36"/>
          <w:szCs w:val="36"/>
        </w:rPr>
      </w:pPr>
      <w:r w:rsidRPr="00E343E1">
        <w:rPr>
          <w:rFonts w:ascii="Arial" w:hAnsi="Arial" w:cs="Arial"/>
          <w:b/>
          <w:sz w:val="36"/>
          <w:szCs w:val="36"/>
        </w:rPr>
        <w:t>Ass</w:t>
      </w:r>
      <w:r w:rsidR="005C1F8A" w:rsidRPr="00E343E1">
        <w:rPr>
          <w:rFonts w:ascii="Arial" w:hAnsi="Arial" w:cs="Arial"/>
          <w:b/>
          <w:sz w:val="36"/>
          <w:szCs w:val="36"/>
        </w:rPr>
        <w:t>ignment Ti</w:t>
      </w:r>
      <w:r w:rsidR="00DD00FE" w:rsidRPr="00E343E1">
        <w:rPr>
          <w:rFonts w:ascii="Arial" w:hAnsi="Arial" w:cs="Arial"/>
          <w:b/>
          <w:sz w:val="36"/>
          <w:szCs w:val="36"/>
        </w:rPr>
        <w:t>tle</w:t>
      </w:r>
      <w:r w:rsidR="00C55130" w:rsidRPr="00E343E1">
        <w:rPr>
          <w:rFonts w:ascii="Arial" w:hAnsi="Arial" w:cs="Arial"/>
          <w:b/>
          <w:sz w:val="36"/>
          <w:szCs w:val="36"/>
        </w:rPr>
        <w:t>:</w:t>
      </w:r>
      <w:r w:rsidR="00F84CC7" w:rsidRPr="00E343E1">
        <w:rPr>
          <w:rFonts w:ascii="Arial" w:hAnsi="Arial" w:cs="Arial"/>
          <w:b/>
          <w:sz w:val="36"/>
          <w:szCs w:val="36"/>
        </w:rPr>
        <w:t xml:space="preserve"> Component 2: Written Assignment (Report)</w:t>
      </w:r>
    </w:p>
    <w:p w14:paraId="4F3F4ADD" w14:textId="77777777" w:rsidR="007440C4" w:rsidRPr="00E343E1" w:rsidRDefault="007440C4" w:rsidP="00E343E1">
      <w:pPr>
        <w:spacing w:after="0" w:line="360" w:lineRule="auto"/>
        <w:jc w:val="center"/>
        <w:rPr>
          <w:rFonts w:ascii="Arial" w:hAnsi="Arial" w:cs="Arial"/>
          <w:b/>
          <w:sz w:val="36"/>
          <w:szCs w:val="36"/>
        </w:rPr>
      </w:pPr>
    </w:p>
    <w:p w14:paraId="17D66D6C" w14:textId="77777777" w:rsidR="00D0439E" w:rsidRPr="00E343E1" w:rsidRDefault="00D0439E" w:rsidP="00E343E1">
      <w:pPr>
        <w:spacing w:after="0" w:line="360" w:lineRule="auto"/>
        <w:jc w:val="center"/>
        <w:rPr>
          <w:rFonts w:ascii="Arial" w:hAnsi="Arial" w:cs="Arial"/>
          <w:b/>
          <w:sz w:val="36"/>
          <w:szCs w:val="36"/>
        </w:rPr>
      </w:pPr>
    </w:p>
    <w:p w14:paraId="6B4CB40B" w14:textId="77777777" w:rsidR="00D0439E" w:rsidRPr="00E343E1" w:rsidRDefault="00D0439E" w:rsidP="00E343E1">
      <w:pPr>
        <w:spacing w:after="0" w:line="360" w:lineRule="auto"/>
        <w:jc w:val="center"/>
        <w:rPr>
          <w:rFonts w:ascii="Arial" w:hAnsi="Arial" w:cs="Arial"/>
          <w:b/>
          <w:sz w:val="36"/>
          <w:szCs w:val="36"/>
        </w:rPr>
      </w:pPr>
    </w:p>
    <w:p w14:paraId="425D1621" w14:textId="4EE12EEA" w:rsidR="00D0439E" w:rsidRPr="00E343E1" w:rsidRDefault="00D0439E" w:rsidP="00E343E1">
      <w:pPr>
        <w:spacing w:after="0" w:line="360" w:lineRule="auto"/>
        <w:jc w:val="center"/>
        <w:rPr>
          <w:rFonts w:ascii="Arial" w:hAnsi="Arial" w:cs="Arial"/>
          <w:b/>
          <w:sz w:val="36"/>
          <w:szCs w:val="36"/>
        </w:rPr>
      </w:pPr>
      <w:r w:rsidRPr="00E343E1">
        <w:rPr>
          <w:rFonts w:ascii="Arial" w:hAnsi="Arial" w:cs="Arial"/>
          <w:b/>
          <w:sz w:val="36"/>
          <w:szCs w:val="36"/>
        </w:rPr>
        <w:t>A Critical Examination of Schizophrenia: Classification,</w:t>
      </w:r>
    </w:p>
    <w:p w14:paraId="6A7188B2" w14:textId="77777777" w:rsidR="005065E6" w:rsidRDefault="00D0439E" w:rsidP="005065E6">
      <w:pPr>
        <w:spacing w:after="0" w:line="360" w:lineRule="auto"/>
        <w:jc w:val="center"/>
        <w:rPr>
          <w:rFonts w:ascii="Arial" w:hAnsi="Arial" w:cs="Arial"/>
          <w:b/>
          <w:sz w:val="36"/>
          <w:szCs w:val="36"/>
        </w:rPr>
      </w:pPr>
      <w:r w:rsidRPr="00E343E1">
        <w:rPr>
          <w:rFonts w:ascii="Arial" w:hAnsi="Arial" w:cs="Arial"/>
          <w:b/>
          <w:sz w:val="36"/>
          <w:szCs w:val="36"/>
        </w:rPr>
        <w:t>Diagnosis, Treatment, and Emerging Debates</w:t>
      </w:r>
    </w:p>
    <w:p w14:paraId="339DD485" w14:textId="77777777" w:rsidR="005065E6" w:rsidRDefault="005065E6" w:rsidP="005065E6">
      <w:pPr>
        <w:spacing w:after="0" w:line="360" w:lineRule="auto"/>
        <w:jc w:val="center"/>
        <w:rPr>
          <w:rFonts w:ascii="Arial" w:hAnsi="Arial" w:cs="Arial"/>
          <w:b/>
          <w:sz w:val="36"/>
          <w:szCs w:val="36"/>
        </w:rPr>
      </w:pPr>
    </w:p>
    <w:p w14:paraId="075A6BD5" w14:textId="0EDDCE40" w:rsidR="00F84CC7" w:rsidRPr="005065E6" w:rsidRDefault="007440C4" w:rsidP="005065E6">
      <w:pPr>
        <w:spacing w:after="0" w:line="360" w:lineRule="auto"/>
        <w:jc w:val="center"/>
        <w:rPr>
          <w:rFonts w:ascii="Arial" w:hAnsi="Arial" w:cs="Arial"/>
          <w:b/>
          <w:sz w:val="36"/>
          <w:szCs w:val="36"/>
        </w:rPr>
      </w:pPr>
      <w:r w:rsidRPr="004B1627">
        <w:rPr>
          <w:rFonts w:ascii="Arial" w:hAnsi="Arial" w:cs="Arial"/>
          <w:b/>
        </w:rPr>
        <w:lastRenderedPageBreak/>
        <w:t>TABLE OF CONTENT</w:t>
      </w:r>
      <w:r w:rsidR="00FA00C4">
        <w:rPr>
          <w:rFonts w:ascii="Arial" w:hAnsi="Arial" w:cs="Arial"/>
          <w:b/>
        </w:rPr>
        <w:t>S</w:t>
      </w:r>
    </w:p>
    <w:p w14:paraId="087E8843" w14:textId="77C652B6" w:rsidR="009E23D1" w:rsidRPr="009E23D1" w:rsidRDefault="007440C4" w:rsidP="009E23D1">
      <w:pPr>
        <w:pStyle w:val="Heading4"/>
        <w:spacing w:before="0" w:beforeAutospacing="0" w:after="0" w:afterAutospacing="0" w:line="360" w:lineRule="auto"/>
        <w:rPr>
          <w:rStyle w:val="Strong"/>
          <w:rFonts w:ascii="Arial" w:hAnsi="Arial" w:cs="Arial"/>
          <w:bCs/>
          <w:sz w:val="22"/>
          <w:szCs w:val="22"/>
        </w:rPr>
      </w:pPr>
      <w:r w:rsidRPr="009E23D1">
        <w:rPr>
          <w:rStyle w:val="Strong"/>
          <w:rFonts w:ascii="Arial" w:hAnsi="Arial" w:cs="Arial"/>
          <w:bCs/>
          <w:sz w:val="22"/>
          <w:szCs w:val="22"/>
        </w:rPr>
        <w:t>1. Introduction</w:t>
      </w:r>
      <w:r w:rsidR="00162F85" w:rsidRPr="009E23D1">
        <w:rPr>
          <w:rStyle w:val="Strong"/>
          <w:rFonts w:ascii="Arial" w:hAnsi="Arial" w:cs="Arial"/>
          <w:bCs/>
          <w:sz w:val="22"/>
          <w:szCs w:val="22"/>
        </w:rPr>
        <w:t xml:space="preserve"> -------------------------------------------------------------------------------------------</w:t>
      </w:r>
      <w:r w:rsidR="009E23D1">
        <w:rPr>
          <w:rStyle w:val="Strong"/>
          <w:rFonts w:ascii="Arial" w:hAnsi="Arial" w:cs="Arial"/>
          <w:bCs/>
          <w:sz w:val="22"/>
          <w:szCs w:val="22"/>
        </w:rPr>
        <w:tab/>
      </w:r>
      <w:r w:rsidR="000F1CCB" w:rsidRPr="009E23D1">
        <w:rPr>
          <w:rStyle w:val="Strong"/>
          <w:rFonts w:ascii="Arial" w:hAnsi="Arial" w:cs="Arial"/>
          <w:bCs/>
          <w:sz w:val="22"/>
          <w:szCs w:val="22"/>
        </w:rPr>
        <w:t>3</w:t>
      </w:r>
    </w:p>
    <w:p w14:paraId="5A114291" w14:textId="0E5FFB58" w:rsidR="007440C4" w:rsidRPr="009E23D1" w:rsidRDefault="007440C4" w:rsidP="009E23D1">
      <w:pPr>
        <w:pStyle w:val="Heading4"/>
        <w:spacing w:before="0" w:beforeAutospacing="0" w:after="0" w:afterAutospacing="0" w:line="360" w:lineRule="auto"/>
        <w:rPr>
          <w:rStyle w:val="Strong"/>
          <w:rFonts w:ascii="Arial" w:hAnsi="Arial" w:cs="Arial"/>
          <w:bCs/>
          <w:sz w:val="22"/>
          <w:szCs w:val="22"/>
        </w:rPr>
      </w:pPr>
      <w:r w:rsidRPr="009E23D1">
        <w:rPr>
          <w:rStyle w:val="Strong"/>
          <w:rFonts w:ascii="Arial" w:hAnsi="Arial" w:cs="Arial"/>
          <w:bCs/>
          <w:sz w:val="22"/>
          <w:szCs w:val="22"/>
        </w:rPr>
        <w:t>2. Classification and diagnosis</w:t>
      </w:r>
      <w:r w:rsidR="00162F85" w:rsidRPr="009E23D1">
        <w:rPr>
          <w:rStyle w:val="Strong"/>
          <w:rFonts w:ascii="Arial" w:hAnsi="Arial" w:cs="Arial"/>
          <w:bCs/>
          <w:sz w:val="22"/>
          <w:szCs w:val="22"/>
        </w:rPr>
        <w:t xml:space="preserve"> --------------------------------------------------------------------- </w:t>
      </w:r>
      <w:r w:rsidR="009E23D1">
        <w:rPr>
          <w:rStyle w:val="Strong"/>
          <w:rFonts w:ascii="Arial" w:hAnsi="Arial" w:cs="Arial"/>
          <w:bCs/>
          <w:sz w:val="22"/>
          <w:szCs w:val="22"/>
        </w:rPr>
        <w:tab/>
      </w:r>
      <w:r w:rsidR="000F1CCB" w:rsidRPr="009E23D1">
        <w:rPr>
          <w:rStyle w:val="Strong"/>
          <w:rFonts w:ascii="Arial" w:hAnsi="Arial" w:cs="Arial"/>
          <w:bCs/>
          <w:sz w:val="22"/>
          <w:szCs w:val="22"/>
        </w:rPr>
        <w:t>3</w:t>
      </w:r>
    </w:p>
    <w:p w14:paraId="55B54435" w14:textId="7FBD4C15" w:rsidR="009E23D1" w:rsidRPr="009E23D1" w:rsidRDefault="007440C4" w:rsidP="009E23D1">
      <w:pPr>
        <w:pStyle w:val="Heading4"/>
        <w:spacing w:before="0" w:beforeAutospacing="0" w:after="0" w:afterAutospacing="0" w:line="360" w:lineRule="auto"/>
        <w:ind w:firstLine="720"/>
        <w:rPr>
          <w:rStyle w:val="Strong"/>
          <w:rFonts w:ascii="Arial" w:hAnsi="Arial" w:cs="Arial"/>
          <w:bCs/>
          <w:sz w:val="22"/>
          <w:szCs w:val="22"/>
        </w:rPr>
      </w:pPr>
      <w:r w:rsidRPr="009E23D1">
        <w:rPr>
          <w:rStyle w:val="Strong"/>
          <w:rFonts w:ascii="Arial" w:hAnsi="Arial" w:cs="Arial"/>
          <w:bCs/>
          <w:sz w:val="22"/>
          <w:szCs w:val="22"/>
        </w:rPr>
        <w:t>2.1 ICD 11 Classification of Schizophrenia</w:t>
      </w:r>
      <w:r w:rsidR="00162F85" w:rsidRPr="009E23D1">
        <w:rPr>
          <w:rStyle w:val="Strong"/>
          <w:rFonts w:ascii="Arial" w:hAnsi="Arial" w:cs="Arial"/>
          <w:bCs/>
          <w:sz w:val="22"/>
          <w:szCs w:val="22"/>
        </w:rPr>
        <w:t xml:space="preserve"> </w:t>
      </w:r>
      <w:r w:rsidR="00162F85" w:rsidRPr="00FA00C4">
        <w:rPr>
          <w:rStyle w:val="Strong"/>
          <w:rFonts w:ascii="Arial" w:hAnsi="Arial" w:cs="Arial"/>
          <w:bCs/>
          <w:sz w:val="22"/>
          <w:szCs w:val="22"/>
        </w:rPr>
        <w:t>--------------------------------------------</w:t>
      </w:r>
      <w:r w:rsidR="000F1CCB" w:rsidRPr="009E23D1">
        <w:rPr>
          <w:rStyle w:val="Strong"/>
          <w:rFonts w:ascii="Arial" w:hAnsi="Arial" w:cs="Arial"/>
          <w:bCs/>
          <w:sz w:val="22"/>
          <w:szCs w:val="22"/>
        </w:rPr>
        <w:tab/>
        <w:t>3</w:t>
      </w:r>
      <w:r w:rsidR="00D10EDB">
        <w:rPr>
          <w:rStyle w:val="Strong"/>
          <w:rFonts w:ascii="Arial" w:hAnsi="Arial" w:cs="Arial"/>
          <w:bCs/>
          <w:sz w:val="22"/>
          <w:szCs w:val="22"/>
        </w:rPr>
        <w:t>-4</w:t>
      </w:r>
    </w:p>
    <w:p w14:paraId="4F2B0A61" w14:textId="0E11A360" w:rsidR="007440C4" w:rsidRPr="009E23D1" w:rsidRDefault="007440C4" w:rsidP="009E23D1">
      <w:pPr>
        <w:pStyle w:val="Heading4"/>
        <w:spacing w:before="0" w:beforeAutospacing="0" w:after="0" w:afterAutospacing="0" w:line="360" w:lineRule="auto"/>
        <w:ind w:firstLine="720"/>
        <w:rPr>
          <w:rStyle w:val="Strong"/>
          <w:rFonts w:ascii="Arial" w:hAnsi="Arial" w:cs="Arial"/>
          <w:bCs/>
          <w:sz w:val="22"/>
          <w:szCs w:val="22"/>
        </w:rPr>
      </w:pPr>
      <w:r w:rsidRPr="009E23D1">
        <w:rPr>
          <w:rStyle w:val="Strong"/>
          <w:rFonts w:ascii="Arial" w:hAnsi="Arial" w:cs="Arial"/>
          <w:bCs/>
          <w:sz w:val="22"/>
          <w:szCs w:val="22"/>
        </w:rPr>
        <w:t>2.2 Diagnostic Criteria and Processes</w:t>
      </w:r>
      <w:r w:rsidR="00162F85" w:rsidRPr="009E23D1">
        <w:rPr>
          <w:rStyle w:val="Strong"/>
          <w:rFonts w:ascii="Arial" w:hAnsi="Arial" w:cs="Arial"/>
          <w:bCs/>
          <w:sz w:val="22"/>
          <w:szCs w:val="22"/>
        </w:rPr>
        <w:t xml:space="preserve"> -------------------------------------</w:t>
      </w:r>
      <w:r w:rsidR="000F1CCB" w:rsidRPr="009E23D1">
        <w:rPr>
          <w:rStyle w:val="Strong"/>
          <w:rFonts w:ascii="Arial" w:hAnsi="Arial" w:cs="Arial"/>
          <w:bCs/>
          <w:sz w:val="22"/>
          <w:szCs w:val="22"/>
        </w:rPr>
        <w:t>------------</w:t>
      </w:r>
      <w:r w:rsidR="000F1CCB" w:rsidRPr="009E23D1">
        <w:rPr>
          <w:rStyle w:val="Strong"/>
          <w:rFonts w:ascii="Arial" w:hAnsi="Arial" w:cs="Arial"/>
          <w:bCs/>
          <w:sz w:val="22"/>
          <w:szCs w:val="22"/>
        </w:rPr>
        <w:tab/>
        <w:t>4</w:t>
      </w:r>
    </w:p>
    <w:p w14:paraId="413A0707" w14:textId="156D43C1" w:rsidR="007440C4" w:rsidRPr="009E23D1" w:rsidRDefault="007440C4" w:rsidP="009E23D1">
      <w:pPr>
        <w:pStyle w:val="Heading4"/>
        <w:spacing w:before="0" w:beforeAutospacing="0" w:after="0" w:afterAutospacing="0" w:line="360" w:lineRule="auto"/>
        <w:ind w:firstLine="720"/>
        <w:rPr>
          <w:rStyle w:val="Strong"/>
          <w:rFonts w:ascii="Arial" w:hAnsi="Arial" w:cs="Arial"/>
          <w:bCs/>
          <w:sz w:val="22"/>
          <w:szCs w:val="22"/>
        </w:rPr>
      </w:pPr>
      <w:r w:rsidRPr="009E23D1">
        <w:rPr>
          <w:rStyle w:val="Strong"/>
          <w:rFonts w:ascii="Arial" w:hAnsi="Arial" w:cs="Arial"/>
          <w:bCs/>
          <w:sz w:val="22"/>
          <w:szCs w:val="22"/>
        </w:rPr>
        <w:t>2.3 Terminology and Implications</w:t>
      </w:r>
      <w:r w:rsidR="00162F85" w:rsidRPr="009E23D1">
        <w:rPr>
          <w:rStyle w:val="Strong"/>
          <w:rFonts w:ascii="Arial" w:hAnsi="Arial" w:cs="Arial"/>
          <w:bCs/>
          <w:sz w:val="22"/>
          <w:szCs w:val="22"/>
        </w:rPr>
        <w:t xml:space="preserve"> --------------------------------------------------------</w:t>
      </w:r>
      <w:r w:rsidR="000F1CCB" w:rsidRPr="009E23D1">
        <w:rPr>
          <w:rStyle w:val="Strong"/>
          <w:rFonts w:ascii="Arial" w:hAnsi="Arial" w:cs="Arial"/>
          <w:bCs/>
          <w:sz w:val="22"/>
          <w:szCs w:val="22"/>
        </w:rPr>
        <w:tab/>
        <w:t>4</w:t>
      </w:r>
      <w:r w:rsidR="00D10EDB">
        <w:rPr>
          <w:rStyle w:val="Strong"/>
          <w:rFonts w:ascii="Arial" w:hAnsi="Arial" w:cs="Arial"/>
          <w:bCs/>
          <w:sz w:val="22"/>
          <w:szCs w:val="22"/>
        </w:rPr>
        <w:t>-5</w:t>
      </w:r>
    </w:p>
    <w:p w14:paraId="6A2C5E93" w14:textId="215EED8E" w:rsidR="007440C4" w:rsidRPr="004B1627" w:rsidRDefault="007440C4" w:rsidP="004B1627">
      <w:pPr>
        <w:pStyle w:val="Heading3"/>
        <w:spacing w:before="0" w:beforeAutospacing="0" w:after="0" w:afterAutospacing="0" w:line="360" w:lineRule="auto"/>
        <w:rPr>
          <w:rFonts w:ascii="Arial" w:hAnsi="Arial" w:cs="Arial"/>
          <w:sz w:val="22"/>
          <w:szCs w:val="22"/>
        </w:rPr>
      </w:pPr>
      <w:r w:rsidRPr="004B1627">
        <w:rPr>
          <w:rStyle w:val="Strong"/>
          <w:rFonts w:ascii="Arial" w:hAnsi="Arial" w:cs="Arial"/>
          <w:bCs/>
          <w:sz w:val="22"/>
          <w:szCs w:val="22"/>
        </w:rPr>
        <w:t>3. Treatment and Rehabilitation</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D10EDB">
        <w:rPr>
          <w:rStyle w:val="Strong"/>
          <w:rFonts w:ascii="Arial" w:hAnsi="Arial" w:cs="Arial"/>
          <w:bCs/>
          <w:sz w:val="22"/>
          <w:szCs w:val="22"/>
        </w:rPr>
        <w:t>5</w:t>
      </w:r>
    </w:p>
    <w:p w14:paraId="43350EBC" w14:textId="120525A6" w:rsidR="007440C4" w:rsidRPr="004B1627" w:rsidRDefault="007440C4" w:rsidP="004B1627">
      <w:pPr>
        <w:pStyle w:val="Heading4"/>
        <w:spacing w:before="0" w:beforeAutospacing="0" w:after="0" w:afterAutospacing="0" w:line="360" w:lineRule="auto"/>
        <w:ind w:firstLine="720"/>
        <w:rPr>
          <w:rFonts w:ascii="Arial" w:hAnsi="Arial" w:cs="Arial"/>
          <w:sz w:val="22"/>
          <w:szCs w:val="22"/>
        </w:rPr>
      </w:pPr>
      <w:r w:rsidRPr="004B1627">
        <w:rPr>
          <w:rStyle w:val="Strong"/>
          <w:rFonts w:ascii="Arial" w:hAnsi="Arial" w:cs="Arial"/>
          <w:bCs/>
          <w:sz w:val="22"/>
          <w:szCs w:val="22"/>
        </w:rPr>
        <w:t>3.1 Pharmacological Approaches</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D10EDB">
        <w:rPr>
          <w:rStyle w:val="Strong"/>
          <w:rFonts w:ascii="Arial" w:hAnsi="Arial" w:cs="Arial"/>
          <w:bCs/>
          <w:sz w:val="22"/>
          <w:szCs w:val="22"/>
        </w:rPr>
        <w:t>5-6</w:t>
      </w:r>
    </w:p>
    <w:p w14:paraId="65831A43" w14:textId="1AC18A07" w:rsidR="007440C4" w:rsidRPr="004B1627" w:rsidRDefault="007440C4" w:rsidP="004B1627">
      <w:pPr>
        <w:pStyle w:val="Heading4"/>
        <w:spacing w:before="0" w:beforeAutospacing="0" w:after="0" w:afterAutospacing="0" w:line="360" w:lineRule="auto"/>
        <w:ind w:firstLine="720"/>
        <w:rPr>
          <w:rFonts w:ascii="Arial" w:hAnsi="Arial" w:cs="Arial"/>
          <w:sz w:val="22"/>
          <w:szCs w:val="22"/>
        </w:rPr>
      </w:pPr>
      <w:r w:rsidRPr="004B1627">
        <w:rPr>
          <w:rStyle w:val="Strong"/>
          <w:rFonts w:ascii="Arial" w:hAnsi="Arial" w:cs="Arial"/>
          <w:bCs/>
          <w:sz w:val="22"/>
          <w:szCs w:val="22"/>
        </w:rPr>
        <w:t>3.2 Psychosocial Interventions</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D10EDB">
        <w:rPr>
          <w:rStyle w:val="Strong"/>
          <w:rFonts w:ascii="Arial" w:hAnsi="Arial" w:cs="Arial"/>
          <w:bCs/>
          <w:sz w:val="22"/>
          <w:szCs w:val="22"/>
        </w:rPr>
        <w:t>6</w:t>
      </w:r>
    </w:p>
    <w:p w14:paraId="71935F9E" w14:textId="713D6A4A" w:rsidR="007440C4" w:rsidRPr="004B1627" w:rsidRDefault="007440C4" w:rsidP="004B1627">
      <w:pPr>
        <w:pStyle w:val="Heading4"/>
        <w:spacing w:before="0" w:beforeAutospacing="0" w:after="0" w:afterAutospacing="0" w:line="360" w:lineRule="auto"/>
        <w:ind w:firstLine="720"/>
        <w:rPr>
          <w:rFonts w:ascii="Arial" w:hAnsi="Arial" w:cs="Arial"/>
          <w:sz w:val="22"/>
          <w:szCs w:val="22"/>
        </w:rPr>
      </w:pPr>
      <w:r w:rsidRPr="004B1627">
        <w:rPr>
          <w:rStyle w:val="Strong"/>
          <w:rFonts w:ascii="Arial" w:hAnsi="Arial" w:cs="Arial"/>
          <w:bCs/>
          <w:sz w:val="22"/>
          <w:szCs w:val="22"/>
        </w:rPr>
        <w:t>3.3 Rehabilitation and Recovery Models</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FA00C4">
        <w:rPr>
          <w:rStyle w:val="Strong"/>
          <w:rFonts w:ascii="Arial" w:hAnsi="Arial" w:cs="Arial"/>
          <w:bCs/>
          <w:sz w:val="22"/>
          <w:szCs w:val="22"/>
        </w:rPr>
        <w:t>6-7</w:t>
      </w:r>
    </w:p>
    <w:p w14:paraId="3DC82417" w14:textId="58AFA109" w:rsidR="007440C4" w:rsidRPr="004B1627" w:rsidRDefault="007440C4" w:rsidP="004B1627">
      <w:pPr>
        <w:pStyle w:val="Heading4"/>
        <w:spacing w:before="0" w:beforeAutospacing="0" w:after="0" w:afterAutospacing="0" w:line="360" w:lineRule="auto"/>
        <w:ind w:firstLine="720"/>
        <w:rPr>
          <w:rFonts w:ascii="Arial" w:hAnsi="Arial" w:cs="Arial"/>
          <w:sz w:val="22"/>
          <w:szCs w:val="22"/>
        </w:rPr>
      </w:pPr>
      <w:r w:rsidRPr="004B1627">
        <w:rPr>
          <w:rStyle w:val="Strong"/>
          <w:rFonts w:ascii="Arial" w:hAnsi="Arial" w:cs="Arial"/>
          <w:bCs/>
          <w:sz w:val="22"/>
          <w:szCs w:val="22"/>
        </w:rPr>
        <w:t>3.4 Effectiveness and Limitations</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FA00C4">
        <w:rPr>
          <w:rStyle w:val="Strong"/>
          <w:rFonts w:ascii="Arial" w:hAnsi="Arial" w:cs="Arial"/>
          <w:bCs/>
          <w:sz w:val="22"/>
          <w:szCs w:val="22"/>
        </w:rPr>
        <w:t>7</w:t>
      </w:r>
    </w:p>
    <w:p w14:paraId="421D4B37" w14:textId="7928AA54" w:rsidR="007440C4" w:rsidRPr="004B1627" w:rsidRDefault="007440C4" w:rsidP="004B1627">
      <w:pPr>
        <w:pStyle w:val="Heading3"/>
        <w:spacing w:before="0" w:beforeAutospacing="0" w:after="0" w:afterAutospacing="0" w:line="360" w:lineRule="auto"/>
        <w:rPr>
          <w:rFonts w:ascii="Arial" w:hAnsi="Arial" w:cs="Arial"/>
          <w:sz w:val="22"/>
          <w:szCs w:val="22"/>
        </w:rPr>
      </w:pPr>
      <w:r w:rsidRPr="004B1627">
        <w:rPr>
          <w:rStyle w:val="Strong"/>
          <w:rFonts w:ascii="Arial" w:hAnsi="Arial" w:cs="Arial"/>
          <w:bCs/>
          <w:sz w:val="22"/>
          <w:szCs w:val="22"/>
        </w:rPr>
        <w:t>4. Current Debates and Emerging Issues</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6417A1">
        <w:rPr>
          <w:rStyle w:val="Strong"/>
          <w:rFonts w:ascii="Arial" w:hAnsi="Arial" w:cs="Arial"/>
          <w:bCs/>
          <w:sz w:val="22"/>
          <w:szCs w:val="22"/>
        </w:rPr>
        <w:t>7</w:t>
      </w:r>
    </w:p>
    <w:p w14:paraId="78DB540B" w14:textId="39501D63" w:rsidR="007440C4" w:rsidRPr="004B1627" w:rsidRDefault="007440C4" w:rsidP="004B1627">
      <w:pPr>
        <w:pStyle w:val="Heading4"/>
        <w:spacing w:before="0" w:beforeAutospacing="0" w:after="0" w:afterAutospacing="0" w:line="360" w:lineRule="auto"/>
        <w:ind w:firstLine="720"/>
        <w:rPr>
          <w:rFonts w:ascii="Arial" w:hAnsi="Arial" w:cs="Arial"/>
          <w:sz w:val="22"/>
          <w:szCs w:val="22"/>
        </w:rPr>
      </w:pPr>
      <w:r w:rsidRPr="004B1627">
        <w:rPr>
          <w:rStyle w:val="Strong"/>
          <w:rFonts w:ascii="Arial" w:hAnsi="Arial" w:cs="Arial"/>
          <w:bCs/>
          <w:sz w:val="22"/>
          <w:szCs w:val="22"/>
        </w:rPr>
        <w:t>4.1 Neurodivergence and Reclassification</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6417A1">
        <w:rPr>
          <w:rStyle w:val="Strong"/>
          <w:rFonts w:ascii="Arial" w:hAnsi="Arial" w:cs="Arial"/>
          <w:bCs/>
          <w:sz w:val="22"/>
          <w:szCs w:val="22"/>
        </w:rPr>
        <w:t>7</w:t>
      </w:r>
      <w:r w:rsidR="00FA00C4">
        <w:rPr>
          <w:rStyle w:val="Strong"/>
          <w:rFonts w:ascii="Arial" w:hAnsi="Arial" w:cs="Arial"/>
          <w:bCs/>
          <w:sz w:val="22"/>
          <w:szCs w:val="22"/>
        </w:rPr>
        <w:t>-8</w:t>
      </w:r>
    </w:p>
    <w:p w14:paraId="11342CC0" w14:textId="1B54A8EE" w:rsidR="007440C4" w:rsidRPr="004B1627" w:rsidRDefault="007440C4" w:rsidP="004B1627">
      <w:pPr>
        <w:pStyle w:val="Heading4"/>
        <w:spacing w:before="0" w:beforeAutospacing="0" w:after="0" w:afterAutospacing="0" w:line="360" w:lineRule="auto"/>
        <w:ind w:firstLine="720"/>
        <w:rPr>
          <w:rFonts w:ascii="Arial" w:hAnsi="Arial" w:cs="Arial"/>
          <w:sz w:val="22"/>
          <w:szCs w:val="22"/>
        </w:rPr>
      </w:pPr>
      <w:r w:rsidRPr="004B1627">
        <w:rPr>
          <w:rStyle w:val="Strong"/>
          <w:rFonts w:ascii="Arial" w:hAnsi="Arial" w:cs="Arial"/>
          <w:bCs/>
          <w:sz w:val="22"/>
          <w:szCs w:val="22"/>
        </w:rPr>
        <w:t>4.2 Cultural and Social Perspectives</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6417A1">
        <w:rPr>
          <w:rStyle w:val="Strong"/>
          <w:rFonts w:ascii="Arial" w:hAnsi="Arial" w:cs="Arial"/>
          <w:bCs/>
          <w:sz w:val="22"/>
          <w:szCs w:val="22"/>
        </w:rPr>
        <w:t>8</w:t>
      </w:r>
    </w:p>
    <w:p w14:paraId="19A573E1" w14:textId="689043A3" w:rsidR="007440C4" w:rsidRPr="004B1627" w:rsidRDefault="007440C4" w:rsidP="004B1627">
      <w:pPr>
        <w:pStyle w:val="Heading4"/>
        <w:spacing w:before="0" w:beforeAutospacing="0" w:after="0" w:afterAutospacing="0" w:line="360" w:lineRule="auto"/>
        <w:ind w:firstLine="720"/>
        <w:rPr>
          <w:rFonts w:ascii="Arial" w:hAnsi="Arial" w:cs="Arial"/>
          <w:sz w:val="22"/>
          <w:szCs w:val="22"/>
        </w:rPr>
      </w:pPr>
      <w:r w:rsidRPr="004B1627">
        <w:rPr>
          <w:rStyle w:val="Strong"/>
          <w:rFonts w:ascii="Arial" w:hAnsi="Arial" w:cs="Arial"/>
          <w:bCs/>
          <w:sz w:val="22"/>
          <w:szCs w:val="22"/>
        </w:rPr>
        <w:t>4.3 Impact on Practice and Policy</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6417A1">
        <w:rPr>
          <w:rStyle w:val="Strong"/>
          <w:rFonts w:ascii="Arial" w:hAnsi="Arial" w:cs="Arial"/>
          <w:bCs/>
          <w:sz w:val="22"/>
          <w:szCs w:val="22"/>
        </w:rPr>
        <w:t>8-9</w:t>
      </w:r>
    </w:p>
    <w:p w14:paraId="7B5B4611" w14:textId="13B620C5" w:rsidR="007440C4" w:rsidRPr="004B1627" w:rsidRDefault="007440C4" w:rsidP="004B1627">
      <w:pPr>
        <w:pStyle w:val="Heading3"/>
        <w:spacing w:before="0" w:beforeAutospacing="0" w:after="0" w:afterAutospacing="0" w:line="360" w:lineRule="auto"/>
        <w:rPr>
          <w:rFonts w:ascii="Arial" w:hAnsi="Arial" w:cs="Arial"/>
          <w:sz w:val="22"/>
          <w:szCs w:val="22"/>
        </w:rPr>
      </w:pPr>
      <w:r w:rsidRPr="004B1627">
        <w:rPr>
          <w:rStyle w:val="Strong"/>
          <w:rFonts w:ascii="Arial" w:hAnsi="Arial" w:cs="Arial"/>
          <w:bCs/>
          <w:sz w:val="22"/>
          <w:szCs w:val="22"/>
        </w:rPr>
        <w:t>5. Recommendations</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6417A1">
        <w:rPr>
          <w:rStyle w:val="Strong"/>
          <w:rFonts w:ascii="Arial" w:hAnsi="Arial" w:cs="Arial"/>
          <w:bCs/>
          <w:sz w:val="22"/>
          <w:szCs w:val="22"/>
        </w:rPr>
        <w:t>9-10</w:t>
      </w:r>
    </w:p>
    <w:p w14:paraId="779BF761" w14:textId="15742965" w:rsidR="007440C4" w:rsidRPr="004B1627" w:rsidRDefault="007440C4" w:rsidP="004B1627">
      <w:pPr>
        <w:pStyle w:val="Heading3"/>
        <w:spacing w:before="0" w:beforeAutospacing="0" w:after="0" w:afterAutospacing="0" w:line="360" w:lineRule="auto"/>
        <w:rPr>
          <w:rFonts w:ascii="Arial" w:hAnsi="Arial" w:cs="Arial"/>
          <w:sz w:val="22"/>
          <w:szCs w:val="22"/>
        </w:rPr>
      </w:pPr>
      <w:r w:rsidRPr="004B1627">
        <w:rPr>
          <w:rStyle w:val="Strong"/>
          <w:rFonts w:ascii="Arial" w:hAnsi="Arial" w:cs="Arial"/>
          <w:bCs/>
          <w:sz w:val="22"/>
          <w:szCs w:val="22"/>
        </w:rPr>
        <w:t>6. Conclusion</w:t>
      </w:r>
      <w:r w:rsidR="000F1CCB" w:rsidRPr="004B1627">
        <w:rPr>
          <w:rStyle w:val="Strong"/>
          <w:rFonts w:ascii="Arial" w:hAnsi="Arial" w:cs="Arial"/>
          <w:bCs/>
          <w:sz w:val="22"/>
          <w:szCs w:val="22"/>
        </w:rPr>
        <w:t xml:space="preserve"> ------------------------------------------------------------------------------------------</w:t>
      </w:r>
      <w:r w:rsidR="000F1CCB" w:rsidRPr="004B1627">
        <w:rPr>
          <w:rStyle w:val="Strong"/>
          <w:rFonts w:ascii="Arial" w:hAnsi="Arial" w:cs="Arial"/>
          <w:bCs/>
          <w:sz w:val="22"/>
          <w:szCs w:val="22"/>
        </w:rPr>
        <w:tab/>
      </w:r>
      <w:r w:rsidR="006417A1">
        <w:rPr>
          <w:rStyle w:val="Strong"/>
          <w:rFonts w:ascii="Arial" w:hAnsi="Arial" w:cs="Arial"/>
          <w:bCs/>
          <w:sz w:val="22"/>
          <w:szCs w:val="22"/>
        </w:rPr>
        <w:t>10</w:t>
      </w:r>
    </w:p>
    <w:p w14:paraId="356E3229" w14:textId="7F7375E3" w:rsidR="007440C4" w:rsidRPr="004B1627" w:rsidRDefault="000F1CCB" w:rsidP="004B1627">
      <w:pPr>
        <w:pStyle w:val="NormalWeb"/>
        <w:spacing w:before="0" w:beforeAutospacing="0" w:after="0" w:afterAutospacing="0" w:line="360" w:lineRule="auto"/>
        <w:rPr>
          <w:rFonts w:ascii="Arial" w:hAnsi="Arial" w:cs="Arial"/>
          <w:sz w:val="22"/>
          <w:szCs w:val="22"/>
        </w:rPr>
      </w:pPr>
      <w:r w:rsidRPr="004B1627">
        <w:rPr>
          <w:rFonts w:ascii="Arial" w:hAnsi="Arial" w:cs="Arial"/>
          <w:sz w:val="22"/>
          <w:szCs w:val="22"/>
        </w:rPr>
        <w:t xml:space="preserve">    </w:t>
      </w:r>
      <w:r w:rsidR="007440C4" w:rsidRPr="004B1627">
        <w:rPr>
          <w:rFonts w:ascii="Arial" w:hAnsi="Arial" w:cs="Arial"/>
          <w:sz w:val="22"/>
          <w:szCs w:val="22"/>
        </w:rPr>
        <w:t>References</w:t>
      </w:r>
      <w:r w:rsidRPr="004B1627">
        <w:rPr>
          <w:rFonts w:ascii="Arial" w:hAnsi="Arial" w:cs="Arial"/>
          <w:sz w:val="22"/>
          <w:szCs w:val="22"/>
        </w:rPr>
        <w:t xml:space="preserve"> </w:t>
      </w:r>
      <w:r w:rsidR="00A960C8" w:rsidRPr="00FA00C4">
        <w:rPr>
          <w:rStyle w:val="Strong"/>
          <w:bCs w:val="0"/>
        </w:rPr>
        <w:t>………………………………………………………………………</w:t>
      </w:r>
      <w:r w:rsidR="00FA00C4">
        <w:rPr>
          <w:rStyle w:val="Strong"/>
          <w:bCs w:val="0"/>
        </w:rPr>
        <w:t xml:space="preserve">          </w:t>
      </w:r>
      <w:r w:rsidR="006417A1" w:rsidRPr="00FA00C4">
        <w:rPr>
          <w:rFonts w:ascii="Arial" w:hAnsi="Arial" w:cs="Arial"/>
          <w:b/>
          <w:bCs/>
          <w:sz w:val="22"/>
          <w:szCs w:val="22"/>
        </w:rPr>
        <w:t xml:space="preserve">  </w:t>
      </w:r>
      <w:r w:rsidR="006417A1">
        <w:rPr>
          <w:rFonts w:ascii="Arial" w:hAnsi="Arial" w:cs="Arial"/>
          <w:sz w:val="22"/>
          <w:szCs w:val="22"/>
        </w:rPr>
        <w:t xml:space="preserve"> 10-11</w:t>
      </w:r>
    </w:p>
    <w:p w14:paraId="5F87145A" w14:textId="77777777" w:rsidR="007440C4" w:rsidRPr="004B1627" w:rsidRDefault="007440C4" w:rsidP="004B1627">
      <w:pPr>
        <w:spacing w:after="0" w:line="360" w:lineRule="auto"/>
        <w:rPr>
          <w:rFonts w:ascii="Arial" w:hAnsi="Arial" w:cs="Arial"/>
          <w:b/>
        </w:rPr>
      </w:pPr>
    </w:p>
    <w:p w14:paraId="5C24A925" w14:textId="77777777" w:rsidR="007440C4" w:rsidRPr="004B1627" w:rsidRDefault="007440C4" w:rsidP="004B1627">
      <w:pPr>
        <w:spacing w:after="0" w:line="360" w:lineRule="auto"/>
        <w:rPr>
          <w:rFonts w:ascii="Arial" w:hAnsi="Arial" w:cs="Arial"/>
          <w:b/>
        </w:rPr>
      </w:pPr>
    </w:p>
    <w:p w14:paraId="0579D23A" w14:textId="77777777" w:rsidR="007440C4" w:rsidRPr="004B1627" w:rsidRDefault="007440C4" w:rsidP="004B1627">
      <w:pPr>
        <w:spacing w:after="0" w:line="360" w:lineRule="auto"/>
        <w:rPr>
          <w:rFonts w:ascii="Arial" w:hAnsi="Arial" w:cs="Arial"/>
          <w:b/>
        </w:rPr>
      </w:pPr>
    </w:p>
    <w:p w14:paraId="2898BD87" w14:textId="77777777" w:rsidR="00A960C8" w:rsidRDefault="00A960C8" w:rsidP="0034632F">
      <w:pPr>
        <w:spacing w:after="0" w:line="360" w:lineRule="auto"/>
        <w:rPr>
          <w:rFonts w:ascii="Arial" w:hAnsi="Arial" w:cs="Arial"/>
          <w:b/>
        </w:rPr>
      </w:pPr>
    </w:p>
    <w:p w14:paraId="005675B1" w14:textId="77777777" w:rsidR="00A960C8" w:rsidRDefault="00A960C8" w:rsidP="0034632F">
      <w:pPr>
        <w:spacing w:after="0" w:line="360" w:lineRule="auto"/>
        <w:rPr>
          <w:rFonts w:ascii="Arial" w:hAnsi="Arial" w:cs="Arial"/>
          <w:b/>
        </w:rPr>
      </w:pPr>
    </w:p>
    <w:p w14:paraId="2BBEF184" w14:textId="77777777" w:rsidR="00A960C8" w:rsidRDefault="00A960C8" w:rsidP="0034632F">
      <w:pPr>
        <w:spacing w:after="0" w:line="360" w:lineRule="auto"/>
        <w:rPr>
          <w:rFonts w:ascii="Arial" w:hAnsi="Arial" w:cs="Arial"/>
          <w:b/>
        </w:rPr>
      </w:pPr>
    </w:p>
    <w:p w14:paraId="696ACD84" w14:textId="77777777" w:rsidR="00A960C8" w:rsidRDefault="00A960C8" w:rsidP="0034632F">
      <w:pPr>
        <w:spacing w:after="0" w:line="360" w:lineRule="auto"/>
        <w:rPr>
          <w:rFonts w:ascii="Arial" w:hAnsi="Arial" w:cs="Arial"/>
          <w:b/>
        </w:rPr>
      </w:pPr>
    </w:p>
    <w:p w14:paraId="62C30584" w14:textId="77777777" w:rsidR="00A960C8" w:rsidRDefault="00A960C8" w:rsidP="0034632F">
      <w:pPr>
        <w:spacing w:after="0" w:line="360" w:lineRule="auto"/>
        <w:rPr>
          <w:rFonts w:ascii="Arial" w:hAnsi="Arial" w:cs="Arial"/>
          <w:b/>
        </w:rPr>
      </w:pPr>
    </w:p>
    <w:p w14:paraId="446BEFB1" w14:textId="415B3312" w:rsidR="007961F9" w:rsidRPr="004B1627" w:rsidRDefault="004166D2" w:rsidP="0034632F">
      <w:pPr>
        <w:spacing w:after="0" w:line="360" w:lineRule="auto"/>
        <w:rPr>
          <w:rFonts w:ascii="Arial" w:hAnsi="Arial" w:cs="Arial"/>
          <w:b/>
        </w:rPr>
      </w:pPr>
      <w:r w:rsidRPr="004B1627">
        <w:rPr>
          <w:rFonts w:ascii="Arial" w:hAnsi="Arial" w:cs="Arial"/>
          <w:b/>
        </w:rPr>
        <w:lastRenderedPageBreak/>
        <w:t>1. INTRODUCTION</w:t>
      </w:r>
    </w:p>
    <w:p w14:paraId="23C5D3BF" w14:textId="508D0E19" w:rsidR="00F84CC7" w:rsidRPr="004B1627" w:rsidRDefault="004166D2" w:rsidP="0034632F">
      <w:pPr>
        <w:pStyle w:val="NormalWeb"/>
        <w:spacing w:line="360" w:lineRule="auto"/>
        <w:rPr>
          <w:rFonts w:ascii="Arial" w:hAnsi="Arial" w:cs="Arial"/>
          <w:sz w:val="22"/>
          <w:szCs w:val="22"/>
        </w:rPr>
      </w:pPr>
      <w:r w:rsidRPr="004B1627">
        <w:rPr>
          <w:rFonts w:ascii="Arial" w:hAnsi="Arial" w:cs="Arial"/>
          <w:sz w:val="22"/>
          <w:szCs w:val="22"/>
        </w:rPr>
        <w:t>Schizophrenia</w:t>
      </w:r>
      <w:bookmarkStart w:id="0" w:name="_Hlk225051618"/>
      <w:r w:rsidR="00F84CC7" w:rsidRPr="004B1627">
        <w:rPr>
          <w:rFonts w:ascii="Arial" w:hAnsi="Arial" w:cs="Arial"/>
          <w:sz w:val="22"/>
          <w:szCs w:val="22"/>
        </w:rPr>
        <w:t xml:space="preserve"> is a serious and long-term mental disorder that affects how a person thinks, feels and behaves. It is known as a multifactorial mental disorder, involving several aspects of functioning — cognition, interaction with others and management of emotions. These can include hallucinations, delusions, disorgani</w:t>
      </w:r>
      <w:r w:rsidR="00E343E1">
        <w:rPr>
          <w:rFonts w:ascii="Arial" w:hAnsi="Arial" w:cs="Arial"/>
          <w:sz w:val="22"/>
          <w:szCs w:val="22"/>
        </w:rPr>
        <w:t>s</w:t>
      </w:r>
      <w:r w:rsidR="00F84CC7" w:rsidRPr="004B1627">
        <w:rPr>
          <w:rFonts w:ascii="Arial" w:hAnsi="Arial" w:cs="Arial"/>
          <w:sz w:val="22"/>
          <w:szCs w:val="22"/>
        </w:rPr>
        <w:t>ed thinking and negative symptoms, all of which cause such severe deterioration in quality of life and functioning (McCutcheon et al., 2020; Watanabe</w:t>
      </w:r>
      <w:r w:rsidR="00E343E1">
        <w:rPr>
          <w:rFonts w:ascii="Arial" w:hAnsi="Arial" w:cs="Arial"/>
          <w:sz w:val="22"/>
          <w:szCs w:val="22"/>
        </w:rPr>
        <w:t xml:space="preserve"> </w:t>
      </w:r>
      <w:r w:rsidR="00F84CC7" w:rsidRPr="004B1627">
        <w:rPr>
          <w:rFonts w:ascii="Arial" w:hAnsi="Arial" w:cs="Arial"/>
          <w:sz w:val="22"/>
          <w:szCs w:val="22"/>
        </w:rPr>
        <w:t>Daisy et al., 2018) that suicide remains a leading cause of death among individuals with schizophrenia. The disorder often begins in late adolescence or early adulthood</w:t>
      </w:r>
    </w:p>
    <w:p w14:paraId="775909D2" w14:textId="77777777" w:rsidR="00F84CC7" w:rsidRPr="004B1627" w:rsidRDefault="00F84CC7" w:rsidP="0034632F">
      <w:pPr>
        <w:pStyle w:val="NormalWeb"/>
        <w:spacing w:line="360" w:lineRule="auto"/>
        <w:rPr>
          <w:rFonts w:ascii="Arial" w:hAnsi="Arial" w:cs="Arial"/>
          <w:sz w:val="22"/>
          <w:szCs w:val="22"/>
        </w:rPr>
      </w:pPr>
      <w:r w:rsidRPr="004B1627">
        <w:rPr>
          <w:rFonts w:ascii="Arial" w:hAnsi="Arial" w:cs="Arial"/>
          <w:sz w:val="22"/>
          <w:szCs w:val="22"/>
        </w:rPr>
        <w:t>Schizophrenia is included in Chapter 6 of the International Classification of Diseases, 11th revision (ICD-11) diagnosis under ‘schizophrenia or other primary psychotic disorders’, which indicates its clinical relevance and requires well-structured diagnostic criteria (World Health Organization, 2019). All the ICD-11 disturbance (mood, symptoms/cognition, perception, social function) dimensions reflect a significant conceptual broadening compared to their predecessors and represent an important transition in terms of diagnostic flexibility and clinical usefulness (Gaebel et al., 2020; Valle, 2020).</w:t>
      </w:r>
    </w:p>
    <w:p w14:paraId="0C8C3E54" w14:textId="401AFC6F" w:rsidR="004166D2" w:rsidRPr="005065E6" w:rsidRDefault="00F84CC7" w:rsidP="005065E6">
      <w:pPr>
        <w:spacing w:after="0" w:line="360" w:lineRule="auto"/>
        <w:rPr>
          <w:rFonts w:ascii="Arial" w:eastAsia="Times New Roman" w:hAnsi="Arial" w:cs="Arial"/>
          <w:lang w:eastAsia="en-GB"/>
        </w:rPr>
      </w:pPr>
      <w:r w:rsidRPr="00402767">
        <w:rPr>
          <w:rFonts w:ascii="Arial" w:eastAsia="Times New Roman" w:hAnsi="Arial" w:cs="Arial"/>
          <w:lang w:eastAsia="en-GB"/>
        </w:rPr>
        <w:t xml:space="preserve">Due to its variety, ambiguous </w:t>
      </w:r>
      <w:r w:rsidR="00E343E1">
        <w:rPr>
          <w:rFonts w:ascii="Arial" w:eastAsia="Times New Roman" w:hAnsi="Arial" w:cs="Arial"/>
          <w:lang w:eastAsia="en-GB"/>
        </w:rPr>
        <w:t>e</w:t>
      </w:r>
      <w:r w:rsidRPr="00402767">
        <w:rPr>
          <w:rFonts w:ascii="Arial" w:eastAsia="Times New Roman" w:hAnsi="Arial" w:cs="Arial"/>
          <w:lang w:eastAsia="en-GB"/>
        </w:rPr>
        <w:t>tiology, and changing conceptualisation, schizophrenia continues to be one of the most contentious psychiatric diagnoses despite its long-standing status. Critics contend that its wide range of symptoms calls into question its validity as a single diagnostic category, posing significant questions regarding clinical value and reliability (van Os, 2016).</w:t>
      </w:r>
      <w:r w:rsidRPr="00402767">
        <w:rPr>
          <w:rFonts w:ascii="Arial" w:eastAsia="Times New Roman" w:hAnsi="Arial" w:cs="Arial"/>
          <w:lang w:eastAsia="en-GB"/>
        </w:rPr>
        <w:br/>
        <w:t>Four main areas are examined in this report's critical analysis of schizophrenia: diagnostic and categorisation, therapy and rehabilitation, current discussions, and suggestions for improvement. The report attempts to offer a thorough and critically informed understanding of the condition in both theoretical and practical contexts by drawing on recent scholarly literature.</w:t>
      </w:r>
      <w:bookmarkEnd w:id="0"/>
    </w:p>
    <w:p w14:paraId="7B3FCBA4" w14:textId="66CF2AE3" w:rsidR="004166D2" w:rsidRPr="004B1627" w:rsidRDefault="004166D2" w:rsidP="0034632F">
      <w:pPr>
        <w:spacing w:after="0" w:line="360" w:lineRule="auto"/>
        <w:outlineLvl w:val="2"/>
        <w:rPr>
          <w:rFonts w:ascii="Arial" w:eastAsia="Times New Roman" w:hAnsi="Arial" w:cs="Arial"/>
          <w:b/>
          <w:bCs/>
        </w:rPr>
      </w:pPr>
      <w:r w:rsidRPr="004B1627">
        <w:rPr>
          <w:rFonts w:ascii="Arial" w:eastAsia="Times New Roman" w:hAnsi="Arial" w:cs="Arial"/>
          <w:b/>
          <w:bCs/>
        </w:rPr>
        <w:t>2.</w:t>
      </w:r>
      <w:r w:rsidR="005065E6">
        <w:rPr>
          <w:rFonts w:ascii="Arial" w:eastAsia="Times New Roman" w:hAnsi="Arial" w:cs="Arial"/>
          <w:b/>
          <w:bCs/>
        </w:rPr>
        <w:t xml:space="preserve"> </w:t>
      </w:r>
      <w:r w:rsidRPr="004B1627">
        <w:rPr>
          <w:rFonts w:ascii="Arial" w:eastAsia="Times New Roman" w:hAnsi="Arial" w:cs="Arial"/>
          <w:b/>
          <w:bCs/>
        </w:rPr>
        <w:t>CLASSIFICATION AND DIAGNOSIS</w:t>
      </w:r>
    </w:p>
    <w:p w14:paraId="59745C72" w14:textId="77777777" w:rsidR="004166D2" w:rsidRPr="004B1627" w:rsidRDefault="004166D2" w:rsidP="0034632F">
      <w:pPr>
        <w:spacing w:after="0" w:line="360" w:lineRule="auto"/>
        <w:outlineLvl w:val="3"/>
        <w:rPr>
          <w:rFonts w:ascii="Arial" w:eastAsia="Times New Roman" w:hAnsi="Arial" w:cs="Arial"/>
          <w:b/>
          <w:bCs/>
        </w:rPr>
      </w:pPr>
      <w:r w:rsidRPr="004B1627">
        <w:rPr>
          <w:rFonts w:ascii="Arial" w:eastAsia="Times New Roman" w:hAnsi="Arial" w:cs="Arial"/>
          <w:b/>
          <w:bCs/>
        </w:rPr>
        <w:t>2.1 ICD 11 Classification of Schizophrenia</w:t>
      </w:r>
    </w:p>
    <w:p w14:paraId="2FFA8FCD" w14:textId="7F0046EB" w:rsidR="000F1CCB" w:rsidRPr="004B1627" w:rsidRDefault="00F84CC7" w:rsidP="005C1B2F">
      <w:pPr>
        <w:spacing w:after="0" w:line="360" w:lineRule="auto"/>
        <w:jc w:val="left"/>
        <w:rPr>
          <w:rFonts w:ascii="Arial" w:eastAsia="Times New Roman" w:hAnsi="Arial" w:cs="Arial"/>
          <w:lang w:eastAsia="en-GB"/>
        </w:rPr>
      </w:pPr>
      <w:r w:rsidRPr="00402767">
        <w:rPr>
          <w:rFonts w:ascii="Arial" w:eastAsia="Times New Roman" w:hAnsi="Arial" w:cs="Arial"/>
          <w:lang w:eastAsia="en-GB"/>
        </w:rPr>
        <w:t xml:space="preserve">According to the World Health Organization (2019), schizophrenia falls under the category of "Schizophrenia or other primary psychotic disorders." The classification highlights disruptions in a number of areas, including as conduct, perception, self-experience, and cognition. In contrast to previous iterations, ICD-11 eliminates conventional classifications (such as paranoid and </w:t>
      </w:r>
      <w:r w:rsidRPr="00402767">
        <w:rPr>
          <w:rFonts w:ascii="Arial" w:eastAsia="Times New Roman" w:hAnsi="Arial" w:cs="Arial"/>
          <w:lang w:eastAsia="en-GB"/>
        </w:rPr>
        <w:lastRenderedPageBreak/>
        <w:t xml:space="preserve">catatonic), which reflects mounting evidence that these subtypes lack therapeutic value and diagnostic stability (Gaebel et al., 2020). </w:t>
      </w:r>
      <w:r w:rsidRPr="00402767">
        <w:rPr>
          <w:rFonts w:ascii="Arial" w:eastAsia="Times New Roman" w:hAnsi="Arial" w:cs="Arial"/>
          <w:lang w:eastAsia="en-GB"/>
        </w:rPr>
        <w:br/>
        <w:t>ICD-11's usage of the term "disorder" supports a medicalised viewpoint that presents schizophrenia as a pathological disease in need of treatment. This language has drawn criticism for possibly perpetuating stigma and diminishing the acknowledgement of unique lived experiences (Johnstone, 2022).</w:t>
      </w:r>
    </w:p>
    <w:p w14:paraId="5449A071" w14:textId="77777777" w:rsidR="009E23D1" w:rsidRDefault="004166D2" w:rsidP="009E23D1">
      <w:pPr>
        <w:spacing w:after="0" w:line="360" w:lineRule="auto"/>
        <w:outlineLvl w:val="3"/>
        <w:rPr>
          <w:rFonts w:ascii="Arial" w:eastAsia="Times New Roman" w:hAnsi="Arial" w:cs="Arial"/>
          <w:b/>
          <w:bCs/>
        </w:rPr>
      </w:pPr>
      <w:r w:rsidRPr="004B1627">
        <w:rPr>
          <w:rFonts w:ascii="Arial" w:eastAsia="Times New Roman" w:hAnsi="Arial" w:cs="Arial"/>
          <w:b/>
          <w:bCs/>
        </w:rPr>
        <w:t>2.2 Diagnostic Criteria and Processes</w:t>
      </w:r>
      <w:bookmarkStart w:id="1" w:name="_Hlk225051458"/>
      <w:bookmarkStart w:id="2" w:name="_Hlk225052685"/>
    </w:p>
    <w:p w14:paraId="3F5EBD0D" w14:textId="39B0F23B" w:rsidR="0034632F" w:rsidRPr="009E23D1" w:rsidRDefault="00F84CC7" w:rsidP="009E23D1">
      <w:pPr>
        <w:spacing w:after="0" w:line="360" w:lineRule="auto"/>
        <w:outlineLvl w:val="3"/>
        <w:rPr>
          <w:rFonts w:ascii="Arial" w:eastAsia="Times New Roman" w:hAnsi="Arial" w:cs="Arial"/>
          <w:b/>
          <w:bCs/>
        </w:rPr>
      </w:pPr>
      <w:r w:rsidRPr="004B1627">
        <w:rPr>
          <w:rFonts w:ascii="Arial" w:hAnsi="Arial" w:cs="Arial"/>
        </w:rPr>
        <w:t>The</w:t>
      </w:r>
      <w:r w:rsidRPr="00184F97">
        <w:rPr>
          <w:rFonts w:ascii="Arial" w:eastAsia="Times New Roman" w:hAnsi="Arial" w:cs="Arial"/>
          <w:lang w:eastAsia="en-GB"/>
        </w:rPr>
        <w:t xml:space="preserve"> ICD-11's diagnostic criteria for schizophrenia emphasise persistent and clinically significant psychopathology by requiring the persistence of typical symptoms for at least one month (World Health Organization, 2019). Persistent delusions, auditory hallucinations, disorganised thought manifested in illogical or nonsensical speech, and sensations of influence, passivity, or control are some of the core symptoms. Furthermore, negative symptoms such avolition, emotional blunting, and social disengagement are acknowledged as key components of the disease and are closely linked to worse functional outcomes (Kahn et al., 2015; McCutcheon et al., 2020).</w:t>
      </w:r>
    </w:p>
    <w:p w14:paraId="49A6E294" w14:textId="0260DCE2" w:rsidR="004166D2" w:rsidRPr="004B1627" w:rsidRDefault="00F84CC7" w:rsidP="0034632F">
      <w:pPr>
        <w:spacing w:after="0" w:line="360" w:lineRule="auto"/>
        <w:rPr>
          <w:rFonts w:ascii="Arial" w:eastAsia="Times New Roman" w:hAnsi="Arial" w:cs="Arial"/>
          <w:lang w:eastAsia="en-GB"/>
        </w:rPr>
      </w:pPr>
      <w:r w:rsidRPr="00184F97">
        <w:rPr>
          <w:rFonts w:ascii="Arial" w:eastAsia="Times New Roman" w:hAnsi="Arial" w:cs="Arial"/>
          <w:lang w:eastAsia="en-GB"/>
        </w:rPr>
        <w:t>In order to differentiate schizophrenia from temporary or less severe psychotic experiences, a crucial condition of ICD-11 is that these symptoms must cause a substantial impairment in personal, social, or occupational functioning. In contrast to previous diagnosis systems, ICD-11 emphasises clinical discretion over rigorous symptom counts, enabling doctors to take the patient's presentation and larger context into account. Although this flexibility improves clinical utility, it also adds subjectivity, which may have an impact on diagnostic consistency and reliability among practitioners (Gaebel et al., 2020).</w:t>
      </w:r>
      <w:bookmarkEnd w:id="1"/>
      <w:bookmarkEnd w:id="2"/>
    </w:p>
    <w:p w14:paraId="224F2F18" w14:textId="77777777" w:rsidR="004166D2" w:rsidRPr="004B1627" w:rsidRDefault="004166D2" w:rsidP="0034632F">
      <w:pPr>
        <w:spacing w:after="0" w:line="360" w:lineRule="auto"/>
        <w:outlineLvl w:val="3"/>
        <w:rPr>
          <w:rFonts w:ascii="Arial" w:eastAsia="Times New Roman" w:hAnsi="Arial" w:cs="Arial"/>
          <w:b/>
          <w:bCs/>
        </w:rPr>
      </w:pPr>
      <w:r w:rsidRPr="004B1627">
        <w:rPr>
          <w:rFonts w:ascii="Arial" w:eastAsia="Times New Roman" w:hAnsi="Arial" w:cs="Arial"/>
          <w:b/>
          <w:bCs/>
        </w:rPr>
        <w:t>2.3 Terminology and Implications</w:t>
      </w:r>
    </w:p>
    <w:p w14:paraId="6A144B93" w14:textId="32304F59" w:rsidR="008D736D" w:rsidRPr="004B1627" w:rsidRDefault="008D736D" w:rsidP="0034632F">
      <w:pPr>
        <w:spacing w:after="0" w:line="360" w:lineRule="auto"/>
        <w:rPr>
          <w:rFonts w:ascii="Arial" w:eastAsia="Times New Roman" w:hAnsi="Arial" w:cs="Arial"/>
          <w:lang w:eastAsia="en-GB"/>
        </w:rPr>
      </w:pPr>
      <w:r w:rsidRPr="00184F97">
        <w:rPr>
          <w:rFonts w:ascii="Arial" w:eastAsia="Times New Roman" w:hAnsi="Arial" w:cs="Arial"/>
          <w:lang w:eastAsia="en-GB"/>
        </w:rPr>
        <w:t xml:space="preserve">In order to diagnose schizophrenia, a thorough psychiatric evaluation is usually required, which includes a thorough patient history, a mental state assessment, and the ruling out of other possible causes like substance-induced psychosis or underlying neurological disorders (World Health Organization, 2019). The long-term history of symptoms and how they affect functioning must also be taken into account by clinicians, necessitating meticulous assessment over time. Nevertheless, the diagnostic procedure is nevertheless complicated and beset by a number of important obstacles in spite of these organised methods. </w:t>
      </w:r>
    </w:p>
    <w:p w14:paraId="5F2AD40C" w14:textId="59C52C45" w:rsidR="008D736D" w:rsidRPr="004B1627" w:rsidRDefault="008D736D" w:rsidP="0034632F">
      <w:pPr>
        <w:spacing w:after="0" w:line="360" w:lineRule="auto"/>
        <w:rPr>
          <w:rFonts w:ascii="Arial" w:eastAsia="Times New Roman" w:hAnsi="Arial" w:cs="Arial"/>
          <w:lang w:eastAsia="en-GB"/>
        </w:rPr>
      </w:pPr>
      <w:r w:rsidRPr="00184F97">
        <w:rPr>
          <w:rFonts w:ascii="Arial" w:eastAsia="Times New Roman" w:hAnsi="Arial" w:cs="Arial"/>
          <w:lang w:eastAsia="en-GB"/>
        </w:rPr>
        <w:lastRenderedPageBreak/>
        <w:t xml:space="preserve">The overlap of symptoms with other mental health conditions, especially bipolar illness and schizoaffective disorder, is a significant challenge. For instance, psychotic symptoms like delusions and hallucinations can occur in a variety of diseases, making differential diagnosis difficult and raising the possibility of diagnostic uncertainty (Kahn et al., 2015). This overlap has contributed to ongoing discussions regarding the validity of schizophrenia as a separate diagnostic category and raises questions about its specificity. </w:t>
      </w:r>
    </w:p>
    <w:p w14:paraId="20740996" w14:textId="7A9145D1" w:rsidR="008D736D" w:rsidRPr="004B1627" w:rsidRDefault="008D736D" w:rsidP="0034632F">
      <w:pPr>
        <w:spacing w:after="0" w:line="360" w:lineRule="auto"/>
        <w:rPr>
          <w:rFonts w:ascii="Arial" w:eastAsia="Times New Roman" w:hAnsi="Arial" w:cs="Arial"/>
          <w:lang w:eastAsia="en-GB"/>
        </w:rPr>
      </w:pPr>
      <w:r w:rsidRPr="00184F97">
        <w:rPr>
          <w:rFonts w:ascii="Arial" w:eastAsia="Times New Roman" w:hAnsi="Arial" w:cs="Arial"/>
          <w:lang w:eastAsia="en-GB"/>
        </w:rPr>
        <w:t>Because psychotic symptoms can manifest and be interpreted differently in different cultural contexts, cultural variance makes diagnosis even more difficult. The significance of culturally competent evaluation procedures is highlighted by the possibility that behaviours or attitudes that are deemed symptomatic in one culture could be seen as typical in another (Morgan et al., 2018). Misunderstandings and incorrect diagnoses may result from failing to take these variations into consideration.</w:t>
      </w:r>
    </w:p>
    <w:p w14:paraId="52CE71B3" w14:textId="4F07A60C" w:rsidR="004166D2" w:rsidRPr="004B1627" w:rsidRDefault="008D736D" w:rsidP="009E23D1">
      <w:pPr>
        <w:spacing w:after="0" w:line="360" w:lineRule="auto"/>
        <w:jc w:val="left"/>
        <w:rPr>
          <w:rFonts w:ascii="Arial" w:eastAsia="Times New Roman" w:hAnsi="Arial" w:cs="Arial"/>
          <w:lang w:eastAsia="en-GB"/>
        </w:rPr>
      </w:pPr>
      <w:r w:rsidRPr="00184F97">
        <w:rPr>
          <w:rFonts w:ascii="Arial" w:eastAsia="Times New Roman" w:hAnsi="Arial" w:cs="Arial"/>
          <w:lang w:eastAsia="en-GB"/>
        </w:rPr>
        <w:t>Furthermore, there is strong evidence that people from minority ethnic backgrounds are more likely to receive a schizophrenia diagnosis, frequently as a result of structural prejudices and disparities in mental health treatment. Concerns regarding the validity and equity of present diagnosis procedures are raised by research indicating that physician bias, together with social issues like prejudice and socioeconomic deprivation, might affect diagnostic conclusions (Morgan et</w:t>
      </w:r>
      <w:r w:rsidR="009E23D1">
        <w:rPr>
          <w:rFonts w:ascii="Arial" w:eastAsia="Times New Roman" w:hAnsi="Arial" w:cs="Arial"/>
          <w:lang w:eastAsia="en-GB"/>
        </w:rPr>
        <w:t xml:space="preserve"> </w:t>
      </w:r>
      <w:r w:rsidRPr="00184F97">
        <w:rPr>
          <w:rFonts w:ascii="Arial" w:eastAsia="Times New Roman" w:hAnsi="Arial" w:cs="Arial"/>
          <w:lang w:eastAsia="en-GB"/>
        </w:rPr>
        <w:t>al.,</w:t>
      </w:r>
      <w:r w:rsidR="009E23D1">
        <w:rPr>
          <w:rFonts w:ascii="Arial" w:eastAsia="Times New Roman" w:hAnsi="Arial" w:cs="Arial"/>
          <w:lang w:eastAsia="en-GB"/>
        </w:rPr>
        <w:t xml:space="preserve"> </w:t>
      </w:r>
      <w:r w:rsidRPr="00184F97">
        <w:rPr>
          <w:rFonts w:ascii="Arial" w:eastAsia="Times New Roman" w:hAnsi="Arial" w:cs="Arial"/>
          <w:lang w:eastAsia="en-GB"/>
        </w:rPr>
        <w:t xml:space="preserve">2018). </w:t>
      </w:r>
      <w:r w:rsidRPr="00184F97">
        <w:rPr>
          <w:rFonts w:ascii="Arial" w:eastAsia="Times New Roman" w:hAnsi="Arial" w:cs="Arial"/>
          <w:lang w:eastAsia="en-GB"/>
        </w:rPr>
        <w:br/>
        <w:t>Overall, these difficulties show significant shortcomings in the current frameworks, even while the diagnostic procedure strives to guarantee accuracy and clinical validity. Therefore, it can be claimed that in order to increase diagnostic reliability and lower the risk of misdiagnosis, a stronger focus on cultural competence, longitudinal evaluation, and interdisciplinary methods is required.</w:t>
      </w:r>
    </w:p>
    <w:p w14:paraId="54ECD2E4" w14:textId="72D543A7" w:rsidR="003D76A3" w:rsidRPr="004B1627" w:rsidRDefault="003D76A3" w:rsidP="0034632F">
      <w:pPr>
        <w:pStyle w:val="Heading3"/>
        <w:spacing w:before="0" w:beforeAutospacing="0" w:after="0" w:afterAutospacing="0" w:line="360" w:lineRule="auto"/>
        <w:rPr>
          <w:rFonts w:ascii="Arial" w:hAnsi="Arial" w:cs="Arial"/>
          <w:sz w:val="22"/>
          <w:szCs w:val="22"/>
        </w:rPr>
      </w:pPr>
      <w:r w:rsidRPr="004B1627">
        <w:rPr>
          <w:rStyle w:val="Strong"/>
          <w:rFonts w:ascii="Arial" w:hAnsi="Arial" w:cs="Arial"/>
          <w:b/>
          <w:bCs/>
          <w:sz w:val="22"/>
          <w:szCs w:val="22"/>
        </w:rPr>
        <w:t>3.TREATMENT AND REHABILITATION</w:t>
      </w:r>
    </w:p>
    <w:p w14:paraId="47CA8654" w14:textId="77777777" w:rsidR="005C1B2F" w:rsidRDefault="003D76A3" w:rsidP="005C1B2F">
      <w:pPr>
        <w:pStyle w:val="Heading4"/>
        <w:spacing w:before="0" w:beforeAutospacing="0" w:after="0" w:afterAutospacing="0" w:line="360" w:lineRule="auto"/>
        <w:rPr>
          <w:rStyle w:val="Strong"/>
          <w:rFonts w:ascii="Arial" w:hAnsi="Arial" w:cs="Arial"/>
          <w:b/>
          <w:bCs/>
          <w:sz w:val="22"/>
          <w:szCs w:val="22"/>
        </w:rPr>
      </w:pPr>
      <w:r w:rsidRPr="004B1627">
        <w:rPr>
          <w:rStyle w:val="Strong"/>
          <w:rFonts w:ascii="Arial" w:hAnsi="Arial" w:cs="Arial"/>
          <w:b/>
          <w:bCs/>
          <w:sz w:val="22"/>
          <w:szCs w:val="22"/>
        </w:rPr>
        <w:t>3.1 Pharmacological Approaches</w:t>
      </w:r>
    </w:p>
    <w:p w14:paraId="4DF524B7" w14:textId="16FB752A" w:rsidR="008D736D" w:rsidRPr="005C1B2F" w:rsidRDefault="008D736D" w:rsidP="005C1B2F">
      <w:pPr>
        <w:pStyle w:val="Heading4"/>
        <w:spacing w:before="0" w:beforeAutospacing="0" w:after="0" w:afterAutospacing="0" w:line="360" w:lineRule="auto"/>
        <w:rPr>
          <w:rFonts w:ascii="Arial" w:hAnsi="Arial" w:cs="Arial"/>
          <w:b w:val="0"/>
          <w:bCs w:val="0"/>
          <w:sz w:val="22"/>
          <w:szCs w:val="22"/>
          <w:lang w:eastAsia="en-GB"/>
        </w:rPr>
      </w:pPr>
      <w:r w:rsidRPr="005C1B2F">
        <w:rPr>
          <w:rFonts w:ascii="Arial" w:hAnsi="Arial" w:cs="Arial"/>
          <w:b w:val="0"/>
          <w:bCs w:val="0"/>
          <w:sz w:val="22"/>
          <w:szCs w:val="22"/>
          <w:lang w:eastAsia="en-GB"/>
        </w:rPr>
        <w:t xml:space="preserve">The mainstay of treating schizophrenia is still antipsychotic medication, which includes both first-generation (typical) and second-generation (atypical) drugs. Antipsychotics are helpful in preventing relapse and lowering positive symptoms, especially delusions and hallucinations, according to strong meta-analytic evidence (Leucht et al., 2021; Hamina et al., 2024). However, given the substantial correlation between these domains and long-term functional impairment, </w:t>
      </w:r>
      <w:r w:rsidRPr="005C1B2F">
        <w:rPr>
          <w:rFonts w:ascii="Arial" w:hAnsi="Arial" w:cs="Arial"/>
          <w:b w:val="0"/>
          <w:bCs w:val="0"/>
          <w:sz w:val="22"/>
          <w:szCs w:val="22"/>
          <w:lang w:eastAsia="en-GB"/>
        </w:rPr>
        <w:lastRenderedPageBreak/>
        <w:t>their effectiveness for negative symptoms and cognitive deficiencies is rather restricted, which is clinically significant (Kahn et al., 2015; McCutcheon et al., 2020).</w:t>
      </w:r>
    </w:p>
    <w:p w14:paraId="2B6B89A9" w14:textId="40565EE2" w:rsidR="003D76A3" w:rsidRPr="00AC64DA" w:rsidRDefault="008D736D" w:rsidP="00AC64DA">
      <w:pPr>
        <w:spacing w:after="0" w:line="360" w:lineRule="auto"/>
        <w:rPr>
          <w:rFonts w:ascii="Arial" w:eastAsia="Times New Roman" w:hAnsi="Arial" w:cs="Arial"/>
          <w:lang w:eastAsia="en-GB"/>
        </w:rPr>
      </w:pPr>
      <w:r w:rsidRPr="00A75AEA">
        <w:rPr>
          <w:rFonts w:ascii="Arial" w:eastAsia="Times New Roman" w:hAnsi="Arial" w:cs="Arial"/>
          <w:lang w:eastAsia="en-GB"/>
        </w:rPr>
        <w:t>Weight gain, metabolic syndrome, sedation, and extrapyramidal symptoms are examples of adverse effects that present significant difficulties and are a major cause of non-adherence, which jeopardises treatment outcomes (Kane et al., 2025; Anwar et al., 2025). While access and acceptability continue to vary across services, long-acting injectable formulations may help certain patients adhere better (Kane et al., 2025).</w:t>
      </w:r>
    </w:p>
    <w:p w14:paraId="5057D808" w14:textId="77777777" w:rsidR="00AC64DA" w:rsidRDefault="003D76A3" w:rsidP="00AC64DA">
      <w:pPr>
        <w:pStyle w:val="Heading4"/>
        <w:spacing w:before="0" w:beforeAutospacing="0" w:after="0" w:afterAutospacing="0" w:line="360" w:lineRule="auto"/>
        <w:rPr>
          <w:rStyle w:val="Strong"/>
          <w:rFonts w:ascii="Arial" w:hAnsi="Arial" w:cs="Arial"/>
          <w:b/>
          <w:bCs/>
          <w:sz w:val="22"/>
          <w:szCs w:val="22"/>
        </w:rPr>
      </w:pPr>
      <w:r w:rsidRPr="004B1627">
        <w:rPr>
          <w:rStyle w:val="Strong"/>
          <w:rFonts w:ascii="Arial" w:hAnsi="Arial" w:cs="Arial"/>
          <w:b/>
          <w:bCs/>
          <w:sz w:val="22"/>
          <w:szCs w:val="22"/>
        </w:rPr>
        <w:t>3.2 Psychosocial Interventions</w:t>
      </w:r>
    </w:p>
    <w:p w14:paraId="26705DBD" w14:textId="77777777" w:rsidR="005C1B2F" w:rsidRDefault="008D736D" w:rsidP="005C1B2F">
      <w:pPr>
        <w:pStyle w:val="Heading4"/>
        <w:spacing w:before="0" w:beforeAutospacing="0" w:after="0" w:afterAutospacing="0" w:line="360" w:lineRule="auto"/>
        <w:rPr>
          <w:rFonts w:ascii="Arial" w:hAnsi="Arial" w:cs="Arial"/>
          <w:b w:val="0"/>
          <w:bCs w:val="0"/>
          <w:sz w:val="22"/>
          <w:szCs w:val="22"/>
          <w:lang w:eastAsia="en-GB"/>
        </w:rPr>
      </w:pPr>
      <w:r w:rsidRPr="00AC64DA">
        <w:rPr>
          <w:rFonts w:ascii="Arial" w:hAnsi="Arial" w:cs="Arial"/>
          <w:b w:val="0"/>
          <w:bCs w:val="0"/>
          <w:sz w:val="22"/>
          <w:szCs w:val="22"/>
          <w:lang w:eastAsia="en-GB"/>
        </w:rPr>
        <w:t>In a biopsychosocial style of care, psychological therapies are advised as a supplement to medication. According to Salahuddin et al. (2024), Cognitive Behavioural Therapy for Psychosis (CBTp) has shown small but clinically significant improvements in enhancing coping mechanisms and lowering discomfort related to psychotic symptoms</w:t>
      </w:r>
      <w:r w:rsidR="005C1B2F">
        <w:rPr>
          <w:rFonts w:ascii="Arial" w:hAnsi="Arial" w:cs="Arial"/>
          <w:b w:val="0"/>
          <w:bCs w:val="0"/>
          <w:sz w:val="22"/>
          <w:szCs w:val="22"/>
          <w:lang w:eastAsia="en-GB"/>
        </w:rPr>
        <w:t xml:space="preserve">. </w:t>
      </w:r>
    </w:p>
    <w:p w14:paraId="54F95C2F" w14:textId="0F40079A" w:rsidR="003D76A3" w:rsidRPr="005C1B2F" w:rsidRDefault="008D736D" w:rsidP="005C1B2F">
      <w:pPr>
        <w:pStyle w:val="Heading4"/>
        <w:spacing w:before="0" w:beforeAutospacing="0" w:after="0" w:afterAutospacing="0" w:line="360" w:lineRule="auto"/>
        <w:rPr>
          <w:rFonts w:ascii="Arial" w:hAnsi="Arial" w:cs="Arial"/>
          <w:b w:val="0"/>
          <w:bCs w:val="0"/>
          <w:sz w:val="22"/>
          <w:szCs w:val="22"/>
          <w:lang w:eastAsia="en-GB"/>
        </w:rPr>
      </w:pPr>
      <w:r w:rsidRPr="005C1B2F">
        <w:rPr>
          <w:rFonts w:ascii="Arial" w:hAnsi="Arial" w:cs="Arial"/>
          <w:b w:val="0"/>
          <w:bCs w:val="0"/>
          <w:sz w:val="22"/>
          <w:szCs w:val="22"/>
          <w:lang w:eastAsia="en-GB"/>
        </w:rPr>
        <w:t>Psychoeducation and family interventions have also been demonstrated to improve support networks and lower relapse rates, especially when provided in an organised and ongoing manner (National Institute for Health and Care Excellence (NICE), 2023). Programs for cognitive remediation and social skills training also focus on functional deficiencies, albeit their efficacy varies based on patient engagement and intensity (Shu et al., 2024). Access to high-quality psychological therapies is nevertheless uneven despite this body of research, which raises questions regarding equity of service</w:t>
      </w:r>
    </w:p>
    <w:p w14:paraId="6E2C2A21" w14:textId="77777777" w:rsidR="0034632F" w:rsidRPr="004B1627" w:rsidRDefault="0034632F" w:rsidP="0034632F">
      <w:pPr>
        <w:pStyle w:val="NormalWeb"/>
        <w:spacing w:before="0" w:beforeAutospacing="0" w:after="0" w:afterAutospacing="0" w:line="360" w:lineRule="auto"/>
        <w:rPr>
          <w:rFonts w:ascii="Arial" w:hAnsi="Arial" w:cs="Arial"/>
          <w:sz w:val="22"/>
          <w:szCs w:val="22"/>
        </w:rPr>
      </w:pPr>
    </w:p>
    <w:p w14:paraId="7D525A47" w14:textId="77777777" w:rsidR="003D76A3" w:rsidRPr="004B1627" w:rsidRDefault="003D76A3" w:rsidP="0034632F">
      <w:pPr>
        <w:pStyle w:val="Heading4"/>
        <w:spacing w:before="0" w:beforeAutospacing="0" w:after="0" w:afterAutospacing="0" w:line="360" w:lineRule="auto"/>
        <w:rPr>
          <w:rFonts w:ascii="Arial" w:hAnsi="Arial" w:cs="Arial"/>
          <w:sz w:val="22"/>
          <w:szCs w:val="22"/>
        </w:rPr>
      </w:pPr>
      <w:r w:rsidRPr="004B1627">
        <w:rPr>
          <w:rStyle w:val="Strong"/>
          <w:rFonts w:ascii="Arial" w:hAnsi="Arial" w:cs="Arial"/>
          <w:b/>
          <w:bCs/>
          <w:sz w:val="22"/>
          <w:szCs w:val="22"/>
        </w:rPr>
        <w:t>3.3 Rehabilitation and Recovery Models</w:t>
      </w:r>
    </w:p>
    <w:p w14:paraId="400F7E5D" w14:textId="2BCC6FBB" w:rsidR="008D736D" w:rsidRPr="00A75AEA" w:rsidRDefault="008D736D" w:rsidP="0034632F">
      <w:pPr>
        <w:spacing w:after="0" w:line="360" w:lineRule="auto"/>
        <w:rPr>
          <w:rFonts w:ascii="Arial" w:eastAsia="Times New Roman" w:hAnsi="Arial" w:cs="Arial"/>
          <w:lang w:eastAsia="en-GB"/>
        </w:rPr>
      </w:pPr>
      <w:r w:rsidRPr="00A75AEA">
        <w:rPr>
          <w:rFonts w:ascii="Arial" w:eastAsia="Times New Roman" w:hAnsi="Arial" w:cs="Arial"/>
          <w:lang w:eastAsia="en-GB"/>
        </w:rPr>
        <w:t>Instead of concentrating only on symptom relief, mental health rehabilitation emphasises recovery-oriented therapy that fosters independence, social inclusion, and quality of life. This strategy supports holistic and integrated care frameworks and is consistent with the World Health Organization's person-</w:t>
      </w:r>
      <w:r w:rsidR="005065E6" w:rsidRPr="00A75AEA">
        <w:rPr>
          <w:rFonts w:ascii="Arial" w:eastAsia="Times New Roman" w:hAnsi="Arial" w:cs="Arial"/>
          <w:lang w:eastAsia="en-GB"/>
        </w:rPr>
        <w:t>centred</w:t>
      </w:r>
      <w:r w:rsidRPr="00A75AEA">
        <w:rPr>
          <w:rFonts w:ascii="Arial" w:eastAsia="Times New Roman" w:hAnsi="Arial" w:cs="Arial"/>
          <w:lang w:eastAsia="en-GB"/>
        </w:rPr>
        <w:t xml:space="preserve"> care principles, which are reflected in ICD-11 (WHO, 2019).</w:t>
      </w:r>
    </w:p>
    <w:p w14:paraId="2D6F8F53" w14:textId="77777777" w:rsidR="008D736D" w:rsidRPr="004B1627" w:rsidRDefault="008D736D" w:rsidP="0034632F">
      <w:pPr>
        <w:spacing w:after="0" w:line="360" w:lineRule="auto"/>
        <w:rPr>
          <w:rFonts w:ascii="Arial" w:eastAsia="Times New Roman" w:hAnsi="Arial" w:cs="Arial"/>
          <w:lang w:eastAsia="en-GB"/>
        </w:rPr>
      </w:pPr>
      <w:r w:rsidRPr="00176AE2">
        <w:rPr>
          <w:rFonts w:ascii="Arial" w:eastAsia="Times New Roman" w:hAnsi="Arial" w:cs="Arial"/>
          <w:lang w:eastAsia="en-GB"/>
        </w:rPr>
        <w:t>A crucial element is supported employment programs, which assist people in finding and keeping fulfilling jobs. According to Bond et al. (2012), the Individual Placement and Support (IPS) model has demonstrated efficacy in boosting social inclusion, self-esteem, and employment results. It is commonly acknowledged that employment has a major role in mental health recovery (WHO, 2021).</w:t>
      </w:r>
    </w:p>
    <w:p w14:paraId="5B5E4283" w14:textId="78029493" w:rsidR="003D76A3" w:rsidRPr="00AC64DA" w:rsidRDefault="008D736D" w:rsidP="00AC64DA">
      <w:pPr>
        <w:spacing w:after="0" w:line="360" w:lineRule="auto"/>
        <w:rPr>
          <w:rFonts w:ascii="Arial" w:eastAsia="Times New Roman" w:hAnsi="Arial" w:cs="Arial"/>
          <w:lang w:eastAsia="en-GB"/>
        </w:rPr>
      </w:pPr>
      <w:r w:rsidRPr="00176AE2">
        <w:rPr>
          <w:rFonts w:ascii="Arial" w:eastAsia="Times New Roman" w:hAnsi="Arial" w:cs="Arial"/>
          <w:lang w:eastAsia="en-GB"/>
        </w:rPr>
        <w:lastRenderedPageBreak/>
        <w:t>By providing care in local settings as opposed to institutions, community-based mental health services enhance rehabilitation. These services increase general well-being, decrease hospitalisation, and promote continuity of care (Thornicroft &amp; Tansella, 2013).</w:t>
      </w:r>
      <w:r w:rsidRPr="00176AE2">
        <w:rPr>
          <w:rFonts w:ascii="Arial" w:eastAsia="Times New Roman" w:hAnsi="Arial" w:cs="Arial"/>
          <w:lang w:eastAsia="en-GB"/>
        </w:rPr>
        <w:br/>
        <w:t>Since secure housing is the foundation of recovery, housing support is equally crucial. Strategies like Housing First offer targeted support in addition to rapid housing, which improves mental health outcomes and lowers service use (Tsemberis, 2010).</w:t>
      </w:r>
    </w:p>
    <w:p w14:paraId="4A2A8B02" w14:textId="77777777" w:rsidR="003D76A3" w:rsidRPr="004B1627" w:rsidRDefault="003D76A3" w:rsidP="0034632F">
      <w:pPr>
        <w:pStyle w:val="Heading4"/>
        <w:spacing w:before="0" w:beforeAutospacing="0" w:after="0" w:afterAutospacing="0" w:line="360" w:lineRule="auto"/>
        <w:rPr>
          <w:rFonts w:ascii="Arial" w:hAnsi="Arial" w:cs="Arial"/>
          <w:sz w:val="22"/>
          <w:szCs w:val="22"/>
        </w:rPr>
      </w:pPr>
      <w:r w:rsidRPr="004B1627">
        <w:rPr>
          <w:rStyle w:val="Strong"/>
          <w:rFonts w:ascii="Arial" w:hAnsi="Arial" w:cs="Arial"/>
          <w:b/>
          <w:bCs/>
          <w:sz w:val="22"/>
          <w:szCs w:val="22"/>
        </w:rPr>
        <w:t>3.4 Effectiveness and Limitations</w:t>
      </w:r>
    </w:p>
    <w:p w14:paraId="5012141E" w14:textId="4CD55608" w:rsidR="008D736D" w:rsidRPr="00176AE2" w:rsidRDefault="008D736D" w:rsidP="0034632F">
      <w:pPr>
        <w:spacing w:after="0" w:line="360" w:lineRule="auto"/>
        <w:rPr>
          <w:rFonts w:ascii="Arial" w:eastAsia="Times New Roman" w:hAnsi="Arial" w:cs="Arial"/>
          <w:lang w:eastAsia="en-GB"/>
        </w:rPr>
      </w:pPr>
      <w:r w:rsidRPr="004B1627">
        <w:rPr>
          <w:rFonts w:ascii="Arial" w:hAnsi="Arial" w:cs="Arial"/>
        </w:rPr>
        <w:t xml:space="preserve">The </w:t>
      </w:r>
      <w:r w:rsidRPr="00176AE2">
        <w:rPr>
          <w:rFonts w:ascii="Arial" w:eastAsia="Times New Roman" w:hAnsi="Arial" w:cs="Arial"/>
          <w:lang w:eastAsia="en-GB"/>
        </w:rPr>
        <w:t>efficacy of mental health treatments varies; while many interventions are beneficial in lessening the severity of symptoms, complete healing is frequently not achieved. While pharmaceutical treatments are helpful in treating positive symptoms, they have little effect on negative symptoms, which are frequently more incapacitating and include social disengagement and lack of drive (Kirkpatrick et al., 2006). Furthermore, societal stigma still impedes rehabilitation by lowering self-esteem, restricting career options, and deterring help-seeking behaviours (Corrigan et al., 2014).</w:t>
      </w:r>
    </w:p>
    <w:p w14:paraId="5D23A963" w14:textId="4F8C210A" w:rsidR="003D76A3" w:rsidRPr="00AC64DA" w:rsidRDefault="008D736D" w:rsidP="00AC64DA">
      <w:pPr>
        <w:spacing w:after="0" w:line="360" w:lineRule="auto"/>
        <w:rPr>
          <w:rFonts w:ascii="Arial" w:eastAsia="Times New Roman" w:hAnsi="Arial" w:cs="Arial"/>
          <w:lang w:eastAsia="en-GB"/>
        </w:rPr>
      </w:pPr>
      <w:r w:rsidRPr="00176AE2">
        <w:rPr>
          <w:rFonts w:ascii="Arial" w:eastAsia="Times New Roman" w:hAnsi="Arial" w:cs="Arial"/>
          <w:lang w:eastAsia="en-GB"/>
        </w:rPr>
        <w:t>Particularly for underprivileged groups, where structural obstacles like poverty and a lack of services lower involvement with care, unequal access to services further limits results (Patel et al., 2018). The biomedical model's supremacy has been critically questioned due to its limited emphasis on biological elements, which frequently ignores the larger socioeconomic determinants of mental health, such as housing, employment, and social support. In order to satisfy these complex requirements, modern viewpoints support more integrated, biopsychosocial techniques (Engel, 1977).</w:t>
      </w:r>
    </w:p>
    <w:p w14:paraId="5E3411B2" w14:textId="1F251014" w:rsidR="0034632F" w:rsidRPr="005065E6" w:rsidRDefault="003D76A3" w:rsidP="0034632F">
      <w:pPr>
        <w:pStyle w:val="Heading3"/>
        <w:spacing w:before="0" w:beforeAutospacing="0" w:after="0" w:afterAutospacing="0" w:line="360" w:lineRule="auto"/>
        <w:rPr>
          <w:rFonts w:ascii="Arial" w:hAnsi="Arial" w:cs="Arial"/>
          <w:sz w:val="22"/>
          <w:szCs w:val="22"/>
          <w:lang w:val="en-US"/>
        </w:rPr>
      </w:pPr>
      <w:r w:rsidRPr="004B1627">
        <w:rPr>
          <w:rStyle w:val="Strong"/>
          <w:rFonts w:ascii="Arial" w:hAnsi="Arial" w:cs="Arial"/>
          <w:b/>
          <w:bCs/>
          <w:sz w:val="22"/>
          <w:szCs w:val="22"/>
        </w:rPr>
        <w:t>4.</w:t>
      </w:r>
      <w:r w:rsidR="0034632F">
        <w:rPr>
          <w:rStyle w:val="Strong"/>
          <w:rFonts w:ascii="Arial" w:hAnsi="Arial" w:cs="Arial"/>
          <w:b/>
          <w:bCs/>
          <w:sz w:val="22"/>
          <w:szCs w:val="22"/>
        </w:rPr>
        <w:t xml:space="preserve"> </w:t>
      </w:r>
      <w:r w:rsidRPr="004B1627">
        <w:rPr>
          <w:rStyle w:val="Strong"/>
          <w:rFonts w:ascii="Arial" w:hAnsi="Arial" w:cs="Arial"/>
          <w:b/>
          <w:bCs/>
          <w:sz w:val="22"/>
          <w:szCs w:val="22"/>
        </w:rPr>
        <w:t>CURRENT DEBATES AND EMERGING ISSUES</w:t>
      </w:r>
    </w:p>
    <w:p w14:paraId="5E2276C1" w14:textId="77777777" w:rsidR="00AC64DA" w:rsidRPr="005065E6" w:rsidRDefault="003D76A3" w:rsidP="00AC64DA">
      <w:pPr>
        <w:pStyle w:val="Heading4"/>
        <w:spacing w:before="0" w:beforeAutospacing="0" w:after="0" w:afterAutospacing="0" w:line="360" w:lineRule="auto"/>
        <w:rPr>
          <w:rFonts w:ascii="Arial" w:hAnsi="Arial" w:cs="Arial"/>
          <w:sz w:val="22"/>
          <w:szCs w:val="22"/>
          <w:lang w:eastAsia="en-GB"/>
        </w:rPr>
      </w:pPr>
      <w:r w:rsidRPr="005065E6">
        <w:rPr>
          <w:lang w:eastAsia="en-GB"/>
        </w:rPr>
        <w:t>4</w:t>
      </w:r>
      <w:r w:rsidRPr="005065E6">
        <w:rPr>
          <w:rFonts w:ascii="Arial" w:hAnsi="Arial" w:cs="Arial"/>
          <w:sz w:val="22"/>
          <w:szCs w:val="22"/>
          <w:lang w:eastAsia="en-GB"/>
        </w:rPr>
        <w:t>.1 Neurodivergence and Reclassification</w:t>
      </w:r>
    </w:p>
    <w:p w14:paraId="461A4F37" w14:textId="5B942A2A" w:rsidR="009069C6" w:rsidRPr="00AC64DA" w:rsidRDefault="009069C6" w:rsidP="00AC64DA">
      <w:pPr>
        <w:pStyle w:val="Heading4"/>
        <w:spacing w:before="0" w:beforeAutospacing="0" w:after="0" w:afterAutospacing="0" w:line="360" w:lineRule="auto"/>
        <w:rPr>
          <w:rFonts w:ascii="Arial" w:hAnsi="Arial" w:cs="Arial"/>
          <w:b w:val="0"/>
          <w:bCs w:val="0"/>
          <w:sz w:val="22"/>
          <w:szCs w:val="22"/>
          <w:lang w:eastAsia="en-GB"/>
        </w:rPr>
      </w:pPr>
      <w:r w:rsidRPr="00AC64DA">
        <w:rPr>
          <w:rFonts w:ascii="Arial" w:hAnsi="Arial" w:cs="Arial"/>
          <w:b w:val="0"/>
          <w:bCs w:val="0"/>
          <w:sz w:val="22"/>
          <w:szCs w:val="22"/>
          <w:lang w:eastAsia="en-GB"/>
        </w:rPr>
        <w:t xml:space="preserve">The best way to conceptualise and categorise schizophrenia in contemporary psychiatry is a topic of increasing discussion among academics and professionals. Some scholars contend that a </w:t>
      </w:r>
      <w:r w:rsidRPr="005065E6">
        <w:rPr>
          <w:rFonts w:ascii="Arial" w:hAnsi="Arial" w:cs="Arial"/>
          <w:b w:val="0"/>
          <w:bCs w:val="0"/>
          <w:sz w:val="22"/>
          <w:szCs w:val="22"/>
          <w:lang w:eastAsia="en-GB"/>
        </w:rPr>
        <w:t>more</w:t>
      </w:r>
      <w:r w:rsidRPr="00AC64DA">
        <w:rPr>
          <w:rFonts w:ascii="Arial" w:hAnsi="Arial" w:cs="Arial"/>
          <w:b w:val="0"/>
          <w:bCs w:val="0"/>
          <w:sz w:val="22"/>
          <w:szCs w:val="22"/>
          <w:lang w:eastAsia="en-GB"/>
        </w:rPr>
        <w:t xml:space="preserve"> comprehensive neurodivergent paradigm, which acknowledges variances in human cognition as natural distinctions rather than signs of illness, should be used to understand the condition (Chapman, 2022). This perspective questions the conventional medical paradigm, arguing that the focus on disease perpetuates stigma and ignores the variety of creative, perceptual, and cognitive processes connected to psychosis. This argument's proponents </w:t>
      </w:r>
      <w:r w:rsidRPr="00AC64DA">
        <w:rPr>
          <w:rFonts w:ascii="Arial" w:hAnsi="Arial" w:cs="Arial"/>
          <w:b w:val="0"/>
          <w:bCs w:val="0"/>
          <w:sz w:val="22"/>
          <w:szCs w:val="22"/>
          <w:lang w:eastAsia="en-GB"/>
        </w:rPr>
        <w:lastRenderedPageBreak/>
        <w:t>contend that because the dimensional model used in ICD 11 recognises the range and fluidity of symptoms, it reflects progress (World Health Organization, 2022).</w:t>
      </w:r>
    </w:p>
    <w:p w14:paraId="6BEFB9C5" w14:textId="5F228433" w:rsidR="003D76A3" w:rsidRPr="0034632F" w:rsidRDefault="009069C6" w:rsidP="0034632F">
      <w:pPr>
        <w:spacing w:line="360" w:lineRule="auto"/>
        <w:rPr>
          <w:rFonts w:ascii="Arial" w:eastAsia="Times New Roman" w:hAnsi="Arial" w:cs="Arial"/>
          <w:lang w:eastAsia="en-GB"/>
        </w:rPr>
      </w:pPr>
      <w:r w:rsidRPr="004B1627">
        <w:rPr>
          <w:rFonts w:ascii="Arial" w:eastAsia="Times New Roman" w:hAnsi="Arial" w:cs="Arial"/>
          <w:lang w:eastAsia="en-GB"/>
        </w:rPr>
        <w:t>Others, however, contend that this kind of flexibility could compromise diagnostic accuracy and result in inconsistent clinical judgements (van Os, 2021). Bentall (2020) goes so far as to urge that psychosis be viewed as a continuum of experiences rather than a separate sickness, and that the term "schizophrenia" should be completely dropped. There is disagreement over this notion; some academics see it as a way to lessen stigma, while others contend that giving up on accepted language could impede research continuity and make treatment planning more difficult. The persistent conflict between medical objectivity and humanistic inclusion in psychiatric classification is reflected in these discussions.</w:t>
      </w:r>
    </w:p>
    <w:p w14:paraId="32AAAAD9" w14:textId="77777777" w:rsidR="005065E6" w:rsidRDefault="003D76A3" w:rsidP="005065E6">
      <w:pPr>
        <w:pStyle w:val="Heading4"/>
        <w:spacing w:before="0" w:beforeAutospacing="0" w:after="0" w:afterAutospacing="0" w:line="360" w:lineRule="auto"/>
        <w:rPr>
          <w:rStyle w:val="Strong"/>
          <w:rFonts w:ascii="Arial" w:hAnsi="Arial" w:cs="Arial"/>
          <w:b/>
          <w:bCs/>
          <w:sz w:val="22"/>
          <w:szCs w:val="22"/>
        </w:rPr>
      </w:pPr>
      <w:r w:rsidRPr="004B1627">
        <w:rPr>
          <w:rStyle w:val="Strong"/>
          <w:rFonts w:ascii="Arial" w:hAnsi="Arial" w:cs="Arial"/>
          <w:b/>
          <w:bCs/>
          <w:sz w:val="22"/>
          <w:szCs w:val="22"/>
        </w:rPr>
        <w:t>4.2 Cultural and Social Perspectives</w:t>
      </w:r>
    </w:p>
    <w:p w14:paraId="47B96544" w14:textId="08D01B0E" w:rsidR="009069C6" w:rsidRPr="005065E6" w:rsidRDefault="003D76A3" w:rsidP="005065E6">
      <w:pPr>
        <w:pStyle w:val="Heading4"/>
        <w:spacing w:before="0" w:beforeAutospacing="0" w:after="0" w:afterAutospacing="0" w:line="360" w:lineRule="auto"/>
        <w:rPr>
          <w:rFonts w:ascii="Arial" w:hAnsi="Arial" w:cs="Arial"/>
          <w:b w:val="0"/>
          <w:bCs w:val="0"/>
          <w:sz w:val="22"/>
          <w:szCs w:val="22"/>
          <w:lang w:eastAsia="en-GB"/>
        </w:rPr>
      </w:pPr>
      <w:r w:rsidRPr="005065E6">
        <w:rPr>
          <w:rFonts w:ascii="Arial" w:hAnsi="Arial" w:cs="Arial"/>
          <w:b w:val="0"/>
          <w:bCs w:val="0"/>
          <w:sz w:val="22"/>
          <w:szCs w:val="22"/>
          <w:lang w:eastAsia="en-GB"/>
        </w:rPr>
        <w:t xml:space="preserve">Cultural and </w:t>
      </w:r>
      <w:r w:rsidR="009069C6" w:rsidRPr="005065E6">
        <w:rPr>
          <w:rFonts w:ascii="Arial" w:hAnsi="Arial" w:cs="Arial"/>
          <w:b w:val="0"/>
          <w:bCs w:val="0"/>
          <w:sz w:val="22"/>
          <w:szCs w:val="22"/>
          <w:lang w:eastAsia="en-GB"/>
        </w:rPr>
        <w:t>Significant discussion on the universality of schizophrenia as a diagnostic category has also been triggered by cultural and social circumstances. Researchers like Bhugra and Bhui (2021) contend that the expression and interpretation of psychotic symptoms are significantly influenced by culture. For example, experiences like hearing voices that are deemed pathological in Western psychiatry might be interpreted as spiritual communication in other cultures. Global diagnostic frameworks like ICD 11 and DSM 5 TR, according to critics, impose culturally specific standards on a variety of cultures by reflecting Western presumptions about normalcy and mental order (Kirmayer and Pedersen, 2020).</w:t>
      </w:r>
    </w:p>
    <w:p w14:paraId="51A3E67D" w14:textId="4A3672E4" w:rsidR="009069C6" w:rsidRPr="004B1627" w:rsidRDefault="009069C6" w:rsidP="0034632F">
      <w:pPr>
        <w:spacing w:line="360" w:lineRule="auto"/>
        <w:rPr>
          <w:rFonts w:ascii="Arial" w:eastAsia="Times New Roman" w:hAnsi="Arial" w:cs="Arial"/>
          <w:lang w:eastAsia="en-GB"/>
        </w:rPr>
      </w:pPr>
      <w:r w:rsidRPr="004B1627">
        <w:rPr>
          <w:rFonts w:ascii="Arial" w:eastAsia="Times New Roman" w:hAnsi="Arial" w:cs="Arial"/>
          <w:lang w:eastAsia="en-GB"/>
        </w:rPr>
        <w:t>Although they are frequently ignored in biomedical discourse, social variables like poverty, trauma, and systemic injustice are also thought to play a significant role in determining the onset and course of schizophrenia (Read et al., 2021). Furthermore, researchers contend that prejudice and social stigma still worsen exclusion and postpone treatment (Corrigan and Penn, 2022). As a result, there is growing support for socially and culturally sensitive care approaches that incorporate individual stories and community-based resources. By treating patients according to their lived reality rather than strict clinical standards, these methods are said to result in more moral and just mental health practices.</w:t>
      </w:r>
    </w:p>
    <w:p w14:paraId="50510B06" w14:textId="77777777" w:rsidR="003D76A3" w:rsidRPr="004B1627" w:rsidRDefault="003D76A3" w:rsidP="0034632F">
      <w:pPr>
        <w:pStyle w:val="Heading4"/>
        <w:spacing w:before="0" w:beforeAutospacing="0" w:after="0" w:afterAutospacing="0" w:line="360" w:lineRule="auto"/>
        <w:rPr>
          <w:rFonts w:ascii="Arial" w:hAnsi="Arial" w:cs="Arial"/>
          <w:sz w:val="22"/>
          <w:szCs w:val="22"/>
        </w:rPr>
      </w:pPr>
      <w:r w:rsidRPr="004B1627">
        <w:rPr>
          <w:rStyle w:val="Strong"/>
          <w:rFonts w:ascii="Arial" w:hAnsi="Arial" w:cs="Arial"/>
          <w:b/>
          <w:bCs/>
          <w:sz w:val="22"/>
          <w:szCs w:val="22"/>
        </w:rPr>
        <w:t>4.3 Impact on Practice and Policy</w:t>
      </w:r>
    </w:p>
    <w:p w14:paraId="3CC4854B" w14:textId="77777777" w:rsidR="005C1B2F" w:rsidRDefault="003D76A3" w:rsidP="005C1B2F">
      <w:pPr>
        <w:spacing w:line="360" w:lineRule="auto"/>
        <w:rPr>
          <w:rFonts w:ascii="Arial" w:eastAsia="Times New Roman" w:hAnsi="Arial" w:cs="Arial"/>
          <w:lang w:eastAsia="en-GB"/>
        </w:rPr>
      </w:pPr>
      <w:r w:rsidRPr="004B1627">
        <w:rPr>
          <w:rFonts w:ascii="Arial" w:hAnsi="Arial" w:cs="Arial"/>
        </w:rPr>
        <w:lastRenderedPageBreak/>
        <w:t xml:space="preserve">The </w:t>
      </w:r>
      <w:r w:rsidR="009069C6" w:rsidRPr="004B1627">
        <w:rPr>
          <w:rFonts w:ascii="Arial" w:eastAsia="Times New Roman" w:hAnsi="Arial" w:cs="Arial"/>
          <w:lang w:eastAsia="en-GB"/>
        </w:rPr>
        <w:t>These discussions have broad ramifications for mental health policy and therapeutic practice. Effective treatment must go beyond symptom control to highlight empowerment, autonomy, and social participation, according to proponents of recovery-oriented and person-centred care (Slade et al., 2017). National guidelines, such as those issued by the National Institute for Health and Care Excellence (NICE, 2023), reflect this shift, promoting early intervention and community-based treatment as best practice. The neurodiversity movement's proponents argue that policies should change to support neurological differences rather than stifle them, impacting goals for social inclusion, work, and education (Chapman, 2022)</w:t>
      </w:r>
      <w:r w:rsidR="005C1B2F">
        <w:rPr>
          <w:rFonts w:ascii="Arial" w:eastAsia="Times New Roman" w:hAnsi="Arial" w:cs="Arial"/>
          <w:lang w:eastAsia="en-GB"/>
        </w:rPr>
        <w:t>.</w:t>
      </w:r>
    </w:p>
    <w:p w14:paraId="32215E8F" w14:textId="06D88DCC" w:rsidR="009069C6" w:rsidRPr="004B1627" w:rsidRDefault="00C55130" w:rsidP="005C1B2F">
      <w:pPr>
        <w:spacing w:line="360" w:lineRule="auto"/>
        <w:rPr>
          <w:rFonts w:ascii="Arial" w:eastAsia="Times New Roman" w:hAnsi="Arial" w:cs="Arial"/>
          <w:lang w:eastAsia="en-GB"/>
        </w:rPr>
      </w:pPr>
      <w:r w:rsidRPr="00C55130">
        <w:rPr>
          <w:rFonts w:ascii="Arial" w:eastAsia="Times New Roman" w:hAnsi="Arial" w:cs="Arial"/>
          <w:lang w:eastAsia="en-GB"/>
        </w:rPr>
        <w:t>In response to these claims, the UK government has proposed a change of the Mental Health Act that would improve patient rights and lessen coercive tactics (Department of Health and Social Care, 2021). However, detractors contend that these goals are compromised by ongoing underfunding, a lack of personnel, and regional differences (Perkins et al., 2020). Therefore, it might be claimed that institutional reform, increased funding, and a greater dedication to equity and cultural competence at all service delivery levels are necessary to translate theory into effective practice.</w:t>
      </w:r>
    </w:p>
    <w:p w14:paraId="430C9C80" w14:textId="77777777" w:rsidR="005065E6" w:rsidRDefault="007440C4" w:rsidP="005065E6">
      <w:pPr>
        <w:spacing w:after="40" w:afterAutospacing="0"/>
        <w:rPr>
          <w:rFonts w:eastAsia="Times New Roman"/>
        </w:rPr>
      </w:pPr>
      <w:r w:rsidRPr="004B1627">
        <w:rPr>
          <w:rStyle w:val="Strong"/>
          <w:rFonts w:ascii="Arial" w:hAnsi="Arial" w:cs="Arial"/>
        </w:rPr>
        <w:t>5. RECOMMENDATION</w:t>
      </w:r>
      <w:r w:rsidR="0034632F" w:rsidRPr="005065E6">
        <w:rPr>
          <w:rStyle w:val="Strong"/>
          <w:rFonts w:ascii="Arial" w:hAnsi="Arial" w:cs="Arial"/>
        </w:rPr>
        <w:t>S</w:t>
      </w:r>
    </w:p>
    <w:p w14:paraId="557DAAF8" w14:textId="701A7BCF" w:rsidR="00C55130" w:rsidRPr="00395391" w:rsidRDefault="007440C4" w:rsidP="00395391">
      <w:pPr>
        <w:spacing w:line="360" w:lineRule="auto"/>
        <w:rPr>
          <w:rFonts w:ascii="Arial" w:eastAsia="Times New Roman" w:hAnsi="Arial" w:cs="Arial"/>
        </w:rPr>
      </w:pPr>
      <w:r w:rsidRPr="005065E6">
        <w:rPr>
          <w:rFonts w:ascii="Arial" w:eastAsia="Times New Roman" w:hAnsi="Arial" w:cs="Arial"/>
        </w:rPr>
        <w:t>Improvi</w:t>
      </w:r>
      <w:r w:rsidR="00C55130" w:rsidRPr="005065E6">
        <w:rPr>
          <w:rFonts w:ascii="Arial" w:eastAsia="Times New Roman" w:hAnsi="Arial" w:cs="Arial"/>
        </w:rPr>
        <w:t>ng the classification and diagnosis of schizophrenia requires more flexible and inclusive frameworks. Shifting from rigid categorical systems, such as the ICD-11, to dimensional approaches better reflects the variability and continuum of symptoms. Incorporating cultural competence in diagnostic processes is essential to reduce bias and misdiagnosis, while reconsidering terminology may help reduce stigma and improve engagement with services.</w:t>
      </w:r>
    </w:p>
    <w:p w14:paraId="5114DC69" w14:textId="1898C0FC" w:rsidR="00C55130" w:rsidRPr="004B1627" w:rsidRDefault="00C55130" w:rsidP="00395391">
      <w:pPr>
        <w:pStyle w:val="NormalWeb"/>
        <w:spacing w:line="360" w:lineRule="auto"/>
        <w:rPr>
          <w:rFonts w:ascii="Arial" w:hAnsi="Arial" w:cs="Arial"/>
          <w:sz w:val="22"/>
          <w:szCs w:val="22"/>
        </w:rPr>
      </w:pPr>
      <w:r w:rsidRPr="004B1627">
        <w:rPr>
          <w:rFonts w:ascii="Arial" w:hAnsi="Arial" w:cs="Arial"/>
          <w:sz w:val="22"/>
          <w:szCs w:val="22"/>
        </w:rPr>
        <w:t xml:space="preserve">Treatment approaches should </w:t>
      </w:r>
      <w:r w:rsidR="008D736D" w:rsidRPr="004B1627">
        <w:rPr>
          <w:rFonts w:ascii="Arial" w:hAnsi="Arial" w:cs="Arial"/>
          <w:sz w:val="22"/>
          <w:szCs w:val="22"/>
        </w:rPr>
        <w:t>prioritize</w:t>
      </w:r>
      <w:r w:rsidRPr="004B1627">
        <w:rPr>
          <w:rFonts w:ascii="Arial" w:hAnsi="Arial" w:cs="Arial"/>
          <w:sz w:val="22"/>
          <w:szCs w:val="22"/>
        </w:rPr>
        <w:t xml:space="preserve"> research on negative symptoms and cognitive deficits, which remain</w:t>
      </w:r>
      <w:r w:rsidR="00395391">
        <w:rPr>
          <w:rFonts w:ascii="Arial" w:hAnsi="Arial" w:cs="Arial"/>
          <w:sz w:val="22"/>
          <w:szCs w:val="22"/>
        </w:rPr>
        <w:t xml:space="preserve"> </w:t>
      </w:r>
      <w:r w:rsidRPr="004B1627">
        <w:rPr>
          <w:rFonts w:ascii="Arial" w:hAnsi="Arial" w:cs="Arial"/>
          <w:sz w:val="22"/>
          <w:szCs w:val="22"/>
        </w:rPr>
        <w:t xml:space="preserve">under-addressed, and expand access to integrated care combining pharmacological and psychological interventions. </w:t>
      </w:r>
      <w:r w:rsidR="008D736D" w:rsidRPr="004B1627">
        <w:rPr>
          <w:rFonts w:ascii="Arial" w:hAnsi="Arial" w:cs="Arial"/>
          <w:sz w:val="22"/>
          <w:szCs w:val="22"/>
        </w:rPr>
        <w:t>Personalized</w:t>
      </w:r>
      <w:r w:rsidRPr="004B1627">
        <w:rPr>
          <w:rFonts w:ascii="Arial" w:hAnsi="Arial" w:cs="Arial"/>
          <w:sz w:val="22"/>
          <w:szCs w:val="22"/>
        </w:rPr>
        <w:t xml:space="preserve"> medicine, tailoring treatment to individual biological, psychological, and social needs, offers further potential.</w:t>
      </w:r>
    </w:p>
    <w:p w14:paraId="5842558D" w14:textId="77777777" w:rsidR="004B1627" w:rsidRDefault="00C55130" w:rsidP="0034632F">
      <w:pPr>
        <w:pStyle w:val="NormalWeb"/>
        <w:spacing w:line="360" w:lineRule="auto"/>
        <w:rPr>
          <w:rFonts w:ascii="Arial" w:hAnsi="Arial" w:cs="Arial"/>
          <w:sz w:val="22"/>
          <w:szCs w:val="22"/>
        </w:rPr>
      </w:pPr>
      <w:r w:rsidRPr="004B1627">
        <w:rPr>
          <w:rFonts w:ascii="Arial" w:hAnsi="Arial" w:cs="Arial"/>
          <w:sz w:val="22"/>
          <w:szCs w:val="22"/>
        </w:rPr>
        <w:t xml:space="preserve">Strengthening rehabilitation requires investment in community services and supported employment </w:t>
      </w:r>
      <w:r w:rsidR="008D736D" w:rsidRPr="004B1627">
        <w:rPr>
          <w:rFonts w:ascii="Arial" w:hAnsi="Arial" w:cs="Arial"/>
          <w:sz w:val="22"/>
          <w:szCs w:val="22"/>
        </w:rPr>
        <w:t>programs</w:t>
      </w:r>
      <w:r w:rsidRPr="004B1627">
        <w:rPr>
          <w:rFonts w:ascii="Arial" w:hAnsi="Arial" w:cs="Arial"/>
          <w:sz w:val="22"/>
          <w:szCs w:val="22"/>
        </w:rPr>
        <w:t xml:space="preserve"> to promote independence and social inclusion. </w:t>
      </w:r>
      <w:r w:rsidR="008D736D" w:rsidRPr="004B1627">
        <w:rPr>
          <w:rFonts w:ascii="Arial" w:hAnsi="Arial" w:cs="Arial"/>
          <w:sz w:val="22"/>
          <w:szCs w:val="22"/>
        </w:rPr>
        <w:t>Emphasizing</w:t>
      </w:r>
      <w:r w:rsidRPr="004B1627">
        <w:rPr>
          <w:rFonts w:ascii="Arial" w:hAnsi="Arial" w:cs="Arial"/>
          <w:sz w:val="22"/>
          <w:szCs w:val="22"/>
        </w:rPr>
        <w:t xml:space="preserve"> recovery-oriented care and patient empowerment enhances long-term outcomes. Addressing social determinants, such as housing, education, and employment, through cross-sector collaboration is also critical.</w:t>
      </w:r>
    </w:p>
    <w:p w14:paraId="56A66E78" w14:textId="37303407" w:rsidR="005065E6" w:rsidRDefault="00C55130" w:rsidP="00395391">
      <w:pPr>
        <w:pStyle w:val="NormalWeb"/>
        <w:spacing w:line="360" w:lineRule="auto"/>
        <w:rPr>
          <w:rStyle w:val="Strong"/>
          <w:rFonts w:ascii="Arial" w:hAnsi="Arial" w:cs="Arial"/>
          <w:b w:val="0"/>
          <w:bCs w:val="0"/>
          <w:sz w:val="22"/>
          <w:szCs w:val="22"/>
        </w:rPr>
      </w:pPr>
      <w:r w:rsidRPr="004B1627">
        <w:rPr>
          <w:rFonts w:ascii="Arial" w:hAnsi="Arial" w:cs="Arial"/>
          <w:sz w:val="22"/>
          <w:szCs w:val="22"/>
        </w:rPr>
        <w:lastRenderedPageBreak/>
        <w:t>Policy and research efforts should reduce stigma, improve mental health literacy, and involve service users to ensure interventions are relevant, inclusive, and effective.</w:t>
      </w:r>
    </w:p>
    <w:p w14:paraId="4D7F764B" w14:textId="6C781ABB" w:rsidR="0034632F" w:rsidRDefault="007440C4" w:rsidP="0034632F">
      <w:pPr>
        <w:pStyle w:val="Heading3"/>
        <w:spacing w:before="0" w:beforeAutospacing="0" w:after="0" w:afterAutospacing="0" w:line="360" w:lineRule="auto"/>
        <w:rPr>
          <w:rStyle w:val="Strong"/>
          <w:rFonts w:ascii="Arial" w:hAnsi="Arial" w:cs="Arial"/>
          <w:b/>
          <w:bCs/>
          <w:sz w:val="22"/>
          <w:szCs w:val="22"/>
        </w:rPr>
      </w:pPr>
      <w:r w:rsidRPr="004B1627">
        <w:rPr>
          <w:rStyle w:val="Strong"/>
          <w:rFonts w:ascii="Arial" w:hAnsi="Arial" w:cs="Arial"/>
          <w:b/>
          <w:bCs/>
          <w:sz w:val="22"/>
          <w:szCs w:val="22"/>
        </w:rPr>
        <w:t>6. CONCLUSION</w:t>
      </w:r>
    </w:p>
    <w:p w14:paraId="20A97621" w14:textId="066E38A3" w:rsidR="00C55130" w:rsidRPr="0034632F" w:rsidRDefault="007440C4" w:rsidP="0034632F">
      <w:pPr>
        <w:pStyle w:val="Heading3"/>
        <w:spacing w:before="0" w:beforeAutospacing="0" w:after="0" w:afterAutospacing="0" w:line="360" w:lineRule="auto"/>
        <w:rPr>
          <w:rFonts w:ascii="Arial" w:hAnsi="Arial" w:cs="Arial"/>
          <w:b w:val="0"/>
          <w:bCs w:val="0"/>
          <w:sz w:val="22"/>
          <w:szCs w:val="22"/>
          <w:lang w:eastAsia="en-GB"/>
        </w:rPr>
      </w:pPr>
      <w:r w:rsidRPr="0034632F">
        <w:rPr>
          <w:rFonts w:ascii="Arial" w:hAnsi="Arial" w:cs="Arial"/>
          <w:b w:val="0"/>
          <w:bCs w:val="0"/>
          <w:sz w:val="22"/>
          <w:szCs w:val="22"/>
          <w:lang w:eastAsia="en-GB"/>
        </w:rPr>
        <w:t>Schizophrenia</w:t>
      </w:r>
      <w:r w:rsidR="00C55130" w:rsidRPr="0034632F">
        <w:rPr>
          <w:rFonts w:ascii="Arial" w:hAnsi="Arial" w:cs="Arial"/>
          <w:b w:val="0"/>
          <w:bCs w:val="0"/>
          <w:sz w:val="22"/>
          <w:szCs w:val="22"/>
          <w:lang w:eastAsia="en-GB"/>
        </w:rPr>
        <w:t xml:space="preserve"> remains a complex and multifaceted disorder within ICD-11, characterized by evolving classification systems, diverse treatment approaches, and ongoing debates. While significant progress has been made in understanding and managing the condition, substantial challenges persist, particularly in relation to diagnostic validity, treatment limitations, and social stigma.</w:t>
      </w:r>
    </w:p>
    <w:p w14:paraId="7BB1956D" w14:textId="6E26AC2B" w:rsidR="007440C4" w:rsidRPr="0034632F" w:rsidRDefault="00C55130" w:rsidP="0034632F">
      <w:pPr>
        <w:spacing w:line="360" w:lineRule="auto"/>
        <w:rPr>
          <w:rFonts w:ascii="Arial" w:eastAsia="Times New Roman" w:hAnsi="Arial" w:cs="Arial"/>
          <w:lang w:eastAsia="en-GB"/>
        </w:rPr>
      </w:pPr>
      <w:r w:rsidRPr="00C561CD">
        <w:rPr>
          <w:rFonts w:ascii="Arial" w:eastAsia="Times New Roman" w:hAnsi="Arial" w:cs="Arial"/>
          <w:lang w:eastAsia="en-GB"/>
        </w:rPr>
        <w:t>A more holistic and person-</w:t>
      </w:r>
      <w:r w:rsidRPr="004B1627">
        <w:rPr>
          <w:rFonts w:ascii="Arial" w:eastAsia="Times New Roman" w:hAnsi="Arial" w:cs="Arial"/>
          <w:lang w:eastAsia="en-GB"/>
        </w:rPr>
        <w:t>centered</w:t>
      </w:r>
      <w:r w:rsidRPr="00C561CD">
        <w:rPr>
          <w:rFonts w:ascii="Arial" w:eastAsia="Times New Roman" w:hAnsi="Arial" w:cs="Arial"/>
          <w:lang w:eastAsia="en-GB"/>
        </w:rPr>
        <w:t xml:space="preserve"> approach, integrating biological, psychological, and social perspectives, is essential for improving outcomes. Future developments should focus on refining diagnostic frameworks, enhancing treatment effectiveness, and addressing broader societal factors influencing mental health.</w:t>
      </w:r>
    </w:p>
    <w:p w14:paraId="66BE68F0" w14:textId="0B5DD0F3" w:rsidR="007440C4" w:rsidRPr="004B1627" w:rsidRDefault="007440C4" w:rsidP="004B1627">
      <w:pPr>
        <w:pStyle w:val="NormalWeb"/>
        <w:spacing w:before="0" w:beforeAutospacing="0" w:after="0" w:afterAutospacing="0" w:line="360" w:lineRule="auto"/>
        <w:rPr>
          <w:rFonts w:ascii="Arial" w:hAnsi="Arial" w:cs="Arial"/>
          <w:b/>
          <w:sz w:val="22"/>
          <w:szCs w:val="22"/>
        </w:rPr>
      </w:pPr>
      <w:r w:rsidRPr="004B1627">
        <w:rPr>
          <w:rFonts w:ascii="Arial" w:hAnsi="Arial" w:cs="Arial"/>
          <w:b/>
          <w:sz w:val="22"/>
          <w:szCs w:val="22"/>
        </w:rPr>
        <w:t>REFERENCES</w:t>
      </w:r>
    </w:p>
    <w:p w14:paraId="153B70C9"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Anwar, N., Khan, S., Ali, A. and Ahmed, Z. (2025) ‘Adverse effects and adherence challenges in antipsychotic treatment’, </w:t>
      </w:r>
      <w:r w:rsidRPr="004B1627">
        <w:rPr>
          <w:rFonts w:ascii="Arial" w:eastAsia="Times New Roman" w:hAnsi="Arial" w:cs="Arial"/>
          <w:i/>
          <w:iCs/>
          <w:lang w:eastAsia="en-GB"/>
        </w:rPr>
        <w:t>Journal of Psychiatric Research</w:t>
      </w:r>
      <w:r w:rsidRPr="004B1627">
        <w:rPr>
          <w:rFonts w:ascii="Arial" w:eastAsia="Times New Roman" w:hAnsi="Arial" w:cs="Arial"/>
          <w:lang w:eastAsia="en-GB"/>
        </w:rPr>
        <w:t>, 165, pp. 45–58.</w:t>
      </w:r>
    </w:p>
    <w:p w14:paraId="24628319"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Bentall, R.P. (2020) </w:t>
      </w:r>
      <w:r w:rsidRPr="004B1627">
        <w:rPr>
          <w:rFonts w:ascii="Arial" w:eastAsia="Times New Roman" w:hAnsi="Arial" w:cs="Arial"/>
          <w:i/>
          <w:iCs/>
          <w:lang w:eastAsia="en-GB"/>
        </w:rPr>
        <w:t>Doctoring the mind: Why psychiatric treatments fail</w:t>
      </w:r>
      <w:r w:rsidRPr="004B1627">
        <w:rPr>
          <w:rFonts w:ascii="Arial" w:eastAsia="Times New Roman" w:hAnsi="Arial" w:cs="Arial"/>
          <w:lang w:eastAsia="en-GB"/>
        </w:rPr>
        <w:t>. London: Penguin.</w:t>
      </w:r>
    </w:p>
    <w:p w14:paraId="724C12C5"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Bhugra, D. and Bhui, K. (2021) </w:t>
      </w:r>
      <w:r w:rsidRPr="004B1627">
        <w:rPr>
          <w:rFonts w:ascii="Arial" w:eastAsia="Times New Roman" w:hAnsi="Arial" w:cs="Arial"/>
          <w:i/>
          <w:iCs/>
          <w:lang w:eastAsia="en-GB"/>
        </w:rPr>
        <w:t>Textbook of cultural psychiatry</w:t>
      </w:r>
      <w:r w:rsidRPr="004B1627">
        <w:rPr>
          <w:rFonts w:ascii="Arial" w:eastAsia="Times New Roman" w:hAnsi="Arial" w:cs="Arial"/>
          <w:lang w:eastAsia="en-GB"/>
        </w:rPr>
        <w:t>. 2nd edn. Cambridge: Cambridge University Press.</w:t>
      </w:r>
    </w:p>
    <w:p w14:paraId="6B7914B6"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Bond, G.R., Drake, R.E. and Becker, D.R. (2012) ‘Generalizability of the Individual Placement and Support (IPS) model of supported employment outside the United States’, </w:t>
      </w:r>
      <w:r w:rsidRPr="004B1627">
        <w:rPr>
          <w:rFonts w:ascii="Arial" w:eastAsia="Times New Roman" w:hAnsi="Arial" w:cs="Arial"/>
          <w:i/>
          <w:iCs/>
          <w:lang w:eastAsia="en-GB"/>
        </w:rPr>
        <w:t>World Psychiatry</w:t>
      </w:r>
      <w:r w:rsidRPr="004B1627">
        <w:rPr>
          <w:rFonts w:ascii="Arial" w:eastAsia="Times New Roman" w:hAnsi="Arial" w:cs="Arial"/>
          <w:lang w:eastAsia="en-GB"/>
        </w:rPr>
        <w:t>, 11(1), pp. 32–39.</w:t>
      </w:r>
    </w:p>
    <w:p w14:paraId="1F1C81C8"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Chapman, R. (2022) </w:t>
      </w:r>
      <w:r w:rsidRPr="004B1627">
        <w:rPr>
          <w:rFonts w:ascii="Arial" w:eastAsia="Times New Roman" w:hAnsi="Arial" w:cs="Arial"/>
          <w:i/>
          <w:iCs/>
          <w:lang w:eastAsia="en-GB"/>
        </w:rPr>
        <w:t>Empire of normality: Neurodiversity and capitalism</w:t>
      </w:r>
      <w:r w:rsidRPr="004B1627">
        <w:rPr>
          <w:rFonts w:ascii="Arial" w:eastAsia="Times New Roman" w:hAnsi="Arial" w:cs="Arial"/>
          <w:lang w:eastAsia="en-GB"/>
        </w:rPr>
        <w:t>. London: Pluto Press.</w:t>
      </w:r>
    </w:p>
    <w:p w14:paraId="23AB8C48"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Corrigan, P.W., Druss, B.G. and Perlick, D.A. (2014) ‘The impact of mental illness stigma on seeking and participating in mental health care’, </w:t>
      </w:r>
      <w:r w:rsidRPr="004B1627">
        <w:rPr>
          <w:rFonts w:ascii="Arial" w:eastAsia="Times New Roman" w:hAnsi="Arial" w:cs="Arial"/>
          <w:i/>
          <w:iCs/>
          <w:lang w:eastAsia="en-GB"/>
        </w:rPr>
        <w:t>Psychological Science in the Public Interest</w:t>
      </w:r>
      <w:r w:rsidRPr="004B1627">
        <w:rPr>
          <w:rFonts w:ascii="Arial" w:eastAsia="Times New Roman" w:hAnsi="Arial" w:cs="Arial"/>
          <w:lang w:eastAsia="en-GB"/>
        </w:rPr>
        <w:t>, 15(2), pp. 37–70.</w:t>
      </w:r>
    </w:p>
    <w:p w14:paraId="07316998"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Corrigan, P.W. and Penn, D.L. (2022) ‘Lessons from social psychology on discrediting psychiatric stigma’, </w:t>
      </w:r>
      <w:r w:rsidRPr="004B1627">
        <w:rPr>
          <w:rFonts w:ascii="Arial" w:eastAsia="Times New Roman" w:hAnsi="Arial" w:cs="Arial"/>
          <w:i/>
          <w:iCs/>
          <w:lang w:eastAsia="en-GB"/>
        </w:rPr>
        <w:t>American Psychologist</w:t>
      </w:r>
      <w:r w:rsidRPr="004B1627">
        <w:rPr>
          <w:rFonts w:ascii="Arial" w:eastAsia="Times New Roman" w:hAnsi="Arial" w:cs="Arial"/>
          <w:lang w:eastAsia="en-GB"/>
        </w:rPr>
        <w:t>, 77(2), pp. 251–263.</w:t>
      </w:r>
    </w:p>
    <w:p w14:paraId="0DACB1FB"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Department of Health and Social Care (2021) </w:t>
      </w:r>
      <w:r w:rsidRPr="004B1627">
        <w:rPr>
          <w:rFonts w:ascii="Arial" w:eastAsia="Times New Roman" w:hAnsi="Arial" w:cs="Arial"/>
          <w:i/>
          <w:iCs/>
          <w:lang w:eastAsia="en-GB"/>
        </w:rPr>
        <w:t>Reforming the Mental Health Act</w:t>
      </w:r>
      <w:r w:rsidRPr="004B1627">
        <w:rPr>
          <w:rFonts w:ascii="Arial" w:eastAsia="Times New Roman" w:hAnsi="Arial" w:cs="Arial"/>
          <w:lang w:eastAsia="en-GB"/>
        </w:rPr>
        <w:t>. London: DHSC.</w:t>
      </w:r>
    </w:p>
    <w:p w14:paraId="3534A1C8"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lastRenderedPageBreak/>
        <w:t xml:space="preserve">Engel, G.L. (1977) ‘The need for a new medical model: A challenge for biomedicine’, </w:t>
      </w:r>
      <w:r w:rsidRPr="004B1627">
        <w:rPr>
          <w:rFonts w:ascii="Arial" w:eastAsia="Times New Roman" w:hAnsi="Arial" w:cs="Arial"/>
          <w:i/>
          <w:iCs/>
          <w:lang w:eastAsia="en-GB"/>
        </w:rPr>
        <w:t>Science</w:t>
      </w:r>
      <w:r w:rsidRPr="004B1627">
        <w:rPr>
          <w:rFonts w:ascii="Arial" w:eastAsia="Times New Roman" w:hAnsi="Arial" w:cs="Arial"/>
          <w:lang w:eastAsia="en-GB"/>
        </w:rPr>
        <w:t>, 196(4286), pp. 129–136.</w:t>
      </w:r>
    </w:p>
    <w:p w14:paraId="3F2F46F4"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Gaebel, W., Zielasek, J. and Reed, G.M. (2020) ‘Mental and behavioural disorders in the ICD-11: Concepts, methodologies, and current status’, </w:t>
      </w:r>
      <w:r w:rsidRPr="004B1627">
        <w:rPr>
          <w:rFonts w:ascii="Arial" w:eastAsia="Times New Roman" w:hAnsi="Arial" w:cs="Arial"/>
          <w:i/>
          <w:iCs/>
          <w:lang w:eastAsia="en-GB"/>
        </w:rPr>
        <w:t>Psychiatry and Clinical Neurosciences</w:t>
      </w:r>
      <w:r w:rsidRPr="004B1627">
        <w:rPr>
          <w:rFonts w:ascii="Arial" w:eastAsia="Times New Roman" w:hAnsi="Arial" w:cs="Arial"/>
          <w:lang w:eastAsia="en-GB"/>
        </w:rPr>
        <w:t>, 74(3), pp. 169–176.</w:t>
      </w:r>
    </w:p>
    <w:p w14:paraId="13C1DB8E"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Hamina, A., Taipale, H., Tanskanen, A. and Tiihonen, J. (2024) ‘Comparative effectiveness of antipsychotics in schizophrenia relapse prevention’, </w:t>
      </w:r>
      <w:r w:rsidRPr="004B1627">
        <w:rPr>
          <w:rFonts w:ascii="Arial" w:eastAsia="Times New Roman" w:hAnsi="Arial" w:cs="Arial"/>
          <w:i/>
          <w:iCs/>
          <w:lang w:eastAsia="en-GB"/>
        </w:rPr>
        <w:t>The Lancet Psychiatry</w:t>
      </w:r>
      <w:r w:rsidRPr="004B1627">
        <w:rPr>
          <w:rFonts w:ascii="Arial" w:eastAsia="Times New Roman" w:hAnsi="Arial" w:cs="Arial"/>
          <w:lang w:eastAsia="en-GB"/>
        </w:rPr>
        <w:t>, 11(1), pp. 25–34.</w:t>
      </w:r>
    </w:p>
    <w:p w14:paraId="0F10930E"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Johnstone, L. (2022) </w:t>
      </w:r>
      <w:r w:rsidRPr="004B1627">
        <w:rPr>
          <w:rFonts w:ascii="Arial" w:eastAsia="Times New Roman" w:hAnsi="Arial" w:cs="Arial"/>
          <w:i/>
          <w:iCs/>
          <w:lang w:eastAsia="en-GB"/>
        </w:rPr>
        <w:t>A straight talking introduction to psychiatric diagnosis</w:t>
      </w:r>
      <w:r w:rsidRPr="004B1627">
        <w:rPr>
          <w:rFonts w:ascii="Arial" w:eastAsia="Times New Roman" w:hAnsi="Arial" w:cs="Arial"/>
          <w:lang w:eastAsia="en-GB"/>
        </w:rPr>
        <w:t>. 2nd edn. Ross-on-Wye: PCCS Books.</w:t>
      </w:r>
    </w:p>
    <w:p w14:paraId="09E649F8" w14:textId="18E6E0F5"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Kahn, R.S., </w:t>
      </w:r>
      <w:r w:rsidR="00395391">
        <w:rPr>
          <w:rFonts w:ascii="Arial" w:eastAsia="Times New Roman" w:hAnsi="Arial" w:cs="Arial"/>
          <w:lang w:eastAsia="en-GB"/>
        </w:rPr>
        <w:t>et al.</w:t>
      </w:r>
      <w:r w:rsidRPr="004B1627">
        <w:rPr>
          <w:rFonts w:ascii="Arial" w:eastAsia="Times New Roman" w:hAnsi="Arial" w:cs="Arial"/>
          <w:lang w:eastAsia="en-GB"/>
        </w:rPr>
        <w:t xml:space="preserve"> (2015) ‘Schizophrenia’, </w:t>
      </w:r>
      <w:r w:rsidRPr="004B1627">
        <w:rPr>
          <w:rFonts w:ascii="Arial" w:eastAsia="Times New Roman" w:hAnsi="Arial" w:cs="Arial"/>
          <w:i/>
          <w:iCs/>
          <w:lang w:eastAsia="en-GB"/>
        </w:rPr>
        <w:t>Nature Reviews Disease Primers</w:t>
      </w:r>
      <w:r w:rsidRPr="004B1627">
        <w:rPr>
          <w:rFonts w:ascii="Arial" w:eastAsia="Times New Roman" w:hAnsi="Arial" w:cs="Arial"/>
          <w:lang w:eastAsia="en-GB"/>
        </w:rPr>
        <w:t>, 1, 15067.</w:t>
      </w:r>
    </w:p>
    <w:p w14:paraId="62B06650"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Kane, J.M., Correll, C.U. and Goff, D.C. (2025) ‘Long-acting injectable antipsychotics: Benefits and barriers in schizophrenia treatment’, </w:t>
      </w:r>
      <w:r w:rsidRPr="004B1627">
        <w:rPr>
          <w:rFonts w:ascii="Arial" w:eastAsia="Times New Roman" w:hAnsi="Arial" w:cs="Arial"/>
          <w:i/>
          <w:iCs/>
          <w:lang w:eastAsia="en-GB"/>
        </w:rPr>
        <w:t>American Journal of Psychiatry</w:t>
      </w:r>
      <w:r w:rsidRPr="004B1627">
        <w:rPr>
          <w:rFonts w:ascii="Arial" w:eastAsia="Times New Roman" w:hAnsi="Arial" w:cs="Arial"/>
          <w:lang w:eastAsia="en-GB"/>
        </w:rPr>
        <w:t>, 182(2), pp. 123–135.</w:t>
      </w:r>
    </w:p>
    <w:p w14:paraId="2452063F"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Kirkpatrick, B., Fenton, W.S., Carpenter, W.T. and Marder, S.R. (2006) ‘The NIMH-MATRICS consensus statement on negative symptoms’, </w:t>
      </w:r>
      <w:r w:rsidRPr="004B1627">
        <w:rPr>
          <w:rFonts w:ascii="Arial" w:eastAsia="Times New Roman" w:hAnsi="Arial" w:cs="Arial"/>
          <w:i/>
          <w:iCs/>
          <w:lang w:eastAsia="en-GB"/>
        </w:rPr>
        <w:t>Schizophrenia Bulletin</w:t>
      </w:r>
      <w:r w:rsidRPr="004B1627">
        <w:rPr>
          <w:rFonts w:ascii="Arial" w:eastAsia="Times New Roman" w:hAnsi="Arial" w:cs="Arial"/>
          <w:lang w:eastAsia="en-GB"/>
        </w:rPr>
        <w:t>, 32(2), pp. 214–219.</w:t>
      </w:r>
    </w:p>
    <w:p w14:paraId="79C66A09"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Kirmayer, L.J. and Pedersen, D. (2020) ‘Toward a new architecture for global mental health’, </w:t>
      </w:r>
      <w:r w:rsidRPr="004B1627">
        <w:rPr>
          <w:rFonts w:ascii="Arial" w:eastAsia="Times New Roman" w:hAnsi="Arial" w:cs="Arial"/>
          <w:i/>
          <w:iCs/>
          <w:lang w:eastAsia="en-GB"/>
        </w:rPr>
        <w:t>Transcultural Psychiatry</w:t>
      </w:r>
      <w:r w:rsidRPr="004B1627">
        <w:rPr>
          <w:rFonts w:ascii="Arial" w:eastAsia="Times New Roman" w:hAnsi="Arial" w:cs="Arial"/>
          <w:lang w:eastAsia="en-GB"/>
        </w:rPr>
        <w:t>, 57(4), pp. 535–556.</w:t>
      </w:r>
    </w:p>
    <w:p w14:paraId="4BDEE297" w14:textId="0A8945EA"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Leucht, S.,</w:t>
      </w:r>
      <w:r w:rsidR="00395391">
        <w:rPr>
          <w:rFonts w:ascii="Arial" w:eastAsia="Times New Roman" w:hAnsi="Arial" w:cs="Arial"/>
          <w:lang w:eastAsia="en-GB"/>
        </w:rPr>
        <w:t xml:space="preserve"> et al.</w:t>
      </w:r>
      <w:r w:rsidRPr="004B1627">
        <w:rPr>
          <w:rFonts w:ascii="Arial" w:eastAsia="Times New Roman" w:hAnsi="Arial" w:cs="Arial"/>
          <w:lang w:eastAsia="en-GB"/>
        </w:rPr>
        <w:t xml:space="preserve"> (2021) ‘Sixty years of placebo-controlled antipsychotic drug trials in acute schizophrenia: Systematic review, Bayesian meta-analysis, and meta-regression of efficacy predictors’, </w:t>
      </w:r>
      <w:r w:rsidRPr="004B1627">
        <w:rPr>
          <w:rFonts w:ascii="Arial" w:eastAsia="Times New Roman" w:hAnsi="Arial" w:cs="Arial"/>
          <w:i/>
          <w:iCs/>
          <w:lang w:eastAsia="en-GB"/>
        </w:rPr>
        <w:t>The Lancet Psychiatry</w:t>
      </w:r>
      <w:r w:rsidRPr="004B1627">
        <w:rPr>
          <w:rFonts w:ascii="Arial" w:eastAsia="Times New Roman" w:hAnsi="Arial" w:cs="Arial"/>
          <w:lang w:eastAsia="en-GB"/>
        </w:rPr>
        <w:t>, 8(5), pp. 387–404.</w:t>
      </w:r>
    </w:p>
    <w:p w14:paraId="40A7967E"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McCutcheon, R.A., Marques, T.R. and Howes, O.D. (2020) ‘Schizophrenia—An overview’, </w:t>
      </w:r>
      <w:r w:rsidRPr="004B1627">
        <w:rPr>
          <w:rFonts w:ascii="Arial" w:eastAsia="Times New Roman" w:hAnsi="Arial" w:cs="Arial"/>
          <w:i/>
          <w:iCs/>
          <w:lang w:eastAsia="en-GB"/>
        </w:rPr>
        <w:t>JAMA Psychiatry</w:t>
      </w:r>
      <w:r w:rsidRPr="004B1627">
        <w:rPr>
          <w:rFonts w:ascii="Arial" w:eastAsia="Times New Roman" w:hAnsi="Arial" w:cs="Arial"/>
          <w:lang w:eastAsia="en-GB"/>
        </w:rPr>
        <w:t>, 77(2), pp. 201–210.</w:t>
      </w:r>
    </w:p>
    <w:p w14:paraId="23BEF0C2" w14:textId="77777777" w:rsidR="0034632F" w:rsidRDefault="004B1627" w:rsidP="0034632F">
      <w:pPr>
        <w:rPr>
          <w:rFonts w:ascii="Arial" w:eastAsia="Times New Roman" w:hAnsi="Arial" w:cs="Arial"/>
          <w:lang w:eastAsia="en-GB"/>
        </w:rPr>
      </w:pPr>
      <w:r w:rsidRPr="004B1627">
        <w:rPr>
          <w:rFonts w:ascii="Arial" w:eastAsia="Times New Roman" w:hAnsi="Arial" w:cs="Arial"/>
          <w:lang w:eastAsia="en-GB"/>
        </w:rPr>
        <w:t xml:space="preserve">Morgan, C., Knowles, G. and Hutchinson, G. (2018) ‘Migration, ethnicity and psychoses: Evidence, models and future directions’, </w:t>
      </w:r>
      <w:r w:rsidRPr="004B1627">
        <w:rPr>
          <w:rFonts w:ascii="Arial" w:eastAsia="Times New Roman" w:hAnsi="Arial" w:cs="Arial"/>
          <w:i/>
          <w:iCs/>
          <w:lang w:eastAsia="en-GB"/>
        </w:rPr>
        <w:t>World Psychiatry</w:t>
      </w:r>
      <w:r w:rsidRPr="004B1627">
        <w:rPr>
          <w:rFonts w:ascii="Arial" w:eastAsia="Times New Roman" w:hAnsi="Arial" w:cs="Arial"/>
          <w:lang w:eastAsia="en-GB"/>
        </w:rPr>
        <w:t>, 17(3), pp. 247–258.</w:t>
      </w:r>
    </w:p>
    <w:p w14:paraId="1397A403" w14:textId="30B4D0E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National Institute for Health and Care Excellence (NICE) (2023) </w:t>
      </w:r>
      <w:r w:rsidRPr="004B1627">
        <w:rPr>
          <w:rFonts w:ascii="Arial" w:eastAsia="Times New Roman" w:hAnsi="Arial" w:cs="Arial"/>
          <w:i/>
          <w:iCs/>
          <w:lang w:eastAsia="en-GB"/>
        </w:rPr>
        <w:t>Psychosis and schizophrenia in adults: Prevention and management</w:t>
      </w:r>
      <w:r w:rsidRPr="004B1627">
        <w:rPr>
          <w:rFonts w:ascii="Arial" w:eastAsia="Times New Roman" w:hAnsi="Arial" w:cs="Arial"/>
          <w:lang w:eastAsia="en-GB"/>
        </w:rPr>
        <w:t>. London: NICE.</w:t>
      </w:r>
    </w:p>
    <w:p w14:paraId="3B7BB805"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Patel, V., Saxena, S., Lund, C., Thornicroft, G., Baingana, F., Bolton, P., Chisholm, D., Collins, P.Y., Cooper, J.L., Eaton, J. and Herrman, H. (2018) ‘The Lancet Commission on global mental health and sustainable development’, </w:t>
      </w:r>
      <w:r w:rsidRPr="004B1627">
        <w:rPr>
          <w:rFonts w:ascii="Arial" w:eastAsia="Times New Roman" w:hAnsi="Arial" w:cs="Arial"/>
          <w:i/>
          <w:iCs/>
          <w:lang w:eastAsia="en-GB"/>
        </w:rPr>
        <w:t>The Lancet</w:t>
      </w:r>
      <w:r w:rsidRPr="004B1627">
        <w:rPr>
          <w:rFonts w:ascii="Arial" w:eastAsia="Times New Roman" w:hAnsi="Arial" w:cs="Arial"/>
          <w:lang w:eastAsia="en-GB"/>
        </w:rPr>
        <w:t>, 392(10157), pp. 1553–1598.</w:t>
      </w:r>
    </w:p>
    <w:p w14:paraId="144F62BF"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Perkins, R., Repper, J., Rinaldi, M. and Brown, H. (2020) </w:t>
      </w:r>
      <w:r w:rsidRPr="004B1627">
        <w:rPr>
          <w:rFonts w:ascii="Arial" w:eastAsia="Times New Roman" w:hAnsi="Arial" w:cs="Arial"/>
          <w:i/>
          <w:iCs/>
          <w:lang w:eastAsia="en-GB"/>
        </w:rPr>
        <w:t>Recovery colleges</w:t>
      </w:r>
      <w:r w:rsidRPr="004B1627">
        <w:rPr>
          <w:rFonts w:ascii="Arial" w:eastAsia="Times New Roman" w:hAnsi="Arial" w:cs="Arial"/>
          <w:lang w:eastAsia="en-GB"/>
        </w:rPr>
        <w:t>. London: ImROC.</w:t>
      </w:r>
    </w:p>
    <w:p w14:paraId="448C0570"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Read, J., Fosse, R., Moskowitz, A. and Perry, B. (2021) ‘The traumagenic neurodevelopmental model of psychosis revisited’, </w:t>
      </w:r>
      <w:r w:rsidRPr="004B1627">
        <w:rPr>
          <w:rFonts w:ascii="Arial" w:eastAsia="Times New Roman" w:hAnsi="Arial" w:cs="Arial"/>
          <w:i/>
          <w:iCs/>
          <w:lang w:eastAsia="en-GB"/>
        </w:rPr>
        <w:t>Neuropsychiatry</w:t>
      </w:r>
      <w:r w:rsidRPr="004B1627">
        <w:rPr>
          <w:rFonts w:ascii="Arial" w:eastAsia="Times New Roman" w:hAnsi="Arial" w:cs="Arial"/>
          <w:lang w:eastAsia="en-GB"/>
        </w:rPr>
        <w:t>, 11(3), pp. 101–115.</w:t>
      </w:r>
    </w:p>
    <w:p w14:paraId="4AB9818A"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Salahuddin, M., Khan, F. and Ahmed, S. (2024) ‘Effectiveness of cognitive behavioural therapy for psychosis: A systematic review’, </w:t>
      </w:r>
      <w:r w:rsidRPr="004B1627">
        <w:rPr>
          <w:rFonts w:ascii="Arial" w:eastAsia="Times New Roman" w:hAnsi="Arial" w:cs="Arial"/>
          <w:i/>
          <w:iCs/>
          <w:lang w:eastAsia="en-GB"/>
        </w:rPr>
        <w:t>Clinical Psychology Review</w:t>
      </w:r>
      <w:r w:rsidRPr="004B1627">
        <w:rPr>
          <w:rFonts w:ascii="Arial" w:eastAsia="Times New Roman" w:hAnsi="Arial" w:cs="Arial"/>
          <w:lang w:eastAsia="en-GB"/>
        </w:rPr>
        <w:t>, 102, 102234.</w:t>
      </w:r>
    </w:p>
    <w:p w14:paraId="49AB5B88"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lastRenderedPageBreak/>
        <w:t xml:space="preserve">Shu, L., Zhang, Y. and Li, H. (2024) ‘Cognitive remediation and social skills training in schizophrenia rehabilitation’, </w:t>
      </w:r>
      <w:r w:rsidRPr="004B1627">
        <w:rPr>
          <w:rFonts w:ascii="Arial" w:eastAsia="Times New Roman" w:hAnsi="Arial" w:cs="Arial"/>
          <w:i/>
          <w:iCs/>
          <w:lang w:eastAsia="en-GB"/>
        </w:rPr>
        <w:t>Schizophrenia Research</w:t>
      </w:r>
      <w:r w:rsidRPr="004B1627">
        <w:rPr>
          <w:rFonts w:ascii="Arial" w:eastAsia="Times New Roman" w:hAnsi="Arial" w:cs="Arial"/>
          <w:lang w:eastAsia="en-GB"/>
        </w:rPr>
        <w:t>, 266, pp. 120–128.</w:t>
      </w:r>
    </w:p>
    <w:p w14:paraId="4DE3466C"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Slade, M., Oades, L. and Jarden, A. (2017) </w:t>
      </w:r>
      <w:r w:rsidRPr="004B1627">
        <w:rPr>
          <w:rFonts w:ascii="Arial" w:eastAsia="Times New Roman" w:hAnsi="Arial" w:cs="Arial"/>
          <w:i/>
          <w:iCs/>
          <w:lang w:eastAsia="en-GB"/>
        </w:rPr>
        <w:t>Wellbeing, recovery and mental health</w:t>
      </w:r>
      <w:r w:rsidRPr="004B1627">
        <w:rPr>
          <w:rFonts w:ascii="Arial" w:eastAsia="Times New Roman" w:hAnsi="Arial" w:cs="Arial"/>
          <w:lang w:eastAsia="en-GB"/>
        </w:rPr>
        <w:t>. Cambridge: Cambridge University Press.</w:t>
      </w:r>
    </w:p>
    <w:p w14:paraId="23118B28"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Thornicroft, G. and Tansella, M. (2013) </w:t>
      </w:r>
      <w:r w:rsidRPr="004B1627">
        <w:rPr>
          <w:rFonts w:ascii="Arial" w:eastAsia="Times New Roman" w:hAnsi="Arial" w:cs="Arial"/>
          <w:i/>
          <w:iCs/>
          <w:lang w:eastAsia="en-GB"/>
        </w:rPr>
        <w:t>The balanced care model for global mental health</w:t>
      </w:r>
      <w:r w:rsidRPr="004B1627">
        <w:rPr>
          <w:rFonts w:ascii="Arial" w:eastAsia="Times New Roman" w:hAnsi="Arial" w:cs="Arial"/>
          <w:lang w:eastAsia="en-GB"/>
        </w:rPr>
        <w:t>. Cambridge: Cambridge University Press.</w:t>
      </w:r>
    </w:p>
    <w:p w14:paraId="731442E9"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Tsemberis, S. (2010) </w:t>
      </w:r>
      <w:r w:rsidRPr="004B1627">
        <w:rPr>
          <w:rFonts w:ascii="Arial" w:eastAsia="Times New Roman" w:hAnsi="Arial" w:cs="Arial"/>
          <w:i/>
          <w:iCs/>
          <w:lang w:eastAsia="en-GB"/>
        </w:rPr>
        <w:t>Housing First: The pathways model to end homelessness for people with mental illness and addiction</w:t>
      </w:r>
      <w:r w:rsidRPr="004B1627">
        <w:rPr>
          <w:rFonts w:ascii="Arial" w:eastAsia="Times New Roman" w:hAnsi="Arial" w:cs="Arial"/>
          <w:lang w:eastAsia="en-GB"/>
        </w:rPr>
        <w:t>. Minnesota: Hazelden.</w:t>
      </w:r>
    </w:p>
    <w:p w14:paraId="6B57EC7D"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Valle, R. (2020) ‘ICD-11 and the evolving classification of mental disorders’, </w:t>
      </w:r>
      <w:r w:rsidRPr="004B1627">
        <w:rPr>
          <w:rFonts w:ascii="Arial" w:eastAsia="Times New Roman" w:hAnsi="Arial" w:cs="Arial"/>
          <w:i/>
          <w:iCs/>
          <w:lang w:eastAsia="en-GB"/>
        </w:rPr>
        <w:t>International Review of Psychiatry</w:t>
      </w:r>
      <w:r w:rsidRPr="004B1627">
        <w:rPr>
          <w:rFonts w:ascii="Arial" w:eastAsia="Times New Roman" w:hAnsi="Arial" w:cs="Arial"/>
          <w:lang w:eastAsia="en-GB"/>
        </w:rPr>
        <w:t>, 32(5–6), pp. 457–464.</w:t>
      </w:r>
    </w:p>
    <w:p w14:paraId="27185D64"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van Os, J. (2016) ‘The continuum of psychosis: A critique of the schizophrenia concept’, </w:t>
      </w:r>
      <w:r w:rsidRPr="004B1627">
        <w:rPr>
          <w:rFonts w:ascii="Arial" w:eastAsia="Times New Roman" w:hAnsi="Arial" w:cs="Arial"/>
          <w:i/>
          <w:iCs/>
          <w:lang w:eastAsia="en-GB"/>
        </w:rPr>
        <w:t>Schizophrenia Bulletin</w:t>
      </w:r>
      <w:r w:rsidRPr="004B1627">
        <w:rPr>
          <w:rFonts w:ascii="Arial" w:eastAsia="Times New Roman" w:hAnsi="Arial" w:cs="Arial"/>
          <w:lang w:eastAsia="en-GB"/>
        </w:rPr>
        <w:t>, 42(3), pp. 529–531.</w:t>
      </w:r>
    </w:p>
    <w:p w14:paraId="6CC3810B"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van Os, J. (2021) ‘Psychosis as a continuum: Implications for diagnosis and treatment’, </w:t>
      </w:r>
      <w:r w:rsidRPr="004B1627">
        <w:rPr>
          <w:rFonts w:ascii="Arial" w:eastAsia="Times New Roman" w:hAnsi="Arial" w:cs="Arial"/>
          <w:i/>
          <w:iCs/>
          <w:lang w:eastAsia="en-GB"/>
        </w:rPr>
        <w:t>World Psychiatry</w:t>
      </w:r>
      <w:r w:rsidRPr="004B1627">
        <w:rPr>
          <w:rFonts w:ascii="Arial" w:eastAsia="Times New Roman" w:hAnsi="Arial" w:cs="Arial"/>
          <w:lang w:eastAsia="en-GB"/>
        </w:rPr>
        <w:t>, 20(1), pp. 10–12.</w:t>
      </w:r>
    </w:p>
    <w:p w14:paraId="233A7A49"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Watanabe, K., Daisy, S. and colleagues (2018) ‘Suicide risk in schizophrenia: A systematic review’, </w:t>
      </w:r>
      <w:r w:rsidRPr="004B1627">
        <w:rPr>
          <w:rFonts w:ascii="Arial" w:eastAsia="Times New Roman" w:hAnsi="Arial" w:cs="Arial"/>
          <w:i/>
          <w:iCs/>
          <w:lang w:eastAsia="en-GB"/>
        </w:rPr>
        <w:t>Schizophrenia Research</w:t>
      </w:r>
      <w:r w:rsidRPr="004B1627">
        <w:rPr>
          <w:rFonts w:ascii="Arial" w:eastAsia="Times New Roman" w:hAnsi="Arial" w:cs="Arial"/>
          <w:lang w:eastAsia="en-GB"/>
        </w:rPr>
        <w:t>, 199, pp. 123–130.</w:t>
      </w:r>
    </w:p>
    <w:p w14:paraId="1571FC98"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World Health Organization (2019) </w:t>
      </w:r>
      <w:r w:rsidRPr="004B1627">
        <w:rPr>
          <w:rFonts w:ascii="Arial" w:eastAsia="Times New Roman" w:hAnsi="Arial" w:cs="Arial"/>
          <w:i/>
          <w:iCs/>
          <w:lang w:eastAsia="en-GB"/>
        </w:rPr>
        <w:t>International classification of diseases for mortality and morbidity statistics (11th Revision)</w:t>
      </w:r>
      <w:r w:rsidRPr="004B1627">
        <w:rPr>
          <w:rFonts w:ascii="Arial" w:eastAsia="Times New Roman" w:hAnsi="Arial" w:cs="Arial"/>
          <w:lang w:eastAsia="en-GB"/>
        </w:rPr>
        <w:t>. Geneva: WHO.</w:t>
      </w:r>
    </w:p>
    <w:p w14:paraId="50F3FDED"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World Health Organization (2021) </w:t>
      </w:r>
      <w:r w:rsidRPr="004B1627">
        <w:rPr>
          <w:rFonts w:ascii="Arial" w:eastAsia="Times New Roman" w:hAnsi="Arial" w:cs="Arial"/>
          <w:i/>
          <w:iCs/>
          <w:lang w:eastAsia="en-GB"/>
        </w:rPr>
        <w:t>Guidance on community mental health services: Promoting person-centred and rights-based approaches</w:t>
      </w:r>
      <w:r w:rsidRPr="004B1627">
        <w:rPr>
          <w:rFonts w:ascii="Arial" w:eastAsia="Times New Roman" w:hAnsi="Arial" w:cs="Arial"/>
          <w:lang w:eastAsia="en-GB"/>
        </w:rPr>
        <w:t>. Geneva: WHO.</w:t>
      </w:r>
    </w:p>
    <w:p w14:paraId="3B615B78" w14:textId="77777777" w:rsidR="004B1627" w:rsidRPr="004B1627" w:rsidRDefault="004B1627" w:rsidP="0034632F">
      <w:pPr>
        <w:rPr>
          <w:rFonts w:ascii="Arial" w:eastAsia="Times New Roman" w:hAnsi="Arial" w:cs="Arial"/>
          <w:lang w:eastAsia="en-GB"/>
        </w:rPr>
      </w:pPr>
      <w:r w:rsidRPr="004B1627">
        <w:rPr>
          <w:rFonts w:ascii="Arial" w:eastAsia="Times New Roman" w:hAnsi="Arial" w:cs="Arial"/>
          <w:lang w:eastAsia="en-GB"/>
        </w:rPr>
        <w:t xml:space="preserve">World Health Organization (2022) </w:t>
      </w:r>
      <w:r w:rsidRPr="004B1627">
        <w:rPr>
          <w:rFonts w:ascii="Arial" w:eastAsia="Times New Roman" w:hAnsi="Arial" w:cs="Arial"/>
          <w:i/>
          <w:iCs/>
          <w:lang w:eastAsia="en-GB"/>
        </w:rPr>
        <w:t>World mental health report: Transforming mental health for all</w:t>
      </w:r>
      <w:r w:rsidRPr="004B1627">
        <w:rPr>
          <w:rFonts w:ascii="Arial" w:eastAsia="Times New Roman" w:hAnsi="Arial" w:cs="Arial"/>
          <w:lang w:eastAsia="en-GB"/>
        </w:rPr>
        <w:t>. Geneva: WHO.</w:t>
      </w:r>
    </w:p>
    <w:p w14:paraId="29259E18" w14:textId="77777777" w:rsidR="004B1627" w:rsidRPr="004B1627" w:rsidRDefault="004B1627" w:rsidP="004B1627">
      <w:pPr>
        <w:pStyle w:val="NormalWeb"/>
        <w:spacing w:before="0" w:beforeAutospacing="0" w:after="0" w:afterAutospacing="0" w:line="360" w:lineRule="auto"/>
        <w:rPr>
          <w:rFonts w:ascii="Arial" w:hAnsi="Arial" w:cs="Arial"/>
          <w:b/>
          <w:sz w:val="22"/>
          <w:szCs w:val="22"/>
        </w:rPr>
      </w:pPr>
    </w:p>
    <w:p w14:paraId="70DD69DA" w14:textId="77777777" w:rsidR="004166D2" w:rsidRPr="004B1627" w:rsidRDefault="004166D2" w:rsidP="004B1627">
      <w:pPr>
        <w:spacing w:line="360" w:lineRule="auto"/>
        <w:rPr>
          <w:rFonts w:ascii="Arial" w:hAnsi="Arial" w:cs="Arial"/>
          <w:b/>
        </w:rPr>
      </w:pPr>
    </w:p>
    <w:sectPr w:rsidR="004166D2" w:rsidRPr="004B162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08ECD" w14:textId="77777777" w:rsidR="000F7447" w:rsidRDefault="000F7447" w:rsidP="000F1CCB">
      <w:pPr>
        <w:spacing w:after="0"/>
      </w:pPr>
      <w:r>
        <w:separator/>
      </w:r>
    </w:p>
  </w:endnote>
  <w:endnote w:type="continuationSeparator" w:id="0">
    <w:p w14:paraId="2E857CF6" w14:textId="77777777" w:rsidR="000F7447" w:rsidRDefault="000F7447" w:rsidP="000F1CC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190658"/>
      <w:docPartObj>
        <w:docPartGallery w:val="Page Numbers (Bottom of Page)"/>
        <w:docPartUnique/>
      </w:docPartObj>
    </w:sdtPr>
    <w:sdtContent>
      <w:p w14:paraId="50AE27C2" w14:textId="77777777" w:rsidR="000F1CCB" w:rsidRDefault="000F1CCB">
        <w:pPr>
          <w:pStyle w:val="Footer"/>
          <w:jc w:val="center"/>
        </w:pPr>
        <w:r>
          <w:rPr>
            <w:noProof w:val="0"/>
          </w:rPr>
          <w:fldChar w:fldCharType="begin"/>
        </w:r>
        <w:r>
          <w:instrText xml:space="preserve"> PAGE   \* MERGEFORMAT </w:instrText>
        </w:r>
        <w:r>
          <w:rPr>
            <w:noProof w:val="0"/>
          </w:rPr>
          <w:fldChar w:fldCharType="separate"/>
        </w:r>
        <w:r w:rsidR="00C06726">
          <w:t>1</w:t>
        </w:r>
        <w:r>
          <w:fldChar w:fldCharType="end"/>
        </w:r>
      </w:p>
    </w:sdtContent>
  </w:sdt>
  <w:p w14:paraId="4438204F" w14:textId="77777777" w:rsidR="000F1CCB" w:rsidRDefault="000F1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B0C53" w14:textId="77777777" w:rsidR="000F7447" w:rsidRDefault="000F7447" w:rsidP="000F1CCB">
      <w:pPr>
        <w:spacing w:after="0"/>
      </w:pPr>
      <w:r>
        <w:separator/>
      </w:r>
    </w:p>
  </w:footnote>
  <w:footnote w:type="continuationSeparator" w:id="0">
    <w:p w14:paraId="6F590CE1" w14:textId="77777777" w:rsidR="000F7447" w:rsidRDefault="000F7447" w:rsidP="000F1CCB">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6D2"/>
    <w:rsid w:val="000F1CCB"/>
    <w:rsid w:val="000F7447"/>
    <w:rsid w:val="00151679"/>
    <w:rsid w:val="00162F85"/>
    <w:rsid w:val="00236FDC"/>
    <w:rsid w:val="00237D98"/>
    <w:rsid w:val="00262E5D"/>
    <w:rsid w:val="002675DA"/>
    <w:rsid w:val="002D2798"/>
    <w:rsid w:val="0034632F"/>
    <w:rsid w:val="00395391"/>
    <w:rsid w:val="003D76A3"/>
    <w:rsid w:val="004166D2"/>
    <w:rsid w:val="0043064C"/>
    <w:rsid w:val="004B1627"/>
    <w:rsid w:val="004E309D"/>
    <w:rsid w:val="005065E6"/>
    <w:rsid w:val="0053321B"/>
    <w:rsid w:val="005C1B2F"/>
    <w:rsid w:val="005C1F8A"/>
    <w:rsid w:val="006417A1"/>
    <w:rsid w:val="006429F0"/>
    <w:rsid w:val="006D6D8D"/>
    <w:rsid w:val="007440C4"/>
    <w:rsid w:val="007961F9"/>
    <w:rsid w:val="007B4116"/>
    <w:rsid w:val="007E71E6"/>
    <w:rsid w:val="008D736D"/>
    <w:rsid w:val="009069C6"/>
    <w:rsid w:val="00947619"/>
    <w:rsid w:val="009E23D1"/>
    <w:rsid w:val="00A50737"/>
    <w:rsid w:val="00A56646"/>
    <w:rsid w:val="00A960C8"/>
    <w:rsid w:val="00AC64DA"/>
    <w:rsid w:val="00B079D3"/>
    <w:rsid w:val="00B4103C"/>
    <w:rsid w:val="00B43985"/>
    <w:rsid w:val="00B50F28"/>
    <w:rsid w:val="00B82A91"/>
    <w:rsid w:val="00B82C1D"/>
    <w:rsid w:val="00BD5811"/>
    <w:rsid w:val="00C06726"/>
    <w:rsid w:val="00C25F2F"/>
    <w:rsid w:val="00C55130"/>
    <w:rsid w:val="00C925DF"/>
    <w:rsid w:val="00CE418D"/>
    <w:rsid w:val="00CE73D1"/>
    <w:rsid w:val="00D0439E"/>
    <w:rsid w:val="00D10EDB"/>
    <w:rsid w:val="00D126F8"/>
    <w:rsid w:val="00D1283B"/>
    <w:rsid w:val="00D46446"/>
    <w:rsid w:val="00D77D5B"/>
    <w:rsid w:val="00DD00FE"/>
    <w:rsid w:val="00E2530C"/>
    <w:rsid w:val="00E343E1"/>
    <w:rsid w:val="00EE78EF"/>
    <w:rsid w:val="00F216BC"/>
    <w:rsid w:val="00F3067A"/>
    <w:rsid w:val="00F773A4"/>
    <w:rsid w:val="00F84CC7"/>
    <w:rsid w:val="00FA00C4"/>
    <w:rsid w:val="00FA43FD"/>
    <w:rsid w:val="00FD1E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5E31C"/>
  <w15:docId w15:val="{CDA73E55-CE7E-46DD-86F3-D4E0E4E21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5065E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7440C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4166D2"/>
    <w:pPr>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4166D2"/>
    <w:pPr>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66D2"/>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4166D2"/>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4166D2"/>
    <w:rPr>
      <w:rFonts w:ascii="Times New Roman" w:eastAsia="Times New Roman" w:hAnsi="Times New Roman" w:cs="Times New Roman"/>
      <w:b/>
      <w:bCs/>
      <w:sz w:val="24"/>
      <w:szCs w:val="24"/>
    </w:rPr>
  </w:style>
  <w:style w:type="character" w:styleId="Strong">
    <w:name w:val="Strong"/>
    <w:basedOn w:val="DefaultParagraphFont"/>
    <w:uiPriority w:val="22"/>
    <w:qFormat/>
    <w:rsid w:val="004166D2"/>
    <w:rPr>
      <w:b/>
      <w:bCs/>
    </w:rPr>
  </w:style>
  <w:style w:type="paragraph" w:styleId="ListParagraph">
    <w:name w:val="List Paragraph"/>
    <w:basedOn w:val="Normal"/>
    <w:uiPriority w:val="34"/>
    <w:qFormat/>
    <w:rsid w:val="004166D2"/>
    <w:pPr>
      <w:ind w:left="720"/>
      <w:contextualSpacing/>
    </w:pPr>
  </w:style>
  <w:style w:type="character" w:customStyle="1" w:styleId="Heading2Char">
    <w:name w:val="Heading 2 Char"/>
    <w:basedOn w:val="DefaultParagraphFont"/>
    <w:link w:val="Heading2"/>
    <w:uiPriority w:val="9"/>
    <w:semiHidden/>
    <w:rsid w:val="007440C4"/>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7440C4"/>
    <w:rPr>
      <w:i/>
      <w:iCs/>
    </w:rPr>
  </w:style>
  <w:style w:type="paragraph" w:styleId="Header">
    <w:name w:val="header"/>
    <w:basedOn w:val="Normal"/>
    <w:link w:val="HeaderChar"/>
    <w:uiPriority w:val="99"/>
    <w:unhideWhenUsed/>
    <w:rsid w:val="000F1CCB"/>
    <w:pPr>
      <w:tabs>
        <w:tab w:val="center" w:pos="4680"/>
        <w:tab w:val="right" w:pos="9360"/>
      </w:tabs>
      <w:spacing w:after="0"/>
    </w:pPr>
  </w:style>
  <w:style w:type="character" w:customStyle="1" w:styleId="HeaderChar">
    <w:name w:val="Header Char"/>
    <w:basedOn w:val="DefaultParagraphFont"/>
    <w:link w:val="Header"/>
    <w:uiPriority w:val="99"/>
    <w:rsid w:val="000F1CCB"/>
  </w:style>
  <w:style w:type="paragraph" w:styleId="Footer">
    <w:name w:val="footer"/>
    <w:basedOn w:val="Normal"/>
    <w:link w:val="FooterChar"/>
    <w:uiPriority w:val="99"/>
    <w:unhideWhenUsed/>
    <w:rsid w:val="000F1CCB"/>
    <w:pPr>
      <w:tabs>
        <w:tab w:val="center" w:pos="4680"/>
        <w:tab w:val="right" w:pos="9360"/>
      </w:tabs>
      <w:spacing w:after="0"/>
    </w:pPr>
  </w:style>
  <w:style w:type="character" w:customStyle="1" w:styleId="FooterChar">
    <w:name w:val="Footer Char"/>
    <w:basedOn w:val="DefaultParagraphFont"/>
    <w:link w:val="Footer"/>
    <w:uiPriority w:val="99"/>
    <w:rsid w:val="000F1CCB"/>
  </w:style>
  <w:style w:type="paragraph" w:styleId="NoSpacing">
    <w:name w:val="No Spacing"/>
    <w:uiPriority w:val="1"/>
    <w:qFormat/>
    <w:rsid w:val="00E343E1"/>
    <w:pPr>
      <w:spacing w:after="0"/>
    </w:pPr>
  </w:style>
  <w:style w:type="character" w:customStyle="1" w:styleId="Heading1Char">
    <w:name w:val="Heading 1 Char"/>
    <w:basedOn w:val="DefaultParagraphFont"/>
    <w:link w:val="Heading1"/>
    <w:uiPriority w:val="9"/>
    <w:rsid w:val="005065E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065E6"/>
    <w:pPr>
      <w:spacing w:beforeAutospacing="0" w:afterAutospacing="0" w:line="259" w:lineRule="auto"/>
      <w:jc w:val="left"/>
      <w:outlineLvl w:val="9"/>
    </w:pPr>
  </w:style>
  <w:style w:type="paragraph" w:styleId="TOC3">
    <w:name w:val="toc 3"/>
    <w:basedOn w:val="Normal"/>
    <w:next w:val="Normal"/>
    <w:autoRedefine/>
    <w:uiPriority w:val="39"/>
    <w:unhideWhenUsed/>
    <w:rsid w:val="005065E6"/>
    <w:pPr>
      <w:ind w:left="440"/>
    </w:pPr>
  </w:style>
  <w:style w:type="character" w:styleId="Hyperlink">
    <w:name w:val="Hyperlink"/>
    <w:basedOn w:val="DefaultParagraphFont"/>
    <w:uiPriority w:val="99"/>
    <w:unhideWhenUsed/>
    <w:rsid w:val="005065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146209">
      <w:bodyDiv w:val="1"/>
      <w:marLeft w:val="0"/>
      <w:marRight w:val="0"/>
      <w:marTop w:val="0"/>
      <w:marBottom w:val="0"/>
      <w:divBdr>
        <w:top w:val="none" w:sz="0" w:space="0" w:color="auto"/>
        <w:left w:val="none" w:sz="0" w:space="0" w:color="auto"/>
        <w:bottom w:val="none" w:sz="0" w:space="0" w:color="auto"/>
        <w:right w:val="none" w:sz="0" w:space="0" w:color="auto"/>
      </w:divBdr>
    </w:div>
    <w:div w:id="611133520">
      <w:bodyDiv w:val="1"/>
      <w:marLeft w:val="0"/>
      <w:marRight w:val="0"/>
      <w:marTop w:val="0"/>
      <w:marBottom w:val="0"/>
      <w:divBdr>
        <w:top w:val="none" w:sz="0" w:space="0" w:color="auto"/>
        <w:left w:val="none" w:sz="0" w:space="0" w:color="auto"/>
        <w:bottom w:val="none" w:sz="0" w:space="0" w:color="auto"/>
        <w:right w:val="none" w:sz="0" w:space="0" w:color="auto"/>
      </w:divBdr>
    </w:div>
    <w:div w:id="682584532">
      <w:bodyDiv w:val="1"/>
      <w:marLeft w:val="0"/>
      <w:marRight w:val="0"/>
      <w:marTop w:val="0"/>
      <w:marBottom w:val="0"/>
      <w:divBdr>
        <w:top w:val="none" w:sz="0" w:space="0" w:color="auto"/>
        <w:left w:val="none" w:sz="0" w:space="0" w:color="auto"/>
        <w:bottom w:val="none" w:sz="0" w:space="0" w:color="auto"/>
        <w:right w:val="none" w:sz="0" w:space="0" w:color="auto"/>
      </w:divBdr>
    </w:div>
    <w:div w:id="749623519">
      <w:bodyDiv w:val="1"/>
      <w:marLeft w:val="0"/>
      <w:marRight w:val="0"/>
      <w:marTop w:val="0"/>
      <w:marBottom w:val="0"/>
      <w:divBdr>
        <w:top w:val="none" w:sz="0" w:space="0" w:color="auto"/>
        <w:left w:val="none" w:sz="0" w:space="0" w:color="auto"/>
        <w:bottom w:val="none" w:sz="0" w:space="0" w:color="auto"/>
        <w:right w:val="none" w:sz="0" w:space="0" w:color="auto"/>
      </w:divBdr>
    </w:div>
    <w:div w:id="1197890330">
      <w:bodyDiv w:val="1"/>
      <w:marLeft w:val="0"/>
      <w:marRight w:val="0"/>
      <w:marTop w:val="0"/>
      <w:marBottom w:val="0"/>
      <w:divBdr>
        <w:top w:val="none" w:sz="0" w:space="0" w:color="auto"/>
        <w:left w:val="none" w:sz="0" w:space="0" w:color="auto"/>
        <w:bottom w:val="none" w:sz="0" w:space="0" w:color="auto"/>
        <w:right w:val="none" w:sz="0" w:space="0" w:color="auto"/>
      </w:divBdr>
    </w:div>
    <w:div w:id="1286619689">
      <w:bodyDiv w:val="1"/>
      <w:marLeft w:val="0"/>
      <w:marRight w:val="0"/>
      <w:marTop w:val="0"/>
      <w:marBottom w:val="0"/>
      <w:divBdr>
        <w:top w:val="none" w:sz="0" w:space="0" w:color="auto"/>
        <w:left w:val="none" w:sz="0" w:space="0" w:color="auto"/>
        <w:bottom w:val="none" w:sz="0" w:space="0" w:color="auto"/>
        <w:right w:val="none" w:sz="0" w:space="0" w:color="auto"/>
      </w:divBdr>
    </w:div>
    <w:div w:id="1347823770">
      <w:bodyDiv w:val="1"/>
      <w:marLeft w:val="0"/>
      <w:marRight w:val="0"/>
      <w:marTop w:val="0"/>
      <w:marBottom w:val="0"/>
      <w:divBdr>
        <w:top w:val="none" w:sz="0" w:space="0" w:color="auto"/>
        <w:left w:val="none" w:sz="0" w:space="0" w:color="auto"/>
        <w:bottom w:val="none" w:sz="0" w:space="0" w:color="auto"/>
        <w:right w:val="none" w:sz="0" w:space="0" w:color="auto"/>
      </w:divBdr>
    </w:div>
    <w:div w:id="1625308573">
      <w:bodyDiv w:val="1"/>
      <w:marLeft w:val="0"/>
      <w:marRight w:val="0"/>
      <w:marTop w:val="0"/>
      <w:marBottom w:val="0"/>
      <w:divBdr>
        <w:top w:val="none" w:sz="0" w:space="0" w:color="auto"/>
        <w:left w:val="none" w:sz="0" w:space="0" w:color="auto"/>
        <w:bottom w:val="none" w:sz="0" w:space="0" w:color="auto"/>
        <w:right w:val="none" w:sz="0" w:space="0" w:color="auto"/>
      </w:divBdr>
    </w:div>
    <w:div w:id="1665204823">
      <w:bodyDiv w:val="1"/>
      <w:marLeft w:val="0"/>
      <w:marRight w:val="0"/>
      <w:marTop w:val="0"/>
      <w:marBottom w:val="0"/>
      <w:divBdr>
        <w:top w:val="none" w:sz="0" w:space="0" w:color="auto"/>
        <w:left w:val="none" w:sz="0" w:space="0" w:color="auto"/>
        <w:bottom w:val="none" w:sz="0" w:space="0" w:color="auto"/>
        <w:right w:val="none" w:sz="0" w:space="0" w:color="auto"/>
      </w:divBdr>
    </w:div>
    <w:div w:id="1726023671">
      <w:bodyDiv w:val="1"/>
      <w:marLeft w:val="0"/>
      <w:marRight w:val="0"/>
      <w:marTop w:val="0"/>
      <w:marBottom w:val="0"/>
      <w:divBdr>
        <w:top w:val="none" w:sz="0" w:space="0" w:color="auto"/>
        <w:left w:val="none" w:sz="0" w:space="0" w:color="auto"/>
        <w:bottom w:val="none" w:sz="0" w:space="0" w:color="auto"/>
        <w:right w:val="none" w:sz="0" w:space="0" w:color="auto"/>
      </w:divBdr>
    </w:div>
    <w:div w:id="1835105021">
      <w:bodyDiv w:val="1"/>
      <w:marLeft w:val="0"/>
      <w:marRight w:val="0"/>
      <w:marTop w:val="0"/>
      <w:marBottom w:val="0"/>
      <w:divBdr>
        <w:top w:val="none" w:sz="0" w:space="0" w:color="auto"/>
        <w:left w:val="none" w:sz="0" w:space="0" w:color="auto"/>
        <w:bottom w:val="none" w:sz="0" w:space="0" w:color="auto"/>
        <w:right w:val="none" w:sz="0" w:space="0" w:color="auto"/>
      </w:divBdr>
    </w:div>
    <w:div w:id="1862933327">
      <w:bodyDiv w:val="1"/>
      <w:marLeft w:val="0"/>
      <w:marRight w:val="0"/>
      <w:marTop w:val="0"/>
      <w:marBottom w:val="0"/>
      <w:divBdr>
        <w:top w:val="none" w:sz="0" w:space="0" w:color="auto"/>
        <w:left w:val="none" w:sz="0" w:space="0" w:color="auto"/>
        <w:bottom w:val="none" w:sz="0" w:space="0" w:color="auto"/>
        <w:right w:val="none" w:sz="0" w:space="0" w:color="auto"/>
      </w:divBdr>
    </w:div>
    <w:div w:id="1915581180">
      <w:bodyDiv w:val="1"/>
      <w:marLeft w:val="0"/>
      <w:marRight w:val="0"/>
      <w:marTop w:val="0"/>
      <w:marBottom w:val="0"/>
      <w:divBdr>
        <w:top w:val="none" w:sz="0" w:space="0" w:color="auto"/>
        <w:left w:val="none" w:sz="0" w:space="0" w:color="auto"/>
        <w:bottom w:val="none" w:sz="0" w:space="0" w:color="auto"/>
        <w:right w:val="none" w:sz="0" w:space="0" w:color="auto"/>
      </w:divBdr>
    </w:div>
    <w:div w:id="2053143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687048-AF5B-4455-85FD-A8C7DAFE2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3733</Words>
  <Characters>21282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jude ubanii</cp:lastModifiedBy>
  <cp:revision>2</cp:revision>
  <dcterms:created xsi:type="dcterms:W3CDTF">2026-03-25T15:40:00Z</dcterms:created>
  <dcterms:modified xsi:type="dcterms:W3CDTF">2026-03-25T15:40:00Z</dcterms:modified>
</cp:coreProperties>
</file>