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zh-CN" w:eastAsia="zh-CN"/>
        </w:rPr>
        <w:id w:val="1597362624"/>
        <w:docPartObj>
          <w:docPartGallery w:val="Table of Contents"/>
          <w:docPartUnique/>
        </w:docPartObj>
      </w:sdtPr>
      <w:sdtEndPr>
        <w:rPr>
          <w:rFonts w:asciiTheme="minorHAnsi" w:eastAsiaTheme="minorEastAsia" w:hAnsiTheme="minorHAnsi" w:cstheme="minorBidi"/>
          <w:b/>
          <w:bCs/>
          <w:color w:val="auto"/>
          <w:kern w:val="2"/>
          <w:sz w:val="24"/>
          <w:szCs w:val="22"/>
        </w:rPr>
      </w:sdtEndPr>
      <w:sdtContent>
        <w:p w14:paraId="25BA347D" w14:textId="631D516B" w:rsidR="001555EF" w:rsidRPr="001555EF" w:rsidRDefault="001555EF" w:rsidP="001F2D54">
          <w:pPr>
            <w:pStyle w:val="TOC"/>
            <w:spacing w:line="480" w:lineRule="auto"/>
            <w:rPr>
              <w:rFonts w:ascii="Times New Roman" w:eastAsia="DengXian" w:hAnsi="Times New Roman" w:cs="Times New Roman"/>
              <w:sz w:val="24"/>
              <w:szCs w:val="24"/>
            </w:rPr>
          </w:pPr>
          <w:r w:rsidRPr="001555EF">
            <w:rPr>
              <w:rFonts w:ascii="Times New Roman" w:eastAsia="DengXian" w:hAnsi="Times New Roman" w:cs="Times New Roman"/>
              <w:sz w:val="24"/>
              <w:szCs w:val="24"/>
              <w:lang w:val="zh-CN" w:eastAsia="zh-CN"/>
            </w:rPr>
            <w:t>Table of content</w:t>
          </w:r>
        </w:p>
        <w:p w14:paraId="1D79BDD4" w14:textId="216B0330" w:rsidR="001555EF" w:rsidRPr="001555EF" w:rsidRDefault="001555EF" w:rsidP="001F2D54">
          <w:pPr>
            <w:pStyle w:val="TOC1"/>
            <w:tabs>
              <w:tab w:val="left" w:pos="480"/>
              <w:tab w:val="right" w:leader="dot" w:pos="9060"/>
            </w:tabs>
            <w:spacing w:line="480" w:lineRule="auto"/>
            <w:rPr>
              <w:rFonts w:ascii="Times New Roman" w:hAnsi="Times New Roman" w:cs="Times New Roman"/>
              <w:noProof/>
            </w:rPr>
          </w:pPr>
          <w:r w:rsidRPr="001555EF">
            <w:rPr>
              <w:rFonts w:ascii="Times New Roman" w:hAnsi="Times New Roman" w:cs="Times New Roman"/>
            </w:rPr>
            <w:fldChar w:fldCharType="begin"/>
          </w:r>
          <w:r w:rsidRPr="001555EF">
            <w:rPr>
              <w:rFonts w:ascii="Times New Roman" w:hAnsi="Times New Roman" w:cs="Times New Roman"/>
            </w:rPr>
            <w:instrText xml:space="preserve"> TOC \o "1-3" \h \z \u </w:instrText>
          </w:r>
          <w:r w:rsidRPr="001555EF">
            <w:rPr>
              <w:rFonts w:ascii="Times New Roman" w:hAnsi="Times New Roman" w:cs="Times New Roman"/>
            </w:rPr>
            <w:fldChar w:fldCharType="separate"/>
          </w:r>
          <w:hyperlink w:anchor="_Toc121623185" w:history="1">
            <w:r w:rsidRPr="001555EF">
              <w:rPr>
                <w:rStyle w:val="a9"/>
                <w:rFonts w:ascii="Times New Roman" w:hAnsi="Times New Roman" w:cs="Times New Roman"/>
                <w:noProof/>
              </w:rPr>
              <w:t>1.</w:t>
            </w:r>
            <w:r w:rsidRPr="001555EF">
              <w:rPr>
                <w:rFonts w:ascii="Times New Roman" w:hAnsi="Times New Roman" w:cs="Times New Roman"/>
                <w:noProof/>
              </w:rPr>
              <w:tab/>
            </w:r>
            <w:r w:rsidRPr="001555EF">
              <w:rPr>
                <w:rStyle w:val="a9"/>
                <w:rFonts w:ascii="Times New Roman" w:hAnsi="Times New Roman" w:cs="Times New Roman"/>
                <w:noProof/>
              </w:rPr>
              <w:t>Introduction</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_Toc121623185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1</w:t>
            </w:r>
            <w:r w:rsidRPr="001555EF">
              <w:rPr>
                <w:rFonts w:ascii="Times New Roman" w:hAnsi="Times New Roman" w:cs="Times New Roman"/>
                <w:noProof/>
                <w:webHidden/>
              </w:rPr>
              <w:fldChar w:fldCharType="end"/>
            </w:r>
          </w:hyperlink>
        </w:p>
        <w:p w14:paraId="62742DA1" w14:textId="605E731A" w:rsidR="001555EF" w:rsidRPr="001555EF" w:rsidRDefault="001555EF" w:rsidP="001F2D54">
          <w:pPr>
            <w:pStyle w:val="TOC2"/>
            <w:tabs>
              <w:tab w:val="right" w:leader="dot" w:pos="9060"/>
            </w:tabs>
            <w:spacing w:line="480" w:lineRule="auto"/>
            <w:rPr>
              <w:rFonts w:ascii="Times New Roman" w:hAnsi="Times New Roman" w:cs="Times New Roman"/>
              <w:noProof/>
            </w:rPr>
          </w:pPr>
          <w:hyperlink w:anchor="_Toc121623186" w:history="1">
            <w:r w:rsidRPr="001555EF">
              <w:rPr>
                <w:rStyle w:val="a9"/>
                <w:rFonts w:ascii="Times New Roman" w:hAnsi="Times New Roman" w:cs="Times New Roman"/>
                <w:noProof/>
              </w:rPr>
              <w:t>1.1 Background of Pacific Coffee Company</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_Toc121623186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1</w:t>
            </w:r>
            <w:r w:rsidRPr="001555EF">
              <w:rPr>
                <w:rFonts w:ascii="Times New Roman" w:hAnsi="Times New Roman" w:cs="Times New Roman"/>
                <w:noProof/>
                <w:webHidden/>
              </w:rPr>
              <w:fldChar w:fldCharType="end"/>
            </w:r>
          </w:hyperlink>
        </w:p>
        <w:p w14:paraId="1E075B7F" w14:textId="1F9084F1" w:rsidR="001555EF" w:rsidRPr="001555EF" w:rsidRDefault="001555EF" w:rsidP="001F2D54">
          <w:pPr>
            <w:pStyle w:val="TOC2"/>
            <w:tabs>
              <w:tab w:val="right" w:leader="dot" w:pos="9060"/>
            </w:tabs>
            <w:spacing w:line="480" w:lineRule="auto"/>
            <w:rPr>
              <w:rFonts w:ascii="Times New Roman" w:hAnsi="Times New Roman" w:cs="Times New Roman"/>
              <w:noProof/>
            </w:rPr>
          </w:pPr>
          <w:hyperlink w:anchor="_Toc121623187" w:history="1">
            <w:r w:rsidRPr="001555EF">
              <w:rPr>
                <w:rStyle w:val="a9"/>
                <w:rFonts w:ascii="Times New Roman" w:hAnsi="Times New Roman" w:cs="Times New Roman"/>
                <w:noProof/>
              </w:rPr>
              <w:t>1.2 Background of Starbucks Inc.,</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_Toc121623187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2</w:t>
            </w:r>
            <w:r w:rsidRPr="001555EF">
              <w:rPr>
                <w:rFonts w:ascii="Times New Roman" w:hAnsi="Times New Roman" w:cs="Times New Roman"/>
                <w:noProof/>
                <w:webHidden/>
              </w:rPr>
              <w:fldChar w:fldCharType="end"/>
            </w:r>
          </w:hyperlink>
        </w:p>
        <w:p w14:paraId="1B4DE118" w14:textId="346D24AB" w:rsidR="001555EF" w:rsidRPr="001555EF" w:rsidRDefault="001555EF" w:rsidP="001F2D54">
          <w:pPr>
            <w:pStyle w:val="TOC1"/>
            <w:tabs>
              <w:tab w:val="left" w:pos="480"/>
              <w:tab w:val="right" w:leader="dot" w:pos="9060"/>
            </w:tabs>
            <w:spacing w:line="480" w:lineRule="auto"/>
            <w:rPr>
              <w:rFonts w:ascii="Times New Roman" w:hAnsi="Times New Roman" w:cs="Times New Roman"/>
              <w:noProof/>
            </w:rPr>
          </w:pPr>
          <w:hyperlink w:anchor="_Toc121623188" w:history="1">
            <w:r w:rsidRPr="001555EF">
              <w:rPr>
                <w:rStyle w:val="a9"/>
                <w:rFonts w:ascii="Times New Roman" w:hAnsi="Times New Roman" w:cs="Times New Roman"/>
                <w:noProof/>
              </w:rPr>
              <w:t>2.</w:t>
            </w:r>
            <w:r w:rsidRPr="001555EF">
              <w:rPr>
                <w:rFonts w:ascii="Times New Roman" w:hAnsi="Times New Roman" w:cs="Times New Roman"/>
                <w:noProof/>
              </w:rPr>
              <w:tab/>
            </w:r>
            <w:r w:rsidRPr="001555EF">
              <w:rPr>
                <w:rStyle w:val="a9"/>
                <w:rFonts w:ascii="Times New Roman" w:hAnsi="Times New Roman" w:cs="Times New Roman"/>
                <w:noProof/>
              </w:rPr>
              <w:t>Challenges</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_Toc121623188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3</w:t>
            </w:r>
            <w:r w:rsidRPr="001555EF">
              <w:rPr>
                <w:rFonts w:ascii="Times New Roman" w:hAnsi="Times New Roman" w:cs="Times New Roman"/>
                <w:noProof/>
                <w:webHidden/>
              </w:rPr>
              <w:fldChar w:fldCharType="end"/>
            </w:r>
          </w:hyperlink>
        </w:p>
        <w:p w14:paraId="15C113EA" w14:textId="455E9F72" w:rsidR="001555EF" w:rsidRPr="001555EF" w:rsidRDefault="001555EF" w:rsidP="001F2D54">
          <w:pPr>
            <w:pStyle w:val="TOC1"/>
            <w:tabs>
              <w:tab w:val="left" w:pos="480"/>
              <w:tab w:val="right" w:leader="dot" w:pos="9060"/>
            </w:tabs>
            <w:spacing w:line="480" w:lineRule="auto"/>
            <w:rPr>
              <w:rFonts w:ascii="Times New Roman" w:hAnsi="Times New Roman" w:cs="Times New Roman"/>
              <w:noProof/>
            </w:rPr>
          </w:pPr>
          <w:hyperlink w:anchor="_Toc121623189" w:history="1">
            <w:r w:rsidRPr="001555EF">
              <w:rPr>
                <w:rStyle w:val="a9"/>
                <w:rFonts w:ascii="Times New Roman" w:hAnsi="Times New Roman" w:cs="Times New Roman"/>
                <w:noProof/>
              </w:rPr>
              <w:t>3.</w:t>
            </w:r>
            <w:r w:rsidRPr="001555EF">
              <w:rPr>
                <w:rFonts w:ascii="Times New Roman" w:hAnsi="Times New Roman" w:cs="Times New Roman"/>
                <w:noProof/>
              </w:rPr>
              <w:tab/>
            </w:r>
            <w:r w:rsidRPr="001555EF">
              <w:rPr>
                <w:rStyle w:val="a9"/>
                <w:rFonts w:ascii="Times New Roman" w:hAnsi="Times New Roman" w:cs="Times New Roman"/>
                <w:noProof/>
              </w:rPr>
              <w:t>Scope</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_Toc121623189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5</w:t>
            </w:r>
            <w:r w:rsidRPr="001555EF">
              <w:rPr>
                <w:rFonts w:ascii="Times New Roman" w:hAnsi="Times New Roman" w:cs="Times New Roman"/>
                <w:noProof/>
                <w:webHidden/>
              </w:rPr>
              <w:fldChar w:fldCharType="end"/>
            </w:r>
          </w:hyperlink>
        </w:p>
        <w:p w14:paraId="2B25A258" w14:textId="5C997CB4" w:rsidR="001555EF" w:rsidRPr="001555EF" w:rsidRDefault="001555EF" w:rsidP="001F2D54">
          <w:pPr>
            <w:pStyle w:val="TOC1"/>
            <w:tabs>
              <w:tab w:val="left" w:pos="480"/>
              <w:tab w:val="right" w:leader="dot" w:pos="9060"/>
            </w:tabs>
            <w:spacing w:line="480" w:lineRule="auto"/>
            <w:rPr>
              <w:rFonts w:ascii="Times New Roman" w:hAnsi="Times New Roman" w:cs="Times New Roman"/>
              <w:noProof/>
            </w:rPr>
          </w:pPr>
          <w:hyperlink w:anchor="_Toc121623190" w:history="1">
            <w:r w:rsidRPr="001555EF">
              <w:rPr>
                <w:rStyle w:val="a9"/>
                <w:rFonts w:ascii="Times New Roman" w:hAnsi="Times New Roman" w:cs="Times New Roman"/>
                <w:noProof/>
              </w:rPr>
              <w:t>4.</w:t>
            </w:r>
            <w:r w:rsidRPr="001555EF">
              <w:rPr>
                <w:rFonts w:ascii="Times New Roman" w:hAnsi="Times New Roman" w:cs="Times New Roman"/>
                <w:noProof/>
              </w:rPr>
              <w:tab/>
            </w:r>
            <w:r w:rsidRPr="001555EF">
              <w:rPr>
                <w:rStyle w:val="a9"/>
                <w:rFonts w:ascii="Times New Roman" w:hAnsi="Times New Roman" w:cs="Times New Roman"/>
                <w:noProof/>
              </w:rPr>
              <w:t>Analysis</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_Toc121623190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6</w:t>
            </w:r>
            <w:r w:rsidRPr="001555EF">
              <w:rPr>
                <w:rFonts w:ascii="Times New Roman" w:hAnsi="Times New Roman" w:cs="Times New Roman"/>
                <w:noProof/>
                <w:webHidden/>
              </w:rPr>
              <w:fldChar w:fldCharType="end"/>
            </w:r>
          </w:hyperlink>
        </w:p>
        <w:p w14:paraId="5DD1D57F" w14:textId="6C5ABBAE" w:rsidR="001555EF" w:rsidRPr="001555EF" w:rsidRDefault="001555EF" w:rsidP="001F2D54">
          <w:pPr>
            <w:pStyle w:val="TOC2"/>
            <w:tabs>
              <w:tab w:val="right" w:leader="dot" w:pos="9060"/>
            </w:tabs>
            <w:spacing w:line="480" w:lineRule="auto"/>
            <w:rPr>
              <w:rFonts w:ascii="Times New Roman" w:hAnsi="Times New Roman" w:cs="Times New Roman"/>
              <w:noProof/>
            </w:rPr>
          </w:pPr>
          <w:hyperlink w:anchor="_Toc121623191" w:history="1">
            <w:r w:rsidRPr="001555EF">
              <w:rPr>
                <w:rStyle w:val="a9"/>
                <w:rFonts w:ascii="Times New Roman" w:hAnsi="Times New Roman" w:cs="Times New Roman"/>
                <w:noProof/>
              </w:rPr>
              <w:t>4.1 Efforts to Solve the Challenge</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_Toc121623191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6</w:t>
            </w:r>
            <w:r w:rsidRPr="001555EF">
              <w:rPr>
                <w:rFonts w:ascii="Times New Roman" w:hAnsi="Times New Roman" w:cs="Times New Roman"/>
                <w:noProof/>
                <w:webHidden/>
              </w:rPr>
              <w:fldChar w:fldCharType="end"/>
            </w:r>
          </w:hyperlink>
        </w:p>
        <w:p w14:paraId="55F84692" w14:textId="55A97981" w:rsidR="001555EF" w:rsidRPr="001555EF" w:rsidRDefault="001555EF" w:rsidP="001F2D54">
          <w:pPr>
            <w:pStyle w:val="TOC2"/>
            <w:tabs>
              <w:tab w:val="right" w:leader="dot" w:pos="9060"/>
            </w:tabs>
            <w:spacing w:line="480" w:lineRule="auto"/>
            <w:rPr>
              <w:rFonts w:ascii="Times New Roman" w:hAnsi="Times New Roman" w:cs="Times New Roman"/>
              <w:noProof/>
            </w:rPr>
          </w:pPr>
          <w:hyperlink w:anchor="_Toc121623192" w:history="1">
            <w:r w:rsidRPr="001555EF">
              <w:rPr>
                <w:rStyle w:val="a9"/>
                <w:rFonts w:ascii="Times New Roman" w:hAnsi="Times New Roman" w:cs="Times New Roman"/>
                <w:noProof/>
              </w:rPr>
              <w:t>4.2 Positive and Negative Impacts</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_Toc121623192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7</w:t>
            </w:r>
            <w:r w:rsidRPr="001555EF">
              <w:rPr>
                <w:rFonts w:ascii="Times New Roman" w:hAnsi="Times New Roman" w:cs="Times New Roman"/>
                <w:noProof/>
                <w:webHidden/>
              </w:rPr>
              <w:fldChar w:fldCharType="end"/>
            </w:r>
          </w:hyperlink>
        </w:p>
        <w:p w14:paraId="30B83C49" w14:textId="63EF039D" w:rsidR="001555EF" w:rsidRPr="001555EF" w:rsidRDefault="001555EF" w:rsidP="001F2D54">
          <w:pPr>
            <w:pStyle w:val="TOC2"/>
            <w:tabs>
              <w:tab w:val="right" w:leader="dot" w:pos="9060"/>
            </w:tabs>
            <w:spacing w:line="480" w:lineRule="auto"/>
            <w:rPr>
              <w:rFonts w:ascii="Times New Roman" w:hAnsi="Times New Roman" w:cs="Times New Roman"/>
              <w:noProof/>
            </w:rPr>
          </w:pPr>
          <w:hyperlink w:anchor="_Toc121623193" w:history="1">
            <w:r w:rsidRPr="001555EF">
              <w:rPr>
                <w:rStyle w:val="a9"/>
                <w:rFonts w:ascii="Times New Roman" w:hAnsi="Times New Roman" w:cs="Times New Roman"/>
                <w:noProof/>
              </w:rPr>
              <w:t>4.3 Improvement Areas</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_Toc121623193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8</w:t>
            </w:r>
            <w:r w:rsidRPr="001555EF">
              <w:rPr>
                <w:rFonts w:ascii="Times New Roman" w:hAnsi="Times New Roman" w:cs="Times New Roman"/>
                <w:noProof/>
                <w:webHidden/>
              </w:rPr>
              <w:fldChar w:fldCharType="end"/>
            </w:r>
          </w:hyperlink>
        </w:p>
        <w:p w14:paraId="26ED8FEB" w14:textId="081DCBB0" w:rsidR="001555EF" w:rsidRPr="001555EF" w:rsidRDefault="001555EF" w:rsidP="001F2D54">
          <w:pPr>
            <w:pStyle w:val="TOC1"/>
            <w:tabs>
              <w:tab w:val="left" w:pos="480"/>
              <w:tab w:val="right" w:leader="dot" w:pos="9060"/>
            </w:tabs>
            <w:spacing w:line="480" w:lineRule="auto"/>
            <w:rPr>
              <w:rFonts w:ascii="Times New Roman" w:hAnsi="Times New Roman" w:cs="Times New Roman"/>
              <w:noProof/>
            </w:rPr>
          </w:pPr>
          <w:hyperlink w:anchor="_Toc121623194" w:history="1">
            <w:r w:rsidRPr="001555EF">
              <w:rPr>
                <w:rStyle w:val="a9"/>
                <w:rFonts w:ascii="Times New Roman" w:hAnsi="Times New Roman" w:cs="Times New Roman"/>
                <w:noProof/>
              </w:rPr>
              <w:t>5.</w:t>
            </w:r>
            <w:r w:rsidRPr="001555EF">
              <w:rPr>
                <w:rFonts w:ascii="Times New Roman" w:hAnsi="Times New Roman" w:cs="Times New Roman"/>
                <w:noProof/>
              </w:rPr>
              <w:tab/>
            </w:r>
            <w:r w:rsidRPr="001555EF">
              <w:rPr>
                <w:rStyle w:val="a9"/>
                <w:rFonts w:ascii="Times New Roman" w:hAnsi="Times New Roman" w:cs="Times New Roman"/>
                <w:noProof/>
              </w:rPr>
              <w:t>Recommendations for Solutions</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_Toc121623194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9</w:t>
            </w:r>
            <w:r w:rsidRPr="001555EF">
              <w:rPr>
                <w:rFonts w:ascii="Times New Roman" w:hAnsi="Times New Roman" w:cs="Times New Roman"/>
                <w:noProof/>
                <w:webHidden/>
              </w:rPr>
              <w:fldChar w:fldCharType="end"/>
            </w:r>
          </w:hyperlink>
        </w:p>
        <w:p w14:paraId="02B6E438" w14:textId="16DD0FC5" w:rsidR="001555EF" w:rsidRPr="001555EF" w:rsidRDefault="001555EF" w:rsidP="001F2D54">
          <w:pPr>
            <w:pStyle w:val="TOC2"/>
            <w:tabs>
              <w:tab w:val="right" w:leader="dot" w:pos="9060"/>
            </w:tabs>
            <w:spacing w:line="480" w:lineRule="auto"/>
            <w:rPr>
              <w:rFonts w:ascii="Times New Roman" w:hAnsi="Times New Roman" w:cs="Times New Roman"/>
              <w:noProof/>
            </w:rPr>
          </w:pPr>
          <w:hyperlink w:anchor="_Toc121623195" w:history="1">
            <w:r w:rsidRPr="001555EF">
              <w:rPr>
                <w:rStyle w:val="a9"/>
                <w:rFonts w:ascii="Times New Roman" w:hAnsi="Times New Roman" w:cs="Times New Roman"/>
                <w:noProof/>
              </w:rPr>
              <w:t>5.1 The Action Plan</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_Toc121623195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9</w:t>
            </w:r>
            <w:r w:rsidRPr="001555EF">
              <w:rPr>
                <w:rFonts w:ascii="Times New Roman" w:hAnsi="Times New Roman" w:cs="Times New Roman"/>
                <w:noProof/>
                <w:webHidden/>
              </w:rPr>
              <w:fldChar w:fldCharType="end"/>
            </w:r>
          </w:hyperlink>
        </w:p>
        <w:p w14:paraId="3D5DF483" w14:textId="19F44BD7" w:rsidR="001555EF" w:rsidRPr="001555EF" w:rsidRDefault="001555EF" w:rsidP="001F2D54">
          <w:pPr>
            <w:pStyle w:val="TOC2"/>
            <w:tabs>
              <w:tab w:val="right" w:leader="dot" w:pos="9060"/>
            </w:tabs>
            <w:spacing w:line="480" w:lineRule="auto"/>
            <w:rPr>
              <w:rFonts w:ascii="Times New Roman" w:hAnsi="Times New Roman" w:cs="Times New Roman"/>
              <w:noProof/>
            </w:rPr>
          </w:pPr>
          <w:hyperlink w:anchor="_Toc121623196" w:history="1">
            <w:r w:rsidRPr="001555EF">
              <w:rPr>
                <w:rStyle w:val="a9"/>
                <w:rFonts w:ascii="Times New Roman" w:hAnsi="Times New Roman" w:cs="Times New Roman"/>
                <w:noProof/>
              </w:rPr>
              <w:t>5.2 Pros and Cons of the Plan</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_Toc121623196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9</w:t>
            </w:r>
            <w:r w:rsidRPr="001555EF">
              <w:rPr>
                <w:rFonts w:ascii="Times New Roman" w:hAnsi="Times New Roman" w:cs="Times New Roman"/>
                <w:noProof/>
                <w:webHidden/>
              </w:rPr>
              <w:fldChar w:fldCharType="end"/>
            </w:r>
          </w:hyperlink>
        </w:p>
        <w:p w14:paraId="587A19F6" w14:textId="55F4AE44" w:rsidR="001555EF" w:rsidRPr="001555EF" w:rsidRDefault="001555EF" w:rsidP="001F2D54">
          <w:pPr>
            <w:pStyle w:val="TOC2"/>
            <w:tabs>
              <w:tab w:val="right" w:leader="dot" w:pos="9060"/>
            </w:tabs>
            <w:spacing w:line="480" w:lineRule="auto"/>
            <w:rPr>
              <w:rFonts w:ascii="Times New Roman" w:hAnsi="Times New Roman" w:cs="Times New Roman"/>
              <w:noProof/>
            </w:rPr>
          </w:pPr>
          <w:hyperlink w:anchor="_Toc121623197" w:history="1">
            <w:r w:rsidRPr="001555EF">
              <w:rPr>
                <w:rStyle w:val="a9"/>
                <w:rFonts w:ascii="Times New Roman" w:hAnsi="Times New Roman" w:cs="Times New Roman"/>
                <w:noProof/>
              </w:rPr>
              <w:t>5.3 Required Resources and Impacts</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_Toc121623197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10</w:t>
            </w:r>
            <w:r w:rsidRPr="001555EF">
              <w:rPr>
                <w:rFonts w:ascii="Times New Roman" w:hAnsi="Times New Roman" w:cs="Times New Roman"/>
                <w:noProof/>
                <w:webHidden/>
              </w:rPr>
              <w:fldChar w:fldCharType="end"/>
            </w:r>
          </w:hyperlink>
        </w:p>
        <w:p w14:paraId="5F42D113" w14:textId="539FCE5F" w:rsidR="001555EF" w:rsidRPr="001555EF" w:rsidRDefault="001555EF" w:rsidP="001F2D54">
          <w:pPr>
            <w:pStyle w:val="TOC2"/>
            <w:tabs>
              <w:tab w:val="right" w:leader="dot" w:pos="9060"/>
            </w:tabs>
            <w:spacing w:line="480" w:lineRule="auto"/>
            <w:rPr>
              <w:rFonts w:ascii="Times New Roman" w:hAnsi="Times New Roman" w:cs="Times New Roman"/>
              <w:noProof/>
            </w:rPr>
          </w:pPr>
          <w:hyperlink w:anchor="_Toc121623198" w:history="1">
            <w:r w:rsidRPr="001555EF">
              <w:rPr>
                <w:rStyle w:val="a9"/>
                <w:rFonts w:ascii="Times New Roman" w:hAnsi="Times New Roman" w:cs="Times New Roman"/>
                <w:noProof/>
              </w:rPr>
              <w:t>5.4 Potential Outcomes of the Actions</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_Toc121623198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1</w:t>
            </w:r>
            <w:r w:rsidR="00BF1434">
              <w:rPr>
                <w:rFonts w:ascii="Times New Roman" w:hAnsi="Times New Roman" w:cs="Times New Roman"/>
                <w:noProof/>
                <w:webHidden/>
              </w:rPr>
              <w:t>0</w:t>
            </w:r>
            <w:r w:rsidRPr="001555EF">
              <w:rPr>
                <w:rFonts w:ascii="Times New Roman" w:hAnsi="Times New Roman" w:cs="Times New Roman"/>
                <w:noProof/>
                <w:webHidden/>
              </w:rPr>
              <w:fldChar w:fldCharType="end"/>
            </w:r>
          </w:hyperlink>
        </w:p>
        <w:p w14:paraId="215BB686" w14:textId="500BBBA0" w:rsidR="001555EF" w:rsidRPr="001555EF" w:rsidRDefault="001555EF" w:rsidP="001F2D54">
          <w:pPr>
            <w:pStyle w:val="TOC1"/>
            <w:tabs>
              <w:tab w:val="left" w:pos="480"/>
              <w:tab w:val="right" w:leader="dot" w:pos="9060"/>
            </w:tabs>
            <w:spacing w:line="480" w:lineRule="auto"/>
            <w:rPr>
              <w:rFonts w:ascii="Times New Roman" w:hAnsi="Times New Roman" w:cs="Times New Roman"/>
              <w:noProof/>
            </w:rPr>
          </w:pPr>
          <w:hyperlink w:anchor="_Toc121623199" w:history="1">
            <w:r w:rsidRPr="001555EF">
              <w:rPr>
                <w:rStyle w:val="a9"/>
                <w:rFonts w:ascii="Times New Roman" w:hAnsi="Times New Roman" w:cs="Times New Roman"/>
                <w:noProof/>
              </w:rPr>
              <w:t>6.</w:t>
            </w:r>
            <w:r w:rsidRPr="001555EF">
              <w:rPr>
                <w:rFonts w:ascii="Times New Roman" w:hAnsi="Times New Roman" w:cs="Times New Roman"/>
                <w:noProof/>
              </w:rPr>
              <w:tab/>
            </w:r>
            <w:r w:rsidRPr="001555EF">
              <w:rPr>
                <w:rStyle w:val="a9"/>
                <w:rFonts w:ascii="Times New Roman" w:hAnsi="Times New Roman" w:cs="Times New Roman"/>
                <w:noProof/>
              </w:rPr>
              <w:t>Stakeholders</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_Toc121623199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10</w:t>
            </w:r>
            <w:r w:rsidRPr="001555EF">
              <w:rPr>
                <w:rFonts w:ascii="Times New Roman" w:hAnsi="Times New Roman" w:cs="Times New Roman"/>
                <w:noProof/>
                <w:webHidden/>
              </w:rPr>
              <w:fldChar w:fldCharType="end"/>
            </w:r>
          </w:hyperlink>
        </w:p>
        <w:p w14:paraId="5675E661" w14:textId="74ADE078" w:rsidR="001555EF" w:rsidRPr="001555EF" w:rsidRDefault="001555EF" w:rsidP="001F2D54">
          <w:pPr>
            <w:pStyle w:val="TOC1"/>
            <w:tabs>
              <w:tab w:val="left" w:pos="480"/>
              <w:tab w:val="right" w:leader="dot" w:pos="9060"/>
            </w:tabs>
            <w:spacing w:line="480" w:lineRule="auto"/>
            <w:rPr>
              <w:rFonts w:ascii="Times New Roman" w:hAnsi="Times New Roman" w:cs="Times New Roman"/>
              <w:noProof/>
            </w:rPr>
          </w:pPr>
          <w:hyperlink w:anchor="_Toc121623200" w:history="1">
            <w:r w:rsidRPr="001555EF">
              <w:rPr>
                <w:rStyle w:val="a9"/>
                <w:rFonts w:ascii="Times New Roman" w:hAnsi="Times New Roman" w:cs="Times New Roman"/>
                <w:noProof/>
              </w:rPr>
              <w:t>7.</w:t>
            </w:r>
            <w:r w:rsidRPr="001555EF">
              <w:rPr>
                <w:rFonts w:ascii="Times New Roman" w:hAnsi="Times New Roman" w:cs="Times New Roman"/>
                <w:noProof/>
              </w:rPr>
              <w:tab/>
            </w:r>
            <w:r w:rsidRPr="001555EF">
              <w:rPr>
                <w:rStyle w:val="a9"/>
                <w:rFonts w:ascii="Times New Roman" w:hAnsi="Times New Roman" w:cs="Times New Roman"/>
                <w:noProof/>
              </w:rPr>
              <w:t>Conclusion</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_Toc121623200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11</w:t>
            </w:r>
            <w:r w:rsidRPr="001555EF">
              <w:rPr>
                <w:rFonts w:ascii="Times New Roman" w:hAnsi="Times New Roman" w:cs="Times New Roman"/>
                <w:noProof/>
                <w:webHidden/>
              </w:rPr>
              <w:fldChar w:fldCharType="end"/>
            </w:r>
          </w:hyperlink>
        </w:p>
        <w:p w14:paraId="0413FDD2" w14:textId="2A90677A" w:rsidR="001555EF" w:rsidRPr="001555EF" w:rsidRDefault="001555EF" w:rsidP="001F2D54">
          <w:pPr>
            <w:pStyle w:val="TOC1"/>
            <w:tabs>
              <w:tab w:val="left" w:pos="480"/>
              <w:tab w:val="right" w:leader="dot" w:pos="9060"/>
            </w:tabs>
            <w:spacing w:line="480" w:lineRule="auto"/>
            <w:rPr>
              <w:rFonts w:ascii="Times New Roman" w:hAnsi="Times New Roman" w:cs="Times New Roman"/>
              <w:noProof/>
            </w:rPr>
          </w:pPr>
          <w:hyperlink w:anchor="_Toc121623201" w:history="1">
            <w:r w:rsidRPr="001555EF">
              <w:rPr>
                <w:rStyle w:val="a9"/>
                <w:rFonts w:ascii="Times New Roman" w:hAnsi="Times New Roman" w:cs="Times New Roman"/>
                <w:noProof/>
              </w:rPr>
              <w:t>8.</w:t>
            </w:r>
            <w:r w:rsidRPr="001555EF">
              <w:rPr>
                <w:rFonts w:ascii="Times New Roman" w:hAnsi="Times New Roman" w:cs="Times New Roman"/>
                <w:noProof/>
              </w:rPr>
              <w:tab/>
            </w:r>
            <w:r w:rsidRPr="001555EF">
              <w:rPr>
                <w:rStyle w:val="a9"/>
                <w:rFonts w:ascii="Times New Roman" w:hAnsi="Times New Roman" w:cs="Times New Roman"/>
                <w:noProof/>
              </w:rPr>
              <w:t>References</w:t>
            </w:r>
            <w:r w:rsidRPr="001555EF">
              <w:rPr>
                <w:rFonts w:ascii="Times New Roman" w:hAnsi="Times New Roman" w:cs="Times New Roman"/>
                <w:noProof/>
                <w:webHidden/>
              </w:rPr>
              <w:tab/>
            </w:r>
            <w:r w:rsidRPr="001555EF">
              <w:rPr>
                <w:rFonts w:ascii="Times New Roman" w:hAnsi="Times New Roman" w:cs="Times New Roman"/>
                <w:noProof/>
                <w:webHidden/>
              </w:rPr>
              <w:fldChar w:fldCharType="begin"/>
            </w:r>
            <w:r w:rsidRPr="001555EF">
              <w:rPr>
                <w:rFonts w:ascii="Times New Roman" w:hAnsi="Times New Roman" w:cs="Times New Roman"/>
                <w:noProof/>
                <w:webHidden/>
              </w:rPr>
              <w:instrText xml:space="preserve"> PAGEREF _Toc121623201 \h </w:instrText>
            </w:r>
            <w:r w:rsidRPr="001555EF">
              <w:rPr>
                <w:rFonts w:ascii="Times New Roman" w:hAnsi="Times New Roman" w:cs="Times New Roman"/>
                <w:noProof/>
                <w:webHidden/>
              </w:rPr>
            </w:r>
            <w:r w:rsidRPr="001555EF">
              <w:rPr>
                <w:rFonts w:ascii="Times New Roman" w:hAnsi="Times New Roman" w:cs="Times New Roman"/>
                <w:noProof/>
                <w:webHidden/>
              </w:rPr>
              <w:fldChar w:fldCharType="separate"/>
            </w:r>
            <w:r w:rsidR="00BF1434">
              <w:rPr>
                <w:rFonts w:ascii="Times New Roman" w:hAnsi="Times New Roman" w:cs="Times New Roman"/>
                <w:noProof/>
                <w:webHidden/>
              </w:rPr>
              <w:t>12</w:t>
            </w:r>
            <w:r w:rsidRPr="001555EF">
              <w:rPr>
                <w:rFonts w:ascii="Times New Roman" w:hAnsi="Times New Roman" w:cs="Times New Roman"/>
                <w:noProof/>
                <w:webHidden/>
              </w:rPr>
              <w:fldChar w:fldCharType="end"/>
            </w:r>
          </w:hyperlink>
        </w:p>
        <w:p w14:paraId="58B01753" w14:textId="6D629EFD" w:rsidR="001555EF" w:rsidRPr="001F2D54" w:rsidRDefault="001555EF" w:rsidP="001F2D54">
          <w:pPr>
            <w:spacing w:line="480" w:lineRule="auto"/>
          </w:pPr>
          <w:r w:rsidRPr="001555EF">
            <w:rPr>
              <w:rFonts w:ascii="Times New Roman" w:hAnsi="Times New Roman" w:cs="Times New Roman"/>
              <w:b/>
              <w:bCs/>
              <w:lang w:val="zh-CN" w:eastAsia="zh-CN"/>
            </w:rPr>
            <w:fldChar w:fldCharType="end"/>
          </w:r>
        </w:p>
      </w:sdtContent>
    </w:sdt>
    <w:p w14:paraId="4C959653" w14:textId="77777777" w:rsidR="001555EF" w:rsidRPr="001555EF" w:rsidRDefault="001555EF" w:rsidP="001555EF">
      <w:pPr>
        <w:pStyle w:val="1"/>
        <w:numPr>
          <w:ilvl w:val="0"/>
          <w:numId w:val="1"/>
        </w:numPr>
        <w:tabs>
          <w:tab w:val="num" w:pos="360"/>
        </w:tabs>
        <w:spacing w:before="100" w:beforeAutospacing="1" w:after="100" w:afterAutospacing="1" w:line="480" w:lineRule="auto"/>
        <w:ind w:left="0" w:firstLine="0"/>
        <w:jc w:val="both"/>
        <w:rPr>
          <w:rFonts w:ascii="Times New Roman" w:hAnsi="Times New Roman" w:cs="Times New Roman"/>
          <w:szCs w:val="24"/>
        </w:rPr>
      </w:pPr>
      <w:bookmarkStart w:id="0" w:name="_Toc121623185"/>
      <w:r w:rsidRPr="001555EF">
        <w:rPr>
          <w:rFonts w:ascii="Times New Roman" w:hAnsi="Times New Roman" w:cs="Times New Roman"/>
          <w:szCs w:val="24"/>
        </w:rPr>
        <w:lastRenderedPageBreak/>
        <w:t>Introduction</w:t>
      </w:r>
      <w:bookmarkEnd w:id="0"/>
    </w:p>
    <w:p w14:paraId="21B4C90B" w14:textId="77777777" w:rsidR="001555EF" w:rsidRPr="00E40ADD" w:rsidRDefault="001555EF" w:rsidP="001555EF">
      <w:pPr>
        <w:spacing w:before="100" w:beforeAutospacing="1" w:after="100" w:afterAutospacing="1" w:line="480" w:lineRule="auto"/>
        <w:ind w:firstLine="360"/>
        <w:contextualSpacing/>
        <w:jc w:val="both"/>
        <w:rPr>
          <w:rFonts w:ascii="Times New Roman" w:hAnsi="Times New Roman" w:cs="Times New Roman"/>
          <w:szCs w:val="24"/>
        </w:rPr>
      </w:pPr>
      <w:r w:rsidRPr="00E40ADD">
        <w:rPr>
          <w:rFonts w:ascii="Times New Roman" w:hAnsi="Times New Roman" w:cs="Times New Roman"/>
          <w:szCs w:val="24"/>
        </w:rPr>
        <w:t xml:space="preserve">Human resource management (HRM) refers to a comprehensive and strategic approach towards managing individuals and the workplace environment and culture. According to </w:t>
      </w:r>
      <w:r w:rsidRPr="00E40ADD">
        <w:rPr>
          <w:rFonts w:ascii="Times New Roman" w:hAnsi="Times New Roman" w:cs="Times New Roman"/>
          <w:color w:val="222222"/>
          <w:szCs w:val="24"/>
          <w:shd w:val="clear" w:color="auto" w:fill="FFFFFF"/>
        </w:rPr>
        <w:t>Boon</w:t>
      </w:r>
      <w:r w:rsidRPr="00E40ADD">
        <w:rPr>
          <w:rFonts w:ascii="Times New Roman" w:hAnsi="Times New Roman" w:cs="Times New Roman"/>
          <w:szCs w:val="24"/>
        </w:rPr>
        <w:t xml:space="preserve"> et al. (2019), when done well, HRM allows workers to contribute productively and efficiently to a company's overall direction and accomplish a company's objectives and goals. The members of an HRM staff are accountable for ensuring a company has an overall shared vision, values and mission and offer overarching reasons for workers working for their company. These inspirational elements help workers understand that they are part of something bigger than themselves. Despite the importance of HRM, it is difficult for local and international companies to expand their market base to have the best HRM practices. This paper explains the HR challenges of Pacific Coffee Company and Starbucks Inc., </w:t>
      </w:r>
    </w:p>
    <w:p w14:paraId="2F916B23" w14:textId="77777777" w:rsidR="001555EF" w:rsidRPr="00E40ADD" w:rsidRDefault="001555EF" w:rsidP="001555EF">
      <w:pPr>
        <w:pStyle w:val="2"/>
        <w:spacing w:line="480" w:lineRule="auto"/>
        <w:ind w:firstLineChars="0" w:firstLine="0"/>
        <w:rPr>
          <w:rFonts w:ascii="Times New Roman" w:hAnsi="Times New Roman" w:cs="Times New Roman"/>
          <w:szCs w:val="24"/>
        </w:rPr>
      </w:pPr>
      <w:bookmarkStart w:id="1" w:name="_Toc121623186"/>
      <w:r w:rsidRPr="00E40ADD">
        <w:rPr>
          <w:rFonts w:ascii="Times New Roman" w:hAnsi="Times New Roman" w:cs="Times New Roman"/>
          <w:szCs w:val="24"/>
        </w:rPr>
        <w:t>1.1 Background of Pacific Coffee Company</w:t>
      </w:r>
      <w:bookmarkEnd w:id="1"/>
    </w:p>
    <w:p w14:paraId="78C7E3C5" w14:textId="77777777" w:rsidR="001555EF" w:rsidRPr="00E40ADD" w:rsidRDefault="001555EF" w:rsidP="001555EF">
      <w:pPr>
        <w:pStyle w:val="a7"/>
        <w:ind w:leftChars="0" w:left="0" w:firstLineChars="0" w:firstLine="480"/>
        <w:contextualSpacing/>
        <w:rPr>
          <w:rFonts w:ascii="Times New Roman" w:hAnsi="Times New Roman" w:cs="Times New Roman"/>
          <w:szCs w:val="24"/>
        </w:rPr>
      </w:pPr>
      <w:r w:rsidRPr="00E40ADD">
        <w:rPr>
          <w:rFonts w:ascii="Times New Roman" w:hAnsi="Times New Roman" w:cs="Times New Roman"/>
          <w:szCs w:val="24"/>
        </w:rPr>
        <w:t xml:space="preserve">Pacific Coffee is a coffee house chain from Hong Kong with various outlets in Malaysia, Singapore and China. The group is under the ownership of Chevalier Pacific, a computer distributor. It obtained the chain in 2005 from Thomas </w:t>
      </w:r>
      <w:proofErr w:type="spellStart"/>
      <w:r w:rsidRPr="00E40ADD">
        <w:rPr>
          <w:rFonts w:ascii="Times New Roman" w:hAnsi="Times New Roman" w:cs="Times New Roman"/>
          <w:szCs w:val="24"/>
        </w:rPr>
        <w:t>Neir</w:t>
      </w:r>
      <w:proofErr w:type="spellEnd"/>
      <w:r w:rsidRPr="00E40ADD">
        <w:rPr>
          <w:rFonts w:ascii="Times New Roman" w:hAnsi="Times New Roman" w:cs="Times New Roman"/>
          <w:szCs w:val="24"/>
        </w:rPr>
        <w:t xml:space="preserve"> for HK$205 million. In June 2010, China Resources Enterprise (CRE) and Chevalier created a partnership that further expanded this business into mainland China</w:t>
      </w:r>
      <w:r w:rsidRPr="00E40ADD">
        <w:rPr>
          <w:rFonts w:ascii="Times New Roman" w:hAnsi="Times New Roman" w:cs="Times New Roman"/>
          <w:color w:val="222222"/>
          <w:szCs w:val="24"/>
          <w:shd w:val="clear" w:color="auto" w:fill="FFFFFF"/>
        </w:rPr>
        <w:t xml:space="preserve"> (</w:t>
      </w:r>
      <w:proofErr w:type="spellStart"/>
      <w:r w:rsidRPr="00E40ADD">
        <w:rPr>
          <w:rFonts w:ascii="Times New Roman" w:hAnsi="Times New Roman" w:cs="Times New Roman"/>
          <w:color w:val="222222"/>
          <w:szCs w:val="24"/>
          <w:shd w:val="clear" w:color="auto" w:fill="FFFFFF"/>
        </w:rPr>
        <w:t>Tham</w:t>
      </w:r>
      <w:proofErr w:type="spellEnd"/>
      <w:r w:rsidRPr="00E40ADD">
        <w:rPr>
          <w:rFonts w:ascii="Times New Roman" w:hAnsi="Times New Roman" w:cs="Times New Roman"/>
          <w:color w:val="222222"/>
          <w:szCs w:val="24"/>
          <w:shd w:val="clear" w:color="auto" w:fill="FFFFFF"/>
        </w:rPr>
        <w:t xml:space="preserve"> </w:t>
      </w:r>
      <w:r w:rsidRPr="00E40ADD">
        <w:rPr>
          <w:rFonts w:ascii="Times New Roman" w:hAnsi="Times New Roman" w:cs="Times New Roman"/>
          <w:szCs w:val="24"/>
        </w:rPr>
        <w:t>et al.</w:t>
      </w:r>
      <w:r w:rsidRPr="00E40ADD">
        <w:rPr>
          <w:rFonts w:ascii="Times New Roman" w:hAnsi="Times New Roman" w:cs="Times New Roman"/>
          <w:color w:val="222222"/>
          <w:szCs w:val="24"/>
          <w:shd w:val="clear" w:color="auto" w:fill="FFFFFF"/>
        </w:rPr>
        <w:t>, 2018)</w:t>
      </w:r>
      <w:r w:rsidRPr="00E40ADD">
        <w:rPr>
          <w:rFonts w:ascii="Times New Roman" w:hAnsi="Times New Roman" w:cs="Times New Roman"/>
          <w:szCs w:val="24"/>
        </w:rPr>
        <w:t xml:space="preserve">. Pacific Coffee is dedicated to providing five-star service to coffee lovers in Hong Kong. Pacific Coffee fosters deep consumer loyalty </w:t>
      </w:r>
      <w:r w:rsidRPr="00E40ADD">
        <w:rPr>
          <w:rFonts w:ascii="Times New Roman" w:hAnsi="Times New Roman" w:cs="Times New Roman"/>
          <w:szCs w:val="24"/>
        </w:rPr>
        <w:lastRenderedPageBreak/>
        <w:t xml:space="preserve">and has constantly looked for methods of improving productivity and efficiency across every branch. With its unique on-stop-shop philosophy, Pacific Coffee has created a coffee paradise. </w:t>
      </w:r>
    </w:p>
    <w:p w14:paraId="2779F667" w14:textId="77777777" w:rsidR="001555EF" w:rsidRPr="00E40ADD" w:rsidRDefault="001555EF" w:rsidP="001555EF">
      <w:pPr>
        <w:pStyle w:val="a7"/>
        <w:ind w:leftChars="0" w:left="0" w:firstLineChars="0" w:firstLine="0"/>
        <w:contextualSpacing/>
        <w:rPr>
          <w:rFonts w:ascii="Times New Roman" w:hAnsi="Times New Roman" w:cs="Times New Roman"/>
          <w:szCs w:val="24"/>
        </w:rPr>
      </w:pPr>
      <w:r w:rsidRPr="00E40ADD">
        <w:rPr>
          <w:rFonts w:ascii="Times New Roman" w:hAnsi="Times New Roman" w:cs="Times New Roman"/>
          <w:szCs w:val="24"/>
        </w:rPr>
        <w:t>Since the first coffee house was launched in 1992, Pacific Coffee has offered world-class coffee that satisfies the growing demands of the Hong Kong population, who want specialty coffee beverages. According to</w:t>
      </w:r>
      <w:r w:rsidRPr="00E40ADD">
        <w:rPr>
          <w:rFonts w:ascii="Times New Roman" w:hAnsi="Times New Roman" w:cs="Times New Roman"/>
          <w:color w:val="222222"/>
          <w:szCs w:val="24"/>
          <w:shd w:val="clear" w:color="auto" w:fill="FFFFFF"/>
        </w:rPr>
        <w:t xml:space="preserve"> </w:t>
      </w:r>
      <w:proofErr w:type="spellStart"/>
      <w:r w:rsidRPr="00E40ADD">
        <w:rPr>
          <w:rFonts w:ascii="Times New Roman" w:hAnsi="Times New Roman" w:cs="Times New Roman"/>
          <w:color w:val="222222"/>
          <w:szCs w:val="24"/>
          <w:shd w:val="clear" w:color="auto" w:fill="FFFFFF"/>
        </w:rPr>
        <w:t>Tham</w:t>
      </w:r>
      <w:proofErr w:type="spellEnd"/>
      <w:r w:rsidRPr="00E40ADD">
        <w:rPr>
          <w:rFonts w:ascii="Times New Roman" w:hAnsi="Times New Roman" w:cs="Times New Roman"/>
          <w:color w:val="222222"/>
          <w:szCs w:val="24"/>
          <w:shd w:val="clear" w:color="auto" w:fill="FFFFFF"/>
        </w:rPr>
        <w:t xml:space="preserve"> </w:t>
      </w:r>
      <w:r w:rsidRPr="00E40ADD">
        <w:rPr>
          <w:rFonts w:ascii="Times New Roman" w:hAnsi="Times New Roman" w:cs="Times New Roman"/>
          <w:szCs w:val="24"/>
        </w:rPr>
        <w:t xml:space="preserve">et al. </w:t>
      </w:r>
      <w:r w:rsidRPr="00E40ADD">
        <w:rPr>
          <w:rFonts w:ascii="Times New Roman" w:hAnsi="Times New Roman" w:cs="Times New Roman"/>
          <w:color w:val="222222"/>
          <w:szCs w:val="24"/>
          <w:shd w:val="clear" w:color="auto" w:fill="FFFFFF"/>
        </w:rPr>
        <w:t xml:space="preserve">(2018), </w:t>
      </w:r>
      <w:r w:rsidRPr="00E40ADD">
        <w:rPr>
          <w:rFonts w:ascii="Times New Roman" w:hAnsi="Times New Roman" w:cs="Times New Roman"/>
          <w:szCs w:val="24"/>
        </w:rPr>
        <w:t>every branch is an urban oasis for clients looking for peace in their challenging daily lives. As a leading coffee chain in Hong Kong, the Pacific Coffee outlets have increased twice in the last six years and have over 124 outlets in operation</w:t>
      </w:r>
      <w:r w:rsidRPr="00E40ADD">
        <w:rPr>
          <w:rFonts w:ascii="Times New Roman" w:hAnsi="Times New Roman" w:cs="Times New Roman"/>
          <w:color w:val="222222"/>
          <w:szCs w:val="24"/>
          <w:shd w:val="clear" w:color="auto" w:fill="FFFFFF"/>
        </w:rPr>
        <w:t xml:space="preserve"> (Pacific Coffee, 2022)</w:t>
      </w:r>
      <w:r w:rsidRPr="00E40ADD">
        <w:rPr>
          <w:rFonts w:ascii="Times New Roman" w:hAnsi="Times New Roman" w:cs="Times New Roman"/>
          <w:szCs w:val="24"/>
        </w:rPr>
        <w:t xml:space="preserve">. Pacific Coffee has maintained the leadership position and has constantly looked at ways to improve productivity and efficiency across every branch. Its goal is to give clients five-star services. </w:t>
      </w:r>
    </w:p>
    <w:p w14:paraId="0CEE8E62" w14:textId="77777777" w:rsidR="001555EF" w:rsidRPr="00E40ADD" w:rsidRDefault="001555EF" w:rsidP="001555EF">
      <w:pPr>
        <w:pStyle w:val="2"/>
        <w:spacing w:line="480" w:lineRule="auto"/>
        <w:ind w:firstLineChars="0" w:firstLine="0"/>
        <w:rPr>
          <w:rFonts w:ascii="Times New Roman" w:hAnsi="Times New Roman" w:cs="Times New Roman"/>
          <w:szCs w:val="24"/>
        </w:rPr>
      </w:pPr>
      <w:bookmarkStart w:id="2" w:name="_Toc121623187"/>
      <w:r w:rsidRPr="00E40ADD">
        <w:rPr>
          <w:rFonts w:ascii="Times New Roman" w:hAnsi="Times New Roman" w:cs="Times New Roman"/>
          <w:szCs w:val="24"/>
        </w:rPr>
        <w:t>1.2 Background of Starbucks Inc.,</w:t>
      </w:r>
      <w:bookmarkEnd w:id="2"/>
    </w:p>
    <w:p w14:paraId="36D90B96" w14:textId="77777777" w:rsidR="001555EF" w:rsidRPr="00E40ADD" w:rsidRDefault="001555EF" w:rsidP="001555EF">
      <w:pPr>
        <w:spacing w:before="100" w:beforeAutospacing="1" w:after="100" w:afterAutospacing="1" w:line="480" w:lineRule="auto"/>
        <w:ind w:firstLine="480"/>
        <w:contextualSpacing/>
        <w:jc w:val="both"/>
        <w:rPr>
          <w:rFonts w:ascii="Times New Roman" w:hAnsi="Times New Roman" w:cs="Times New Roman"/>
          <w:szCs w:val="24"/>
        </w:rPr>
      </w:pPr>
      <w:r w:rsidRPr="00E40ADD">
        <w:rPr>
          <w:rFonts w:ascii="Times New Roman" w:hAnsi="Times New Roman" w:cs="Times New Roman"/>
          <w:szCs w:val="24"/>
        </w:rPr>
        <w:t xml:space="preserve">Starbucks's story started in 1971 when it established its first outlets and provided freshly roasted coffee beans, spices and tea from around the universe for the clients to take home. </w:t>
      </w:r>
      <w:proofErr w:type="spellStart"/>
      <w:r w:rsidRPr="00E40ADD">
        <w:rPr>
          <w:rFonts w:ascii="Times New Roman" w:hAnsi="Times New Roman" w:cs="Times New Roman"/>
          <w:szCs w:val="24"/>
        </w:rPr>
        <w:t>Aminuddin</w:t>
      </w:r>
      <w:proofErr w:type="spellEnd"/>
      <w:r w:rsidRPr="00E40ADD">
        <w:rPr>
          <w:rFonts w:ascii="Times New Roman" w:hAnsi="Times New Roman" w:cs="Times New Roman"/>
          <w:szCs w:val="24"/>
        </w:rPr>
        <w:t xml:space="preserve"> et al. (2021) mention that a decade later, Howard Schultz walked into Starbucks and was interested in the coffee from his first drink. When he joined the company, he introduced another discovery after he visited Milan in 1983. Schultz returned to Seattle and wanted to bring the artistry and warmth of the coffee culture to Starbucks. In 1996, Starbucks expanded its first store operations in Japan before expanding into Europe and China. In the next two decades, </w:t>
      </w:r>
      <w:r w:rsidRPr="00E40ADD">
        <w:rPr>
          <w:rFonts w:ascii="Times New Roman" w:hAnsi="Times New Roman" w:cs="Times New Roman"/>
          <w:szCs w:val="24"/>
        </w:rPr>
        <w:lastRenderedPageBreak/>
        <w:t xml:space="preserve">Starbucks welcomed millions of clients weekly and became part of many </w:t>
      </w:r>
      <w:proofErr w:type="spellStart"/>
      <w:r w:rsidRPr="00E40ADD">
        <w:rPr>
          <w:rFonts w:ascii="Times New Roman" w:hAnsi="Times New Roman" w:cs="Times New Roman"/>
          <w:szCs w:val="24"/>
        </w:rPr>
        <w:t>neighbourhoods</w:t>
      </w:r>
      <w:proofErr w:type="spellEnd"/>
      <w:r w:rsidRPr="00E40ADD">
        <w:rPr>
          <w:rFonts w:ascii="Times New Roman" w:hAnsi="Times New Roman" w:cs="Times New Roman"/>
          <w:szCs w:val="24"/>
        </w:rPr>
        <w:t xml:space="preserve"> globally. In everything Starbucks does, it inspires and nurtures the human spirit of one person, one cup, and one </w:t>
      </w:r>
      <w:proofErr w:type="spellStart"/>
      <w:r w:rsidRPr="00E40ADD">
        <w:rPr>
          <w:rFonts w:ascii="Times New Roman" w:hAnsi="Times New Roman" w:cs="Times New Roman"/>
          <w:szCs w:val="24"/>
        </w:rPr>
        <w:t>neighbourhood</w:t>
      </w:r>
      <w:proofErr w:type="spellEnd"/>
      <w:r w:rsidRPr="00E40ADD">
        <w:rPr>
          <w:rFonts w:ascii="Times New Roman" w:hAnsi="Times New Roman" w:cs="Times New Roman"/>
          <w:szCs w:val="24"/>
        </w:rPr>
        <w:t xml:space="preserve"> at a time </w:t>
      </w:r>
      <w:r w:rsidRPr="00E40ADD">
        <w:rPr>
          <w:rFonts w:ascii="Times New Roman" w:hAnsi="Times New Roman" w:cs="Times New Roman"/>
          <w:color w:val="222222"/>
          <w:szCs w:val="24"/>
          <w:shd w:val="clear" w:color="auto" w:fill="FFFFFF"/>
        </w:rPr>
        <w:t>(</w:t>
      </w:r>
      <w:r w:rsidRPr="00E40ADD">
        <w:rPr>
          <w:rFonts w:ascii="Times New Roman" w:hAnsi="Times New Roman" w:cs="Times New Roman"/>
          <w:szCs w:val="24"/>
        </w:rPr>
        <w:t>Starbucks</w:t>
      </w:r>
      <w:r w:rsidRPr="00E40ADD">
        <w:rPr>
          <w:rFonts w:ascii="Times New Roman" w:hAnsi="Times New Roman" w:cs="Times New Roman"/>
          <w:color w:val="222222"/>
          <w:szCs w:val="24"/>
          <w:shd w:val="clear" w:color="auto" w:fill="FFFFFF"/>
        </w:rPr>
        <w:t>, 2022)</w:t>
      </w:r>
      <w:r w:rsidRPr="00E40ADD">
        <w:rPr>
          <w:rFonts w:ascii="Times New Roman" w:hAnsi="Times New Roman" w:cs="Times New Roman"/>
          <w:szCs w:val="24"/>
        </w:rPr>
        <w:t>.</w:t>
      </w:r>
    </w:p>
    <w:p w14:paraId="3F9E45FF" w14:textId="77777777" w:rsidR="001555EF" w:rsidRPr="00E40ADD" w:rsidRDefault="001555EF" w:rsidP="001555EF">
      <w:pPr>
        <w:spacing w:before="100" w:beforeAutospacing="1" w:after="100" w:afterAutospacing="1" w:line="480" w:lineRule="auto"/>
        <w:ind w:firstLine="360"/>
        <w:contextualSpacing/>
        <w:jc w:val="both"/>
        <w:rPr>
          <w:rFonts w:ascii="Times New Roman" w:hAnsi="Times New Roman" w:cs="Times New Roman"/>
          <w:szCs w:val="24"/>
        </w:rPr>
      </w:pPr>
      <w:r w:rsidRPr="00E40ADD">
        <w:rPr>
          <w:rFonts w:ascii="Times New Roman" w:hAnsi="Times New Roman" w:cs="Times New Roman"/>
          <w:szCs w:val="24"/>
        </w:rPr>
        <w:t>In 2008, Schultz returned to Starbucks and closed over 900 stores while implementing an ambitious strategy to obtain new growth avenues. Goh et al. (2020) contend that these included acquiring a bakery chain and coffee-brewing system and launching the instant-coffee brand. Schultz oversaw the changes to menu offerings in the Starbucks stores. In his time, however, employees started demonstrating poor working conditions in the company. Nonetheless, Starbucks has committed to seeking support from the farming communities by working with non-governmental agencies with programs that strengthen social and economic development. Starbucks is an industry leader in paying the above market rates for coffee beans. Starbucks ethically sources its products and has committed to attaining the 100% mark.</w:t>
      </w:r>
    </w:p>
    <w:p w14:paraId="35F00C92" w14:textId="77777777" w:rsidR="001555EF" w:rsidRPr="00E40ADD" w:rsidRDefault="001555EF" w:rsidP="001555EF">
      <w:pPr>
        <w:pStyle w:val="1"/>
        <w:numPr>
          <w:ilvl w:val="0"/>
          <w:numId w:val="1"/>
        </w:numPr>
        <w:tabs>
          <w:tab w:val="num" w:pos="360"/>
        </w:tabs>
        <w:spacing w:before="100" w:beforeAutospacing="1" w:after="100" w:afterAutospacing="1" w:line="480" w:lineRule="auto"/>
        <w:ind w:left="0" w:firstLine="0"/>
        <w:jc w:val="both"/>
        <w:rPr>
          <w:rFonts w:ascii="Times New Roman" w:hAnsi="Times New Roman" w:cs="Times New Roman"/>
          <w:szCs w:val="24"/>
        </w:rPr>
      </w:pPr>
      <w:bookmarkStart w:id="3" w:name="_Toc121623188"/>
      <w:r w:rsidRPr="00E40ADD">
        <w:rPr>
          <w:rFonts w:ascii="Times New Roman" w:hAnsi="Times New Roman" w:cs="Times New Roman"/>
          <w:szCs w:val="24"/>
        </w:rPr>
        <w:t>Challenges</w:t>
      </w:r>
      <w:bookmarkEnd w:id="3"/>
    </w:p>
    <w:p w14:paraId="551F1B13" w14:textId="77777777" w:rsidR="001555EF" w:rsidRPr="00E40ADD" w:rsidRDefault="001555EF" w:rsidP="001555EF">
      <w:pPr>
        <w:spacing w:before="100" w:beforeAutospacing="1" w:after="100" w:afterAutospacing="1" w:line="480" w:lineRule="auto"/>
        <w:ind w:firstLine="360"/>
        <w:contextualSpacing/>
        <w:jc w:val="both"/>
        <w:rPr>
          <w:rFonts w:ascii="Times New Roman" w:hAnsi="Times New Roman" w:cs="Times New Roman"/>
          <w:szCs w:val="24"/>
        </w:rPr>
      </w:pPr>
      <w:r w:rsidRPr="00E40ADD">
        <w:rPr>
          <w:rFonts w:ascii="Times New Roman" w:hAnsi="Times New Roman" w:cs="Times New Roman"/>
          <w:szCs w:val="24"/>
        </w:rPr>
        <w:t xml:space="preserve">The challenges related to international expansion for these two companies, Starbucks and Pacific Coffee are compensation and benefits issues. According to Kadir et al. (2019), the worker compensation and benefits package is among the most critical element in operating a business. Kadir et al. (2019) mention that it helps organizations flourish and compete in their respective industries. The benefits of offering proper compensation and benefits packages to </w:t>
      </w:r>
      <w:r w:rsidRPr="00E40ADD">
        <w:rPr>
          <w:rFonts w:ascii="Times New Roman" w:hAnsi="Times New Roman" w:cs="Times New Roman"/>
          <w:szCs w:val="24"/>
        </w:rPr>
        <w:lastRenderedPageBreak/>
        <w:t>workers include the attraction of high-potential talents (</w:t>
      </w:r>
      <w:proofErr w:type="spellStart"/>
      <w:r w:rsidRPr="00E40ADD">
        <w:rPr>
          <w:rFonts w:ascii="Times New Roman" w:hAnsi="Times New Roman" w:cs="Times New Roman"/>
          <w:szCs w:val="24"/>
        </w:rPr>
        <w:t>Hoobler</w:t>
      </w:r>
      <w:proofErr w:type="spellEnd"/>
      <w:r w:rsidRPr="00E40ADD">
        <w:rPr>
          <w:rFonts w:ascii="Times New Roman" w:hAnsi="Times New Roman" w:cs="Times New Roman"/>
          <w:szCs w:val="24"/>
        </w:rPr>
        <w:t xml:space="preserve"> &amp; Johnson, 2004). Workers want to put themselves in the best financial position. Individuals worth a particular compensation amount often know their value and identify pay positions. Offering a competitive salary incentivizes a culture of high output (Kadir et al., 2019). Whenever workers see they are paid more than other counterparts, they become motivated, put in more effort, and work harder to demonstrate they deserve their salaries. Zafar et al. (2020) contend that the proper compensation and benefits guarantee worker loyalty, which leads to lower turnover rates and high worker retention. It implies that organizations can spend their time and effort recruiting new candidates.</w:t>
      </w:r>
    </w:p>
    <w:p w14:paraId="255E802B" w14:textId="77777777" w:rsidR="001555EF" w:rsidRPr="00E40ADD" w:rsidRDefault="001555EF" w:rsidP="001555EF">
      <w:pPr>
        <w:spacing w:before="100" w:beforeAutospacing="1" w:after="100" w:afterAutospacing="1" w:line="480" w:lineRule="auto"/>
        <w:ind w:firstLine="360"/>
        <w:contextualSpacing/>
        <w:jc w:val="both"/>
        <w:rPr>
          <w:rFonts w:ascii="Times New Roman" w:hAnsi="Times New Roman" w:cs="Times New Roman"/>
          <w:szCs w:val="24"/>
        </w:rPr>
      </w:pPr>
      <w:r w:rsidRPr="00E40ADD">
        <w:rPr>
          <w:rFonts w:ascii="Times New Roman" w:hAnsi="Times New Roman" w:cs="Times New Roman"/>
          <w:szCs w:val="24"/>
        </w:rPr>
        <w:t xml:space="preserve">The compensation and benefits approach </w:t>
      </w:r>
      <w:proofErr w:type="gramStart"/>
      <w:r w:rsidRPr="00E40ADD">
        <w:rPr>
          <w:rFonts w:ascii="Times New Roman" w:hAnsi="Times New Roman" w:cs="Times New Roman"/>
          <w:szCs w:val="24"/>
        </w:rPr>
        <w:t>is</w:t>
      </w:r>
      <w:proofErr w:type="gramEnd"/>
      <w:r w:rsidRPr="00E40ADD">
        <w:rPr>
          <w:rFonts w:ascii="Times New Roman" w:hAnsi="Times New Roman" w:cs="Times New Roman"/>
          <w:szCs w:val="24"/>
        </w:rPr>
        <w:t xml:space="preserve"> necessary for an effectively expanding business. Businesses look for international expansion to attract foreign marketplaces. Werner &amp; </w:t>
      </w:r>
      <w:proofErr w:type="spellStart"/>
      <w:r w:rsidRPr="00E40ADD">
        <w:rPr>
          <w:rFonts w:ascii="Times New Roman" w:hAnsi="Times New Roman" w:cs="Times New Roman"/>
          <w:szCs w:val="24"/>
        </w:rPr>
        <w:t>Balkin</w:t>
      </w:r>
      <w:proofErr w:type="spellEnd"/>
      <w:r w:rsidRPr="00E40ADD">
        <w:rPr>
          <w:rFonts w:ascii="Times New Roman" w:hAnsi="Times New Roman" w:cs="Times New Roman"/>
          <w:szCs w:val="24"/>
        </w:rPr>
        <w:t xml:space="preserve"> (2021) mention that it helps them to have significant growth because, with suitable compensation packages, companies remain relevant in the fragmented cultures in which they operate. In this context, a compensation and benefits package </w:t>
      </w:r>
      <w:proofErr w:type="gramStart"/>
      <w:r w:rsidRPr="00E40ADD">
        <w:rPr>
          <w:rFonts w:ascii="Times New Roman" w:hAnsi="Times New Roman" w:cs="Times New Roman"/>
          <w:szCs w:val="24"/>
        </w:rPr>
        <w:t>is</w:t>
      </w:r>
      <w:proofErr w:type="gramEnd"/>
      <w:r w:rsidRPr="00E40ADD">
        <w:rPr>
          <w:rFonts w:ascii="Times New Roman" w:hAnsi="Times New Roman" w:cs="Times New Roman"/>
          <w:szCs w:val="24"/>
        </w:rPr>
        <w:t xml:space="preserve"> necessary because it boosts worker motivation. According to Zafar et al. (2020), proper employee compensation demonstrates that an organization values its workers, cares for them, and puts more effort into their work. It boosts the workplace atmosphere, worker morale, and the company's productivity and profitability. At Starbucks and Pacific Coffee, the compensation and benefits challenge are proof of the widespread industry challenges to compensate all workers adequately.</w:t>
      </w:r>
    </w:p>
    <w:p w14:paraId="3567CA69" w14:textId="77777777" w:rsidR="001555EF" w:rsidRPr="00E40ADD" w:rsidRDefault="001555EF" w:rsidP="001555EF">
      <w:pPr>
        <w:pStyle w:val="1"/>
        <w:numPr>
          <w:ilvl w:val="0"/>
          <w:numId w:val="1"/>
        </w:numPr>
        <w:tabs>
          <w:tab w:val="num" w:pos="360"/>
        </w:tabs>
        <w:spacing w:before="100" w:beforeAutospacing="1" w:after="100" w:afterAutospacing="1" w:line="480" w:lineRule="auto"/>
        <w:ind w:left="0" w:firstLine="0"/>
        <w:jc w:val="both"/>
        <w:rPr>
          <w:rFonts w:ascii="Times New Roman" w:hAnsi="Times New Roman" w:cs="Times New Roman"/>
          <w:szCs w:val="24"/>
        </w:rPr>
      </w:pPr>
      <w:bookmarkStart w:id="4" w:name="_Toc121623189"/>
      <w:r w:rsidRPr="00E40ADD">
        <w:rPr>
          <w:rFonts w:ascii="Times New Roman" w:hAnsi="Times New Roman" w:cs="Times New Roman"/>
          <w:szCs w:val="24"/>
        </w:rPr>
        <w:lastRenderedPageBreak/>
        <w:t>Scope</w:t>
      </w:r>
      <w:bookmarkEnd w:id="4"/>
    </w:p>
    <w:p w14:paraId="69CD0159" w14:textId="77777777" w:rsidR="001555EF" w:rsidRPr="00E40ADD" w:rsidRDefault="001555EF" w:rsidP="001555EF">
      <w:pPr>
        <w:spacing w:before="100" w:beforeAutospacing="1" w:after="100" w:afterAutospacing="1" w:line="480" w:lineRule="auto"/>
        <w:ind w:firstLine="360"/>
        <w:contextualSpacing/>
        <w:jc w:val="both"/>
        <w:rPr>
          <w:rFonts w:ascii="Times New Roman" w:hAnsi="Times New Roman" w:cs="Times New Roman"/>
          <w:szCs w:val="24"/>
        </w:rPr>
      </w:pPr>
      <w:r w:rsidRPr="00E40ADD">
        <w:rPr>
          <w:rFonts w:ascii="Times New Roman" w:hAnsi="Times New Roman" w:cs="Times New Roman"/>
          <w:szCs w:val="24"/>
        </w:rPr>
        <w:t>The similarities between the challenge workers face at Starbucks, and Pacific Coffee is the low pay. Workers at both companies find it hard to meet their daily expenses. There are no effective compensation packages for the workers, which makes it challenging to remain motivated to come to work. The egalitarian pay structure at Starbucks is inconsistent with the human capital factor, which allows for competition and worker motivation. Starbucks contends that it makes its 'partners' feel they are equally valued, but a top-class barista receives the same amount as a floor sweeper, which is very humbling (</w:t>
      </w:r>
      <w:proofErr w:type="spellStart"/>
      <w:r w:rsidRPr="00E40ADD">
        <w:rPr>
          <w:rFonts w:ascii="Times New Roman" w:hAnsi="Times New Roman" w:cs="Times New Roman"/>
          <w:szCs w:val="24"/>
        </w:rPr>
        <w:t>Tikson</w:t>
      </w:r>
      <w:proofErr w:type="spellEnd"/>
      <w:r w:rsidRPr="00E40ADD">
        <w:rPr>
          <w:rFonts w:ascii="Times New Roman" w:hAnsi="Times New Roman" w:cs="Times New Roman"/>
          <w:szCs w:val="24"/>
        </w:rPr>
        <w:t>, 2018). Besides, Pacific Coffee offers workers health insurance and related benefits, but the bonuses are in the form of coffee, which also affects their motivation. At Starbucks and Pacific Coffee, the payments are based on team performance, disregarding people's efforts. The companies have overlooked the rising costs of living, which affects workers. While the training both companies offer are helpful and done in good conditions, worker compensation issues are entirely disregarded.</w:t>
      </w:r>
    </w:p>
    <w:p w14:paraId="78B9A00D" w14:textId="77777777" w:rsidR="001555EF" w:rsidRPr="00E40ADD" w:rsidRDefault="001555EF" w:rsidP="001555EF">
      <w:pPr>
        <w:spacing w:before="100" w:beforeAutospacing="1" w:after="100" w:afterAutospacing="1" w:line="480" w:lineRule="auto"/>
        <w:ind w:firstLine="360"/>
        <w:contextualSpacing/>
        <w:jc w:val="both"/>
        <w:rPr>
          <w:rFonts w:ascii="Times New Roman" w:hAnsi="Times New Roman" w:cs="Times New Roman"/>
          <w:szCs w:val="24"/>
        </w:rPr>
      </w:pPr>
      <w:r w:rsidRPr="00E40ADD">
        <w:rPr>
          <w:rFonts w:ascii="Times New Roman" w:hAnsi="Times New Roman" w:cs="Times New Roman"/>
          <w:szCs w:val="24"/>
        </w:rPr>
        <w:t xml:space="preserve">The affected stakeholders by the compensation and benefits issues are employees, the company itself, and the clients. Workers are directly affected by the low compensation and benefits packages because they cannot meet their daily needs. Employees find it hard because they have a living wage and cannot cater for their needs. At the same time, the company is affected because when workers feel they are unappreciated, they tend to have low motivation levels (Ferreira &amp; Ferreira, 2018). When the motivations are low, an organization’s productivity </w:t>
      </w:r>
      <w:r w:rsidRPr="00E40ADD">
        <w:rPr>
          <w:rFonts w:ascii="Times New Roman" w:hAnsi="Times New Roman" w:cs="Times New Roman"/>
          <w:szCs w:val="24"/>
        </w:rPr>
        <w:lastRenderedPageBreak/>
        <w:t>and reputation are hurt. The affected company cannot become productive. Finally, clients are affected directly because without a motivated workforce, and it is difficult for the company to meet worker demands. HR managers at Starbucks and Pacific Coffee have attempted to solve worker compensation and benefits issues. In this context, these HR managers have looked for mechanisms to motivate their workers, including adopting models used in other companies, such as Google, as the benchmark in their respective organizations.</w:t>
      </w:r>
    </w:p>
    <w:p w14:paraId="043E0212" w14:textId="77777777" w:rsidR="001555EF" w:rsidRPr="00E40ADD" w:rsidRDefault="001555EF" w:rsidP="001555EF">
      <w:pPr>
        <w:pStyle w:val="1"/>
        <w:numPr>
          <w:ilvl w:val="0"/>
          <w:numId w:val="1"/>
        </w:numPr>
        <w:tabs>
          <w:tab w:val="num" w:pos="360"/>
        </w:tabs>
        <w:spacing w:before="100" w:beforeAutospacing="1" w:after="100" w:afterAutospacing="1" w:line="480" w:lineRule="auto"/>
        <w:ind w:left="0" w:firstLine="0"/>
        <w:jc w:val="both"/>
        <w:rPr>
          <w:rFonts w:ascii="Times New Roman" w:hAnsi="Times New Roman" w:cs="Times New Roman"/>
          <w:szCs w:val="24"/>
        </w:rPr>
      </w:pPr>
      <w:bookmarkStart w:id="5" w:name="_Toc121623190"/>
      <w:r w:rsidRPr="00E40ADD">
        <w:rPr>
          <w:rFonts w:ascii="Times New Roman" w:hAnsi="Times New Roman" w:cs="Times New Roman"/>
          <w:szCs w:val="24"/>
        </w:rPr>
        <w:t>Analysis</w:t>
      </w:r>
      <w:bookmarkEnd w:id="5"/>
    </w:p>
    <w:p w14:paraId="59E21D04" w14:textId="1DDD46E4" w:rsidR="001555EF" w:rsidRPr="00E40ADD" w:rsidRDefault="001555EF" w:rsidP="001555EF">
      <w:pPr>
        <w:pStyle w:val="2"/>
        <w:spacing w:line="480" w:lineRule="auto"/>
        <w:ind w:firstLineChars="0" w:firstLine="0"/>
        <w:rPr>
          <w:rFonts w:ascii="Times New Roman" w:hAnsi="Times New Roman" w:cs="Times New Roman"/>
          <w:szCs w:val="24"/>
        </w:rPr>
      </w:pPr>
      <w:bookmarkStart w:id="6" w:name="_Toc121623191"/>
      <w:r w:rsidRPr="00E40ADD">
        <w:rPr>
          <w:rFonts w:ascii="Times New Roman" w:hAnsi="Times New Roman" w:cs="Times New Roman"/>
          <w:szCs w:val="24"/>
        </w:rPr>
        <w:t>4.1 Efforts to Solve the Challenge</w:t>
      </w:r>
      <w:bookmarkEnd w:id="6"/>
    </w:p>
    <w:p w14:paraId="5280104C" w14:textId="77777777" w:rsidR="001555EF" w:rsidRPr="00E40ADD" w:rsidRDefault="001555EF" w:rsidP="001555EF">
      <w:pPr>
        <w:pStyle w:val="a7"/>
        <w:ind w:leftChars="0" w:left="0" w:firstLineChars="0" w:firstLine="480"/>
        <w:contextualSpacing/>
        <w:rPr>
          <w:rFonts w:ascii="Times New Roman" w:hAnsi="Times New Roman" w:cs="Times New Roman"/>
          <w:szCs w:val="24"/>
        </w:rPr>
      </w:pPr>
      <w:r w:rsidRPr="00E40ADD">
        <w:rPr>
          <w:rFonts w:ascii="Times New Roman" w:hAnsi="Times New Roman" w:cs="Times New Roman"/>
          <w:szCs w:val="24"/>
        </w:rPr>
        <w:t xml:space="preserve">Starbucks understood the payments it gave men and women and created a salary calculator. In 2008, Starbucks introduced efforts to ensure equitable pay for all partners, starting with the compensation analysis. Starbucks effectively created a system that considered a candidate's skill, education and experience and established narrow ranges of the proper pay. At the same time, Pacific Coffee hired hiring managers and recruiters aligned with the organizational pay structure. Both companies' hiring managers and recruiters discuss this before a candidate is hired. Being aligned on pay allowed both companies to recruit candidates who do not flinch at the salary offers and instead join with the team energy instead of showing reservations and disappointments (Boon, et al, 2019). At Starbucks, promotion pay is used to reduce the gap. The bonuses and raises at Starbucks are assessed before being finalized to ensure they do not </w:t>
      </w:r>
      <w:r w:rsidRPr="00E40ADD">
        <w:rPr>
          <w:rFonts w:ascii="Times New Roman" w:hAnsi="Times New Roman" w:cs="Times New Roman"/>
          <w:szCs w:val="24"/>
        </w:rPr>
        <w:lastRenderedPageBreak/>
        <w:t>reintroduce biases into the process. Pacific Coffee and Starbucks have eliminated the pay gap while embracing accountability and transparency. The constant review of results has allowed the companies to address the compensation and benefits challenges.</w:t>
      </w:r>
    </w:p>
    <w:p w14:paraId="15FE1864" w14:textId="77777777" w:rsidR="001555EF" w:rsidRPr="00E40ADD" w:rsidRDefault="001555EF" w:rsidP="001555EF">
      <w:pPr>
        <w:pStyle w:val="2"/>
        <w:spacing w:line="480" w:lineRule="auto"/>
        <w:ind w:firstLineChars="0" w:firstLine="0"/>
        <w:rPr>
          <w:rFonts w:ascii="Times New Roman" w:hAnsi="Times New Roman" w:cs="Times New Roman"/>
          <w:szCs w:val="24"/>
        </w:rPr>
      </w:pPr>
      <w:bookmarkStart w:id="7" w:name="_Toc121623192"/>
      <w:r w:rsidRPr="00E40ADD">
        <w:rPr>
          <w:rFonts w:ascii="Times New Roman" w:hAnsi="Times New Roman" w:cs="Times New Roman"/>
          <w:szCs w:val="24"/>
        </w:rPr>
        <w:t>4.2 Positive and Negative Impacts</w:t>
      </w:r>
      <w:bookmarkEnd w:id="7"/>
    </w:p>
    <w:p w14:paraId="4FFA7391" w14:textId="77777777" w:rsidR="001555EF" w:rsidRPr="00E40ADD" w:rsidRDefault="001555EF" w:rsidP="001555EF">
      <w:pPr>
        <w:pStyle w:val="a7"/>
        <w:ind w:leftChars="0" w:left="0" w:firstLineChars="0" w:firstLine="480"/>
        <w:contextualSpacing/>
        <w:rPr>
          <w:rFonts w:ascii="Times New Roman" w:hAnsi="Times New Roman" w:cs="Times New Roman"/>
          <w:szCs w:val="24"/>
        </w:rPr>
      </w:pPr>
      <w:r w:rsidRPr="00E40ADD">
        <w:rPr>
          <w:rFonts w:ascii="Times New Roman" w:hAnsi="Times New Roman" w:cs="Times New Roman"/>
          <w:szCs w:val="24"/>
        </w:rPr>
        <w:t>There are positive effects of employee compensation and benefits packages. Employee compensation and benefits package helps companies to obtain high-potential talents. Workers always put themselves in the best possible financial position. People worth a particular compensation often know their value and look for positions paying accordingly. Offering competitive salary incentivize high-output culture, and when workers see they are paid well, they become motivated to put in more effort. Employees will work harder to show they deserve the salary. The proper compensation and benefits also increase worker loyalty. The right compensation and benefits are why workers stay with a company for a long (Zafar et al., 2020). Loyalty results in low turnover rates and high worker retention, implying organizations can continue sending their resources, time, and energy to recruit new candidates, which is both time and resource intensive. Finally, the compensation and benefits package help to boost worker motivation and increases a company’s productivity and profitability (</w:t>
      </w:r>
      <w:proofErr w:type="spellStart"/>
      <w:r w:rsidRPr="00E40ADD">
        <w:rPr>
          <w:rFonts w:ascii="Times New Roman" w:hAnsi="Times New Roman" w:cs="Times New Roman"/>
          <w:szCs w:val="24"/>
        </w:rPr>
        <w:t>Morgeson</w:t>
      </w:r>
      <w:proofErr w:type="spellEnd"/>
      <w:r w:rsidRPr="00E40ADD">
        <w:rPr>
          <w:rFonts w:ascii="Times New Roman" w:hAnsi="Times New Roman" w:cs="Times New Roman"/>
          <w:szCs w:val="24"/>
        </w:rPr>
        <w:t>, et al, 2019).</w:t>
      </w:r>
    </w:p>
    <w:p w14:paraId="56306734" w14:textId="77777777" w:rsidR="001555EF" w:rsidRPr="00E40ADD" w:rsidRDefault="001555EF" w:rsidP="001555EF">
      <w:pPr>
        <w:pStyle w:val="a7"/>
        <w:ind w:leftChars="0" w:left="0" w:firstLineChars="0" w:firstLine="0"/>
        <w:contextualSpacing/>
        <w:rPr>
          <w:rFonts w:ascii="Times New Roman" w:hAnsi="Times New Roman" w:cs="Times New Roman"/>
          <w:szCs w:val="24"/>
        </w:rPr>
      </w:pPr>
      <w:r w:rsidRPr="00E40ADD">
        <w:rPr>
          <w:rFonts w:ascii="Times New Roman" w:hAnsi="Times New Roman" w:cs="Times New Roman"/>
          <w:szCs w:val="24"/>
        </w:rPr>
        <w:tab/>
        <w:t xml:space="preserve">However, compensation and benefits are also detrimental. Workers and the organization sometimes disagree over unintentional or intentional non-compliance with specific legally </w:t>
      </w:r>
      <w:r w:rsidRPr="00E40ADD">
        <w:rPr>
          <w:rFonts w:ascii="Times New Roman" w:hAnsi="Times New Roman" w:cs="Times New Roman"/>
          <w:szCs w:val="24"/>
        </w:rPr>
        <w:lastRenderedPageBreak/>
        <w:t xml:space="preserve">binding policies that govern worker benefits (Roscoe, et al, 2019). There are also instances of violating particular policies and failures to pay retentions that attract legal fees (Werner &amp; </w:t>
      </w:r>
      <w:proofErr w:type="spellStart"/>
      <w:r w:rsidRPr="00E40ADD">
        <w:rPr>
          <w:rFonts w:ascii="Times New Roman" w:hAnsi="Times New Roman" w:cs="Times New Roman"/>
          <w:szCs w:val="24"/>
        </w:rPr>
        <w:t>Balkin</w:t>
      </w:r>
      <w:proofErr w:type="spellEnd"/>
      <w:r w:rsidRPr="00E40ADD">
        <w:rPr>
          <w:rFonts w:ascii="Times New Roman" w:hAnsi="Times New Roman" w:cs="Times New Roman"/>
          <w:szCs w:val="24"/>
        </w:rPr>
        <w:t>, 2021). Workers also consider the health benefits plans as being very expensive. The organization deducts more funds than they are paid as health benefits (</w:t>
      </w:r>
      <w:proofErr w:type="spellStart"/>
      <w:r w:rsidRPr="00E40ADD">
        <w:rPr>
          <w:rFonts w:ascii="Times New Roman" w:hAnsi="Times New Roman" w:cs="Times New Roman"/>
          <w:szCs w:val="24"/>
        </w:rPr>
        <w:t>Brester</w:t>
      </w:r>
      <w:proofErr w:type="spellEnd"/>
      <w:r w:rsidRPr="00E40ADD">
        <w:rPr>
          <w:rFonts w:ascii="Times New Roman" w:hAnsi="Times New Roman" w:cs="Times New Roman"/>
          <w:szCs w:val="24"/>
        </w:rPr>
        <w:t>, et al, 1996). The bigger duty-bound organizations spend a lot on worker benefits, which hurts the bottom line when the business is not making significant profits. According to Kadir et al. (2019), worker bonuses are disadvantageous since they induce worker rivalry instead of promoting employee teamwork. They all lead to inefficiency because some workers want to avoid undertaking more work and find it hard to handle cases.</w:t>
      </w:r>
    </w:p>
    <w:p w14:paraId="19F41474" w14:textId="77777777" w:rsidR="001555EF" w:rsidRPr="00E40ADD" w:rsidRDefault="001555EF" w:rsidP="001555EF">
      <w:pPr>
        <w:pStyle w:val="2"/>
        <w:spacing w:line="480" w:lineRule="auto"/>
        <w:ind w:firstLineChars="0" w:firstLine="0"/>
        <w:rPr>
          <w:rFonts w:ascii="Times New Roman" w:hAnsi="Times New Roman" w:cs="Times New Roman"/>
          <w:szCs w:val="24"/>
        </w:rPr>
      </w:pPr>
      <w:bookmarkStart w:id="8" w:name="_Toc121623193"/>
      <w:r w:rsidRPr="00E40ADD">
        <w:rPr>
          <w:rFonts w:ascii="Times New Roman" w:hAnsi="Times New Roman" w:cs="Times New Roman"/>
          <w:szCs w:val="24"/>
        </w:rPr>
        <w:t>4.3 Improvement Areas</w:t>
      </w:r>
      <w:bookmarkEnd w:id="8"/>
    </w:p>
    <w:p w14:paraId="43C16275" w14:textId="77777777" w:rsidR="001555EF" w:rsidRPr="00E40ADD" w:rsidRDefault="001555EF" w:rsidP="001555EF">
      <w:pPr>
        <w:pStyle w:val="a7"/>
        <w:ind w:leftChars="0" w:left="0" w:firstLineChars="0" w:firstLine="360"/>
        <w:contextualSpacing/>
        <w:rPr>
          <w:rFonts w:ascii="Times New Roman" w:hAnsi="Times New Roman" w:cs="Times New Roman"/>
          <w:szCs w:val="24"/>
        </w:rPr>
      </w:pPr>
      <w:r w:rsidRPr="00E40ADD">
        <w:rPr>
          <w:rFonts w:ascii="Times New Roman" w:hAnsi="Times New Roman" w:cs="Times New Roman"/>
          <w:szCs w:val="24"/>
        </w:rPr>
        <w:t>An improvement area both companies should focus on is performance-based compensation benefits. According to Cappelli &amp; Canyon (2018), If not done right, the performance appraisals cause negative worker experiences. They are also time-consuming and overwhelm managers with various workers. The performance appraisal is based solely on human evaluation and is subjected to rater biases and errors. It can be a waste of time when not appropriately done, and it causes a seriously stressful environment for the people involved. Both companies should use approaches other than the performance appraisal technique to ensure workers feel valued not based on their efforts but on their contributions to the industry.</w:t>
      </w:r>
    </w:p>
    <w:p w14:paraId="6CEB04CF" w14:textId="77777777" w:rsidR="001555EF" w:rsidRPr="00E40ADD" w:rsidRDefault="001555EF" w:rsidP="001555EF">
      <w:pPr>
        <w:pStyle w:val="1"/>
        <w:numPr>
          <w:ilvl w:val="0"/>
          <w:numId w:val="1"/>
        </w:numPr>
        <w:tabs>
          <w:tab w:val="num" w:pos="360"/>
        </w:tabs>
        <w:spacing w:before="100" w:beforeAutospacing="1" w:after="100" w:afterAutospacing="1" w:line="480" w:lineRule="auto"/>
        <w:ind w:left="0" w:firstLine="0"/>
        <w:jc w:val="both"/>
        <w:rPr>
          <w:rFonts w:ascii="Times New Roman" w:hAnsi="Times New Roman" w:cs="Times New Roman"/>
          <w:szCs w:val="24"/>
        </w:rPr>
      </w:pPr>
      <w:bookmarkStart w:id="9" w:name="_Toc121623194"/>
      <w:r w:rsidRPr="00E40ADD">
        <w:rPr>
          <w:rFonts w:ascii="Times New Roman" w:hAnsi="Times New Roman" w:cs="Times New Roman"/>
          <w:szCs w:val="24"/>
        </w:rPr>
        <w:lastRenderedPageBreak/>
        <w:t>Recommendations for Solutions</w:t>
      </w:r>
      <w:bookmarkEnd w:id="9"/>
    </w:p>
    <w:p w14:paraId="0F245F08" w14:textId="0CD1D569" w:rsidR="001555EF" w:rsidRPr="00E40ADD" w:rsidRDefault="001555EF" w:rsidP="001555EF">
      <w:pPr>
        <w:pStyle w:val="2"/>
        <w:spacing w:line="480" w:lineRule="auto"/>
        <w:ind w:firstLineChars="0" w:firstLine="0"/>
        <w:rPr>
          <w:rFonts w:ascii="Times New Roman" w:hAnsi="Times New Roman" w:cs="Times New Roman"/>
          <w:szCs w:val="24"/>
        </w:rPr>
      </w:pPr>
      <w:bookmarkStart w:id="10" w:name="_Toc121623195"/>
      <w:r w:rsidRPr="00E40ADD">
        <w:rPr>
          <w:rFonts w:ascii="Times New Roman" w:hAnsi="Times New Roman" w:cs="Times New Roman"/>
          <w:szCs w:val="24"/>
        </w:rPr>
        <w:t>5.1 The Action Plan</w:t>
      </w:r>
      <w:bookmarkEnd w:id="10"/>
    </w:p>
    <w:p w14:paraId="015E63B1" w14:textId="77777777" w:rsidR="001555EF" w:rsidRPr="00E40ADD" w:rsidRDefault="001555EF" w:rsidP="001555EF">
      <w:pPr>
        <w:spacing w:before="100" w:beforeAutospacing="1" w:after="100" w:afterAutospacing="1" w:line="480" w:lineRule="auto"/>
        <w:ind w:firstLine="480"/>
        <w:contextualSpacing/>
        <w:jc w:val="both"/>
        <w:rPr>
          <w:rFonts w:ascii="Times New Roman" w:hAnsi="Times New Roman" w:cs="Times New Roman"/>
          <w:szCs w:val="24"/>
        </w:rPr>
      </w:pPr>
      <w:r w:rsidRPr="00E40ADD">
        <w:rPr>
          <w:rFonts w:ascii="Times New Roman" w:hAnsi="Times New Roman" w:cs="Times New Roman"/>
          <w:szCs w:val="24"/>
        </w:rPr>
        <w:t xml:space="preserve">The short-term plan is to make a job assessment and evaluation. This will ensure fairness in the compensation. According to </w:t>
      </w:r>
      <w:proofErr w:type="spellStart"/>
      <w:r w:rsidRPr="00E40ADD">
        <w:rPr>
          <w:rFonts w:ascii="Times New Roman" w:hAnsi="Times New Roman" w:cs="Times New Roman"/>
          <w:szCs w:val="24"/>
        </w:rPr>
        <w:t>Boella</w:t>
      </w:r>
      <w:proofErr w:type="spellEnd"/>
      <w:r w:rsidRPr="00E40ADD">
        <w:rPr>
          <w:rFonts w:ascii="Times New Roman" w:hAnsi="Times New Roman" w:cs="Times New Roman"/>
          <w:szCs w:val="24"/>
        </w:rPr>
        <w:t xml:space="preserve"> &amp; Goss-Turner (2019), the organization must obtain information from workers and managers regarding their roles and use these data to re-assess and update employees' job descriptions. It helps to assess job positions while determining the proper compensation workers should get based on the offers available. </w:t>
      </w:r>
    </w:p>
    <w:p w14:paraId="1D23301B" w14:textId="77777777" w:rsidR="001555EF" w:rsidRPr="00E40ADD" w:rsidRDefault="001555EF" w:rsidP="001555EF">
      <w:pPr>
        <w:spacing w:before="100" w:beforeAutospacing="1" w:after="100" w:afterAutospacing="1" w:line="480" w:lineRule="auto"/>
        <w:contextualSpacing/>
        <w:jc w:val="both"/>
        <w:rPr>
          <w:rFonts w:ascii="Times New Roman" w:hAnsi="Times New Roman" w:cs="Times New Roman"/>
          <w:szCs w:val="24"/>
        </w:rPr>
      </w:pPr>
      <w:r w:rsidRPr="00E40ADD">
        <w:rPr>
          <w:rFonts w:ascii="Times New Roman" w:hAnsi="Times New Roman" w:cs="Times New Roman"/>
          <w:szCs w:val="24"/>
        </w:rPr>
        <w:t>The long-term action plan ensures that companies have fair compensation and benefits. Workers are happy when they feel they receive fair and equitable pay (Kavanagh, M. J., &amp; Johnson, 2020). However, they become more engaged whenever organizations have a transparent compensation policy. Workers trust organizations more when they understand the decision-making process in a company for employment packages, and workers must receive this information clearly from the employers. Even when workers disagree with the organizational process, it will create a path through which they communicate their concerns and opinions, leading to healthy discussions to improve the compensation and benefits.</w:t>
      </w:r>
    </w:p>
    <w:p w14:paraId="69F93521" w14:textId="77777777" w:rsidR="001555EF" w:rsidRPr="00E40ADD" w:rsidRDefault="001555EF" w:rsidP="001555EF">
      <w:pPr>
        <w:pStyle w:val="2"/>
        <w:spacing w:line="480" w:lineRule="auto"/>
        <w:ind w:firstLineChars="0" w:firstLine="0"/>
        <w:rPr>
          <w:rFonts w:ascii="Times New Roman" w:hAnsi="Times New Roman" w:cs="Times New Roman"/>
          <w:szCs w:val="24"/>
        </w:rPr>
      </w:pPr>
      <w:bookmarkStart w:id="11" w:name="_Toc121623196"/>
      <w:r w:rsidRPr="00E40ADD">
        <w:rPr>
          <w:rFonts w:ascii="Times New Roman" w:hAnsi="Times New Roman" w:cs="Times New Roman"/>
          <w:szCs w:val="24"/>
        </w:rPr>
        <w:t>5.2 Pros and Cons of the Plan</w:t>
      </w:r>
      <w:bookmarkEnd w:id="11"/>
    </w:p>
    <w:p w14:paraId="1878169C" w14:textId="77777777" w:rsidR="001555EF" w:rsidRPr="00E40ADD" w:rsidRDefault="001555EF" w:rsidP="001555EF">
      <w:pPr>
        <w:spacing w:before="100" w:beforeAutospacing="1" w:after="100" w:afterAutospacing="1" w:line="480" w:lineRule="auto"/>
        <w:ind w:firstLine="480"/>
        <w:contextualSpacing/>
        <w:jc w:val="both"/>
        <w:rPr>
          <w:rFonts w:ascii="Times New Roman" w:hAnsi="Times New Roman" w:cs="Times New Roman"/>
          <w:szCs w:val="24"/>
        </w:rPr>
      </w:pPr>
      <w:r w:rsidRPr="00E40ADD">
        <w:rPr>
          <w:rFonts w:ascii="Times New Roman" w:hAnsi="Times New Roman" w:cs="Times New Roman"/>
          <w:szCs w:val="24"/>
        </w:rPr>
        <w:t xml:space="preserve">The advantage of job assessment and evaluation is that it helps a company to make decisions using factual information. The idea is to create and ensure fairness at work. When all </w:t>
      </w:r>
      <w:r w:rsidRPr="00E40ADD">
        <w:rPr>
          <w:rFonts w:ascii="Times New Roman" w:hAnsi="Times New Roman" w:cs="Times New Roman"/>
          <w:szCs w:val="24"/>
        </w:rPr>
        <w:lastRenderedPageBreak/>
        <w:t>employees are evaluated based on their job descriptions and contributions, it guarantees them that their strengths are appreciated. However, the job assessment is disadvantageous as it fails to cover issues affecting employees, including their weaknesses. It does not give room for improvement because an underperforming employee is not evaluated for improvement but instead for reprimanding.</w:t>
      </w:r>
    </w:p>
    <w:p w14:paraId="520811C6" w14:textId="77777777" w:rsidR="001555EF" w:rsidRPr="00E40ADD" w:rsidRDefault="001555EF" w:rsidP="001555EF">
      <w:pPr>
        <w:pStyle w:val="2"/>
        <w:spacing w:line="480" w:lineRule="auto"/>
        <w:ind w:firstLineChars="0" w:firstLine="0"/>
        <w:rPr>
          <w:rFonts w:ascii="Times New Roman" w:hAnsi="Times New Roman" w:cs="Times New Roman"/>
          <w:szCs w:val="24"/>
        </w:rPr>
      </w:pPr>
      <w:bookmarkStart w:id="12" w:name="_Toc121623197"/>
      <w:r w:rsidRPr="00E40ADD">
        <w:rPr>
          <w:rFonts w:ascii="Times New Roman" w:hAnsi="Times New Roman" w:cs="Times New Roman"/>
          <w:szCs w:val="24"/>
        </w:rPr>
        <w:t>5.3 Required Resources and Impacts</w:t>
      </w:r>
      <w:bookmarkEnd w:id="12"/>
    </w:p>
    <w:p w14:paraId="1A9EAE20" w14:textId="77777777" w:rsidR="001555EF" w:rsidRPr="00E40ADD" w:rsidRDefault="001555EF" w:rsidP="001555EF">
      <w:pPr>
        <w:spacing w:before="100" w:beforeAutospacing="1" w:after="100" w:afterAutospacing="1" w:line="480" w:lineRule="auto"/>
        <w:ind w:firstLine="480"/>
        <w:contextualSpacing/>
        <w:jc w:val="both"/>
        <w:rPr>
          <w:rFonts w:ascii="Times New Roman" w:hAnsi="Times New Roman" w:cs="Times New Roman"/>
          <w:szCs w:val="24"/>
        </w:rPr>
      </w:pPr>
      <w:r w:rsidRPr="00E40ADD">
        <w:rPr>
          <w:rFonts w:ascii="Times New Roman" w:hAnsi="Times New Roman" w:cs="Times New Roman"/>
          <w:szCs w:val="24"/>
        </w:rPr>
        <w:t xml:space="preserve">The action plan needs minimal investments. The cost </w:t>
      </w:r>
      <w:proofErr w:type="gramStart"/>
      <w:r w:rsidRPr="00E40ADD">
        <w:rPr>
          <w:rFonts w:ascii="Times New Roman" w:hAnsi="Times New Roman" w:cs="Times New Roman"/>
          <w:szCs w:val="24"/>
        </w:rPr>
        <w:t>are</w:t>
      </w:r>
      <w:proofErr w:type="gramEnd"/>
      <w:r w:rsidRPr="00E40ADD">
        <w:rPr>
          <w:rFonts w:ascii="Times New Roman" w:hAnsi="Times New Roman" w:cs="Times New Roman"/>
          <w:szCs w:val="24"/>
        </w:rPr>
        <w:t xml:space="preserve"> such as hiring an expert and buying tools and materials. The anticipated impact is that the external auditors will evaluate the company for loopholes and identify the best improvement areas that guarantee success.</w:t>
      </w:r>
    </w:p>
    <w:p w14:paraId="548AC941" w14:textId="77777777" w:rsidR="001555EF" w:rsidRPr="00E40ADD" w:rsidRDefault="001555EF" w:rsidP="001555EF">
      <w:pPr>
        <w:pStyle w:val="2"/>
        <w:spacing w:line="480" w:lineRule="auto"/>
        <w:ind w:firstLineChars="0" w:firstLine="0"/>
        <w:rPr>
          <w:rFonts w:ascii="Times New Roman" w:hAnsi="Times New Roman" w:cs="Times New Roman"/>
          <w:szCs w:val="24"/>
        </w:rPr>
      </w:pPr>
      <w:bookmarkStart w:id="13" w:name="_Toc121623198"/>
      <w:r w:rsidRPr="00E40ADD">
        <w:rPr>
          <w:rFonts w:ascii="Times New Roman" w:hAnsi="Times New Roman" w:cs="Times New Roman"/>
          <w:szCs w:val="24"/>
        </w:rPr>
        <w:t>5.4 Potential Outcomes of the Actions</w:t>
      </w:r>
      <w:bookmarkEnd w:id="13"/>
    </w:p>
    <w:p w14:paraId="6B57B554" w14:textId="77777777" w:rsidR="001555EF" w:rsidRPr="00E40ADD" w:rsidRDefault="001555EF" w:rsidP="001555EF">
      <w:pPr>
        <w:spacing w:before="100" w:beforeAutospacing="1" w:after="100" w:afterAutospacing="1" w:line="480" w:lineRule="auto"/>
        <w:contextualSpacing/>
        <w:jc w:val="both"/>
        <w:rPr>
          <w:rFonts w:ascii="Times New Roman" w:hAnsi="Times New Roman" w:cs="Times New Roman"/>
          <w:szCs w:val="24"/>
        </w:rPr>
      </w:pPr>
      <w:r w:rsidRPr="00E40ADD">
        <w:rPr>
          <w:rFonts w:ascii="Times New Roman" w:hAnsi="Times New Roman" w:cs="Times New Roman"/>
          <w:szCs w:val="24"/>
        </w:rPr>
        <w:tab/>
        <w:t>The action plan, when implemented right, will ensure the company has highly motivated workers to help it achieve its bottom lines. Employee motivation is necessary for a highly productive workplace and business. In this case, conducting reviews will help workers understand the strengths they can build on and the weaknesses they should rectify. It is expected that there will be high employee retention rates because of being appreciated by the company.</w:t>
      </w:r>
    </w:p>
    <w:p w14:paraId="1ED434E1" w14:textId="77777777" w:rsidR="001555EF" w:rsidRPr="00E40ADD" w:rsidRDefault="001555EF" w:rsidP="001555EF">
      <w:pPr>
        <w:pStyle w:val="1"/>
        <w:numPr>
          <w:ilvl w:val="0"/>
          <w:numId w:val="1"/>
        </w:numPr>
        <w:tabs>
          <w:tab w:val="num" w:pos="360"/>
        </w:tabs>
        <w:spacing w:before="100" w:beforeAutospacing="1" w:after="100" w:afterAutospacing="1" w:line="480" w:lineRule="auto"/>
        <w:ind w:left="0" w:firstLine="0"/>
        <w:jc w:val="both"/>
        <w:rPr>
          <w:rFonts w:ascii="Times New Roman" w:hAnsi="Times New Roman" w:cs="Times New Roman"/>
          <w:szCs w:val="24"/>
        </w:rPr>
      </w:pPr>
      <w:bookmarkStart w:id="14" w:name="_Toc121623199"/>
      <w:r w:rsidRPr="00E40ADD">
        <w:rPr>
          <w:rFonts w:ascii="Times New Roman" w:hAnsi="Times New Roman" w:cs="Times New Roman"/>
          <w:szCs w:val="24"/>
        </w:rPr>
        <w:t>Stakeholders</w:t>
      </w:r>
      <w:bookmarkEnd w:id="14"/>
    </w:p>
    <w:p w14:paraId="4DFD5BCD" w14:textId="77777777" w:rsidR="001555EF" w:rsidRPr="00E40ADD" w:rsidRDefault="001555EF" w:rsidP="001555EF">
      <w:pPr>
        <w:spacing w:before="100" w:beforeAutospacing="1" w:after="100" w:afterAutospacing="1" w:line="480" w:lineRule="auto"/>
        <w:ind w:firstLine="360"/>
        <w:contextualSpacing/>
        <w:jc w:val="both"/>
        <w:rPr>
          <w:rFonts w:ascii="Times New Roman" w:hAnsi="Times New Roman" w:cs="Times New Roman"/>
          <w:szCs w:val="24"/>
        </w:rPr>
      </w:pPr>
      <w:r w:rsidRPr="00E40ADD">
        <w:rPr>
          <w:rFonts w:ascii="Times New Roman" w:hAnsi="Times New Roman" w:cs="Times New Roman"/>
          <w:szCs w:val="24"/>
        </w:rPr>
        <w:t xml:space="preserve">The stakeholders expect that the proposed action plan will ensure more employee retention, </w:t>
      </w:r>
      <w:r w:rsidRPr="00E40ADD">
        <w:rPr>
          <w:rFonts w:ascii="Times New Roman" w:hAnsi="Times New Roman" w:cs="Times New Roman"/>
          <w:szCs w:val="24"/>
        </w:rPr>
        <w:lastRenderedPageBreak/>
        <w:t>increased commitment to the company goals and objectives, and improved organizational performance. Employees will expect their compensation and benefits packages to meet well to ensure they have the proper wages to go with their efforts. The company expects that it will have improved profit margins due to the worker's commitment and dedication. Clients will also expect high-quality goods that give value for money. Customers remain very loyal to companies when they believe it is committed to meeting their ever-evolving demands. If customers regard a company as not competitive enough and notice worker complaints, they will have the impression that their demands cannot be met.</w:t>
      </w:r>
    </w:p>
    <w:p w14:paraId="0BB7ACEE" w14:textId="77777777" w:rsidR="001555EF" w:rsidRPr="00E40ADD" w:rsidRDefault="001555EF" w:rsidP="001555EF">
      <w:pPr>
        <w:pStyle w:val="1"/>
        <w:numPr>
          <w:ilvl w:val="0"/>
          <w:numId w:val="1"/>
        </w:numPr>
        <w:tabs>
          <w:tab w:val="num" w:pos="360"/>
        </w:tabs>
        <w:spacing w:before="100" w:beforeAutospacing="1" w:after="100" w:afterAutospacing="1" w:line="480" w:lineRule="auto"/>
        <w:ind w:left="0" w:firstLine="0"/>
        <w:jc w:val="both"/>
        <w:rPr>
          <w:rFonts w:ascii="Times New Roman" w:hAnsi="Times New Roman" w:cs="Times New Roman"/>
          <w:szCs w:val="24"/>
        </w:rPr>
      </w:pPr>
      <w:bookmarkStart w:id="15" w:name="_Toc121623200"/>
      <w:r w:rsidRPr="00E40ADD">
        <w:rPr>
          <w:rFonts w:ascii="Times New Roman" w:hAnsi="Times New Roman" w:cs="Times New Roman"/>
          <w:szCs w:val="24"/>
        </w:rPr>
        <w:t>Conclusion</w:t>
      </w:r>
      <w:bookmarkEnd w:id="15"/>
    </w:p>
    <w:p w14:paraId="4A6C61BD" w14:textId="11C5B9BA" w:rsidR="001555EF" w:rsidRPr="00E40ADD" w:rsidRDefault="001555EF" w:rsidP="001555EF">
      <w:pPr>
        <w:spacing w:before="100" w:beforeAutospacing="1" w:after="100" w:afterAutospacing="1" w:line="480" w:lineRule="auto"/>
        <w:ind w:firstLine="360"/>
        <w:contextualSpacing/>
        <w:jc w:val="both"/>
        <w:rPr>
          <w:rFonts w:ascii="Times New Roman" w:hAnsi="Times New Roman" w:cs="Times New Roman" w:hint="eastAsia"/>
          <w:szCs w:val="24"/>
        </w:rPr>
      </w:pPr>
      <w:r w:rsidRPr="00E40ADD">
        <w:rPr>
          <w:rFonts w:ascii="Times New Roman" w:hAnsi="Times New Roman" w:cs="Times New Roman"/>
          <w:szCs w:val="24"/>
        </w:rPr>
        <w:t>The bottom line is that the HRM approach targets safeguarding an organization and its workers. This paper identifies the HR challenges in the coffee industry, focusing primarily on Starbucks and Pacific Coffee. A common theme from the analysis is that both companies suffer from the compensation and benefits packages that demotivate employees. Alongside identifying these challenges, this paper identifies viable recommendations for improving these low packages. The idea is to promote worker commitment and motivation and to ensure high productivity and profitability among companies. This paper identifies that when done well, employee compensation and benefits packages guarantee a high return on investments for any company.</w:t>
      </w:r>
    </w:p>
    <w:p w14:paraId="3AEE7198" w14:textId="77777777" w:rsidR="001555EF" w:rsidRPr="00E40ADD" w:rsidRDefault="001555EF" w:rsidP="001555EF">
      <w:pPr>
        <w:pStyle w:val="1"/>
        <w:numPr>
          <w:ilvl w:val="0"/>
          <w:numId w:val="1"/>
        </w:numPr>
        <w:tabs>
          <w:tab w:val="num" w:pos="360"/>
        </w:tabs>
        <w:spacing w:before="100" w:beforeAutospacing="1" w:after="100" w:afterAutospacing="1" w:line="480" w:lineRule="auto"/>
        <w:ind w:left="0" w:firstLine="0"/>
        <w:jc w:val="both"/>
        <w:rPr>
          <w:rFonts w:ascii="Times New Roman" w:hAnsi="Times New Roman" w:cs="Times New Roman"/>
          <w:szCs w:val="24"/>
        </w:rPr>
      </w:pPr>
      <w:bookmarkStart w:id="16" w:name="_Toc121623201"/>
      <w:r w:rsidRPr="00E40ADD">
        <w:rPr>
          <w:rFonts w:ascii="Times New Roman" w:hAnsi="Times New Roman" w:cs="Times New Roman"/>
          <w:szCs w:val="24"/>
        </w:rPr>
        <w:lastRenderedPageBreak/>
        <w:t>References</w:t>
      </w:r>
      <w:bookmarkEnd w:id="16"/>
    </w:p>
    <w:p w14:paraId="68889734"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222222"/>
          <w:szCs w:val="24"/>
          <w:shd w:val="clear" w:color="auto" w:fill="FFFFFF"/>
        </w:rPr>
      </w:pPr>
      <w:proofErr w:type="spellStart"/>
      <w:r w:rsidRPr="00E40ADD">
        <w:rPr>
          <w:rFonts w:ascii="Times New Roman" w:hAnsi="Times New Roman" w:cs="Times New Roman"/>
          <w:color w:val="222222"/>
          <w:szCs w:val="24"/>
          <w:shd w:val="clear" w:color="auto" w:fill="FFFFFF"/>
        </w:rPr>
        <w:t>Aminuddin</w:t>
      </w:r>
      <w:proofErr w:type="spellEnd"/>
      <w:r w:rsidRPr="00E40ADD">
        <w:rPr>
          <w:rFonts w:ascii="Times New Roman" w:hAnsi="Times New Roman" w:cs="Times New Roman"/>
          <w:color w:val="222222"/>
          <w:szCs w:val="24"/>
          <w:shd w:val="clear" w:color="auto" w:fill="FFFFFF"/>
        </w:rPr>
        <w:t xml:space="preserve">, M. A., Abdullah, N. F., Mazlan, N. A., </w:t>
      </w:r>
      <w:proofErr w:type="spellStart"/>
      <w:r w:rsidRPr="00E40ADD">
        <w:rPr>
          <w:rFonts w:ascii="Times New Roman" w:hAnsi="Times New Roman" w:cs="Times New Roman"/>
          <w:color w:val="222222"/>
          <w:szCs w:val="24"/>
          <w:shd w:val="clear" w:color="auto" w:fill="FFFFFF"/>
        </w:rPr>
        <w:t>Mohd</w:t>
      </w:r>
      <w:proofErr w:type="spellEnd"/>
      <w:r w:rsidRPr="00E40ADD">
        <w:rPr>
          <w:rFonts w:ascii="Times New Roman" w:hAnsi="Times New Roman" w:cs="Times New Roman"/>
          <w:color w:val="222222"/>
          <w:szCs w:val="24"/>
          <w:shd w:val="clear" w:color="auto" w:fill="FFFFFF"/>
        </w:rPr>
        <w:t xml:space="preserve"> Idris, A. A., &amp; Mustafa, A. N. (2021). </w:t>
      </w:r>
      <w:r w:rsidRPr="00E40ADD">
        <w:rPr>
          <w:rFonts w:ascii="Times New Roman" w:hAnsi="Times New Roman" w:cs="Times New Roman"/>
          <w:i/>
          <w:iCs/>
          <w:color w:val="222222"/>
          <w:szCs w:val="24"/>
          <w:shd w:val="clear" w:color="auto" w:fill="FFFFFF"/>
        </w:rPr>
        <w:t>Starbucks Coffee Company: coffee cafe company</w:t>
      </w:r>
      <w:r w:rsidRPr="00E40ADD">
        <w:rPr>
          <w:rFonts w:ascii="Times New Roman" w:hAnsi="Times New Roman" w:cs="Times New Roman"/>
          <w:color w:val="222222"/>
          <w:szCs w:val="24"/>
          <w:shd w:val="clear" w:color="auto" w:fill="FFFFFF"/>
        </w:rPr>
        <w:t>. Available at: https://ir.uitm.edu.my/id/eprint/66898/1/66898.pdf (Accessed: 25 Nov 2022).</w:t>
      </w:r>
    </w:p>
    <w:p w14:paraId="5B1D8E90"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222222"/>
          <w:szCs w:val="24"/>
          <w:shd w:val="clear" w:color="auto" w:fill="FFFFFF"/>
        </w:rPr>
      </w:pPr>
      <w:proofErr w:type="spellStart"/>
      <w:r w:rsidRPr="00E40ADD">
        <w:rPr>
          <w:rFonts w:ascii="Times New Roman" w:hAnsi="Times New Roman" w:cs="Times New Roman"/>
          <w:color w:val="222222"/>
          <w:szCs w:val="24"/>
          <w:shd w:val="clear" w:color="auto" w:fill="FFFFFF"/>
        </w:rPr>
        <w:t>Boella</w:t>
      </w:r>
      <w:proofErr w:type="spellEnd"/>
      <w:r w:rsidRPr="00E40ADD">
        <w:rPr>
          <w:rFonts w:ascii="Times New Roman" w:hAnsi="Times New Roman" w:cs="Times New Roman"/>
          <w:color w:val="222222"/>
          <w:szCs w:val="24"/>
          <w:shd w:val="clear" w:color="auto" w:fill="FFFFFF"/>
        </w:rPr>
        <w:t xml:space="preserve">, M. J., &amp; Goss-Turner, S. (2019). </w:t>
      </w:r>
      <w:r w:rsidRPr="00E40ADD">
        <w:rPr>
          <w:rFonts w:ascii="Times New Roman" w:hAnsi="Times New Roman" w:cs="Times New Roman"/>
          <w:i/>
          <w:iCs/>
          <w:color w:val="222222"/>
          <w:szCs w:val="24"/>
          <w:shd w:val="clear" w:color="auto" w:fill="FFFFFF"/>
        </w:rPr>
        <w:t>Job evaluation. In Human Resource Management in the Hospitality Industry (pp. 259-268)</w:t>
      </w:r>
      <w:r w:rsidRPr="00E40ADD">
        <w:rPr>
          <w:rFonts w:ascii="Times New Roman" w:hAnsi="Times New Roman" w:cs="Times New Roman"/>
          <w:color w:val="222222"/>
          <w:szCs w:val="24"/>
          <w:shd w:val="clear" w:color="auto" w:fill="FFFFFF"/>
        </w:rPr>
        <w:t>. Routledge.</w:t>
      </w:r>
      <w:r w:rsidRPr="00E40ADD">
        <w:rPr>
          <w:rFonts w:ascii="Times New Roman" w:hAnsi="Times New Roman" w:cs="Times New Roman"/>
          <w:szCs w:val="24"/>
        </w:rPr>
        <w:t xml:space="preserve"> </w:t>
      </w:r>
      <w:r w:rsidRPr="00E40ADD">
        <w:rPr>
          <w:rFonts w:ascii="Times New Roman" w:hAnsi="Times New Roman" w:cs="Times New Roman"/>
          <w:color w:val="222222"/>
          <w:szCs w:val="24"/>
          <w:shd w:val="clear" w:color="auto" w:fill="FFFFFF"/>
        </w:rPr>
        <w:t>Available at: https://www.taylorfrancis.com/chapters/edit/10.4324/9780429441400-15/job-evaluation-michael-boella-steven-goss-turner (Accessed: 10 Dec 2022).</w:t>
      </w:r>
    </w:p>
    <w:p w14:paraId="17F32100"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000000"/>
          <w:szCs w:val="24"/>
        </w:rPr>
      </w:pPr>
      <w:r w:rsidRPr="00E40ADD">
        <w:rPr>
          <w:rFonts w:ascii="Times New Roman" w:hAnsi="Times New Roman" w:cs="Times New Roman"/>
          <w:color w:val="222222"/>
          <w:szCs w:val="24"/>
          <w:shd w:val="clear" w:color="auto" w:fill="FFFFFF"/>
        </w:rPr>
        <w:t xml:space="preserve">Boon, C., Den Hartog, D. N., &amp; </w:t>
      </w:r>
      <w:proofErr w:type="spellStart"/>
      <w:r w:rsidRPr="00E40ADD">
        <w:rPr>
          <w:rFonts w:ascii="Times New Roman" w:hAnsi="Times New Roman" w:cs="Times New Roman"/>
          <w:color w:val="222222"/>
          <w:szCs w:val="24"/>
          <w:shd w:val="clear" w:color="auto" w:fill="FFFFFF"/>
        </w:rPr>
        <w:t>Lepak</w:t>
      </w:r>
      <w:proofErr w:type="spellEnd"/>
      <w:r w:rsidRPr="00E40ADD">
        <w:rPr>
          <w:rFonts w:ascii="Times New Roman" w:hAnsi="Times New Roman" w:cs="Times New Roman"/>
          <w:color w:val="222222"/>
          <w:szCs w:val="24"/>
          <w:shd w:val="clear" w:color="auto" w:fill="FFFFFF"/>
        </w:rPr>
        <w:t xml:space="preserve">, D. P. (2019. </w:t>
      </w:r>
      <w:r w:rsidRPr="00E40ADD">
        <w:rPr>
          <w:rFonts w:ascii="Times New Roman" w:hAnsi="Times New Roman" w:cs="Times New Roman"/>
          <w:i/>
          <w:iCs/>
          <w:color w:val="222222"/>
          <w:szCs w:val="24"/>
          <w:shd w:val="clear" w:color="auto" w:fill="FFFFFF"/>
        </w:rPr>
        <w:t>A systematic review of human resource management systems and their measurement. </w:t>
      </w:r>
      <w:r w:rsidRPr="00E40ADD">
        <w:rPr>
          <w:rFonts w:ascii="Times New Roman" w:hAnsi="Times New Roman" w:cs="Times New Roman"/>
          <w:color w:val="222222"/>
          <w:szCs w:val="24"/>
          <w:shd w:val="clear" w:color="auto" w:fill="FFFFFF"/>
        </w:rPr>
        <w:t>Journal of Management, </w:t>
      </w:r>
      <w:r w:rsidRPr="00E40ADD">
        <w:rPr>
          <w:rFonts w:ascii="Times New Roman" w:hAnsi="Times New Roman" w:cs="Times New Roman"/>
          <w:i/>
          <w:iCs/>
          <w:color w:val="222222"/>
          <w:szCs w:val="24"/>
          <w:shd w:val="clear" w:color="auto" w:fill="FFFFFF"/>
        </w:rPr>
        <w:t>45</w:t>
      </w:r>
      <w:r w:rsidRPr="00E40ADD">
        <w:rPr>
          <w:rFonts w:ascii="Times New Roman" w:hAnsi="Times New Roman" w:cs="Times New Roman"/>
          <w:color w:val="222222"/>
          <w:szCs w:val="24"/>
          <w:shd w:val="clear" w:color="auto" w:fill="FFFFFF"/>
        </w:rPr>
        <w:t>(6), 2498-2537.</w:t>
      </w:r>
      <w:r w:rsidRPr="00E40ADD">
        <w:rPr>
          <w:rFonts w:ascii="Times New Roman" w:hAnsi="Times New Roman" w:cs="Times New Roman"/>
          <w:color w:val="000000"/>
          <w:szCs w:val="24"/>
        </w:rPr>
        <w:t xml:space="preserve"> Available at:</w:t>
      </w:r>
      <w:r w:rsidRPr="00E40ADD">
        <w:rPr>
          <w:rFonts w:ascii="Times New Roman" w:eastAsia="Calibri" w:hAnsi="Times New Roman" w:cs="Times New Roman"/>
          <w:color w:val="000000"/>
          <w:szCs w:val="24"/>
        </w:rPr>
        <w:t xml:space="preserve"> https://journals.sagepub.com/doi/pdf/10.1177/0149206318818718</w:t>
      </w:r>
      <w:r w:rsidRPr="00E40ADD">
        <w:rPr>
          <w:rFonts w:ascii="Times New Roman" w:hAnsi="Times New Roman" w:cs="Times New Roman"/>
          <w:color w:val="000000"/>
          <w:szCs w:val="24"/>
        </w:rPr>
        <w:t xml:space="preserve"> </w:t>
      </w:r>
      <w:bookmarkStart w:id="17" w:name="_Hlk121613420"/>
      <w:r w:rsidRPr="00E40ADD">
        <w:rPr>
          <w:rFonts w:ascii="Times New Roman" w:hAnsi="Times New Roman" w:cs="Times New Roman"/>
          <w:color w:val="000000"/>
          <w:szCs w:val="24"/>
        </w:rPr>
        <w:t>(Accessed: 25 Nov 2022).</w:t>
      </w:r>
      <w:bookmarkEnd w:id="17"/>
    </w:p>
    <w:p w14:paraId="6545CC0C"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000000"/>
          <w:szCs w:val="24"/>
        </w:rPr>
      </w:pPr>
      <w:proofErr w:type="spellStart"/>
      <w:r w:rsidRPr="00E40ADD">
        <w:rPr>
          <w:rFonts w:ascii="Times New Roman" w:hAnsi="Times New Roman" w:cs="Times New Roman"/>
          <w:color w:val="000000"/>
          <w:szCs w:val="24"/>
        </w:rPr>
        <w:t>Brester</w:t>
      </w:r>
      <w:proofErr w:type="spellEnd"/>
      <w:r w:rsidRPr="00E40ADD">
        <w:rPr>
          <w:rFonts w:ascii="Times New Roman" w:hAnsi="Times New Roman" w:cs="Times New Roman"/>
          <w:color w:val="000000"/>
          <w:szCs w:val="24"/>
        </w:rPr>
        <w:t xml:space="preserve">, C., </w:t>
      </w:r>
      <w:proofErr w:type="spellStart"/>
      <w:r w:rsidRPr="00E40ADD">
        <w:rPr>
          <w:rFonts w:ascii="Times New Roman" w:hAnsi="Times New Roman" w:cs="Times New Roman"/>
          <w:color w:val="000000"/>
          <w:szCs w:val="24"/>
        </w:rPr>
        <w:t>Tregaskis</w:t>
      </w:r>
      <w:proofErr w:type="spellEnd"/>
      <w:r w:rsidRPr="00E40ADD">
        <w:rPr>
          <w:rFonts w:ascii="Times New Roman" w:hAnsi="Times New Roman" w:cs="Times New Roman"/>
          <w:color w:val="000000"/>
          <w:szCs w:val="24"/>
        </w:rPr>
        <w:t xml:space="preserve">, O., Hegewisch, A., &amp; Mayne, L. (1996). </w:t>
      </w:r>
      <w:r w:rsidRPr="00E40ADD">
        <w:rPr>
          <w:rFonts w:ascii="Times New Roman" w:hAnsi="Times New Roman" w:cs="Times New Roman"/>
          <w:i/>
          <w:iCs/>
          <w:color w:val="000000"/>
          <w:szCs w:val="24"/>
        </w:rPr>
        <w:t>Comparative research in human resource management: A review and an example.</w:t>
      </w:r>
      <w:r w:rsidRPr="00E40ADD">
        <w:rPr>
          <w:rFonts w:ascii="Times New Roman" w:hAnsi="Times New Roman" w:cs="Times New Roman"/>
          <w:color w:val="000000"/>
          <w:szCs w:val="24"/>
        </w:rPr>
        <w:t xml:space="preserve"> International Journal of Human Resource Management, 7(3), 585-604.</w:t>
      </w:r>
      <w:r w:rsidRPr="00E40ADD">
        <w:rPr>
          <w:rFonts w:ascii="Times New Roman" w:hAnsi="Times New Roman" w:cs="Times New Roman"/>
          <w:szCs w:val="24"/>
        </w:rPr>
        <w:t xml:space="preserve"> </w:t>
      </w:r>
      <w:r w:rsidRPr="00E40ADD">
        <w:rPr>
          <w:rFonts w:ascii="Times New Roman" w:hAnsi="Times New Roman" w:cs="Times New Roman"/>
          <w:color w:val="000000"/>
          <w:szCs w:val="24"/>
        </w:rPr>
        <w:t>Available at:</w:t>
      </w:r>
      <w:r w:rsidRPr="00E40ADD">
        <w:rPr>
          <w:rFonts w:ascii="Times New Roman" w:eastAsia="Calibri" w:hAnsi="Times New Roman" w:cs="Times New Roman"/>
          <w:color w:val="000000"/>
          <w:szCs w:val="24"/>
        </w:rPr>
        <w:t xml:space="preserve"> </w:t>
      </w:r>
      <w:r w:rsidRPr="00E40ADD">
        <w:rPr>
          <w:rFonts w:ascii="Times New Roman" w:hAnsi="Times New Roman" w:cs="Times New Roman"/>
          <w:color w:val="000000"/>
          <w:szCs w:val="24"/>
        </w:rPr>
        <w:t>https://www.tandfonline.com/doi/abs/10.1080/09585199600000145?journalCode=rijh20 (Accessed: 10 Dec 2022).</w:t>
      </w:r>
    </w:p>
    <w:p w14:paraId="41B1DA67"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000000"/>
          <w:szCs w:val="24"/>
        </w:rPr>
      </w:pPr>
      <w:r w:rsidRPr="00E40ADD">
        <w:rPr>
          <w:rFonts w:ascii="Times New Roman" w:hAnsi="Times New Roman" w:cs="Times New Roman"/>
          <w:color w:val="000000"/>
          <w:szCs w:val="24"/>
        </w:rPr>
        <w:lastRenderedPageBreak/>
        <w:t xml:space="preserve">Cappelli, P., &amp; </w:t>
      </w:r>
      <w:proofErr w:type="spellStart"/>
      <w:r w:rsidRPr="00E40ADD">
        <w:rPr>
          <w:rFonts w:ascii="Times New Roman" w:hAnsi="Times New Roman" w:cs="Times New Roman"/>
          <w:color w:val="000000"/>
          <w:szCs w:val="24"/>
        </w:rPr>
        <w:t>Conyon</w:t>
      </w:r>
      <w:proofErr w:type="spellEnd"/>
      <w:r w:rsidRPr="00E40ADD">
        <w:rPr>
          <w:rFonts w:ascii="Times New Roman" w:hAnsi="Times New Roman" w:cs="Times New Roman"/>
          <w:color w:val="000000"/>
          <w:szCs w:val="24"/>
        </w:rPr>
        <w:t xml:space="preserve">, M. J. (2018). </w:t>
      </w:r>
      <w:r w:rsidRPr="00E40ADD">
        <w:rPr>
          <w:rFonts w:ascii="Times New Roman" w:hAnsi="Times New Roman" w:cs="Times New Roman"/>
          <w:i/>
          <w:iCs/>
          <w:color w:val="000000"/>
          <w:szCs w:val="24"/>
        </w:rPr>
        <w:t>What do performance appraisals do?</w:t>
      </w:r>
      <w:r w:rsidRPr="00E40ADD">
        <w:rPr>
          <w:rFonts w:ascii="Times New Roman" w:hAnsi="Times New Roman" w:cs="Times New Roman"/>
          <w:color w:val="000000"/>
          <w:szCs w:val="24"/>
        </w:rPr>
        <w:t xml:space="preserve"> ILR Review, 71(1), 88-116.</w:t>
      </w:r>
      <w:r w:rsidRPr="00E40ADD">
        <w:rPr>
          <w:rFonts w:ascii="Times New Roman" w:hAnsi="Times New Roman" w:cs="Times New Roman"/>
          <w:szCs w:val="24"/>
        </w:rPr>
        <w:t xml:space="preserve"> </w:t>
      </w:r>
      <w:r w:rsidRPr="00E40ADD">
        <w:rPr>
          <w:rFonts w:ascii="Times New Roman" w:hAnsi="Times New Roman" w:cs="Times New Roman"/>
          <w:color w:val="000000"/>
          <w:szCs w:val="24"/>
        </w:rPr>
        <w:t>Available at: https://www.nber.org/system/files/working_papers/w22400/w22400.pdf (Accessed: 10 Dec 2022).</w:t>
      </w:r>
    </w:p>
    <w:p w14:paraId="5F14666D"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000000"/>
          <w:szCs w:val="24"/>
        </w:rPr>
      </w:pPr>
      <w:r w:rsidRPr="00E40ADD">
        <w:rPr>
          <w:rFonts w:ascii="Times New Roman" w:hAnsi="Times New Roman" w:cs="Times New Roman"/>
          <w:color w:val="000000"/>
          <w:szCs w:val="24"/>
        </w:rPr>
        <w:t xml:space="preserve">Ferreira, J., &amp; Ferreira, C. (2018). </w:t>
      </w:r>
      <w:r w:rsidRPr="00E40ADD">
        <w:rPr>
          <w:rFonts w:ascii="Times New Roman" w:hAnsi="Times New Roman" w:cs="Times New Roman"/>
          <w:i/>
          <w:iCs/>
          <w:color w:val="000000"/>
          <w:szCs w:val="24"/>
        </w:rPr>
        <w:t>Challenges and opportunities of new retail horizons in emerging markets: The case of a rising coffee culture in China.</w:t>
      </w:r>
      <w:r w:rsidRPr="00E40ADD">
        <w:rPr>
          <w:rFonts w:ascii="Times New Roman" w:hAnsi="Times New Roman" w:cs="Times New Roman"/>
          <w:color w:val="000000"/>
          <w:szCs w:val="24"/>
        </w:rPr>
        <w:t xml:space="preserve"> Business Horizons, 61(5), 783-796. Available at:</w:t>
      </w:r>
      <w:r w:rsidRPr="00E40ADD">
        <w:rPr>
          <w:rFonts w:ascii="Times New Roman" w:hAnsi="Times New Roman" w:cs="Times New Roman"/>
          <w:szCs w:val="24"/>
        </w:rPr>
        <w:t xml:space="preserve"> </w:t>
      </w:r>
      <w:r w:rsidRPr="00E40ADD">
        <w:rPr>
          <w:rFonts w:ascii="Times New Roman" w:hAnsi="Times New Roman" w:cs="Times New Roman"/>
          <w:color w:val="000000"/>
          <w:szCs w:val="24"/>
        </w:rPr>
        <w:t xml:space="preserve">https://pure.coventry.ac.uk/ws/portalfiles/portal/22524370/Ferreira_Ferreira_Challenges_Opportunities_Business_Horizons.pdf (Accessed: </w:t>
      </w:r>
      <w:r w:rsidRPr="00E40ADD">
        <w:rPr>
          <w:rFonts w:ascii="Times New Roman" w:hAnsi="Times New Roman" w:cs="Times New Roman"/>
          <w:color w:val="222222"/>
          <w:szCs w:val="24"/>
          <w:shd w:val="clear" w:color="auto" w:fill="FFFFFF"/>
        </w:rPr>
        <w:t>2 Dec</w:t>
      </w:r>
      <w:r w:rsidRPr="00E40ADD">
        <w:rPr>
          <w:rFonts w:ascii="Times New Roman" w:hAnsi="Times New Roman" w:cs="Times New Roman"/>
          <w:color w:val="000000"/>
          <w:szCs w:val="24"/>
        </w:rPr>
        <w:t xml:space="preserve"> 2022).</w:t>
      </w:r>
    </w:p>
    <w:p w14:paraId="2CAA489A"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222222"/>
          <w:szCs w:val="24"/>
          <w:shd w:val="clear" w:color="auto" w:fill="FFFFFF"/>
        </w:rPr>
      </w:pPr>
      <w:r w:rsidRPr="00E40ADD">
        <w:rPr>
          <w:rFonts w:ascii="Times New Roman" w:hAnsi="Times New Roman" w:cs="Times New Roman"/>
          <w:color w:val="000000"/>
          <w:szCs w:val="24"/>
        </w:rPr>
        <w:t xml:space="preserve">Goh, S. Y., Kee, D. M. H., </w:t>
      </w:r>
      <w:proofErr w:type="spellStart"/>
      <w:r w:rsidRPr="00E40ADD">
        <w:rPr>
          <w:rFonts w:ascii="Times New Roman" w:hAnsi="Times New Roman" w:cs="Times New Roman"/>
          <w:color w:val="000000"/>
          <w:szCs w:val="24"/>
        </w:rPr>
        <w:t>Ooi</w:t>
      </w:r>
      <w:proofErr w:type="spellEnd"/>
      <w:r w:rsidRPr="00E40ADD">
        <w:rPr>
          <w:rFonts w:ascii="Times New Roman" w:hAnsi="Times New Roman" w:cs="Times New Roman"/>
          <w:color w:val="000000"/>
          <w:szCs w:val="24"/>
        </w:rPr>
        <w:t xml:space="preserve">, Q. E., Boo, J. J., Chen, P. Y., </w:t>
      </w:r>
      <w:proofErr w:type="spellStart"/>
      <w:r w:rsidRPr="00E40ADD">
        <w:rPr>
          <w:rFonts w:ascii="Times New Roman" w:hAnsi="Times New Roman" w:cs="Times New Roman"/>
          <w:color w:val="000000"/>
          <w:szCs w:val="24"/>
        </w:rPr>
        <w:t>Alosaimi</w:t>
      </w:r>
      <w:proofErr w:type="spellEnd"/>
      <w:r w:rsidRPr="00E40ADD">
        <w:rPr>
          <w:rFonts w:ascii="Times New Roman" w:hAnsi="Times New Roman" w:cs="Times New Roman"/>
          <w:color w:val="000000"/>
          <w:szCs w:val="24"/>
        </w:rPr>
        <w:t xml:space="preserve">, A., &amp; </w:t>
      </w:r>
      <w:proofErr w:type="spellStart"/>
      <w:r w:rsidRPr="00E40ADD">
        <w:rPr>
          <w:rFonts w:ascii="Times New Roman" w:hAnsi="Times New Roman" w:cs="Times New Roman"/>
          <w:color w:val="000000"/>
          <w:szCs w:val="24"/>
        </w:rPr>
        <w:t>Ghansal</w:t>
      </w:r>
      <w:proofErr w:type="spellEnd"/>
      <w:r w:rsidRPr="00E40ADD">
        <w:rPr>
          <w:rFonts w:ascii="Times New Roman" w:hAnsi="Times New Roman" w:cs="Times New Roman"/>
          <w:color w:val="000000"/>
          <w:szCs w:val="24"/>
        </w:rPr>
        <w:t xml:space="preserve">, M. (2020). </w:t>
      </w:r>
      <w:r w:rsidRPr="00E40ADD">
        <w:rPr>
          <w:rFonts w:ascii="Times New Roman" w:hAnsi="Times New Roman" w:cs="Times New Roman"/>
          <w:i/>
          <w:iCs/>
          <w:color w:val="000000"/>
          <w:szCs w:val="24"/>
        </w:rPr>
        <w:t>Organizational culture at Starbucks. Journal of the Community Development in Asia</w:t>
      </w:r>
      <w:r w:rsidRPr="00E40ADD">
        <w:rPr>
          <w:rFonts w:ascii="Times New Roman" w:hAnsi="Times New Roman" w:cs="Times New Roman"/>
          <w:color w:val="000000"/>
          <w:szCs w:val="24"/>
        </w:rPr>
        <w:t xml:space="preserve"> (JCDA), 3(2), 28-34.</w:t>
      </w:r>
      <w:r w:rsidRPr="00E40ADD">
        <w:rPr>
          <w:rFonts w:ascii="Times New Roman" w:hAnsi="Times New Roman" w:cs="Times New Roman"/>
          <w:color w:val="222222"/>
          <w:szCs w:val="24"/>
          <w:shd w:val="clear" w:color="auto" w:fill="FFFFFF"/>
        </w:rPr>
        <w:t xml:space="preserve"> Available at: https://www.ejournal.aibpm.org/index.php/JCDA/article/viewFile/808/773 (Accessed: 25 Nov 2022).</w:t>
      </w:r>
    </w:p>
    <w:p w14:paraId="1BB01018"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222222"/>
          <w:szCs w:val="24"/>
          <w:shd w:val="clear" w:color="auto" w:fill="FFFFFF"/>
        </w:rPr>
      </w:pPr>
      <w:proofErr w:type="spellStart"/>
      <w:r w:rsidRPr="00E40ADD">
        <w:rPr>
          <w:rFonts w:ascii="Times New Roman" w:hAnsi="Times New Roman" w:cs="Times New Roman"/>
          <w:color w:val="222222"/>
          <w:szCs w:val="24"/>
          <w:shd w:val="clear" w:color="auto" w:fill="FFFFFF"/>
        </w:rPr>
        <w:t>Hoobler</w:t>
      </w:r>
      <w:proofErr w:type="spellEnd"/>
      <w:r w:rsidRPr="00E40ADD">
        <w:rPr>
          <w:rFonts w:ascii="Times New Roman" w:hAnsi="Times New Roman" w:cs="Times New Roman"/>
          <w:color w:val="222222"/>
          <w:szCs w:val="24"/>
          <w:shd w:val="clear" w:color="auto" w:fill="FFFFFF"/>
        </w:rPr>
        <w:t xml:space="preserve">, J. M., &amp; Johnson, N. B. (2004). </w:t>
      </w:r>
      <w:r w:rsidRPr="00E40ADD">
        <w:rPr>
          <w:rFonts w:ascii="Times New Roman" w:hAnsi="Times New Roman" w:cs="Times New Roman"/>
          <w:i/>
          <w:iCs/>
          <w:color w:val="222222"/>
          <w:szCs w:val="24"/>
          <w:shd w:val="clear" w:color="auto" w:fill="FFFFFF"/>
        </w:rPr>
        <w:t>An analysis of current human resource management publications</w:t>
      </w:r>
      <w:r w:rsidRPr="00E40ADD">
        <w:rPr>
          <w:rFonts w:ascii="Times New Roman" w:hAnsi="Times New Roman" w:cs="Times New Roman"/>
          <w:color w:val="222222"/>
          <w:szCs w:val="24"/>
          <w:shd w:val="clear" w:color="auto" w:fill="FFFFFF"/>
        </w:rPr>
        <w:t>. Personnel Review.</w:t>
      </w:r>
    </w:p>
    <w:p w14:paraId="4C661B85"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222222"/>
          <w:szCs w:val="24"/>
          <w:shd w:val="clear" w:color="auto" w:fill="FFFFFF"/>
        </w:rPr>
      </w:pPr>
      <w:r w:rsidRPr="00E40ADD">
        <w:rPr>
          <w:rFonts w:ascii="Times New Roman" w:hAnsi="Times New Roman" w:cs="Times New Roman"/>
          <w:color w:val="222222"/>
          <w:szCs w:val="24"/>
          <w:shd w:val="clear" w:color="auto" w:fill="FFFFFF"/>
        </w:rPr>
        <w:t xml:space="preserve">Kadir, A. A., </w:t>
      </w:r>
      <w:proofErr w:type="spellStart"/>
      <w:r w:rsidRPr="00E40ADD">
        <w:rPr>
          <w:rFonts w:ascii="Times New Roman" w:hAnsi="Times New Roman" w:cs="Times New Roman"/>
          <w:color w:val="222222"/>
          <w:szCs w:val="24"/>
          <w:shd w:val="clear" w:color="auto" w:fill="FFFFFF"/>
        </w:rPr>
        <w:t>AlHosani</w:t>
      </w:r>
      <w:proofErr w:type="spellEnd"/>
      <w:r w:rsidRPr="00E40ADD">
        <w:rPr>
          <w:rFonts w:ascii="Times New Roman" w:hAnsi="Times New Roman" w:cs="Times New Roman"/>
          <w:color w:val="222222"/>
          <w:szCs w:val="24"/>
          <w:shd w:val="clear" w:color="auto" w:fill="FFFFFF"/>
        </w:rPr>
        <w:t xml:space="preserve">, A. A. H. H., &amp; </w:t>
      </w:r>
      <w:proofErr w:type="spellStart"/>
      <w:r w:rsidRPr="00E40ADD">
        <w:rPr>
          <w:rFonts w:ascii="Times New Roman" w:hAnsi="Times New Roman" w:cs="Times New Roman"/>
          <w:color w:val="222222"/>
          <w:szCs w:val="24"/>
          <w:shd w:val="clear" w:color="auto" w:fill="FFFFFF"/>
        </w:rPr>
        <w:t>Fadillah</w:t>
      </w:r>
      <w:proofErr w:type="spellEnd"/>
      <w:r w:rsidRPr="00E40ADD">
        <w:rPr>
          <w:rFonts w:ascii="Times New Roman" w:hAnsi="Times New Roman" w:cs="Times New Roman"/>
          <w:color w:val="222222"/>
          <w:szCs w:val="24"/>
          <w:shd w:val="clear" w:color="auto" w:fill="FFFFFF"/>
        </w:rPr>
        <w:t xml:space="preserve"> Ismail, N. (2019). </w:t>
      </w:r>
      <w:r w:rsidRPr="00E40ADD">
        <w:rPr>
          <w:rFonts w:ascii="Times New Roman" w:hAnsi="Times New Roman" w:cs="Times New Roman"/>
          <w:i/>
          <w:iCs/>
          <w:color w:val="222222"/>
          <w:szCs w:val="24"/>
          <w:shd w:val="clear" w:color="auto" w:fill="FFFFFF"/>
        </w:rPr>
        <w:t>The effect of compensation and benefits towards employee performance</w:t>
      </w:r>
      <w:r w:rsidRPr="00E40ADD">
        <w:rPr>
          <w:rFonts w:ascii="Times New Roman" w:hAnsi="Times New Roman" w:cs="Times New Roman"/>
          <w:color w:val="222222"/>
          <w:szCs w:val="24"/>
          <w:shd w:val="clear" w:color="auto" w:fill="FFFFFF"/>
        </w:rPr>
        <w:t xml:space="preserve">. In ACTS 2019: Proceedings of the 1st Asian </w:t>
      </w:r>
      <w:r w:rsidRPr="00E40ADD">
        <w:rPr>
          <w:rFonts w:ascii="Times New Roman" w:hAnsi="Times New Roman" w:cs="Times New Roman"/>
          <w:color w:val="222222"/>
          <w:szCs w:val="24"/>
          <w:shd w:val="clear" w:color="auto" w:fill="FFFFFF"/>
        </w:rPr>
        <w:lastRenderedPageBreak/>
        <w:t>Conference on Humanities, Industry, and Technology for Society, ACHITS 2019, 30-31 July 2019, Surabaya, Indonesia (p. 171). European Alliance for Innovation.</w:t>
      </w:r>
      <w:r w:rsidRPr="00E40ADD">
        <w:rPr>
          <w:rFonts w:ascii="Times New Roman" w:hAnsi="Times New Roman" w:cs="Times New Roman"/>
          <w:szCs w:val="24"/>
        </w:rPr>
        <w:t xml:space="preserve"> </w:t>
      </w:r>
      <w:r w:rsidRPr="00E40ADD">
        <w:rPr>
          <w:rFonts w:ascii="Times New Roman" w:hAnsi="Times New Roman" w:cs="Times New Roman"/>
          <w:color w:val="222222"/>
          <w:szCs w:val="24"/>
          <w:shd w:val="clear" w:color="auto" w:fill="FFFFFF"/>
        </w:rPr>
        <w:t>Available at: https://www.researchgate.net/profile/Fadillah-Ismail/publication/336337211_The_Effect_of_Compensation_and_Benefits_Towards_Employee_Performance/links/60e2f449a6fdccb74506d5c5/The-Effect-of-Compensation-and-Benefits-Towards-Employee-Performance.pdf (Accessed: 2 Dec 2022).</w:t>
      </w:r>
    </w:p>
    <w:p w14:paraId="043A9D01"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222222"/>
          <w:szCs w:val="24"/>
          <w:shd w:val="clear" w:color="auto" w:fill="FFFFFF"/>
        </w:rPr>
      </w:pPr>
      <w:r w:rsidRPr="00E40ADD">
        <w:rPr>
          <w:rFonts w:ascii="Times New Roman" w:hAnsi="Times New Roman" w:cs="Times New Roman"/>
          <w:color w:val="222222"/>
          <w:szCs w:val="24"/>
          <w:shd w:val="clear" w:color="auto" w:fill="FFFFFF"/>
        </w:rPr>
        <w:t xml:space="preserve">Kavanagh, M. J., &amp; Johnson, R. D. (Eds.). (2020). </w:t>
      </w:r>
      <w:r w:rsidRPr="00E40ADD">
        <w:rPr>
          <w:rFonts w:ascii="Times New Roman" w:hAnsi="Times New Roman" w:cs="Times New Roman"/>
          <w:i/>
          <w:iCs/>
          <w:color w:val="222222"/>
          <w:szCs w:val="24"/>
          <w:shd w:val="clear" w:color="auto" w:fill="FFFFFF"/>
        </w:rPr>
        <w:t>Human resource information systems</w:t>
      </w:r>
      <w:r w:rsidRPr="00E40ADD">
        <w:rPr>
          <w:rFonts w:ascii="Times New Roman" w:hAnsi="Times New Roman" w:cs="Times New Roman"/>
          <w:color w:val="222222"/>
          <w:szCs w:val="24"/>
          <w:shd w:val="clear" w:color="auto" w:fill="FFFFFF"/>
        </w:rPr>
        <w:t>. SAGE Publications, Incorporated.</w:t>
      </w:r>
      <w:r w:rsidRPr="00E40ADD">
        <w:rPr>
          <w:rFonts w:ascii="Times New Roman" w:hAnsi="Times New Roman" w:cs="Times New Roman"/>
          <w:szCs w:val="24"/>
        </w:rPr>
        <w:t xml:space="preserve"> Available at: </w:t>
      </w:r>
      <w:r w:rsidRPr="00E40ADD">
        <w:rPr>
          <w:rFonts w:ascii="Times New Roman" w:hAnsi="Times New Roman" w:cs="Times New Roman"/>
          <w:color w:val="222222"/>
          <w:szCs w:val="24"/>
          <w:shd w:val="clear" w:color="auto" w:fill="FFFFFF"/>
        </w:rPr>
        <w:t>https://www.academia.edu/download/8304146/568890876.pdf (Accessed: 10 Dec 2022).</w:t>
      </w:r>
    </w:p>
    <w:p w14:paraId="57A5E11D"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222222"/>
          <w:szCs w:val="24"/>
          <w:shd w:val="clear" w:color="auto" w:fill="FFFFFF"/>
        </w:rPr>
      </w:pPr>
      <w:proofErr w:type="spellStart"/>
      <w:r w:rsidRPr="00E40ADD">
        <w:rPr>
          <w:rFonts w:ascii="Times New Roman" w:hAnsi="Times New Roman" w:cs="Times New Roman"/>
          <w:color w:val="222222"/>
          <w:szCs w:val="24"/>
          <w:shd w:val="clear" w:color="auto" w:fill="FFFFFF"/>
        </w:rPr>
        <w:t>Morgeson</w:t>
      </w:r>
      <w:proofErr w:type="spellEnd"/>
      <w:r w:rsidRPr="00E40ADD">
        <w:rPr>
          <w:rFonts w:ascii="Times New Roman" w:hAnsi="Times New Roman" w:cs="Times New Roman"/>
          <w:color w:val="222222"/>
          <w:szCs w:val="24"/>
          <w:shd w:val="clear" w:color="auto" w:fill="FFFFFF"/>
        </w:rPr>
        <w:t xml:space="preserve">, F. P., </w:t>
      </w:r>
      <w:proofErr w:type="spellStart"/>
      <w:r w:rsidRPr="00E40ADD">
        <w:rPr>
          <w:rFonts w:ascii="Times New Roman" w:hAnsi="Times New Roman" w:cs="Times New Roman"/>
          <w:color w:val="222222"/>
          <w:szCs w:val="24"/>
          <w:shd w:val="clear" w:color="auto" w:fill="FFFFFF"/>
        </w:rPr>
        <w:t>Brannick</w:t>
      </w:r>
      <w:proofErr w:type="spellEnd"/>
      <w:r w:rsidRPr="00E40ADD">
        <w:rPr>
          <w:rFonts w:ascii="Times New Roman" w:hAnsi="Times New Roman" w:cs="Times New Roman"/>
          <w:color w:val="222222"/>
          <w:szCs w:val="24"/>
          <w:shd w:val="clear" w:color="auto" w:fill="FFFFFF"/>
        </w:rPr>
        <w:t xml:space="preserve">, M. T., &amp; Levine, E. L. (2019). </w:t>
      </w:r>
      <w:r w:rsidRPr="00E40ADD">
        <w:rPr>
          <w:rFonts w:ascii="Times New Roman" w:hAnsi="Times New Roman" w:cs="Times New Roman"/>
          <w:i/>
          <w:iCs/>
          <w:color w:val="222222"/>
          <w:szCs w:val="24"/>
          <w:shd w:val="clear" w:color="auto" w:fill="FFFFFF"/>
        </w:rPr>
        <w:t xml:space="preserve">Job and work analysis: Methods, research, and applications for human resource management. </w:t>
      </w:r>
      <w:r w:rsidRPr="00E40ADD">
        <w:rPr>
          <w:rFonts w:ascii="Times New Roman" w:hAnsi="Times New Roman" w:cs="Times New Roman"/>
          <w:color w:val="222222"/>
          <w:szCs w:val="24"/>
          <w:shd w:val="clear" w:color="auto" w:fill="FFFFFF"/>
        </w:rPr>
        <w:t>Sage Publications.</w:t>
      </w:r>
      <w:r w:rsidRPr="00E40ADD">
        <w:rPr>
          <w:rFonts w:ascii="Times New Roman" w:hAnsi="Times New Roman" w:cs="Times New Roman"/>
          <w:szCs w:val="24"/>
        </w:rPr>
        <w:t xml:space="preserve"> </w:t>
      </w:r>
      <w:r w:rsidRPr="00E40ADD">
        <w:rPr>
          <w:rFonts w:ascii="Times New Roman" w:hAnsi="Times New Roman" w:cs="Times New Roman"/>
          <w:color w:val="222222"/>
          <w:szCs w:val="24"/>
          <w:shd w:val="clear" w:color="auto" w:fill="FFFFFF"/>
        </w:rPr>
        <w:t>Available at: https://books.google.com.hk/books?hl=zh-TW&amp;lr=&amp;id=JauEDwAAQBAJ&amp;oi=fnd&amp;pg=PP1&amp;dq=Morgeson,+F.+P.,+Brannick,+M.+T.,+%26+Levine,+E.+L.+(2019).+Job+and+work+analysis:+Methods,+research,+and+applications+for+human+resource+management.+Sage+Publications.&amp;ots=txbHGIK7ZA&amp;sig=h4SMHeS8wXbaLEPfyBKvwMsObY0&amp;redir_esc=y#v=onepage&amp;q=Morgeson%2C%20F.%20P.%2C%20Brannick%2C%20M.%20T.%2C%20%26%20Levine%2C%20E.%20L.%20(2019).%20Job%20and%20work%20analysis%3A%20Methods%2C%20research%2C%20and%20app</w:t>
      </w:r>
      <w:r w:rsidRPr="00E40ADD">
        <w:rPr>
          <w:rFonts w:ascii="Times New Roman" w:hAnsi="Times New Roman" w:cs="Times New Roman"/>
          <w:color w:val="222222"/>
          <w:szCs w:val="24"/>
          <w:shd w:val="clear" w:color="auto" w:fill="FFFFFF"/>
        </w:rPr>
        <w:lastRenderedPageBreak/>
        <w:t>lications%20for%20human%20resource%20management.%20Sage%20Publications.&amp;f=false(Accessed: 10 Dec 2022).</w:t>
      </w:r>
    </w:p>
    <w:p w14:paraId="11BA06C1"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222222"/>
          <w:szCs w:val="24"/>
          <w:shd w:val="clear" w:color="auto" w:fill="FFFFFF"/>
        </w:rPr>
      </w:pPr>
      <w:r w:rsidRPr="00E40ADD">
        <w:rPr>
          <w:rFonts w:ascii="Times New Roman" w:hAnsi="Times New Roman" w:cs="Times New Roman"/>
          <w:color w:val="222222"/>
          <w:szCs w:val="24"/>
          <w:shd w:val="clear" w:color="auto" w:fill="FFFFFF"/>
        </w:rPr>
        <w:t xml:space="preserve">Pacific Coffee (2022) </w:t>
      </w:r>
      <w:r w:rsidRPr="00E40ADD">
        <w:rPr>
          <w:rFonts w:ascii="Times New Roman" w:hAnsi="Times New Roman" w:cs="Times New Roman"/>
          <w:i/>
          <w:iCs/>
          <w:color w:val="222222"/>
          <w:szCs w:val="24"/>
          <w:shd w:val="clear" w:color="auto" w:fill="FFFFFF"/>
        </w:rPr>
        <w:t>Who we are</w:t>
      </w:r>
      <w:r w:rsidRPr="00E40ADD">
        <w:rPr>
          <w:rFonts w:ascii="Times New Roman" w:hAnsi="Times New Roman" w:cs="Times New Roman"/>
          <w:color w:val="222222"/>
          <w:szCs w:val="24"/>
          <w:shd w:val="clear" w:color="auto" w:fill="FFFFFF"/>
        </w:rPr>
        <w:t xml:space="preserve"> Available at: https://www.pacificcoffee.com/en/contact-us/who-we-are/ (Accessed: 2 Dec 2022).</w:t>
      </w:r>
    </w:p>
    <w:p w14:paraId="28A1DF33"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222222"/>
          <w:szCs w:val="24"/>
          <w:shd w:val="clear" w:color="auto" w:fill="FFFFFF"/>
        </w:rPr>
      </w:pPr>
      <w:r w:rsidRPr="00E40ADD">
        <w:rPr>
          <w:rFonts w:ascii="Times New Roman" w:hAnsi="Times New Roman" w:cs="Times New Roman"/>
          <w:color w:val="222222"/>
          <w:szCs w:val="24"/>
          <w:shd w:val="clear" w:color="auto" w:fill="FFFFFF"/>
        </w:rPr>
        <w:t xml:space="preserve">Roscoe, S., Subramanian, N., </w:t>
      </w:r>
      <w:proofErr w:type="spellStart"/>
      <w:r w:rsidRPr="00E40ADD">
        <w:rPr>
          <w:rFonts w:ascii="Times New Roman" w:hAnsi="Times New Roman" w:cs="Times New Roman"/>
          <w:color w:val="222222"/>
          <w:szCs w:val="24"/>
          <w:shd w:val="clear" w:color="auto" w:fill="FFFFFF"/>
        </w:rPr>
        <w:t>Jabbour</w:t>
      </w:r>
      <w:proofErr w:type="spellEnd"/>
      <w:r w:rsidRPr="00E40ADD">
        <w:rPr>
          <w:rFonts w:ascii="Times New Roman" w:hAnsi="Times New Roman" w:cs="Times New Roman"/>
          <w:color w:val="222222"/>
          <w:szCs w:val="24"/>
          <w:shd w:val="clear" w:color="auto" w:fill="FFFFFF"/>
        </w:rPr>
        <w:t xml:space="preserve">, C. J., &amp; Chong, T. (2019). </w:t>
      </w:r>
      <w:r w:rsidRPr="00E40ADD">
        <w:rPr>
          <w:rFonts w:ascii="Times New Roman" w:hAnsi="Times New Roman" w:cs="Times New Roman"/>
          <w:i/>
          <w:iCs/>
          <w:color w:val="222222"/>
          <w:szCs w:val="24"/>
          <w:shd w:val="clear" w:color="auto" w:fill="FFFFFF"/>
        </w:rPr>
        <w:t xml:space="preserve">Green human resource management and the enablers of green </w:t>
      </w:r>
      <w:proofErr w:type="spellStart"/>
      <w:r w:rsidRPr="00E40ADD">
        <w:rPr>
          <w:rFonts w:ascii="Times New Roman" w:hAnsi="Times New Roman" w:cs="Times New Roman"/>
          <w:i/>
          <w:iCs/>
          <w:color w:val="222222"/>
          <w:szCs w:val="24"/>
          <w:shd w:val="clear" w:color="auto" w:fill="FFFFFF"/>
        </w:rPr>
        <w:t>organisational</w:t>
      </w:r>
      <w:proofErr w:type="spellEnd"/>
      <w:r w:rsidRPr="00E40ADD">
        <w:rPr>
          <w:rFonts w:ascii="Times New Roman" w:hAnsi="Times New Roman" w:cs="Times New Roman"/>
          <w:i/>
          <w:iCs/>
          <w:color w:val="222222"/>
          <w:szCs w:val="24"/>
          <w:shd w:val="clear" w:color="auto" w:fill="FFFFFF"/>
        </w:rPr>
        <w:t xml:space="preserve"> culture: Enhancing a firm's environmental performance for sustainable development</w:t>
      </w:r>
      <w:r w:rsidRPr="00E40ADD">
        <w:rPr>
          <w:rFonts w:ascii="Times New Roman" w:hAnsi="Times New Roman" w:cs="Times New Roman"/>
          <w:color w:val="222222"/>
          <w:szCs w:val="24"/>
          <w:shd w:val="clear" w:color="auto" w:fill="FFFFFF"/>
        </w:rPr>
        <w:t>. Business Strategy and the Environment, 28(5), 737-749. Available at:</w:t>
      </w:r>
      <w:r w:rsidRPr="00E40ADD">
        <w:rPr>
          <w:rFonts w:ascii="Times New Roman" w:hAnsi="Times New Roman" w:cs="Times New Roman"/>
          <w:szCs w:val="24"/>
        </w:rPr>
        <w:t xml:space="preserve"> </w:t>
      </w:r>
      <w:r w:rsidRPr="00E40ADD">
        <w:rPr>
          <w:rFonts w:ascii="Times New Roman" w:hAnsi="Times New Roman" w:cs="Times New Roman"/>
          <w:color w:val="222222"/>
          <w:szCs w:val="24"/>
          <w:shd w:val="clear" w:color="auto" w:fill="FFFFFF"/>
        </w:rPr>
        <w:t>https://fardapaper.ir/mohavaha/uploads/2019/04/Fardapaper-Green-human-resource-management-and-the-enablers-of-green-organisational-culture-Enhancing-a-firms-environmental-performance-for-sustainable-development.pdf (Accessed: 2 Dec 2022).</w:t>
      </w:r>
    </w:p>
    <w:p w14:paraId="64FC6D22"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222222"/>
          <w:szCs w:val="24"/>
          <w:shd w:val="clear" w:color="auto" w:fill="FFFFFF"/>
        </w:rPr>
      </w:pPr>
      <w:r w:rsidRPr="00E40ADD">
        <w:rPr>
          <w:rFonts w:ascii="Times New Roman" w:hAnsi="Times New Roman" w:cs="Times New Roman"/>
          <w:szCs w:val="24"/>
        </w:rPr>
        <w:t>Starbucks</w:t>
      </w:r>
      <w:r w:rsidRPr="00E40ADD">
        <w:rPr>
          <w:rFonts w:ascii="Times New Roman" w:hAnsi="Times New Roman" w:cs="Times New Roman"/>
          <w:color w:val="222222"/>
          <w:szCs w:val="24"/>
          <w:shd w:val="clear" w:color="auto" w:fill="FFFFFF"/>
        </w:rPr>
        <w:t xml:space="preserve"> (2022) </w:t>
      </w:r>
      <w:r w:rsidRPr="00E40ADD">
        <w:rPr>
          <w:rFonts w:ascii="Times New Roman" w:hAnsi="Times New Roman" w:cs="Times New Roman"/>
          <w:i/>
          <w:iCs/>
          <w:color w:val="222222"/>
          <w:szCs w:val="24"/>
          <w:shd w:val="clear" w:color="auto" w:fill="FFFFFF"/>
        </w:rPr>
        <w:t>Company Profile.</w:t>
      </w:r>
      <w:r w:rsidRPr="00E40ADD">
        <w:rPr>
          <w:rFonts w:ascii="Times New Roman" w:hAnsi="Times New Roman" w:cs="Times New Roman"/>
          <w:color w:val="222222"/>
          <w:szCs w:val="24"/>
          <w:shd w:val="clear" w:color="auto" w:fill="FFFFFF"/>
        </w:rPr>
        <w:t xml:space="preserve"> Available at: https://www.starbucks.com.hk/en/starbucks-company-profile (Accessed: 25 Nov 2022).</w:t>
      </w:r>
    </w:p>
    <w:p w14:paraId="42F3A7BD"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222222"/>
          <w:szCs w:val="24"/>
          <w:shd w:val="clear" w:color="auto" w:fill="FFFFFF"/>
        </w:rPr>
      </w:pPr>
      <w:proofErr w:type="spellStart"/>
      <w:r w:rsidRPr="00E40ADD">
        <w:rPr>
          <w:rFonts w:ascii="Times New Roman" w:hAnsi="Times New Roman" w:cs="Times New Roman"/>
          <w:color w:val="222222"/>
          <w:szCs w:val="24"/>
          <w:shd w:val="clear" w:color="auto" w:fill="FFFFFF"/>
        </w:rPr>
        <w:t>Tham</w:t>
      </w:r>
      <w:proofErr w:type="spellEnd"/>
      <w:r w:rsidRPr="00E40ADD">
        <w:rPr>
          <w:rFonts w:ascii="Times New Roman" w:hAnsi="Times New Roman" w:cs="Times New Roman"/>
          <w:color w:val="222222"/>
          <w:szCs w:val="24"/>
          <w:shd w:val="clear" w:color="auto" w:fill="FFFFFF"/>
        </w:rPr>
        <w:t>, A., Fleischman, D., &amp; Jenner, P. (2018)</w:t>
      </w:r>
      <w:r w:rsidRPr="00E40ADD">
        <w:rPr>
          <w:rFonts w:ascii="Times New Roman" w:hAnsi="Times New Roman" w:cs="Times New Roman"/>
          <w:i/>
          <w:iCs/>
          <w:color w:val="222222"/>
          <w:szCs w:val="24"/>
          <w:shd w:val="clear" w:color="auto" w:fill="FFFFFF"/>
        </w:rPr>
        <w:t xml:space="preserve"> Spilling the social capital beans: a comparative case study of coffee service enterprises within Asia-Pacific</w:t>
      </w:r>
      <w:r w:rsidRPr="00E40ADD">
        <w:rPr>
          <w:rFonts w:ascii="Times New Roman" w:hAnsi="Times New Roman" w:cs="Times New Roman"/>
          <w:color w:val="222222"/>
          <w:szCs w:val="24"/>
          <w:shd w:val="clear" w:color="auto" w:fill="FFFFFF"/>
        </w:rPr>
        <w:t>. Asia Pacific Business Review, 24(2), 150-173.</w:t>
      </w:r>
      <w:r w:rsidRPr="00E40ADD">
        <w:rPr>
          <w:rFonts w:ascii="Times New Roman" w:hAnsi="Times New Roman" w:cs="Times New Roman"/>
          <w:color w:val="000000"/>
          <w:szCs w:val="24"/>
        </w:rPr>
        <w:t xml:space="preserve"> Available at:</w:t>
      </w:r>
      <w:r w:rsidRPr="00E40ADD">
        <w:rPr>
          <w:rFonts w:ascii="Times New Roman" w:eastAsia="Calibri" w:hAnsi="Times New Roman" w:cs="Times New Roman"/>
          <w:color w:val="000000"/>
          <w:szCs w:val="24"/>
        </w:rPr>
        <w:t xml:space="preserve"> https://www.tandfonline.com/doi/full/10.1080/13602381.2018.1431255?scroll=top&amp;needAccess=true</w:t>
      </w:r>
      <w:r w:rsidRPr="00E40ADD">
        <w:rPr>
          <w:rFonts w:ascii="Times New Roman" w:hAnsi="Times New Roman" w:cs="Times New Roman"/>
          <w:color w:val="000000"/>
          <w:szCs w:val="24"/>
        </w:rPr>
        <w:t xml:space="preserve"> (Accessed: 25 Nov 2022).</w:t>
      </w:r>
    </w:p>
    <w:p w14:paraId="1876D734"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222222"/>
          <w:szCs w:val="24"/>
          <w:shd w:val="clear" w:color="auto" w:fill="FFFFFF"/>
        </w:rPr>
      </w:pPr>
      <w:proofErr w:type="spellStart"/>
      <w:r w:rsidRPr="00E40ADD">
        <w:rPr>
          <w:rFonts w:ascii="Times New Roman" w:hAnsi="Times New Roman" w:cs="Times New Roman"/>
          <w:color w:val="222222"/>
          <w:szCs w:val="24"/>
          <w:shd w:val="clear" w:color="auto" w:fill="FFFFFF"/>
        </w:rPr>
        <w:lastRenderedPageBreak/>
        <w:t>Tikson</w:t>
      </w:r>
      <w:proofErr w:type="spellEnd"/>
      <w:r w:rsidRPr="00E40ADD">
        <w:rPr>
          <w:rFonts w:ascii="Times New Roman" w:hAnsi="Times New Roman" w:cs="Times New Roman"/>
          <w:color w:val="222222"/>
          <w:szCs w:val="24"/>
          <w:shd w:val="clear" w:color="auto" w:fill="FFFFFF"/>
        </w:rPr>
        <w:t xml:space="preserve">, S. D. S. (2018). </w:t>
      </w:r>
      <w:r w:rsidRPr="00E40ADD">
        <w:rPr>
          <w:rFonts w:ascii="Times New Roman" w:hAnsi="Times New Roman" w:cs="Times New Roman"/>
          <w:i/>
          <w:iCs/>
          <w:color w:val="222222"/>
          <w:szCs w:val="24"/>
          <w:shd w:val="clear" w:color="auto" w:fill="FFFFFF"/>
        </w:rPr>
        <w:t xml:space="preserve">Human resource policies and work culture: A case of Starbucks. </w:t>
      </w:r>
      <w:r w:rsidRPr="00E40ADD">
        <w:rPr>
          <w:rFonts w:ascii="Times New Roman" w:hAnsi="Times New Roman" w:cs="Times New Roman"/>
          <w:color w:val="222222"/>
          <w:szCs w:val="24"/>
          <w:shd w:val="clear" w:color="auto" w:fill="FFFFFF"/>
        </w:rPr>
        <w:t>JBMI (</w:t>
      </w:r>
      <w:proofErr w:type="spellStart"/>
      <w:r w:rsidRPr="00E40ADD">
        <w:rPr>
          <w:rFonts w:ascii="Times New Roman" w:hAnsi="Times New Roman" w:cs="Times New Roman"/>
          <w:color w:val="222222"/>
          <w:szCs w:val="24"/>
          <w:shd w:val="clear" w:color="auto" w:fill="FFFFFF"/>
        </w:rPr>
        <w:t>Jurnal</w:t>
      </w:r>
      <w:proofErr w:type="spellEnd"/>
      <w:r w:rsidRPr="00E40ADD">
        <w:rPr>
          <w:rFonts w:ascii="Times New Roman" w:hAnsi="Times New Roman" w:cs="Times New Roman"/>
          <w:color w:val="222222"/>
          <w:szCs w:val="24"/>
          <w:shd w:val="clear" w:color="auto" w:fill="FFFFFF"/>
        </w:rPr>
        <w:t xml:space="preserve"> </w:t>
      </w:r>
      <w:proofErr w:type="spellStart"/>
      <w:r w:rsidRPr="00E40ADD">
        <w:rPr>
          <w:rFonts w:ascii="Times New Roman" w:hAnsi="Times New Roman" w:cs="Times New Roman"/>
          <w:color w:val="222222"/>
          <w:szCs w:val="24"/>
          <w:shd w:val="clear" w:color="auto" w:fill="FFFFFF"/>
        </w:rPr>
        <w:t>Bisnis</w:t>
      </w:r>
      <w:proofErr w:type="spellEnd"/>
      <w:r w:rsidRPr="00E40ADD">
        <w:rPr>
          <w:rFonts w:ascii="Times New Roman" w:hAnsi="Times New Roman" w:cs="Times New Roman"/>
          <w:color w:val="222222"/>
          <w:szCs w:val="24"/>
          <w:shd w:val="clear" w:color="auto" w:fill="FFFFFF"/>
        </w:rPr>
        <w:t xml:space="preserve">, </w:t>
      </w:r>
      <w:proofErr w:type="spellStart"/>
      <w:r w:rsidRPr="00E40ADD">
        <w:rPr>
          <w:rFonts w:ascii="Times New Roman" w:hAnsi="Times New Roman" w:cs="Times New Roman"/>
          <w:color w:val="222222"/>
          <w:szCs w:val="24"/>
          <w:shd w:val="clear" w:color="auto" w:fill="FFFFFF"/>
        </w:rPr>
        <w:t>Manajemen</w:t>
      </w:r>
      <w:proofErr w:type="spellEnd"/>
      <w:r w:rsidRPr="00E40ADD">
        <w:rPr>
          <w:rFonts w:ascii="Times New Roman" w:hAnsi="Times New Roman" w:cs="Times New Roman"/>
          <w:color w:val="222222"/>
          <w:szCs w:val="24"/>
          <w:shd w:val="clear" w:color="auto" w:fill="FFFFFF"/>
        </w:rPr>
        <w:t xml:space="preserve">, dan </w:t>
      </w:r>
      <w:proofErr w:type="spellStart"/>
      <w:r w:rsidRPr="00E40ADD">
        <w:rPr>
          <w:rFonts w:ascii="Times New Roman" w:hAnsi="Times New Roman" w:cs="Times New Roman"/>
          <w:color w:val="222222"/>
          <w:szCs w:val="24"/>
          <w:shd w:val="clear" w:color="auto" w:fill="FFFFFF"/>
        </w:rPr>
        <w:t>Informatika</w:t>
      </w:r>
      <w:proofErr w:type="spellEnd"/>
      <w:r w:rsidRPr="00E40ADD">
        <w:rPr>
          <w:rFonts w:ascii="Times New Roman" w:hAnsi="Times New Roman" w:cs="Times New Roman"/>
          <w:color w:val="222222"/>
          <w:szCs w:val="24"/>
          <w:shd w:val="clear" w:color="auto" w:fill="FFFFFF"/>
        </w:rPr>
        <w:t>), 15(1), 1-12. Available at:</w:t>
      </w:r>
      <w:r w:rsidRPr="00E40ADD">
        <w:rPr>
          <w:rFonts w:ascii="Times New Roman" w:hAnsi="Times New Roman" w:cs="Times New Roman"/>
          <w:szCs w:val="24"/>
        </w:rPr>
        <w:t xml:space="preserve"> </w:t>
      </w:r>
      <w:r w:rsidRPr="00E40ADD">
        <w:rPr>
          <w:rFonts w:ascii="Times New Roman" w:hAnsi="Times New Roman" w:cs="Times New Roman"/>
          <w:color w:val="222222"/>
          <w:szCs w:val="24"/>
          <w:shd w:val="clear" w:color="auto" w:fill="FFFFFF"/>
        </w:rPr>
        <w:t xml:space="preserve">file:///D:/download/1773-Article%20Text-6441-1-10-20180125%20(1).pdf </w:t>
      </w:r>
      <w:bookmarkStart w:id="18" w:name="_Hlk121605002"/>
      <w:r w:rsidRPr="00E40ADD">
        <w:rPr>
          <w:rFonts w:ascii="Times New Roman" w:hAnsi="Times New Roman" w:cs="Times New Roman"/>
          <w:color w:val="222222"/>
          <w:szCs w:val="24"/>
          <w:shd w:val="clear" w:color="auto" w:fill="FFFFFF"/>
        </w:rPr>
        <w:t>(Accessed: 2 Dec 2022).</w:t>
      </w:r>
      <w:bookmarkEnd w:id="18"/>
    </w:p>
    <w:p w14:paraId="222A9BB1" w14:textId="77777777" w:rsidR="001555EF" w:rsidRPr="00E40AD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222222"/>
          <w:szCs w:val="24"/>
          <w:shd w:val="clear" w:color="auto" w:fill="FFFFFF"/>
        </w:rPr>
      </w:pPr>
      <w:r w:rsidRPr="00E40ADD">
        <w:rPr>
          <w:rFonts w:ascii="Times New Roman" w:hAnsi="Times New Roman" w:cs="Times New Roman"/>
          <w:color w:val="222222"/>
          <w:szCs w:val="24"/>
          <w:shd w:val="clear" w:color="auto" w:fill="FFFFFF"/>
        </w:rPr>
        <w:t xml:space="preserve">Werner, S., &amp; </w:t>
      </w:r>
      <w:proofErr w:type="spellStart"/>
      <w:r w:rsidRPr="00E40ADD">
        <w:rPr>
          <w:rFonts w:ascii="Times New Roman" w:hAnsi="Times New Roman" w:cs="Times New Roman"/>
          <w:color w:val="222222"/>
          <w:szCs w:val="24"/>
          <w:shd w:val="clear" w:color="auto" w:fill="FFFFFF"/>
        </w:rPr>
        <w:t>Balkin</w:t>
      </w:r>
      <w:proofErr w:type="spellEnd"/>
      <w:r w:rsidRPr="00E40ADD">
        <w:rPr>
          <w:rFonts w:ascii="Times New Roman" w:hAnsi="Times New Roman" w:cs="Times New Roman"/>
          <w:color w:val="222222"/>
          <w:szCs w:val="24"/>
          <w:shd w:val="clear" w:color="auto" w:fill="FFFFFF"/>
        </w:rPr>
        <w:t xml:space="preserve">, D. B. (2021). </w:t>
      </w:r>
      <w:r w:rsidRPr="00E40ADD">
        <w:rPr>
          <w:rFonts w:ascii="Times New Roman" w:hAnsi="Times New Roman" w:cs="Times New Roman"/>
          <w:i/>
          <w:iCs/>
          <w:color w:val="222222"/>
          <w:szCs w:val="24"/>
          <w:shd w:val="clear" w:color="auto" w:fill="FFFFFF"/>
        </w:rPr>
        <w:t>Strategic benefits: How employee benefits can create a sustainable competitive edge.</w:t>
      </w:r>
      <w:r w:rsidRPr="00E40ADD">
        <w:rPr>
          <w:rFonts w:ascii="Times New Roman" w:hAnsi="Times New Roman" w:cs="Times New Roman"/>
          <w:color w:val="222222"/>
          <w:szCs w:val="24"/>
          <w:shd w:val="clear" w:color="auto" w:fill="FFFFFF"/>
        </w:rPr>
        <w:t xml:space="preserve"> The Journal of Total Rewards, 31(1), 8-22. Available at:</w:t>
      </w:r>
      <w:r w:rsidRPr="00E40ADD">
        <w:rPr>
          <w:rFonts w:ascii="Times New Roman" w:hAnsi="Times New Roman" w:cs="Times New Roman"/>
          <w:szCs w:val="24"/>
        </w:rPr>
        <w:t xml:space="preserve"> </w:t>
      </w:r>
      <w:r w:rsidRPr="00E40ADD">
        <w:rPr>
          <w:rFonts w:ascii="Times New Roman" w:hAnsi="Times New Roman" w:cs="Times New Roman"/>
          <w:color w:val="222222"/>
          <w:szCs w:val="24"/>
          <w:shd w:val="clear" w:color="auto" w:fill="FFFFFF"/>
        </w:rPr>
        <w:t>https://www.researchgate.net/profile/Steve-Werner-3/publication/351117557_Strategic_Benefits_How_Employee_Benefits_Can_Create_a_Sustainable_Competitive_Edge/links/608861e1907dcf667bcac26f/Strategic-Benefits-How-Employee-Benefits-Can-Create-a-Sustainable-Competitive-Edge.pdf (Accessed: 2 Dec 2022).</w:t>
      </w:r>
    </w:p>
    <w:p w14:paraId="57A398CF" w14:textId="77777777" w:rsidR="001555EF" w:rsidRPr="00432D6D" w:rsidRDefault="001555EF" w:rsidP="001555EF">
      <w:pPr>
        <w:pBdr>
          <w:top w:val="nil"/>
          <w:left w:val="nil"/>
          <w:bottom w:val="nil"/>
          <w:right w:val="nil"/>
          <w:between w:val="nil"/>
        </w:pBdr>
        <w:spacing w:before="100" w:beforeAutospacing="1" w:after="100" w:afterAutospacing="1" w:line="480" w:lineRule="auto"/>
        <w:rPr>
          <w:rFonts w:ascii="Times New Roman" w:hAnsi="Times New Roman" w:cs="Times New Roman"/>
          <w:color w:val="222222"/>
          <w:szCs w:val="24"/>
          <w:shd w:val="clear" w:color="auto" w:fill="FFFFFF"/>
        </w:rPr>
      </w:pPr>
      <w:r w:rsidRPr="00E40ADD">
        <w:rPr>
          <w:rFonts w:ascii="Times New Roman" w:hAnsi="Times New Roman" w:cs="Times New Roman"/>
          <w:color w:val="222222"/>
          <w:szCs w:val="24"/>
          <w:shd w:val="clear" w:color="auto" w:fill="FFFFFF"/>
        </w:rPr>
        <w:t xml:space="preserve">Zafar, M., Sarwar, A., Zafar, A., &amp; </w:t>
      </w:r>
      <w:proofErr w:type="spellStart"/>
      <w:r w:rsidRPr="00E40ADD">
        <w:rPr>
          <w:rFonts w:ascii="Times New Roman" w:hAnsi="Times New Roman" w:cs="Times New Roman"/>
          <w:color w:val="222222"/>
          <w:szCs w:val="24"/>
          <w:shd w:val="clear" w:color="auto" w:fill="FFFFFF"/>
        </w:rPr>
        <w:t>Sheeraz</w:t>
      </w:r>
      <w:proofErr w:type="spellEnd"/>
      <w:r w:rsidRPr="00E40ADD">
        <w:rPr>
          <w:rFonts w:ascii="Times New Roman" w:hAnsi="Times New Roman" w:cs="Times New Roman"/>
          <w:color w:val="222222"/>
          <w:szCs w:val="24"/>
          <w:shd w:val="clear" w:color="auto" w:fill="FFFFFF"/>
        </w:rPr>
        <w:t xml:space="preserve">, A. (2020, July). </w:t>
      </w:r>
      <w:r w:rsidRPr="00E40ADD">
        <w:rPr>
          <w:rFonts w:ascii="Times New Roman" w:hAnsi="Times New Roman" w:cs="Times New Roman"/>
          <w:i/>
          <w:iCs/>
          <w:color w:val="222222"/>
          <w:szCs w:val="24"/>
          <w:shd w:val="clear" w:color="auto" w:fill="FFFFFF"/>
        </w:rPr>
        <w:t>Impact of Compensation Practices on Employee Job Performance: An Empirical Study</w:t>
      </w:r>
      <w:r w:rsidRPr="00E40ADD">
        <w:rPr>
          <w:rFonts w:ascii="Times New Roman" w:hAnsi="Times New Roman" w:cs="Times New Roman"/>
          <w:color w:val="222222"/>
          <w:szCs w:val="24"/>
          <w:shd w:val="clear" w:color="auto" w:fill="FFFFFF"/>
        </w:rPr>
        <w:t>. In International Conference on Management Science and Engineering Management (pp. 315-324). Springer, Cham. Available at:</w:t>
      </w:r>
      <w:r w:rsidRPr="00E40ADD">
        <w:rPr>
          <w:rFonts w:ascii="Times New Roman" w:hAnsi="Times New Roman" w:cs="Times New Roman"/>
          <w:szCs w:val="24"/>
        </w:rPr>
        <w:t xml:space="preserve"> </w:t>
      </w:r>
      <w:r w:rsidRPr="00E40ADD">
        <w:rPr>
          <w:rFonts w:ascii="Times New Roman" w:hAnsi="Times New Roman" w:cs="Times New Roman"/>
          <w:color w:val="222222"/>
          <w:szCs w:val="24"/>
          <w:shd w:val="clear" w:color="auto" w:fill="FFFFFF"/>
        </w:rPr>
        <w:t>https://www.researchgate.net/profile/Nuray-Akter/publication/336669790_Effect_of_Compensation_on_Job_Performance_An_Empirical_Study/links/5dab32a0a6fdccc99d91d6cc/Effect-of-Compensation-on-Job-Performance-An-Empirical-Study.pdf (Accessed: 2 Dec 2022).</w:t>
      </w:r>
    </w:p>
    <w:p w14:paraId="37C725B1" w14:textId="77777777" w:rsidR="00EC51DE" w:rsidRPr="001555EF" w:rsidRDefault="00000000" w:rsidP="001555EF">
      <w:pPr>
        <w:spacing w:before="100" w:beforeAutospacing="1" w:after="100" w:afterAutospacing="1" w:line="480" w:lineRule="auto"/>
        <w:jc w:val="both"/>
        <w:rPr>
          <w:rFonts w:ascii="Times New Roman" w:hAnsi="Times New Roman" w:cs="Times New Roman"/>
        </w:rPr>
      </w:pPr>
    </w:p>
    <w:sectPr w:rsidR="00EC51DE" w:rsidRPr="001555EF" w:rsidSect="00C328CF">
      <w:footerReference w:type="default" r:id="rId8"/>
      <w:pgSz w:w="11906" w:h="16838"/>
      <w:pgMar w:top="1418" w:right="1418" w:bottom="1418" w:left="1418" w:header="851" w:footer="992" w:gutter="0"/>
      <w:pgNumType w:start="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94384" w14:textId="77777777" w:rsidR="00FA3B6D" w:rsidRDefault="00FA3B6D" w:rsidP="001555EF">
      <w:r>
        <w:separator/>
      </w:r>
    </w:p>
  </w:endnote>
  <w:endnote w:type="continuationSeparator" w:id="0">
    <w:p w14:paraId="1B9C5FB6" w14:textId="77777777" w:rsidR="00FA3B6D" w:rsidRDefault="00FA3B6D" w:rsidP="00155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0755203"/>
      <w:docPartObj>
        <w:docPartGallery w:val="Page Numbers (Bottom of Page)"/>
        <w:docPartUnique/>
      </w:docPartObj>
    </w:sdtPr>
    <w:sdtContent>
      <w:p w14:paraId="3106E44D" w14:textId="14594C2C" w:rsidR="00C328CF" w:rsidRDefault="00C328CF">
        <w:pPr>
          <w:pStyle w:val="a5"/>
          <w:jc w:val="right"/>
        </w:pPr>
        <w:r>
          <w:fldChar w:fldCharType="begin"/>
        </w:r>
        <w:r>
          <w:instrText>PAGE   \* MERGEFORMAT</w:instrText>
        </w:r>
        <w:r>
          <w:fldChar w:fldCharType="separate"/>
        </w:r>
        <w:r>
          <w:rPr>
            <w:lang w:val="zh-CN" w:eastAsia="zh-CN"/>
          </w:rPr>
          <w:t>2</w:t>
        </w:r>
        <w:r>
          <w:fldChar w:fldCharType="end"/>
        </w:r>
      </w:p>
    </w:sdtContent>
  </w:sdt>
  <w:p w14:paraId="17A1BFEC" w14:textId="77777777" w:rsidR="00C328CF" w:rsidRDefault="00C328C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4117D" w14:textId="77777777" w:rsidR="00FA3B6D" w:rsidRDefault="00FA3B6D" w:rsidP="001555EF">
      <w:r>
        <w:separator/>
      </w:r>
    </w:p>
  </w:footnote>
  <w:footnote w:type="continuationSeparator" w:id="0">
    <w:p w14:paraId="05AE7814" w14:textId="77777777" w:rsidR="00FA3B6D" w:rsidRDefault="00FA3B6D" w:rsidP="001555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2028CD"/>
    <w:multiLevelType w:val="hybridMultilevel"/>
    <w:tmpl w:val="6D3C0A64"/>
    <w:lvl w:ilvl="0" w:tplc="CBF87964">
      <w:start w:val="1"/>
      <w:numFmt w:val="decimal"/>
      <w:lvlText w:val="%1."/>
      <w:lvlJc w:val="left"/>
      <w:pPr>
        <w:ind w:left="360" w:hanging="360"/>
      </w:pPr>
      <w:rPr>
        <w:rFonts w:asciiTheme="majorHAnsi" w:hAnsiTheme="majorHAnsi" w:cstheme="maj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975798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0E8"/>
    <w:rsid w:val="00123D3F"/>
    <w:rsid w:val="001555EF"/>
    <w:rsid w:val="001F2D54"/>
    <w:rsid w:val="006A280C"/>
    <w:rsid w:val="007A00E8"/>
    <w:rsid w:val="00BF1434"/>
    <w:rsid w:val="00C328CF"/>
    <w:rsid w:val="00F32311"/>
    <w:rsid w:val="00FA3B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768F3"/>
  <w15:chartTrackingRefBased/>
  <w15:docId w15:val="{2F17E082-1709-4F8B-AE99-C74E0D40D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1555EF"/>
    <w:pPr>
      <w:keepNext/>
      <w:spacing w:before="180" w:after="180" w:line="720" w:lineRule="auto"/>
      <w:outlineLvl w:val="0"/>
    </w:pPr>
    <w:rPr>
      <w:rFonts w:asciiTheme="majorHAnsi" w:eastAsia="Times New Roman" w:hAnsiTheme="majorHAnsi" w:cstheme="majorBidi"/>
      <w:b/>
      <w:bCs/>
      <w:kern w:val="52"/>
      <w:szCs w:val="52"/>
    </w:rPr>
  </w:style>
  <w:style w:type="paragraph" w:styleId="2">
    <w:name w:val="heading 2"/>
    <w:basedOn w:val="a"/>
    <w:next w:val="a"/>
    <w:link w:val="20"/>
    <w:uiPriority w:val="9"/>
    <w:unhideWhenUsed/>
    <w:qFormat/>
    <w:rsid w:val="001555EF"/>
    <w:pPr>
      <w:keepNext/>
      <w:widowControl/>
      <w:spacing w:before="100" w:beforeAutospacing="1" w:after="100" w:afterAutospacing="1" w:line="720" w:lineRule="auto"/>
      <w:ind w:firstLineChars="200" w:firstLine="200"/>
      <w:jc w:val="both"/>
      <w:outlineLvl w:val="1"/>
    </w:pPr>
    <w:rPr>
      <w:rFonts w:asciiTheme="majorHAnsi" w:eastAsia="Times New Roman" w:hAnsiTheme="majorHAnsi" w:cstheme="majorBidi"/>
      <w:bCs/>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55EF"/>
    <w:pPr>
      <w:tabs>
        <w:tab w:val="center" w:pos="4153"/>
        <w:tab w:val="right" w:pos="8306"/>
      </w:tabs>
      <w:snapToGrid w:val="0"/>
    </w:pPr>
    <w:rPr>
      <w:sz w:val="20"/>
      <w:szCs w:val="20"/>
    </w:rPr>
  </w:style>
  <w:style w:type="character" w:customStyle="1" w:styleId="a4">
    <w:name w:val="页眉 字符"/>
    <w:basedOn w:val="a0"/>
    <w:link w:val="a3"/>
    <w:uiPriority w:val="99"/>
    <w:rsid w:val="001555EF"/>
    <w:rPr>
      <w:sz w:val="20"/>
      <w:szCs w:val="20"/>
    </w:rPr>
  </w:style>
  <w:style w:type="paragraph" w:styleId="a5">
    <w:name w:val="footer"/>
    <w:basedOn w:val="a"/>
    <w:link w:val="a6"/>
    <w:uiPriority w:val="99"/>
    <w:unhideWhenUsed/>
    <w:rsid w:val="001555EF"/>
    <w:pPr>
      <w:tabs>
        <w:tab w:val="center" w:pos="4153"/>
        <w:tab w:val="right" w:pos="8306"/>
      </w:tabs>
      <w:snapToGrid w:val="0"/>
    </w:pPr>
    <w:rPr>
      <w:sz w:val="20"/>
      <w:szCs w:val="20"/>
    </w:rPr>
  </w:style>
  <w:style w:type="character" w:customStyle="1" w:styleId="a6">
    <w:name w:val="页脚 字符"/>
    <w:basedOn w:val="a0"/>
    <w:link w:val="a5"/>
    <w:uiPriority w:val="99"/>
    <w:rsid w:val="001555EF"/>
    <w:rPr>
      <w:sz w:val="20"/>
      <w:szCs w:val="20"/>
    </w:rPr>
  </w:style>
  <w:style w:type="character" w:customStyle="1" w:styleId="10">
    <w:name w:val="标题 1 字符"/>
    <w:basedOn w:val="a0"/>
    <w:link w:val="1"/>
    <w:uiPriority w:val="9"/>
    <w:rsid w:val="001555EF"/>
    <w:rPr>
      <w:rFonts w:asciiTheme="majorHAnsi" w:eastAsia="Times New Roman" w:hAnsiTheme="majorHAnsi" w:cstheme="majorBidi"/>
      <w:b/>
      <w:bCs/>
      <w:kern w:val="52"/>
      <w:szCs w:val="52"/>
    </w:rPr>
  </w:style>
  <w:style w:type="paragraph" w:styleId="TOC">
    <w:name w:val="TOC Heading"/>
    <w:basedOn w:val="1"/>
    <w:next w:val="a"/>
    <w:uiPriority w:val="39"/>
    <w:unhideWhenUsed/>
    <w:qFormat/>
    <w:rsid w:val="001555EF"/>
    <w:pPr>
      <w:keepLines/>
      <w:widowControl/>
      <w:spacing w:before="240" w:after="0" w:line="259" w:lineRule="auto"/>
      <w:outlineLvl w:val="9"/>
    </w:pPr>
    <w:rPr>
      <w:b w:val="0"/>
      <w:bCs w:val="0"/>
      <w:color w:val="2F5496" w:themeColor="accent1" w:themeShade="BF"/>
      <w:kern w:val="0"/>
      <w:sz w:val="32"/>
      <w:szCs w:val="32"/>
    </w:rPr>
  </w:style>
  <w:style w:type="character" w:customStyle="1" w:styleId="20">
    <w:name w:val="标题 2 字符"/>
    <w:basedOn w:val="a0"/>
    <w:link w:val="2"/>
    <w:uiPriority w:val="9"/>
    <w:rsid w:val="001555EF"/>
    <w:rPr>
      <w:rFonts w:asciiTheme="majorHAnsi" w:eastAsia="Times New Roman" w:hAnsiTheme="majorHAnsi" w:cstheme="majorBidi"/>
      <w:bCs/>
      <w:szCs w:val="48"/>
    </w:rPr>
  </w:style>
  <w:style w:type="paragraph" w:styleId="a7">
    <w:name w:val="List Paragraph"/>
    <w:basedOn w:val="a"/>
    <w:link w:val="a8"/>
    <w:uiPriority w:val="34"/>
    <w:qFormat/>
    <w:rsid w:val="001555EF"/>
    <w:pPr>
      <w:widowControl/>
      <w:spacing w:before="100" w:beforeAutospacing="1" w:after="100" w:afterAutospacing="1" w:line="480" w:lineRule="auto"/>
      <w:ind w:leftChars="200" w:left="480" w:firstLineChars="200" w:firstLine="200"/>
      <w:jc w:val="both"/>
    </w:pPr>
    <w:rPr>
      <w:rFonts w:eastAsia="Times New Roman"/>
    </w:rPr>
  </w:style>
  <w:style w:type="character" w:customStyle="1" w:styleId="a8">
    <w:name w:val="列表段落 字符"/>
    <w:basedOn w:val="a0"/>
    <w:link w:val="a7"/>
    <w:uiPriority w:val="34"/>
    <w:rsid w:val="001555EF"/>
    <w:rPr>
      <w:rFonts w:eastAsia="Times New Roman"/>
    </w:rPr>
  </w:style>
  <w:style w:type="paragraph" w:styleId="TOC1">
    <w:name w:val="toc 1"/>
    <w:basedOn w:val="a"/>
    <w:next w:val="a"/>
    <w:autoRedefine/>
    <w:uiPriority w:val="39"/>
    <w:unhideWhenUsed/>
    <w:rsid w:val="001555EF"/>
  </w:style>
  <w:style w:type="paragraph" w:styleId="TOC2">
    <w:name w:val="toc 2"/>
    <w:basedOn w:val="a"/>
    <w:next w:val="a"/>
    <w:autoRedefine/>
    <w:uiPriority w:val="39"/>
    <w:unhideWhenUsed/>
    <w:rsid w:val="001555EF"/>
    <w:pPr>
      <w:ind w:leftChars="200" w:left="480"/>
    </w:pPr>
  </w:style>
  <w:style w:type="character" w:styleId="a9">
    <w:name w:val="Hyperlink"/>
    <w:basedOn w:val="a0"/>
    <w:uiPriority w:val="99"/>
    <w:unhideWhenUsed/>
    <w:rsid w:val="001555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0D9A8-3C48-4AB2-A3B3-81BA7790D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3294</Words>
  <Characters>20983</Characters>
  <Application>Microsoft Office Word</Application>
  <DocSecurity>0</DocSecurity>
  <Lines>322</Lines>
  <Paragraphs>88</Paragraphs>
  <ScaleCrop>false</ScaleCrop>
  <Company/>
  <LinksUpToDate>false</LinksUpToDate>
  <CharactersWithSpaces>24189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Leung, To</dc:creator>
  <cp:keywords/>
  <dc:description/>
  <cp:lastModifiedBy>Leung, To</cp:lastModifiedBy>
  <cp:revision>6</cp:revision>
  <dcterms:created xsi:type="dcterms:W3CDTF">2022-12-10T19:51:00Z</dcterms:created>
  <dcterms:modified xsi:type="dcterms:W3CDTF">2022-12-10T19:58:00Z</dcterms:modified>
</cp:coreProperties>
</file>