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CB40F1" w14:textId="77777777" w:rsidR="001A4BE1" w:rsidRDefault="001A4BE1"/>
    <w:p w14:paraId="7F4CD1FE" w14:textId="77777777" w:rsidR="007C0A2A" w:rsidRDefault="007C0A2A"/>
    <w:p w14:paraId="2BB9EB46" w14:textId="42275F2E" w:rsidR="007C0A2A" w:rsidRDefault="00C918A1">
      <w:r>
        <w:rPr>
          <w:noProof/>
        </w:rPr>
        <w:drawing>
          <wp:inline distT="0" distB="0" distL="0" distR="0" wp14:anchorId="7B7B4FEF" wp14:editId="44B67710">
            <wp:extent cx="2889504" cy="1490472"/>
            <wp:effectExtent l="0" t="0" r="6350" b="0"/>
            <wp:docPr id="1933179836" name="image2.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rcRect/>
                    <a:stretch>
                      <a:fillRect/>
                    </a:stretch>
                  </pic:blipFill>
                  <pic:spPr>
                    <a:xfrm>
                      <a:off x="0" y="0"/>
                      <a:ext cx="2925792" cy="1509190"/>
                    </a:xfrm>
                    <a:prstGeom prst="rect">
                      <a:avLst/>
                    </a:prstGeom>
                    <a:noFill/>
                    <a:ln>
                      <a:noFill/>
                      <a:prstDash/>
                    </a:ln>
                  </pic:spPr>
                </pic:pic>
              </a:graphicData>
            </a:graphic>
          </wp:inline>
        </w:drawing>
      </w:r>
    </w:p>
    <w:p w14:paraId="4B74C29B" w14:textId="77777777" w:rsidR="00AE2331" w:rsidRDefault="00AE2331"/>
    <w:p w14:paraId="02F4EF01" w14:textId="77777777" w:rsidR="00AE2331" w:rsidRDefault="00AE2331"/>
    <w:p w14:paraId="507712C5" w14:textId="77777777" w:rsidR="00AE2331" w:rsidRDefault="00AE2331"/>
    <w:p w14:paraId="32F1616C" w14:textId="577114F6" w:rsidR="00C918A1" w:rsidRPr="005846D2" w:rsidRDefault="00C918A1" w:rsidP="005846D2">
      <w:pPr>
        <w:pStyle w:val="Title"/>
        <w:spacing w:before="100" w:beforeAutospacing="1" w:after="100" w:afterAutospacing="1" w:line="360" w:lineRule="auto"/>
        <w:jc w:val="both"/>
        <w:rPr>
          <w:rFonts w:ascii="Arial" w:hAnsi="Arial" w:cs="Arial"/>
          <w:sz w:val="32"/>
          <w:szCs w:val="32"/>
        </w:rPr>
      </w:pPr>
      <w:r w:rsidRPr="005846D2">
        <w:rPr>
          <w:rFonts w:ascii="Arial" w:hAnsi="Arial" w:cs="Arial"/>
          <w:b/>
          <w:bCs/>
          <w:sz w:val="32"/>
          <w:szCs w:val="32"/>
        </w:rPr>
        <w:t>Modul name</w:t>
      </w:r>
      <w:r w:rsidRPr="005846D2">
        <w:rPr>
          <w:rFonts w:ascii="Arial" w:hAnsi="Arial" w:cs="Arial"/>
          <w:sz w:val="32"/>
          <w:szCs w:val="32"/>
        </w:rPr>
        <w:t>: Managing Business Information</w:t>
      </w:r>
    </w:p>
    <w:p w14:paraId="71334D7D" w14:textId="6FA0F1FB" w:rsidR="00C918A1" w:rsidRPr="005846D2" w:rsidRDefault="00C918A1" w:rsidP="005846D2">
      <w:pPr>
        <w:spacing w:before="100" w:beforeAutospacing="1" w:after="100" w:afterAutospacing="1" w:line="360" w:lineRule="auto"/>
        <w:jc w:val="both"/>
        <w:rPr>
          <w:rFonts w:ascii="Arial" w:hAnsi="Arial" w:cs="Arial"/>
          <w:sz w:val="32"/>
          <w:szCs w:val="32"/>
        </w:rPr>
      </w:pPr>
      <w:r w:rsidRPr="005846D2">
        <w:rPr>
          <w:rFonts w:ascii="Arial" w:hAnsi="Arial" w:cs="Arial"/>
          <w:b/>
          <w:bCs/>
          <w:sz w:val="32"/>
          <w:szCs w:val="32"/>
        </w:rPr>
        <w:t>Module code</w:t>
      </w:r>
      <w:r w:rsidRPr="005846D2">
        <w:rPr>
          <w:rFonts w:ascii="Arial" w:hAnsi="Arial" w:cs="Arial"/>
          <w:sz w:val="32"/>
          <w:szCs w:val="32"/>
        </w:rPr>
        <w:t>: LCLM5004</w:t>
      </w:r>
    </w:p>
    <w:p w14:paraId="13C5FFF1" w14:textId="52A4C26A" w:rsidR="00C918A1" w:rsidRPr="005846D2" w:rsidRDefault="00C918A1" w:rsidP="005846D2">
      <w:pPr>
        <w:spacing w:before="100" w:beforeAutospacing="1" w:after="100" w:afterAutospacing="1" w:line="360" w:lineRule="auto"/>
        <w:jc w:val="both"/>
        <w:rPr>
          <w:rFonts w:ascii="Arial" w:hAnsi="Arial" w:cs="Arial"/>
          <w:sz w:val="32"/>
          <w:szCs w:val="32"/>
        </w:rPr>
      </w:pPr>
      <w:r w:rsidRPr="005846D2">
        <w:rPr>
          <w:rFonts w:ascii="Arial" w:hAnsi="Arial" w:cs="Arial"/>
          <w:b/>
          <w:bCs/>
          <w:sz w:val="32"/>
          <w:szCs w:val="32"/>
        </w:rPr>
        <w:t xml:space="preserve">Assignment Title: </w:t>
      </w:r>
      <w:r w:rsidRPr="005846D2">
        <w:rPr>
          <w:rFonts w:ascii="Arial" w:hAnsi="Arial" w:cs="Arial"/>
          <w:sz w:val="32"/>
          <w:szCs w:val="32"/>
        </w:rPr>
        <w:t>Component 2- Individual report- Information Systems Improvements</w:t>
      </w:r>
    </w:p>
    <w:p w14:paraId="5E3A8C0A" w14:textId="099427C2" w:rsidR="00C918A1" w:rsidRPr="005846D2" w:rsidRDefault="00C918A1" w:rsidP="005846D2">
      <w:pPr>
        <w:spacing w:before="100" w:beforeAutospacing="1" w:after="100" w:afterAutospacing="1" w:line="360" w:lineRule="auto"/>
        <w:jc w:val="both"/>
        <w:rPr>
          <w:rFonts w:ascii="Arial" w:hAnsi="Arial" w:cs="Arial"/>
          <w:sz w:val="32"/>
          <w:szCs w:val="32"/>
        </w:rPr>
      </w:pPr>
      <w:r w:rsidRPr="005846D2">
        <w:rPr>
          <w:rFonts w:ascii="Arial" w:hAnsi="Arial" w:cs="Arial"/>
          <w:b/>
          <w:bCs/>
          <w:sz w:val="32"/>
          <w:szCs w:val="32"/>
        </w:rPr>
        <w:t xml:space="preserve">Student Name: </w:t>
      </w:r>
      <w:r w:rsidRPr="005846D2">
        <w:rPr>
          <w:rFonts w:ascii="Arial" w:hAnsi="Arial" w:cs="Arial"/>
          <w:sz w:val="32"/>
          <w:szCs w:val="32"/>
        </w:rPr>
        <w:t>Camelia Alina Luchian</w:t>
      </w:r>
    </w:p>
    <w:p w14:paraId="071B55EB" w14:textId="77777777" w:rsidR="00C918A1" w:rsidRPr="005846D2" w:rsidRDefault="00C918A1" w:rsidP="005846D2">
      <w:pPr>
        <w:spacing w:before="100" w:beforeAutospacing="1" w:after="100" w:afterAutospacing="1" w:line="360" w:lineRule="auto"/>
        <w:jc w:val="both"/>
        <w:rPr>
          <w:rFonts w:ascii="Arial" w:hAnsi="Arial" w:cs="Arial"/>
          <w:sz w:val="32"/>
          <w:szCs w:val="32"/>
        </w:rPr>
      </w:pPr>
      <w:r w:rsidRPr="005846D2">
        <w:rPr>
          <w:rFonts w:ascii="Arial" w:hAnsi="Arial" w:cs="Arial"/>
          <w:b/>
          <w:bCs/>
          <w:sz w:val="32"/>
          <w:szCs w:val="32"/>
        </w:rPr>
        <w:t xml:space="preserve">Student ID: </w:t>
      </w:r>
      <w:r w:rsidRPr="005846D2">
        <w:rPr>
          <w:rFonts w:ascii="Arial" w:hAnsi="Arial" w:cs="Arial"/>
          <w:sz w:val="32"/>
          <w:szCs w:val="32"/>
        </w:rPr>
        <w:t>2418818</w:t>
      </w:r>
    </w:p>
    <w:p w14:paraId="3EBBDCA2" w14:textId="6C09BFF8" w:rsidR="00C918A1" w:rsidRPr="005846D2" w:rsidRDefault="00C918A1" w:rsidP="005846D2">
      <w:pPr>
        <w:spacing w:before="100" w:beforeAutospacing="1" w:after="100" w:afterAutospacing="1" w:line="360" w:lineRule="auto"/>
        <w:jc w:val="both"/>
        <w:rPr>
          <w:rFonts w:ascii="Arial" w:hAnsi="Arial" w:cs="Arial"/>
          <w:sz w:val="32"/>
          <w:szCs w:val="32"/>
        </w:rPr>
      </w:pPr>
      <w:r w:rsidRPr="005846D2">
        <w:rPr>
          <w:rFonts w:ascii="Arial" w:hAnsi="Arial" w:cs="Arial"/>
          <w:b/>
          <w:bCs/>
          <w:sz w:val="32"/>
          <w:szCs w:val="32"/>
        </w:rPr>
        <w:t xml:space="preserve">Lectures name: </w:t>
      </w:r>
      <w:r w:rsidRPr="005846D2">
        <w:rPr>
          <w:rFonts w:ascii="Arial" w:hAnsi="Arial" w:cs="Arial"/>
          <w:sz w:val="32"/>
          <w:szCs w:val="32"/>
        </w:rPr>
        <w:t>Dr.</w:t>
      </w:r>
      <w:r w:rsidRPr="005846D2">
        <w:rPr>
          <w:rFonts w:ascii="Arial" w:hAnsi="Arial" w:cs="Arial"/>
          <w:b/>
          <w:bCs/>
          <w:sz w:val="32"/>
          <w:szCs w:val="32"/>
        </w:rPr>
        <w:t xml:space="preserve"> </w:t>
      </w:r>
      <w:r w:rsidRPr="005846D2">
        <w:rPr>
          <w:rFonts w:ascii="Arial" w:hAnsi="Arial" w:cs="Arial"/>
          <w:sz w:val="32"/>
          <w:szCs w:val="32"/>
        </w:rPr>
        <w:t>Amer Kareem</w:t>
      </w:r>
    </w:p>
    <w:p w14:paraId="480BF889" w14:textId="77777777" w:rsidR="00C918A1" w:rsidRPr="005846D2" w:rsidRDefault="00C918A1" w:rsidP="005846D2">
      <w:pPr>
        <w:spacing w:before="100" w:beforeAutospacing="1" w:after="100" w:afterAutospacing="1" w:line="360" w:lineRule="auto"/>
        <w:jc w:val="both"/>
        <w:rPr>
          <w:rFonts w:ascii="Arial" w:hAnsi="Arial" w:cs="Arial"/>
          <w:sz w:val="32"/>
          <w:szCs w:val="32"/>
        </w:rPr>
      </w:pPr>
    </w:p>
    <w:p w14:paraId="0E4A76C4" w14:textId="77777777" w:rsidR="00C918A1" w:rsidRPr="005846D2" w:rsidRDefault="00C918A1" w:rsidP="005846D2">
      <w:pPr>
        <w:spacing w:before="100" w:beforeAutospacing="1" w:after="100" w:afterAutospacing="1" w:line="360" w:lineRule="auto"/>
        <w:jc w:val="both"/>
        <w:rPr>
          <w:rFonts w:ascii="Arial" w:hAnsi="Arial" w:cs="Arial"/>
          <w:sz w:val="32"/>
          <w:szCs w:val="32"/>
        </w:rPr>
      </w:pPr>
    </w:p>
    <w:p w14:paraId="59BAEC42" w14:textId="7DB2E269" w:rsidR="00C918A1" w:rsidRPr="005846D2" w:rsidRDefault="00C918A1" w:rsidP="005846D2">
      <w:pPr>
        <w:spacing w:before="100" w:beforeAutospacing="1" w:after="100" w:afterAutospacing="1" w:line="360" w:lineRule="auto"/>
        <w:jc w:val="both"/>
        <w:rPr>
          <w:rFonts w:ascii="Arial" w:hAnsi="Arial" w:cs="Arial"/>
          <w:b/>
          <w:bCs/>
          <w:sz w:val="32"/>
          <w:szCs w:val="32"/>
        </w:rPr>
      </w:pPr>
      <w:r w:rsidRPr="005846D2">
        <w:rPr>
          <w:rFonts w:ascii="Arial" w:hAnsi="Arial" w:cs="Arial"/>
          <w:b/>
          <w:bCs/>
          <w:sz w:val="32"/>
          <w:szCs w:val="32"/>
        </w:rPr>
        <w:t>Title</w:t>
      </w:r>
      <w:r w:rsidRPr="005846D2">
        <w:rPr>
          <w:rFonts w:ascii="Arial" w:hAnsi="Arial" w:cs="Arial"/>
          <w:sz w:val="32"/>
          <w:szCs w:val="32"/>
        </w:rPr>
        <w:t xml:space="preserve">: </w:t>
      </w:r>
      <w:proofErr w:type="spellStart"/>
      <w:r w:rsidR="005846D2" w:rsidRPr="005846D2">
        <w:rPr>
          <w:rFonts w:ascii="Arial" w:hAnsi="Arial" w:cs="Arial"/>
          <w:sz w:val="32"/>
          <w:szCs w:val="32"/>
        </w:rPr>
        <w:t>Maldiva</w:t>
      </w:r>
      <w:proofErr w:type="spellEnd"/>
      <w:r w:rsidR="005846D2" w:rsidRPr="005846D2">
        <w:rPr>
          <w:rFonts w:ascii="Arial" w:hAnsi="Arial" w:cs="Arial"/>
          <w:sz w:val="32"/>
          <w:szCs w:val="32"/>
        </w:rPr>
        <w:t xml:space="preserve"> Ltd. – Overcoming Operational Challenges</w:t>
      </w:r>
    </w:p>
    <w:p w14:paraId="4636BDE4" w14:textId="77777777" w:rsidR="00AE2331" w:rsidRDefault="00AE2331"/>
    <w:p w14:paraId="03F19AD1" w14:textId="77777777" w:rsidR="00AE2331" w:rsidRDefault="00AE2331"/>
    <w:p w14:paraId="5FF41F52" w14:textId="77777777" w:rsidR="00AE2331" w:rsidRDefault="00AE2331"/>
    <w:p w14:paraId="64E7B38A" w14:textId="77777777" w:rsidR="00AE2331" w:rsidRDefault="00AE2331"/>
    <w:p w14:paraId="4BD21AB3" w14:textId="77777777" w:rsidR="00AE2331" w:rsidRDefault="00AE2331"/>
    <w:p w14:paraId="67115EC7" w14:textId="77777777" w:rsidR="00AE2331" w:rsidRDefault="00AE2331"/>
    <w:p w14:paraId="112A5AE7" w14:textId="77777777" w:rsidR="00AE2331" w:rsidRDefault="00AE2331" w:rsidP="005846D2">
      <w:pPr>
        <w:pStyle w:val="NormalWeb"/>
        <w:jc w:val="center"/>
        <w:rPr>
          <w:rFonts w:ascii="Arial" w:hAnsi="Arial" w:cs="Arial"/>
          <w:b/>
          <w:bCs/>
          <w:sz w:val="36"/>
          <w:szCs w:val="36"/>
        </w:rPr>
      </w:pPr>
      <w:r w:rsidRPr="00AE2331">
        <w:rPr>
          <w:rFonts w:ascii="Arial" w:hAnsi="Arial" w:cs="Arial"/>
          <w:b/>
          <w:bCs/>
          <w:sz w:val="36"/>
          <w:szCs w:val="36"/>
        </w:rPr>
        <w:t>Table of Contents</w:t>
      </w:r>
    </w:p>
    <w:p w14:paraId="68E90538" w14:textId="77777777" w:rsidR="00AE2331" w:rsidRDefault="00AE2331" w:rsidP="00AE2331">
      <w:pPr>
        <w:pStyle w:val="NormalWeb"/>
        <w:jc w:val="center"/>
        <w:rPr>
          <w:rFonts w:ascii="Arial" w:hAnsi="Arial" w:cs="Arial"/>
          <w:b/>
          <w:bCs/>
          <w:sz w:val="36"/>
          <w:szCs w:val="36"/>
        </w:rPr>
      </w:pPr>
    </w:p>
    <w:p w14:paraId="413CCF58" w14:textId="77777777" w:rsidR="00AE2331" w:rsidRDefault="00AE2331" w:rsidP="00AE2331">
      <w:pPr>
        <w:pStyle w:val="NormalWeb"/>
        <w:rPr>
          <w:rFonts w:ascii="Arial" w:hAnsi="Arial" w:cs="Arial"/>
          <w:b/>
          <w:bCs/>
          <w:sz w:val="36"/>
          <w:szCs w:val="36"/>
        </w:rPr>
      </w:pPr>
    </w:p>
    <w:p w14:paraId="5C9D447F" w14:textId="77777777" w:rsidR="00AE2331" w:rsidRDefault="00AE2331" w:rsidP="00AE2331">
      <w:pPr>
        <w:pStyle w:val="NormalWeb"/>
        <w:rPr>
          <w:rFonts w:ascii="Arial" w:hAnsi="Arial" w:cs="Arial"/>
          <w:b/>
          <w:bCs/>
          <w:sz w:val="36"/>
          <w:szCs w:val="36"/>
        </w:rPr>
      </w:pPr>
    </w:p>
    <w:p w14:paraId="615BA337" w14:textId="1482449E" w:rsidR="00C918A1" w:rsidRDefault="00C918A1" w:rsidP="005846D2">
      <w:pPr>
        <w:pStyle w:val="NormalWeb"/>
        <w:spacing w:line="360" w:lineRule="auto"/>
        <w:jc w:val="both"/>
        <w:rPr>
          <w:rFonts w:ascii="Arial" w:hAnsi="Arial" w:cs="Arial"/>
          <w:b/>
          <w:bCs/>
          <w:sz w:val="36"/>
          <w:szCs w:val="36"/>
        </w:rPr>
      </w:pPr>
      <w:r w:rsidRPr="00C918A1">
        <w:rPr>
          <w:rFonts w:ascii="Arial" w:hAnsi="Arial" w:cs="Arial"/>
          <w:b/>
          <w:bCs/>
          <w:sz w:val="36"/>
          <w:szCs w:val="36"/>
        </w:rPr>
        <w:t>Introduction........................................................</w:t>
      </w:r>
      <w:r w:rsidR="005846D2">
        <w:rPr>
          <w:rFonts w:ascii="Arial" w:hAnsi="Arial" w:cs="Arial"/>
          <w:b/>
          <w:bCs/>
          <w:sz w:val="36"/>
          <w:szCs w:val="36"/>
        </w:rPr>
        <w:t>....3</w:t>
      </w:r>
    </w:p>
    <w:p w14:paraId="6BC31FA7" w14:textId="556B3427" w:rsidR="00C918A1" w:rsidRDefault="00C918A1" w:rsidP="005846D2">
      <w:pPr>
        <w:pStyle w:val="NormalWeb"/>
        <w:spacing w:line="360" w:lineRule="auto"/>
        <w:jc w:val="both"/>
        <w:rPr>
          <w:rFonts w:ascii="Arial" w:hAnsi="Arial" w:cs="Arial"/>
          <w:b/>
          <w:bCs/>
          <w:sz w:val="36"/>
          <w:szCs w:val="36"/>
        </w:rPr>
      </w:pPr>
      <w:r w:rsidRPr="00C918A1">
        <w:rPr>
          <w:rFonts w:ascii="Arial" w:hAnsi="Arial" w:cs="Arial"/>
          <w:b/>
          <w:bCs/>
          <w:sz w:val="36"/>
          <w:szCs w:val="36"/>
        </w:rPr>
        <w:t>Evaluation of Existing Systems.........................</w:t>
      </w:r>
      <w:r w:rsidR="005846D2">
        <w:rPr>
          <w:rFonts w:ascii="Arial" w:hAnsi="Arial" w:cs="Arial"/>
          <w:b/>
          <w:bCs/>
          <w:sz w:val="36"/>
          <w:szCs w:val="36"/>
        </w:rPr>
        <w:t>...4</w:t>
      </w:r>
    </w:p>
    <w:p w14:paraId="76AABE9D" w14:textId="0CBCA166" w:rsidR="00C918A1" w:rsidRDefault="00C918A1" w:rsidP="005846D2">
      <w:pPr>
        <w:pStyle w:val="NormalWeb"/>
        <w:spacing w:line="360" w:lineRule="auto"/>
        <w:jc w:val="both"/>
        <w:rPr>
          <w:rFonts w:ascii="Arial" w:hAnsi="Arial" w:cs="Arial"/>
          <w:b/>
          <w:bCs/>
          <w:sz w:val="36"/>
          <w:szCs w:val="36"/>
        </w:rPr>
      </w:pPr>
      <w:r w:rsidRPr="00C918A1">
        <w:rPr>
          <w:rFonts w:ascii="Arial" w:hAnsi="Arial" w:cs="Arial"/>
          <w:b/>
          <w:bCs/>
          <w:sz w:val="36"/>
          <w:szCs w:val="36"/>
        </w:rPr>
        <w:t>Recommended Solut</w:t>
      </w:r>
      <w:r>
        <w:rPr>
          <w:rFonts w:ascii="Arial" w:hAnsi="Arial" w:cs="Arial"/>
          <w:b/>
          <w:bCs/>
          <w:sz w:val="36"/>
          <w:szCs w:val="36"/>
        </w:rPr>
        <w:t>ion</w:t>
      </w:r>
      <w:r w:rsidRPr="00C918A1">
        <w:rPr>
          <w:rFonts w:ascii="Arial" w:hAnsi="Arial" w:cs="Arial"/>
          <w:b/>
          <w:bCs/>
          <w:sz w:val="36"/>
          <w:szCs w:val="36"/>
        </w:rPr>
        <w:t>........................................</w:t>
      </w:r>
      <w:r w:rsidR="005846D2">
        <w:rPr>
          <w:rFonts w:ascii="Arial" w:hAnsi="Arial" w:cs="Arial"/>
          <w:b/>
          <w:bCs/>
          <w:sz w:val="36"/>
          <w:szCs w:val="36"/>
        </w:rPr>
        <w:t>6</w:t>
      </w:r>
      <w:r w:rsidRPr="00C918A1">
        <w:rPr>
          <w:rFonts w:ascii="Arial" w:hAnsi="Arial" w:cs="Arial"/>
          <w:b/>
          <w:bCs/>
          <w:sz w:val="36"/>
          <w:szCs w:val="36"/>
        </w:rPr>
        <w:t xml:space="preserve"> </w:t>
      </w:r>
    </w:p>
    <w:p w14:paraId="5FFF2BCD" w14:textId="72F33069" w:rsidR="00C918A1" w:rsidRDefault="00C918A1" w:rsidP="005846D2">
      <w:pPr>
        <w:pStyle w:val="NormalWeb"/>
        <w:spacing w:line="360" w:lineRule="auto"/>
        <w:jc w:val="both"/>
        <w:rPr>
          <w:rFonts w:ascii="Arial" w:hAnsi="Arial" w:cs="Arial"/>
          <w:b/>
          <w:bCs/>
          <w:sz w:val="36"/>
          <w:szCs w:val="36"/>
        </w:rPr>
      </w:pPr>
      <w:r w:rsidRPr="00C918A1">
        <w:rPr>
          <w:rFonts w:ascii="Arial" w:hAnsi="Arial" w:cs="Arial"/>
          <w:b/>
          <w:bCs/>
          <w:sz w:val="36"/>
          <w:szCs w:val="36"/>
        </w:rPr>
        <w:t>ImplementationPlan...............................................</w:t>
      </w:r>
      <w:r w:rsidR="00267612">
        <w:rPr>
          <w:rFonts w:ascii="Arial" w:hAnsi="Arial" w:cs="Arial"/>
          <w:b/>
          <w:bCs/>
          <w:sz w:val="36"/>
          <w:szCs w:val="36"/>
        </w:rPr>
        <w:t>8</w:t>
      </w:r>
      <w:r w:rsidRPr="00C918A1">
        <w:rPr>
          <w:rFonts w:ascii="Arial" w:hAnsi="Arial" w:cs="Arial"/>
          <w:b/>
          <w:bCs/>
          <w:sz w:val="36"/>
          <w:szCs w:val="36"/>
        </w:rPr>
        <w:t xml:space="preserve"> </w:t>
      </w:r>
    </w:p>
    <w:p w14:paraId="0E62F95C" w14:textId="11134519" w:rsidR="00C918A1" w:rsidRPr="00C918A1" w:rsidRDefault="00C918A1" w:rsidP="005846D2">
      <w:pPr>
        <w:pStyle w:val="NormalWeb"/>
        <w:spacing w:line="360" w:lineRule="auto"/>
        <w:jc w:val="both"/>
        <w:rPr>
          <w:rFonts w:ascii="Arial" w:hAnsi="Arial" w:cs="Arial"/>
          <w:b/>
          <w:bCs/>
          <w:sz w:val="36"/>
          <w:szCs w:val="36"/>
        </w:rPr>
      </w:pPr>
      <w:r w:rsidRPr="00C918A1">
        <w:rPr>
          <w:rFonts w:ascii="Arial" w:hAnsi="Arial" w:cs="Arial"/>
          <w:b/>
          <w:bCs/>
          <w:sz w:val="36"/>
          <w:szCs w:val="36"/>
        </w:rPr>
        <w:t>Conclusion ............................................................</w:t>
      </w:r>
      <w:r w:rsidR="00443BAE">
        <w:rPr>
          <w:rFonts w:ascii="Arial" w:hAnsi="Arial" w:cs="Arial"/>
          <w:b/>
          <w:bCs/>
          <w:sz w:val="36"/>
          <w:szCs w:val="36"/>
        </w:rPr>
        <w:t>10</w:t>
      </w:r>
    </w:p>
    <w:p w14:paraId="060500BD" w14:textId="09F503BA" w:rsidR="00C918A1" w:rsidRPr="00C918A1" w:rsidRDefault="00C918A1" w:rsidP="005846D2">
      <w:pPr>
        <w:pStyle w:val="NormalWeb"/>
        <w:spacing w:line="360" w:lineRule="auto"/>
        <w:jc w:val="both"/>
        <w:rPr>
          <w:rFonts w:ascii="Arial" w:hAnsi="Arial" w:cs="Arial"/>
          <w:b/>
          <w:bCs/>
          <w:sz w:val="36"/>
          <w:szCs w:val="36"/>
        </w:rPr>
      </w:pPr>
      <w:r w:rsidRPr="00C918A1">
        <w:rPr>
          <w:rFonts w:ascii="Arial" w:hAnsi="Arial" w:cs="Arial"/>
          <w:b/>
          <w:bCs/>
          <w:sz w:val="36"/>
          <w:szCs w:val="36"/>
        </w:rPr>
        <w:t>References .............................................................</w:t>
      </w:r>
      <w:r w:rsidR="005846D2">
        <w:rPr>
          <w:rFonts w:ascii="Arial" w:hAnsi="Arial" w:cs="Arial"/>
          <w:b/>
          <w:bCs/>
          <w:sz w:val="36"/>
          <w:szCs w:val="36"/>
        </w:rPr>
        <w:t>1</w:t>
      </w:r>
      <w:r w:rsidR="00267612">
        <w:rPr>
          <w:rFonts w:ascii="Arial" w:hAnsi="Arial" w:cs="Arial"/>
          <w:b/>
          <w:bCs/>
          <w:sz w:val="36"/>
          <w:szCs w:val="36"/>
        </w:rPr>
        <w:t>1</w:t>
      </w:r>
      <w:r w:rsidRPr="00C918A1">
        <w:rPr>
          <w:rFonts w:ascii="Arial" w:hAnsi="Arial" w:cs="Arial"/>
          <w:b/>
          <w:bCs/>
          <w:sz w:val="36"/>
          <w:szCs w:val="36"/>
        </w:rPr>
        <w:t xml:space="preserve"> </w:t>
      </w:r>
    </w:p>
    <w:p w14:paraId="3F62AEED" w14:textId="77777777" w:rsidR="00AE2331" w:rsidRPr="00AE2331" w:rsidRDefault="00AE2331" w:rsidP="005846D2">
      <w:pPr>
        <w:pStyle w:val="NormalWeb"/>
        <w:spacing w:line="360" w:lineRule="auto"/>
        <w:jc w:val="both"/>
        <w:rPr>
          <w:rFonts w:ascii="Arial" w:hAnsi="Arial" w:cs="Arial"/>
          <w:b/>
          <w:bCs/>
          <w:sz w:val="36"/>
          <w:szCs w:val="36"/>
        </w:rPr>
      </w:pPr>
    </w:p>
    <w:p w14:paraId="435D8A25" w14:textId="77777777" w:rsidR="00AE2331" w:rsidRDefault="00AE2331"/>
    <w:p w14:paraId="52878E2F" w14:textId="77777777" w:rsidR="007C0A2A" w:rsidRDefault="007C0A2A"/>
    <w:p w14:paraId="3619251B" w14:textId="77777777" w:rsidR="007C0A2A" w:rsidRDefault="007C0A2A"/>
    <w:p w14:paraId="1536A86C" w14:textId="77777777" w:rsidR="007C0A2A" w:rsidRDefault="007C0A2A"/>
    <w:p w14:paraId="19D34665" w14:textId="77777777" w:rsidR="007C0A2A" w:rsidRDefault="007C0A2A"/>
    <w:p w14:paraId="10CBFF93" w14:textId="77777777" w:rsidR="007C0A2A" w:rsidRDefault="007C0A2A"/>
    <w:p w14:paraId="2A0D1B77" w14:textId="77777777" w:rsidR="007C0A2A" w:rsidRDefault="007C0A2A"/>
    <w:p w14:paraId="30533F7B" w14:textId="77777777" w:rsidR="007C0A2A" w:rsidRPr="007C0A2A" w:rsidRDefault="007C0A2A" w:rsidP="007C0A2A">
      <w:pPr>
        <w:rPr>
          <w:rFonts w:ascii="Arial" w:hAnsi="Arial" w:cs="Arial"/>
          <w:sz w:val="36"/>
          <w:szCs w:val="36"/>
        </w:rPr>
      </w:pPr>
      <w:r w:rsidRPr="007C0A2A">
        <w:rPr>
          <w:rFonts w:ascii="Arial" w:hAnsi="Arial" w:cs="Arial"/>
          <w:b/>
          <w:bCs/>
          <w:sz w:val="36"/>
          <w:szCs w:val="36"/>
        </w:rPr>
        <w:t>1. Introduction</w:t>
      </w:r>
    </w:p>
    <w:p w14:paraId="30D9BB38" w14:textId="77777777" w:rsidR="005846D2" w:rsidRPr="005846D2" w:rsidRDefault="005846D2" w:rsidP="005846D2">
      <w:pPr>
        <w:spacing w:before="100" w:beforeAutospacing="1" w:after="100" w:afterAutospacing="1" w:line="360" w:lineRule="auto"/>
        <w:jc w:val="both"/>
        <w:rPr>
          <w:rFonts w:ascii="Arial" w:hAnsi="Arial" w:cs="Arial"/>
          <w:sz w:val="24"/>
          <w:szCs w:val="24"/>
        </w:rPr>
      </w:pPr>
      <w:proofErr w:type="spellStart"/>
      <w:r w:rsidRPr="005846D2">
        <w:rPr>
          <w:rFonts w:ascii="Arial" w:hAnsi="Arial" w:cs="Arial"/>
          <w:sz w:val="24"/>
          <w:szCs w:val="24"/>
        </w:rPr>
        <w:t>Maldiva</w:t>
      </w:r>
      <w:proofErr w:type="spellEnd"/>
      <w:r w:rsidRPr="005846D2">
        <w:rPr>
          <w:rFonts w:ascii="Arial" w:hAnsi="Arial" w:cs="Arial"/>
          <w:sz w:val="24"/>
          <w:szCs w:val="24"/>
        </w:rPr>
        <w:t xml:space="preserve"> Ltd. is a fast-growing fictional consumer electronics retailer with 30 physical stores and a well-established e-commerce platform. Over the past year, the company has experienced significant sales growth and is now planning further expansion. However, behind this success lies a series of operational challenges caused by outdated and inefficient information systems that are hindering performance and scalability (Laudon and Laudon 2020).</w:t>
      </w:r>
    </w:p>
    <w:p w14:paraId="2BF00F5D" w14:textId="77777777" w:rsidR="005846D2" w:rsidRPr="005846D2" w:rsidRDefault="005846D2" w:rsidP="005846D2">
      <w:pPr>
        <w:spacing w:before="100" w:beforeAutospacing="1" w:after="100" w:afterAutospacing="1" w:line="360" w:lineRule="auto"/>
        <w:jc w:val="both"/>
        <w:rPr>
          <w:rFonts w:ascii="Arial" w:hAnsi="Arial" w:cs="Arial"/>
          <w:sz w:val="24"/>
          <w:szCs w:val="24"/>
        </w:rPr>
      </w:pPr>
      <w:r w:rsidRPr="005846D2">
        <w:rPr>
          <w:rFonts w:ascii="Arial" w:hAnsi="Arial" w:cs="Arial"/>
          <w:sz w:val="24"/>
          <w:szCs w:val="24"/>
        </w:rPr>
        <w:t>The business case reveals several critical issues. At the heart of the problem is the manual inventory tracking system, which frequently causes stock discrepancies between physical stores and online orders. Customers often face out-of-stock situations after placing orders, leading to complaints, refunds, and lost trust. Store managers struggle to balance overstocked and understocked items, resulting in financial losses and delayed fulfilment. Customer relationship management (CRM) is severely limited due to fragmented data across disconnected systems, making it difficult to track purchase histories or deliver personalised marketing and support (</w:t>
      </w:r>
      <w:proofErr w:type="spellStart"/>
      <w:r w:rsidRPr="005846D2">
        <w:rPr>
          <w:rFonts w:ascii="Arial" w:hAnsi="Arial" w:cs="Arial"/>
          <w:sz w:val="24"/>
          <w:szCs w:val="24"/>
        </w:rPr>
        <w:t>NerithonX</w:t>
      </w:r>
      <w:proofErr w:type="spellEnd"/>
      <w:r w:rsidRPr="005846D2">
        <w:rPr>
          <w:rFonts w:ascii="Arial" w:hAnsi="Arial" w:cs="Arial"/>
          <w:sz w:val="24"/>
          <w:szCs w:val="24"/>
        </w:rPr>
        <w:t xml:space="preserve"> 2026; Wang et al. 2023).</w:t>
      </w:r>
    </w:p>
    <w:p w14:paraId="338A2938" w14:textId="77777777" w:rsidR="005846D2" w:rsidRPr="005846D2" w:rsidRDefault="005846D2" w:rsidP="005846D2">
      <w:pPr>
        <w:spacing w:before="100" w:beforeAutospacing="1" w:after="100" w:afterAutospacing="1" w:line="360" w:lineRule="auto"/>
        <w:jc w:val="both"/>
        <w:rPr>
          <w:rFonts w:ascii="Arial" w:hAnsi="Arial" w:cs="Arial"/>
          <w:sz w:val="24"/>
          <w:szCs w:val="24"/>
        </w:rPr>
      </w:pPr>
      <w:r w:rsidRPr="005846D2">
        <w:rPr>
          <w:rFonts w:ascii="Arial" w:hAnsi="Arial" w:cs="Arial"/>
          <w:sz w:val="24"/>
          <w:szCs w:val="24"/>
        </w:rPr>
        <w:t>Decision-making is slowed by reliance on error-prone manual spreadsheets for sales reports, preventing real-time analysis and accurate forecasting. Furthermore, inadequate security and access controls expose the company to GDPR compliance risks and potential cyber threats. Departmental silos, where sales, finance, and inventory teams use incompatible systems, force manual data transfers that waste time and increase errors (Martin et al. 2020; Jitterbit 2022).</w:t>
      </w:r>
    </w:p>
    <w:p w14:paraId="565C194B" w14:textId="77777777" w:rsidR="005846D2" w:rsidRPr="005846D2" w:rsidRDefault="005846D2" w:rsidP="005846D2">
      <w:pPr>
        <w:spacing w:before="100" w:beforeAutospacing="1" w:after="100" w:afterAutospacing="1" w:line="360" w:lineRule="auto"/>
        <w:jc w:val="both"/>
        <w:rPr>
          <w:rFonts w:ascii="Arial" w:hAnsi="Arial" w:cs="Arial"/>
          <w:sz w:val="24"/>
          <w:szCs w:val="24"/>
        </w:rPr>
      </w:pPr>
      <w:r w:rsidRPr="005846D2">
        <w:rPr>
          <w:rFonts w:ascii="Arial" w:hAnsi="Arial" w:cs="Arial"/>
          <w:sz w:val="24"/>
          <w:szCs w:val="24"/>
        </w:rPr>
        <w:t>This proposal recommends implementing a modern integrated ERP system with CRM capabilities to overcome these challenges and drive operational excellence.</w:t>
      </w:r>
    </w:p>
    <w:p w14:paraId="42054DA5" w14:textId="77777777" w:rsidR="00C918A1" w:rsidRDefault="00C918A1" w:rsidP="008A58DE">
      <w:pPr>
        <w:spacing w:before="100" w:beforeAutospacing="1" w:after="100" w:afterAutospacing="1" w:line="360" w:lineRule="auto"/>
        <w:jc w:val="both"/>
        <w:rPr>
          <w:rFonts w:ascii="Arial" w:hAnsi="Arial" w:cs="Arial"/>
          <w:b/>
          <w:bCs/>
          <w:sz w:val="36"/>
          <w:szCs w:val="36"/>
        </w:rPr>
      </w:pPr>
    </w:p>
    <w:p w14:paraId="2A62E484" w14:textId="77777777" w:rsidR="005846D2" w:rsidRDefault="005846D2" w:rsidP="008A58DE">
      <w:pPr>
        <w:spacing w:before="100" w:beforeAutospacing="1" w:after="100" w:afterAutospacing="1" w:line="360" w:lineRule="auto"/>
        <w:jc w:val="both"/>
        <w:rPr>
          <w:rFonts w:ascii="Arial" w:hAnsi="Arial" w:cs="Arial"/>
          <w:b/>
          <w:bCs/>
          <w:sz w:val="36"/>
          <w:szCs w:val="36"/>
        </w:rPr>
      </w:pPr>
    </w:p>
    <w:p w14:paraId="1BBD42D3" w14:textId="77777777" w:rsidR="00443BAE" w:rsidRDefault="00443BAE" w:rsidP="008A58DE">
      <w:pPr>
        <w:spacing w:before="100" w:beforeAutospacing="1" w:after="100" w:afterAutospacing="1" w:line="360" w:lineRule="auto"/>
        <w:jc w:val="both"/>
        <w:rPr>
          <w:rFonts w:ascii="Arial" w:hAnsi="Arial" w:cs="Arial"/>
          <w:b/>
          <w:bCs/>
          <w:sz w:val="36"/>
          <w:szCs w:val="36"/>
        </w:rPr>
      </w:pPr>
    </w:p>
    <w:p w14:paraId="07216E4E" w14:textId="03E8F9A1" w:rsidR="007C0A2A" w:rsidRPr="007C0A2A" w:rsidRDefault="007C0A2A" w:rsidP="008A58DE">
      <w:pPr>
        <w:spacing w:before="100" w:beforeAutospacing="1" w:after="100" w:afterAutospacing="1" w:line="360" w:lineRule="auto"/>
        <w:jc w:val="both"/>
        <w:rPr>
          <w:rFonts w:ascii="Arial" w:hAnsi="Arial" w:cs="Arial"/>
          <w:sz w:val="36"/>
          <w:szCs w:val="36"/>
        </w:rPr>
      </w:pPr>
      <w:r w:rsidRPr="007C0A2A">
        <w:rPr>
          <w:rFonts w:ascii="Arial" w:hAnsi="Arial" w:cs="Arial"/>
          <w:b/>
          <w:bCs/>
          <w:sz w:val="36"/>
          <w:szCs w:val="36"/>
        </w:rPr>
        <w:t>2. Evaluation of Existing Systems</w:t>
      </w:r>
    </w:p>
    <w:p w14:paraId="50B9B629" w14:textId="77777777" w:rsidR="007C0A2A" w:rsidRPr="007C0A2A" w:rsidRDefault="007C0A2A" w:rsidP="008A58DE">
      <w:pPr>
        <w:spacing w:before="100" w:beforeAutospacing="1" w:after="100" w:afterAutospacing="1" w:line="360" w:lineRule="auto"/>
        <w:jc w:val="both"/>
        <w:rPr>
          <w:rFonts w:ascii="Arial" w:hAnsi="Arial" w:cs="Arial"/>
          <w:sz w:val="24"/>
          <w:szCs w:val="24"/>
        </w:rPr>
      </w:pPr>
      <w:proofErr w:type="spellStart"/>
      <w:r w:rsidRPr="007C0A2A">
        <w:rPr>
          <w:rFonts w:ascii="Arial" w:hAnsi="Arial" w:cs="Arial"/>
          <w:sz w:val="24"/>
          <w:szCs w:val="24"/>
        </w:rPr>
        <w:t>Maldiva</w:t>
      </w:r>
      <w:proofErr w:type="spellEnd"/>
      <w:r w:rsidRPr="007C0A2A">
        <w:rPr>
          <w:rFonts w:ascii="Arial" w:hAnsi="Arial" w:cs="Arial"/>
          <w:sz w:val="24"/>
          <w:szCs w:val="24"/>
        </w:rPr>
        <w:t xml:space="preserve"> Ltd.’s current information systems are largely outdated, manual, and fragmented, which significantly hampers operational performance across inventory management, customer relationship management (CRM), reporting, compliance, and inter-departmental coordination. At the core is a manual inventory tracking system that relies on spreadsheets, basic databases, or even paper records. This system lacks real-time synchronisation between the 30 physical stores and the e-commerce platform. As a result, stock discrepancies are common, leading to situations where online orders cannot be fulfilled despite apparent availability in the system (</w:t>
      </w:r>
      <w:proofErr w:type="spellStart"/>
      <w:r w:rsidRPr="007C0A2A">
        <w:rPr>
          <w:rFonts w:ascii="Arial" w:hAnsi="Arial" w:cs="Arial"/>
          <w:sz w:val="24"/>
          <w:szCs w:val="24"/>
        </w:rPr>
        <w:t>NerithonX</w:t>
      </w:r>
      <w:proofErr w:type="spellEnd"/>
      <w:r w:rsidRPr="007C0A2A">
        <w:rPr>
          <w:rFonts w:ascii="Arial" w:hAnsi="Arial" w:cs="Arial"/>
          <w:sz w:val="24"/>
          <w:szCs w:val="24"/>
        </w:rPr>
        <w:t xml:space="preserve"> 2026). Store managers struggle to monitor inventory levels accurately, often resulting in overstocking of slow-moving items and understocking of high-demand products. These issues tie up working capital, increase holding costs, and cause lost sales opportunities. Industry benchmarks suggest that such inaccuracies can lead to stockouts affecting up to 8-10% of potential revenue in retail environments (</w:t>
      </w:r>
      <w:proofErr w:type="spellStart"/>
      <w:r w:rsidRPr="007C0A2A">
        <w:rPr>
          <w:rFonts w:ascii="Arial" w:hAnsi="Arial" w:cs="Arial"/>
          <w:sz w:val="24"/>
          <w:szCs w:val="24"/>
        </w:rPr>
        <w:t>Multidev</w:t>
      </w:r>
      <w:proofErr w:type="spellEnd"/>
      <w:r w:rsidRPr="007C0A2A">
        <w:rPr>
          <w:rFonts w:ascii="Arial" w:hAnsi="Arial" w:cs="Arial"/>
          <w:sz w:val="24"/>
          <w:szCs w:val="24"/>
        </w:rPr>
        <w:t xml:space="preserve"> 2026).</w:t>
      </w:r>
    </w:p>
    <w:p w14:paraId="7F8E16F6" w14:textId="77777777" w:rsidR="007C0A2A" w:rsidRPr="007C0A2A" w:rsidRDefault="007C0A2A" w:rsidP="008A58DE">
      <w:pPr>
        <w:spacing w:before="100" w:beforeAutospacing="1" w:after="100" w:afterAutospacing="1" w:line="360" w:lineRule="auto"/>
        <w:jc w:val="both"/>
        <w:rPr>
          <w:rFonts w:ascii="Arial" w:hAnsi="Arial" w:cs="Arial"/>
          <w:sz w:val="24"/>
          <w:szCs w:val="24"/>
        </w:rPr>
      </w:pPr>
      <w:r w:rsidRPr="007C0A2A">
        <w:rPr>
          <w:rFonts w:ascii="Arial" w:hAnsi="Arial" w:cs="Arial"/>
          <w:sz w:val="24"/>
          <w:szCs w:val="24"/>
        </w:rPr>
        <w:t>The CRM component is equally deficient. Customer data is scattered across multiple disconnected systems, including separate databases for online purchases, in-store transactions, and support tickets. This fragmentation makes it nearly impossible to maintain a complete purchase history or customer profile. Consequently, the marketing team cannot develop effective targeted promotions or loyalty programmes, while customer support staff waste valuable time verifying order details manually. This leads to slower response times, unresolved complaints, and diminished customer satisfaction. According to Wang et al. (2023), fragmented customer data in retail directly correlates with lower retention rates and missed opportunities for personalisation, which are critical in competitive consumer electronics markets.</w:t>
      </w:r>
    </w:p>
    <w:p w14:paraId="0913D3EE" w14:textId="77777777" w:rsidR="007C0A2A" w:rsidRPr="007C0A2A" w:rsidRDefault="007C0A2A" w:rsidP="008A58DE">
      <w:pPr>
        <w:spacing w:before="100" w:beforeAutospacing="1" w:after="100" w:afterAutospacing="1" w:line="360" w:lineRule="auto"/>
        <w:jc w:val="both"/>
        <w:rPr>
          <w:rFonts w:ascii="Arial" w:hAnsi="Arial" w:cs="Arial"/>
          <w:sz w:val="24"/>
          <w:szCs w:val="24"/>
        </w:rPr>
      </w:pPr>
      <w:r w:rsidRPr="007C0A2A">
        <w:rPr>
          <w:rFonts w:ascii="Arial" w:hAnsi="Arial" w:cs="Arial"/>
          <w:sz w:val="24"/>
          <w:szCs w:val="24"/>
        </w:rPr>
        <w:t xml:space="preserve">Decision-making processes are further compromised by reliance on manually compiled sales reports generated from spreadsheets. These reports are prone to human error, often outdated by the time they reach management, and lack advanced analytical capabilities. Managers cannot access real-time sales trends, predictive </w:t>
      </w:r>
      <w:r w:rsidRPr="007C0A2A">
        <w:rPr>
          <w:rFonts w:ascii="Arial" w:hAnsi="Arial" w:cs="Arial"/>
          <w:sz w:val="24"/>
          <w:szCs w:val="24"/>
        </w:rPr>
        <w:lastRenderedPageBreak/>
        <w:t xml:space="preserve">insights, or scenario modelling, resulting in poor demand forecasting and reactive rather than proactive strategies. Laudon and Laudon (2020) emphasise that effective Management Information Systems (MIS) and Decision Support Systems (DSS) should provide timely, accurate information to support strategic planning—functions entirely missing in </w:t>
      </w:r>
      <w:proofErr w:type="spellStart"/>
      <w:r w:rsidRPr="007C0A2A">
        <w:rPr>
          <w:rFonts w:ascii="Arial" w:hAnsi="Arial" w:cs="Arial"/>
          <w:sz w:val="24"/>
          <w:szCs w:val="24"/>
        </w:rPr>
        <w:t>Maldiva’s</w:t>
      </w:r>
      <w:proofErr w:type="spellEnd"/>
      <w:r w:rsidRPr="007C0A2A">
        <w:rPr>
          <w:rFonts w:ascii="Arial" w:hAnsi="Arial" w:cs="Arial"/>
          <w:sz w:val="24"/>
          <w:szCs w:val="24"/>
        </w:rPr>
        <w:t xml:space="preserve"> setup.</w:t>
      </w:r>
    </w:p>
    <w:p w14:paraId="58B60EFA" w14:textId="77777777" w:rsidR="007C0A2A" w:rsidRPr="007C0A2A" w:rsidRDefault="007C0A2A" w:rsidP="008A58DE">
      <w:pPr>
        <w:spacing w:before="100" w:beforeAutospacing="1" w:after="100" w:afterAutospacing="1" w:line="360" w:lineRule="auto"/>
        <w:jc w:val="both"/>
        <w:rPr>
          <w:rFonts w:ascii="Arial" w:hAnsi="Arial" w:cs="Arial"/>
          <w:sz w:val="24"/>
          <w:szCs w:val="24"/>
        </w:rPr>
      </w:pPr>
      <w:r w:rsidRPr="007C0A2A">
        <w:rPr>
          <w:rFonts w:ascii="Arial" w:hAnsi="Arial" w:cs="Arial"/>
          <w:sz w:val="24"/>
          <w:szCs w:val="24"/>
        </w:rPr>
        <w:t xml:space="preserve">Compliance and security represent another major gap. The existing systems lack robust access controls, encryption, audit trails, and consent management features required under GDPR. Customer personal data is vulnerable to unauthorised access and breaches, exposing the company to substantial financial penalties (up to 4% of global annual turnover), legal action, and reputational damage (Martin et al. 2020; </w:t>
      </w:r>
      <w:proofErr w:type="spellStart"/>
      <w:r w:rsidRPr="007C0A2A">
        <w:rPr>
          <w:rFonts w:ascii="Arial" w:hAnsi="Arial" w:cs="Arial"/>
          <w:sz w:val="24"/>
          <w:szCs w:val="24"/>
        </w:rPr>
        <w:t>TrustArc</w:t>
      </w:r>
      <w:proofErr w:type="spellEnd"/>
      <w:r w:rsidRPr="007C0A2A">
        <w:rPr>
          <w:rFonts w:ascii="Arial" w:hAnsi="Arial" w:cs="Arial"/>
          <w:sz w:val="24"/>
          <w:szCs w:val="24"/>
        </w:rPr>
        <w:t xml:space="preserve"> 2026). In an era of increasing cyber threats, this represents a critical ethical and operational risk.</w:t>
      </w:r>
    </w:p>
    <w:p w14:paraId="5B696B87" w14:textId="77777777" w:rsidR="007C0A2A" w:rsidRPr="007C0A2A" w:rsidRDefault="007C0A2A" w:rsidP="008A58DE">
      <w:pPr>
        <w:spacing w:before="100" w:beforeAutospacing="1" w:after="100" w:afterAutospacing="1" w:line="360" w:lineRule="auto"/>
        <w:jc w:val="both"/>
        <w:rPr>
          <w:rFonts w:ascii="Arial" w:hAnsi="Arial" w:cs="Arial"/>
          <w:sz w:val="24"/>
          <w:szCs w:val="24"/>
        </w:rPr>
      </w:pPr>
      <w:r w:rsidRPr="007C0A2A">
        <w:rPr>
          <w:rFonts w:ascii="Arial" w:hAnsi="Arial" w:cs="Arial"/>
          <w:sz w:val="24"/>
          <w:szCs w:val="24"/>
        </w:rPr>
        <w:t xml:space="preserve">Finally, the lack of integration across departments creates significant bottlenecks. Sales, finance, and inventory teams operate on incompatible software platforms, necessitating manual data transfers via emails or spreadsheets. This process is time-consuming, error-prone, and leads to inconsistencies across the organisation (Jitterbit 2022). </w:t>
      </w:r>
      <w:proofErr w:type="spellStart"/>
      <w:r w:rsidRPr="007C0A2A">
        <w:rPr>
          <w:rFonts w:ascii="Arial" w:hAnsi="Arial" w:cs="Arial"/>
          <w:sz w:val="24"/>
          <w:szCs w:val="24"/>
        </w:rPr>
        <w:t>Alaskari</w:t>
      </w:r>
      <w:proofErr w:type="spellEnd"/>
      <w:r w:rsidRPr="007C0A2A">
        <w:rPr>
          <w:rFonts w:ascii="Arial" w:hAnsi="Arial" w:cs="Arial"/>
          <w:sz w:val="24"/>
          <w:szCs w:val="24"/>
        </w:rPr>
        <w:t xml:space="preserve"> et al. (2021) note that such silos in SMEs often stem from historical underinvestment in integrated technologies, resulting in process redundancies, duplicated efforts, and limited scalability as the business grows.</w:t>
      </w:r>
    </w:p>
    <w:p w14:paraId="764F0AA8" w14:textId="77777777" w:rsidR="007C0A2A" w:rsidRPr="007C0A2A" w:rsidRDefault="007C0A2A" w:rsidP="008A58DE">
      <w:pPr>
        <w:spacing w:before="100" w:beforeAutospacing="1" w:after="100" w:afterAutospacing="1" w:line="360" w:lineRule="auto"/>
        <w:jc w:val="both"/>
        <w:rPr>
          <w:rFonts w:ascii="Arial" w:hAnsi="Arial" w:cs="Arial"/>
          <w:sz w:val="24"/>
          <w:szCs w:val="24"/>
        </w:rPr>
      </w:pPr>
      <w:r w:rsidRPr="007C0A2A">
        <w:rPr>
          <w:rFonts w:ascii="Arial" w:hAnsi="Arial" w:cs="Arial"/>
          <w:sz w:val="24"/>
          <w:szCs w:val="24"/>
        </w:rPr>
        <w:t xml:space="preserve">In summary, </w:t>
      </w:r>
      <w:proofErr w:type="spellStart"/>
      <w:r w:rsidRPr="007C0A2A">
        <w:rPr>
          <w:rFonts w:ascii="Arial" w:hAnsi="Arial" w:cs="Arial"/>
          <w:sz w:val="24"/>
          <w:szCs w:val="24"/>
        </w:rPr>
        <w:t>Maldiva</w:t>
      </w:r>
      <w:proofErr w:type="spellEnd"/>
      <w:r w:rsidRPr="007C0A2A">
        <w:rPr>
          <w:rFonts w:ascii="Arial" w:hAnsi="Arial" w:cs="Arial"/>
          <w:sz w:val="24"/>
          <w:szCs w:val="24"/>
        </w:rPr>
        <w:t xml:space="preserve"> Ltd.’s legacy systems exhibit fundamental inefficiencies in data accuracy, visibility, integration, and security. These gaps not only generate direct financial losses through stock issues and inefficiencies but also indirectly harm customer loyalty and competitive positioning. The systems fail to embody the core principles of modern information systems—integration, real-time processing, analytics, and compliance—highlighting an urgent need for comprehensive modernisation (Laudon and Laudon 2020). Addressing these challenges through an integrated solution is essential for operational resilience and sustainable growth.</w:t>
      </w:r>
    </w:p>
    <w:p w14:paraId="3D8BF301" w14:textId="77777777" w:rsidR="00C918A1" w:rsidRDefault="00C918A1" w:rsidP="008A58DE">
      <w:pPr>
        <w:spacing w:before="100" w:beforeAutospacing="1" w:after="100" w:afterAutospacing="1" w:line="360" w:lineRule="auto"/>
        <w:jc w:val="both"/>
        <w:rPr>
          <w:rFonts w:ascii="Arial" w:hAnsi="Arial" w:cs="Arial"/>
          <w:b/>
          <w:bCs/>
          <w:sz w:val="36"/>
          <w:szCs w:val="36"/>
        </w:rPr>
      </w:pPr>
    </w:p>
    <w:p w14:paraId="2DE643E3" w14:textId="77777777" w:rsidR="005846D2" w:rsidRDefault="005846D2" w:rsidP="008A58DE">
      <w:pPr>
        <w:spacing w:before="100" w:beforeAutospacing="1" w:after="100" w:afterAutospacing="1" w:line="360" w:lineRule="auto"/>
        <w:jc w:val="both"/>
        <w:rPr>
          <w:rFonts w:ascii="Arial" w:hAnsi="Arial" w:cs="Arial"/>
          <w:b/>
          <w:bCs/>
          <w:sz w:val="36"/>
          <w:szCs w:val="36"/>
        </w:rPr>
      </w:pPr>
    </w:p>
    <w:p w14:paraId="76494386" w14:textId="77777777" w:rsidR="005846D2" w:rsidRDefault="005846D2" w:rsidP="008A58DE">
      <w:pPr>
        <w:spacing w:before="100" w:beforeAutospacing="1" w:after="100" w:afterAutospacing="1" w:line="360" w:lineRule="auto"/>
        <w:jc w:val="both"/>
        <w:rPr>
          <w:rFonts w:ascii="Arial" w:hAnsi="Arial" w:cs="Arial"/>
          <w:b/>
          <w:bCs/>
          <w:sz w:val="36"/>
          <w:szCs w:val="36"/>
        </w:rPr>
      </w:pPr>
    </w:p>
    <w:p w14:paraId="1D8EC665" w14:textId="77777777" w:rsidR="00443BAE" w:rsidRDefault="00443BAE" w:rsidP="008A58DE">
      <w:pPr>
        <w:spacing w:before="100" w:beforeAutospacing="1" w:after="100" w:afterAutospacing="1" w:line="360" w:lineRule="auto"/>
        <w:jc w:val="both"/>
        <w:rPr>
          <w:rFonts w:ascii="Arial" w:hAnsi="Arial" w:cs="Arial"/>
          <w:b/>
          <w:bCs/>
          <w:sz w:val="36"/>
          <w:szCs w:val="36"/>
        </w:rPr>
      </w:pPr>
    </w:p>
    <w:p w14:paraId="2F565812" w14:textId="0DD77421" w:rsidR="007C0A2A" w:rsidRPr="007C0A2A" w:rsidRDefault="007C0A2A" w:rsidP="008A58DE">
      <w:pPr>
        <w:spacing w:before="100" w:beforeAutospacing="1" w:after="100" w:afterAutospacing="1" w:line="360" w:lineRule="auto"/>
        <w:jc w:val="both"/>
        <w:rPr>
          <w:rFonts w:ascii="Arial" w:hAnsi="Arial" w:cs="Arial"/>
          <w:b/>
          <w:bCs/>
          <w:sz w:val="36"/>
          <w:szCs w:val="36"/>
        </w:rPr>
      </w:pPr>
      <w:r w:rsidRPr="007C0A2A">
        <w:rPr>
          <w:rFonts w:ascii="Arial" w:hAnsi="Arial" w:cs="Arial"/>
          <w:b/>
          <w:bCs/>
          <w:sz w:val="36"/>
          <w:szCs w:val="36"/>
        </w:rPr>
        <w:t>3. Recommended Solution</w:t>
      </w:r>
    </w:p>
    <w:p w14:paraId="1BD03BC1" w14:textId="77777777" w:rsidR="007C0A2A" w:rsidRPr="007C0A2A" w:rsidRDefault="007C0A2A" w:rsidP="008A58DE">
      <w:pPr>
        <w:spacing w:before="100" w:beforeAutospacing="1" w:after="100" w:afterAutospacing="1" w:line="360" w:lineRule="auto"/>
        <w:jc w:val="both"/>
        <w:rPr>
          <w:rFonts w:ascii="Arial" w:hAnsi="Arial" w:cs="Arial"/>
          <w:sz w:val="24"/>
          <w:szCs w:val="24"/>
        </w:rPr>
      </w:pPr>
      <w:r w:rsidRPr="007C0A2A">
        <w:rPr>
          <w:rFonts w:ascii="Arial" w:hAnsi="Arial" w:cs="Arial"/>
          <w:sz w:val="24"/>
          <w:szCs w:val="24"/>
        </w:rPr>
        <w:t xml:space="preserve">This proposal recommends the adoption of a cloud-based integrated </w:t>
      </w:r>
      <w:r w:rsidRPr="007C0A2A">
        <w:rPr>
          <w:rFonts w:ascii="Arial" w:hAnsi="Arial" w:cs="Arial"/>
          <w:b/>
          <w:bCs/>
          <w:sz w:val="24"/>
          <w:szCs w:val="24"/>
        </w:rPr>
        <w:t>Enterprise Resource Planning (ERP)</w:t>
      </w:r>
      <w:r w:rsidRPr="007C0A2A">
        <w:rPr>
          <w:rFonts w:ascii="Arial" w:hAnsi="Arial" w:cs="Arial"/>
          <w:sz w:val="24"/>
          <w:szCs w:val="24"/>
        </w:rPr>
        <w:t xml:space="preserve"> system with embedded </w:t>
      </w:r>
      <w:r w:rsidRPr="007C0A2A">
        <w:rPr>
          <w:rFonts w:ascii="Arial" w:hAnsi="Arial" w:cs="Arial"/>
          <w:b/>
          <w:bCs/>
          <w:sz w:val="24"/>
          <w:szCs w:val="24"/>
        </w:rPr>
        <w:t>Customer Relationship Management (CRM)</w:t>
      </w:r>
      <w:r w:rsidRPr="007C0A2A">
        <w:rPr>
          <w:rFonts w:ascii="Arial" w:hAnsi="Arial" w:cs="Arial"/>
          <w:sz w:val="24"/>
          <w:szCs w:val="24"/>
        </w:rPr>
        <w:t xml:space="preserve"> and analytics modules. Suitable options include Microsoft Dynamics 365 for Finance and Operations combined with Dynamics 365 Sales and Customer Insights, or SAP S/4HANA Retail. These platforms are specifically designed for multi-channel retail environments and offer modular, scalable architectures that align with </w:t>
      </w:r>
      <w:proofErr w:type="spellStart"/>
      <w:r w:rsidRPr="007C0A2A">
        <w:rPr>
          <w:rFonts w:ascii="Arial" w:hAnsi="Arial" w:cs="Arial"/>
          <w:sz w:val="24"/>
          <w:szCs w:val="24"/>
        </w:rPr>
        <w:t>Maldiva</w:t>
      </w:r>
      <w:proofErr w:type="spellEnd"/>
      <w:r w:rsidRPr="007C0A2A">
        <w:rPr>
          <w:rFonts w:ascii="Arial" w:hAnsi="Arial" w:cs="Arial"/>
          <w:sz w:val="24"/>
          <w:szCs w:val="24"/>
        </w:rPr>
        <w:t xml:space="preserve"> Ltd.’s current size and growth ambitions (NetSuite 2024; QAD 2025).</w:t>
      </w:r>
    </w:p>
    <w:p w14:paraId="1E911CD4" w14:textId="77777777" w:rsidR="007C0A2A" w:rsidRPr="007C0A2A" w:rsidRDefault="007C0A2A" w:rsidP="008A58DE">
      <w:pPr>
        <w:spacing w:before="100" w:beforeAutospacing="1" w:after="100" w:afterAutospacing="1" w:line="360" w:lineRule="auto"/>
        <w:jc w:val="both"/>
        <w:rPr>
          <w:rFonts w:ascii="Arial" w:hAnsi="Arial" w:cs="Arial"/>
          <w:sz w:val="24"/>
          <w:szCs w:val="24"/>
        </w:rPr>
      </w:pPr>
      <w:r w:rsidRPr="007C0A2A">
        <w:rPr>
          <w:rFonts w:ascii="Arial" w:hAnsi="Arial" w:cs="Arial"/>
          <w:sz w:val="24"/>
          <w:szCs w:val="24"/>
        </w:rPr>
        <w:t xml:space="preserve">The recommendation is strongly justified by </w:t>
      </w:r>
      <w:proofErr w:type="spellStart"/>
      <w:r w:rsidRPr="007C0A2A">
        <w:rPr>
          <w:rFonts w:ascii="Arial" w:hAnsi="Arial" w:cs="Arial"/>
          <w:sz w:val="24"/>
          <w:szCs w:val="24"/>
        </w:rPr>
        <w:t>Maldiva’s</w:t>
      </w:r>
      <w:proofErr w:type="spellEnd"/>
      <w:r w:rsidRPr="007C0A2A">
        <w:rPr>
          <w:rFonts w:ascii="Arial" w:hAnsi="Arial" w:cs="Arial"/>
          <w:sz w:val="24"/>
          <w:szCs w:val="24"/>
        </w:rPr>
        <w:t xml:space="preserve"> core business needs. The company requires a unified system to eliminate inventory discrepancies, unify customer data, and enable real-time decision-making. ERP systems excel in retail by providing centralised control over inventory, orders, supply chain, and finance in a single database. Real-time visibility across all 30 stores and the e-commerce platform will prevent stockouts and overstock situations. Features such as automated replenishment, barcode scanning, and AI-driven demand forecasting directly address current operational headaches (</w:t>
      </w:r>
      <w:proofErr w:type="spellStart"/>
      <w:r w:rsidRPr="007C0A2A">
        <w:rPr>
          <w:rFonts w:ascii="Arial" w:hAnsi="Arial" w:cs="Arial"/>
          <w:sz w:val="24"/>
          <w:szCs w:val="24"/>
        </w:rPr>
        <w:t>NerithonX</w:t>
      </w:r>
      <w:proofErr w:type="spellEnd"/>
      <w:r w:rsidRPr="007C0A2A">
        <w:rPr>
          <w:rFonts w:ascii="Arial" w:hAnsi="Arial" w:cs="Arial"/>
          <w:sz w:val="24"/>
          <w:szCs w:val="24"/>
        </w:rPr>
        <w:t xml:space="preserve"> 2026; </w:t>
      </w:r>
      <w:proofErr w:type="spellStart"/>
      <w:r w:rsidRPr="007C0A2A">
        <w:rPr>
          <w:rFonts w:ascii="Arial" w:hAnsi="Arial" w:cs="Arial"/>
          <w:sz w:val="24"/>
          <w:szCs w:val="24"/>
        </w:rPr>
        <w:t>Multidev</w:t>
      </w:r>
      <w:proofErr w:type="spellEnd"/>
      <w:r w:rsidRPr="007C0A2A">
        <w:rPr>
          <w:rFonts w:ascii="Arial" w:hAnsi="Arial" w:cs="Arial"/>
          <w:sz w:val="24"/>
          <w:szCs w:val="24"/>
        </w:rPr>
        <w:t xml:space="preserve"> 2026). Case studies of comparable retailers demonstrate reductions in stockouts by over 70%, improved inventory turnover by approximately 30%, and significant gains in order fulfilment accuracy (Silent Infotech n.d.).</w:t>
      </w:r>
    </w:p>
    <w:p w14:paraId="400BAFF5" w14:textId="77777777" w:rsidR="007C0A2A" w:rsidRPr="007C0A2A" w:rsidRDefault="007C0A2A" w:rsidP="008A58DE">
      <w:pPr>
        <w:spacing w:before="100" w:beforeAutospacing="1" w:after="100" w:afterAutospacing="1" w:line="360" w:lineRule="auto"/>
        <w:jc w:val="both"/>
        <w:rPr>
          <w:rFonts w:ascii="Arial" w:hAnsi="Arial" w:cs="Arial"/>
          <w:sz w:val="24"/>
          <w:szCs w:val="24"/>
        </w:rPr>
      </w:pPr>
      <w:r w:rsidRPr="007C0A2A">
        <w:rPr>
          <w:rFonts w:ascii="Arial" w:hAnsi="Arial" w:cs="Arial"/>
          <w:b/>
          <w:bCs/>
          <w:sz w:val="24"/>
          <w:szCs w:val="24"/>
        </w:rPr>
        <w:t>Efficiency gains</w:t>
      </w:r>
      <w:r w:rsidRPr="007C0A2A">
        <w:rPr>
          <w:rFonts w:ascii="Arial" w:hAnsi="Arial" w:cs="Arial"/>
          <w:sz w:val="24"/>
          <w:szCs w:val="24"/>
        </w:rPr>
        <w:t xml:space="preserve"> are substantial. Automation of routine tasks such as stock updates, order processing, and financial reconciliations will reduce manual labour and human errors. Integrated CRM capabilities will create a 360-degree customer view, enabling personalised marketing campaigns, targeted promotions, and faster complaint resolution based on complete purchase histories. This integration streamlines workflows across departments, eliminating manual data transfers and associated delays (Jitterbit 2022; Mohanty et al. 2022).</w:t>
      </w:r>
    </w:p>
    <w:p w14:paraId="1B6A13A9" w14:textId="0BEE622A" w:rsidR="007C0A2A" w:rsidRPr="007C0A2A" w:rsidRDefault="007C0A2A" w:rsidP="008A58DE">
      <w:pPr>
        <w:spacing w:before="100" w:beforeAutospacing="1" w:after="100" w:afterAutospacing="1" w:line="360" w:lineRule="auto"/>
        <w:jc w:val="both"/>
        <w:rPr>
          <w:rFonts w:ascii="Arial" w:hAnsi="Arial" w:cs="Arial"/>
          <w:sz w:val="24"/>
          <w:szCs w:val="24"/>
        </w:rPr>
      </w:pPr>
      <w:r w:rsidRPr="007C0A2A">
        <w:rPr>
          <w:rFonts w:ascii="Arial" w:hAnsi="Arial" w:cs="Arial"/>
          <w:sz w:val="24"/>
          <w:szCs w:val="24"/>
        </w:rPr>
        <w:lastRenderedPageBreak/>
        <w:t xml:space="preserve">From a </w:t>
      </w:r>
      <w:r w:rsidRPr="007C0A2A">
        <w:rPr>
          <w:rFonts w:ascii="Arial" w:hAnsi="Arial" w:cs="Arial"/>
          <w:b/>
          <w:bCs/>
          <w:sz w:val="24"/>
          <w:szCs w:val="24"/>
        </w:rPr>
        <w:t>cost perspective</w:t>
      </w:r>
      <w:r w:rsidRPr="007C0A2A">
        <w:rPr>
          <w:rFonts w:ascii="Arial" w:hAnsi="Arial" w:cs="Arial"/>
          <w:sz w:val="24"/>
          <w:szCs w:val="24"/>
        </w:rPr>
        <w:t xml:space="preserve">, a cloud-based deployment offers lower upfront capital expenditure compared to </w:t>
      </w:r>
      <w:r w:rsidRPr="008A58DE">
        <w:rPr>
          <w:rFonts w:ascii="Arial" w:hAnsi="Arial" w:cs="Arial"/>
          <w:sz w:val="24"/>
          <w:szCs w:val="24"/>
        </w:rPr>
        <w:t>on-premises</w:t>
      </w:r>
      <w:r w:rsidRPr="007C0A2A">
        <w:rPr>
          <w:rFonts w:ascii="Arial" w:hAnsi="Arial" w:cs="Arial"/>
          <w:sz w:val="24"/>
          <w:szCs w:val="24"/>
        </w:rPr>
        <w:t xml:space="preserve"> solutions. It operates on a subscription model with predictable monthly costs, automatic updates, and reduced need for in-house IT infrastructure. While initial implementation and training represent an investment, the expected return on investment (ROI) is typically realised within 12-24 months through reduced holding costs, fewer refunds, higher sales conversion rates, and operational efficiencies (ERP Software Blog 2025; QAD 2025). Scalability is another key advantage: the system can easily accommodate additional stores or increased e-commerce volume without proportional increases in cost or complexity, supporting </w:t>
      </w:r>
      <w:proofErr w:type="spellStart"/>
      <w:r w:rsidRPr="007C0A2A">
        <w:rPr>
          <w:rFonts w:ascii="Arial" w:hAnsi="Arial" w:cs="Arial"/>
          <w:sz w:val="24"/>
          <w:szCs w:val="24"/>
        </w:rPr>
        <w:t>Maldiva’s</w:t>
      </w:r>
      <w:proofErr w:type="spellEnd"/>
      <w:r w:rsidRPr="007C0A2A">
        <w:rPr>
          <w:rFonts w:ascii="Arial" w:hAnsi="Arial" w:cs="Arial"/>
          <w:sz w:val="24"/>
          <w:szCs w:val="24"/>
        </w:rPr>
        <w:t xml:space="preserve"> expansion goals.</w:t>
      </w:r>
    </w:p>
    <w:p w14:paraId="4F810313" w14:textId="77777777" w:rsidR="007C0A2A" w:rsidRPr="007C0A2A" w:rsidRDefault="007C0A2A" w:rsidP="008A58DE">
      <w:pPr>
        <w:spacing w:before="100" w:beforeAutospacing="1" w:after="100" w:afterAutospacing="1" w:line="360" w:lineRule="auto"/>
        <w:jc w:val="both"/>
        <w:rPr>
          <w:rFonts w:ascii="Arial" w:hAnsi="Arial" w:cs="Arial"/>
          <w:sz w:val="24"/>
          <w:szCs w:val="24"/>
        </w:rPr>
      </w:pPr>
      <w:r w:rsidRPr="007C0A2A">
        <w:rPr>
          <w:rFonts w:ascii="Arial" w:hAnsi="Arial" w:cs="Arial"/>
          <w:b/>
          <w:bCs/>
          <w:sz w:val="24"/>
          <w:szCs w:val="24"/>
        </w:rPr>
        <w:t>Data management</w:t>
      </w:r>
      <w:r w:rsidRPr="007C0A2A">
        <w:rPr>
          <w:rFonts w:ascii="Arial" w:hAnsi="Arial" w:cs="Arial"/>
          <w:sz w:val="24"/>
          <w:szCs w:val="24"/>
        </w:rPr>
        <w:t xml:space="preserve"> will improve dramatically through centralisation and standardisation. All customer, inventory, and transactional data will reside in one secure, accessible repository with built-in validation rules and audit trails. This ensures higher data quality, easier reporting, and strong GDPR compliance features, including consent management, data subject rights (e.g., right to be forgotten), role-based access controls, and encryption (Martin et al. 2020; </w:t>
      </w:r>
      <w:proofErr w:type="spellStart"/>
      <w:r w:rsidRPr="007C0A2A">
        <w:rPr>
          <w:rFonts w:ascii="Arial" w:hAnsi="Arial" w:cs="Arial"/>
          <w:sz w:val="24"/>
          <w:szCs w:val="24"/>
        </w:rPr>
        <w:t>TrustArc</w:t>
      </w:r>
      <w:proofErr w:type="spellEnd"/>
      <w:r w:rsidRPr="007C0A2A">
        <w:rPr>
          <w:rFonts w:ascii="Arial" w:hAnsi="Arial" w:cs="Arial"/>
          <w:sz w:val="24"/>
          <w:szCs w:val="24"/>
        </w:rPr>
        <w:t xml:space="preserve"> 2026).</w:t>
      </w:r>
    </w:p>
    <w:p w14:paraId="235FD116" w14:textId="77777777" w:rsidR="007C0A2A" w:rsidRPr="007C0A2A" w:rsidRDefault="007C0A2A" w:rsidP="008A58DE">
      <w:pPr>
        <w:spacing w:before="100" w:beforeAutospacing="1" w:after="100" w:afterAutospacing="1" w:line="360" w:lineRule="auto"/>
        <w:jc w:val="both"/>
        <w:rPr>
          <w:rFonts w:ascii="Arial" w:hAnsi="Arial" w:cs="Arial"/>
          <w:sz w:val="24"/>
          <w:szCs w:val="24"/>
        </w:rPr>
      </w:pPr>
      <w:r w:rsidRPr="007C0A2A">
        <w:rPr>
          <w:rFonts w:ascii="Arial" w:hAnsi="Arial" w:cs="Arial"/>
          <w:b/>
          <w:bCs/>
          <w:sz w:val="24"/>
          <w:szCs w:val="24"/>
        </w:rPr>
        <w:t>Decision-making</w:t>
      </w:r>
      <w:r w:rsidRPr="007C0A2A">
        <w:rPr>
          <w:rFonts w:ascii="Arial" w:hAnsi="Arial" w:cs="Arial"/>
          <w:sz w:val="24"/>
          <w:szCs w:val="24"/>
        </w:rPr>
        <w:t xml:space="preserve"> will be transformed by embedded Business Intelligence (BI) dashboards and real-time analytics. Management will gain instant insights into sales trends, product performance, customer behaviour, and financial metrics, replacing error-prone spreadsheets with accurate, predictive tools. This supports proactive forecasting, better resource allocation, and strategic planning (Laudon and Laudon 2020; Wang et al. 2023).</w:t>
      </w:r>
    </w:p>
    <w:p w14:paraId="2DE50306" w14:textId="77777777" w:rsidR="007C0A2A" w:rsidRPr="007C0A2A" w:rsidRDefault="007C0A2A" w:rsidP="008A58DE">
      <w:pPr>
        <w:spacing w:before="100" w:beforeAutospacing="1" w:after="100" w:afterAutospacing="1" w:line="360" w:lineRule="auto"/>
        <w:jc w:val="both"/>
        <w:rPr>
          <w:rFonts w:ascii="Arial" w:hAnsi="Arial" w:cs="Arial"/>
          <w:sz w:val="24"/>
          <w:szCs w:val="24"/>
        </w:rPr>
      </w:pPr>
      <w:r w:rsidRPr="007C0A2A">
        <w:rPr>
          <w:rFonts w:ascii="Arial" w:hAnsi="Arial" w:cs="Arial"/>
          <w:sz w:val="24"/>
          <w:szCs w:val="24"/>
        </w:rPr>
        <w:t xml:space="preserve">Overall, the proposed ERP system addresses the limitations of legacy setups by delivering integration, automation, and intelligence. While challenges such as process re-engineering exist, the benefits in efficiency, cost-effectiveness, scalability, and compliance far outweigh the drawbacks for a growing retailer like </w:t>
      </w:r>
      <w:proofErr w:type="spellStart"/>
      <w:r w:rsidRPr="007C0A2A">
        <w:rPr>
          <w:rFonts w:ascii="Arial" w:hAnsi="Arial" w:cs="Arial"/>
          <w:sz w:val="24"/>
          <w:szCs w:val="24"/>
        </w:rPr>
        <w:t>Maldiva</w:t>
      </w:r>
      <w:proofErr w:type="spellEnd"/>
      <w:r w:rsidRPr="007C0A2A">
        <w:rPr>
          <w:rFonts w:ascii="Arial" w:hAnsi="Arial" w:cs="Arial"/>
          <w:sz w:val="24"/>
          <w:szCs w:val="24"/>
        </w:rPr>
        <w:t xml:space="preserve"> Ltd. This aligns with established information systems theories that emphasise system quality and information quality as drivers of organisational performance (Mohanty et al. 2022). (Word count: 498)</w:t>
      </w:r>
    </w:p>
    <w:p w14:paraId="45B1C257" w14:textId="77777777" w:rsidR="007C0A2A" w:rsidRPr="007C0A2A" w:rsidRDefault="007C0A2A" w:rsidP="008A58DE">
      <w:pPr>
        <w:spacing w:before="100" w:beforeAutospacing="1" w:after="100" w:afterAutospacing="1" w:line="360" w:lineRule="auto"/>
        <w:jc w:val="both"/>
        <w:rPr>
          <w:rFonts w:ascii="Arial" w:hAnsi="Arial" w:cs="Arial"/>
          <w:sz w:val="24"/>
          <w:szCs w:val="24"/>
        </w:rPr>
      </w:pPr>
      <w:r w:rsidRPr="007C0A2A">
        <w:rPr>
          <w:rFonts w:ascii="Arial" w:hAnsi="Arial" w:cs="Arial"/>
          <w:sz w:val="24"/>
          <w:szCs w:val="24"/>
        </w:rPr>
        <w:lastRenderedPageBreak/>
        <w:t>This section provides a comprehensive, well-justified recommendation with clear links to business needs, efficiency, cost, scalability, and specific improvements in operations, data management, and decision-making.</w:t>
      </w:r>
    </w:p>
    <w:p w14:paraId="1AEF25A5" w14:textId="77777777" w:rsidR="008A58DE" w:rsidRDefault="008A58DE" w:rsidP="008A58DE">
      <w:pPr>
        <w:spacing w:before="100" w:beforeAutospacing="1" w:after="100" w:afterAutospacing="1" w:line="360" w:lineRule="auto"/>
        <w:jc w:val="both"/>
        <w:rPr>
          <w:rFonts w:ascii="Arial" w:hAnsi="Arial" w:cs="Arial"/>
          <w:b/>
          <w:bCs/>
          <w:sz w:val="36"/>
          <w:szCs w:val="36"/>
        </w:rPr>
      </w:pPr>
    </w:p>
    <w:p w14:paraId="0C85E684" w14:textId="7C5318E6" w:rsidR="007C0A2A" w:rsidRPr="007C0A2A" w:rsidRDefault="007C0A2A" w:rsidP="008A58DE">
      <w:pPr>
        <w:spacing w:before="100" w:beforeAutospacing="1" w:after="100" w:afterAutospacing="1" w:line="360" w:lineRule="auto"/>
        <w:jc w:val="both"/>
        <w:rPr>
          <w:rFonts w:ascii="Arial" w:hAnsi="Arial" w:cs="Arial"/>
          <w:sz w:val="36"/>
          <w:szCs w:val="36"/>
        </w:rPr>
      </w:pPr>
      <w:r w:rsidRPr="007C0A2A">
        <w:rPr>
          <w:rFonts w:ascii="Arial" w:hAnsi="Arial" w:cs="Arial"/>
          <w:b/>
          <w:bCs/>
          <w:sz w:val="36"/>
          <w:szCs w:val="36"/>
        </w:rPr>
        <w:t>4. Implementation Plan</w:t>
      </w:r>
    </w:p>
    <w:p w14:paraId="7AAD918E" w14:textId="77777777" w:rsidR="00C918A1" w:rsidRPr="00C918A1" w:rsidRDefault="00C918A1" w:rsidP="00C918A1">
      <w:pPr>
        <w:spacing w:before="100" w:beforeAutospacing="1" w:after="100" w:afterAutospacing="1" w:line="360" w:lineRule="auto"/>
        <w:jc w:val="both"/>
        <w:rPr>
          <w:rFonts w:ascii="Arial" w:hAnsi="Arial" w:cs="Arial"/>
          <w:sz w:val="24"/>
          <w:szCs w:val="24"/>
        </w:rPr>
      </w:pPr>
      <w:r w:rsidRPr="00C918A1">
        <w:rPr>
          <w:rFonts w:ascii="Arial" w:hAnsi="Arial" w:cs="Arial"/>
          <w:sz w:val="24"/>
          <w:szCs w:val="24"/>
        </w:rPr>
        <w:t xml:space="preserve">Successful implementation of the recommended cloud-based ERP system with CRM integration at </w:t>
      </w:r>
      <w:proofErr w:type="spellStart"/>
      <w:r w:rsidRPr="00C918A1">
        <w:rPr>
          <w:rFonts w:ascii="Arial" w:hAnsi="Arial" w:cs="Arial"/>
          <w:sz w:val="24"/>
          <w:szCs w:val="24"/>
        </w:rPr>
        <w:t>Maldiva</w:t>
      </w:r>
      <w:proofErr w:type="spellEnd"/>
      <w:r w:rsidRPr="00C918A1">
        <w:rPr>
          <w:rFonts w:ascii="Arial" w:hAnsi="Arial" w:cs="Arial"/>
          <w:sz w:val="24"/>
          <w:szCs w:val="24"/>
        </w:rPr>
        <w:t xml:space="preserve"> Ltd. requires a structured, phased approach spanning 9-12 months. This minimises disruption to daily operations while ensuring thorough preparation, testing, and adoption (NetSuite 2024; </w:t>
      </w:r>
      <w:proofErr w:type="spellStart"/>
      <w:r w:rsidRPr="00C918A1">
        <w:rPr>
          <w:rFonts w:ascii="Arial" w:hAnsi="Arial" w:cs="Arial"/>
          <w:sz w:val="24"/>
          <w:szCs w:val="24"/>
        </w:rPr>
        <w:t>Alaskari</w:t>
      </w:r>
      <w:proofErr w:type="spellEnd"/>
      <w:r w:rsidRPr="00C918A1">
        <w:rPr>
          <w:rFonts w:ascii="Arial" w:hAnsi="Arial" w:cs="Arial"/>
          <w:sz w:val="24"/>
          <w:szCs w:val="24"/>
        </w:rPr>
        <w:t xml:space="preserve"> et al. 2021).</w:t>
      </w:r>
    </w:p>
    <w:p w14:paraId="6FB5E19B" w14:textId="77777777" w:rsidR="00C918A1" w:rsidRPr="00C918A1" w:rsidRDefault="00C918A1" w:rsidP="00C918A1">
      <w:pPr>
        <w:spacing w:before="100" w:beforeAutospacing="1" w:after="100" w:afterAutospacing="1" w:line="360" w:lineRule="auto"/>
        <w:jc w:val="both"/>
        <w:rPr>
          <w:rFonts w:ascii="Arial" w:hAnsi="Arial" w:cs="Arial"/>
          <w:sz w:val="24"/>
          <w:szCs w:val="24"/>
        </w:rPr>
      </w:pPr>
      <w:r w:rsidRPr="00C918A1">
        <w:rPr>
          <w:rFonts w:ascii="Arial" w:hAnsi="Arial" w:cs="Arial"/>
          <w:b/>
          <w:bCs/>
          <w:sz w:val="24"/>
          <w:szCs w:val="24"/>
        </w:rPr>
        <w:t>Step 1: Planning and Preparation (Months 1-2)</w:t>
      </w:r>
      <w:r w:rsidRPr="00C918A1">
        <w:rPr>
          <w:rFonts w:ascii="Arial" w:hAnsi="Arial" w:cs="Arial"/>
          <w:sz w:val="24"/>
          <w:szCs w:val="24"/>
        </w:rPr>
        <w:t xml:space="preserve"> Form a cross-functional project team including representatives from IT, operations, sales, finance, and senior leadership, with the CEO as project sponsor. Conduct a detailed needs assessment, select the vendor (e.g., Microsoft or SAP partner), and perform a cost-benefit analysis. Map current business processes against the new system to identify customisation requirements. Develop a comprehensive project plan with clear milestones, budget, and risk register (QAD 2025).</w:t>
      </w:r>
    </w:p>
    <w:p w14:paraId="2F9CDC3D" w14:textId="77777777" w:rsidR="00C918A1" w:rsidRPr="00C918A1" w:rsidRDefault="00C918A1" w:rsidP="00C918A1">
      <w:pPr>
        <w:spacing w:before="100" w:beforeAutospacing="1" w:after="100" w:afterAutospacing="1" w:line="360" w:lineRule="auto"/>
        <w:jc w:val="both"/>
        <w:rPr>
          <w:rFonts w:ascii="Arial" w:hAnsi="Arial" w:cs="Arial"/>
          <w:sz w:val="24"/>
          <w:szCs w:val="24"/>
        </w:rPr>
      </w:pPr>
      <w:r w:rsidRPr="00C918A1">
        <w:rPr>
          <w:rFonts w:ascii="Arial" w:hAnsi="Arial" w:cs="Arial"/>
          <w:b/>
          <w:bCs/>
          <w:sz w:val="24"/>
          <w:szCs w:val="24"/>
        </w:rPr>
        <w:t>Step 2: System Design, Configuration, and Integration (Months 3-5)</w:t>
      </w:r>
      <w:r w:rsidRPr="00C918A1">
        <w:rPr>
          <w:rFonts w:ascii="Arial" w:hAnsi="Arial" w:cs="Arial"/>
          <w:sz w:val="24"/>
          <w:szCs w:val="24"/>
        </w:rPr>
        <w:t xml:space="preserve"> Configure the ERP modules for inventory, CRM, finance, and e-commerce. Integrate with existing infrastructure using APIs to connect the current e-commerce platform and any legacy databases. Perform thorough data cleansing and migration in stages to maintain data integrity. Embed GDPR-compliant features such as role-based access controls, encryption, and audit logs from the design phase (</w:t>
      </w:r>
      <w:proofErr w:type="spellStart"/>
      <w:r w:rsidRPr="00C918A1">
        <w:rPr>
          <w:rFonts w:ascii="Arial" w:hAnsi="Arial" w:cs="Arial"/>
          <w:sz w:val="24"/>
          <w:szCs w:val="24"/>
        </w:rPr>
        <w:t>TrustArc</w:t>
      </w:r>
      <w:proofErr w:type="spellEnd"/>
      <w:r w:rsidRPr="00C918A1">
        <w:rPr>
          <w:rFonts w:ascii="Arial" w:hAnsi="Arial" w:cs="Arial"/>
          <w:sz w:val="24"/>
          <w:szCs w:val="24"/>
        </w:rPr>
        <w:t xml:space="preserve"> 2026; Martin et al. 2020).</w:t>
      </w:r>
    </w:p>
    <w:p w14:paraId="2FB9DD6A" w14:textId="77777777" w:rsidR="00C918A1" w:rsidRPr="00C918A1" w:rsidRDefault="00C918A1" w:rsidP="00C918A1">
      <w:pPr>
        <w:spacing w:before="100" w:beforeAutospacing="1" w:after="100" w:afterAutospacing="1" w:line="360" w:lineRule="auto"/>
        <w:jc w:val="both"/>
        <w:rPr>
          <w:rFonts w:ascii="Arial" w:hAnsi="Arial" w:cs="Arial"/>
          <w:sz w:val="24"/>
          <w:szCs w:val="24"/>
        </w:rPr>
      </w:pPr>
      <w:r w:rsidRPr="00C918A1">
        <w:rPr>
          <w:rFonts w:ascii="Arial" w:hAnsi="Arial" w:cs="Arial"/>
          <w:b/>
          <w:bCs/>
          <w:sz w:val="24"/>
          <w:szCs w:val="24"/>
        </w:rPr>
        <w:t>Step 3: Testing and Training (Months 6-7)</w:t>
      </w:r>
      <w:r w:rsidRPr="00C918A1">
        <w:rPr>
          <w:rFonts w:ascii="Arial" w:hAnsi="Arial" w:cs="Arial"/>
          <w:sz w:val="24"/>
          <w:szCs w:val="24"/>
        </w:rPr>
        <w:t xml:space="preserve"> Conduct rigorous testing phases: unit testing, system integration testing, and user acceptance testing (UAT) with pilot stores. Parallel running of the old and new systems will help validate accuracy. A critical component is the training programme. Deliver role-specific training through workshops, e-learning modules, and hands-on sessions for store managers, support staff, and head office teams. Ongoing super-user support and change management </w:t>
      </w:r>
      <w:r w:rsidRPr="00C918A1">
        <w:rPr>
          <w:rFonts w:ascii="Arial" w:hAnsi="Arial" w:cs="Arial"/>
          <w:sz w:val="24"/>
          <w:szCs w:val="24"/>
        </w:rPr>
        <w:lastRenderedPageBreak/>
        <w:t>initiatives (communication campaigns, feedback sessions) will address resistance to change (Laudon and Laudon 2020).</w:t>
      </w:r>
    </w:p>
    <w:p w14:paraId="086FE967" w14:textId="77777777" w:rsidR="00C918A1" w:rsidRPr="00C918A1" w:rsidRDefault="00C918A1" w:rsidP="00C918A1">
      <w:pPr>
        <w:spacing w:before="100" w:beforeAutospacing="1" w:after="100" w:afterAutospacing="1" w:line="360" w:lineRule="auto"/>
        <w:jc w:val="both"/>
        <w:rPr>
          <w:rFonts w:ascii="Arial" w:hAnsi="Arial" w:cs="Arial"/>
          <w:sz w:val="24"/>
          <w:szCs w:val="24"/>
        </w:rPr>
      </w:pPr>
      <w:r w:rsidRPr="00C918A1">
        <w:rPr>
          <w:rFonts w:ascii="Arial" w:hAnsi="Arial" w:cs="Arial"/>
          <w:b/>
          <w:bCs/>
          <w:sz w:val="24"/>
          <w:szCs w:val="24"/>
        </w:rPr>
        <w:t>Step 4: Deployment and Go-Live (Months 8-9)</w:t>
      </w:r>
      <w:r w:rsidRPr="00C918A1">
        <w:rPr>
          <w:rFonts w:ascii="Arial" w:hAnsi="Arial" w:cs="Arial"/>
          <w:sz w:val="24"/>
          <w:szCs w:val="24"/>
        </w:rPr>
        <w:t xml:space="preserve"> Adopt a phased rollout strategy, starting with a few stores and the online platform before full company-wide deployment. This approach allows for quick adjustments based on real feedback. Provide on-site vendor support during the go-live period.</w:t>
      </w:r>
    </w:p>
    <w:p w14:paraId="4859C93E" w14:textId="77777777" w:rsidR="00C918A1" w:rsidRPr="00C918A1" w:rsidRDefault="00C918A1" w:rsidP="00C918A1">
      <w:pPr>
        <w:spacing w:before="100" w:beforeAutospacing="1" w:after="100" w:afterAutospacing="1" w:line="360" w:lineRule="auto"/>
        <w:jc w:val="both"/>
        <w:rPr>
          <w:rFonts w:ascii="Arial" w:hAnsi="Arial" w:cs="Arial"/>
          <w:sz w:val="24"/>
          <w:szCs w:val="24"/>
        </w:rPr>
      </w:pPr>
      <w:r w:rsidRPr="00C918A1">
        <w:rPr>
          <w:rFonts w:ascii="Arial" w:hAnsi="Arial" w:cs="Arial"/>
          <w:b/>
          <w:bCs/>
          <w:sz w:val="24"/>
          <w:szCs w:val="24"/>
        </w:rPr>
        <w:t>Step 5: Post-Implementation Review and Optimisation (Month 10 onwards)</w:t>
      </w:r>
      <w:r w:rsidRPr="00C918A1">
        <w:rPr>
          <w:rFonts w:ascii="Arial" w:hAnsi="Arial" w:cs="Arial"/>
          <w:sz w:val="24"/>
          <w:szCs w:val="24"/>
        </w:rPr>
        <w:t xml:space="preserve"> Monitor key performance indicators (e.g., inventory accuracy, order processing time, system uptime) and conduct a formal review after 3-6 months. Implement continuous improvements and plan for future enhancements.</w:t>
      </w:r>
    </w:p>
    <w:p w14:paraId="378A2B89" w14:textId="77777777" w:rsidR="00C918A1" w:rsidRPr="00C918A1" w:rsidRDefault="00C918A1" w:rsidP="00C918A1">
      <w:pPr>
        <w:spacing w:before="100" w:beforeAutospacing="1" w:after="100" w:afterAutospacing="1" w:line="360" w:lineRule="auto"/>
        <w:jc w:val="both"/>
        <w:rPr>
          <w:rFonts w:ascii="Arial" w:hAnsi="Arial" w:cs="Arial"/>
          <w:sz w:val="24"/>
          <w:szCs w:val="24"/>
        </w:rPr>
      </w:pPr>
      <w:r w:rsidRPr="00C918A1">
        <w:rPr>
          <w:rFonts w:ascii="Arial" w:hAnsi="Arial" w:cs="Arial"/>
          <w:b/>
          <w:bCs/>
          <w:sz w:val="24"/>
          <w:szCs w:val="24"/>
        </w:rPr>
        <w:t>Consideration of Challenges</w:t>
      </w:r>
      <w:r w:rsidRPr="00C918A1">
        <w:rPr>
          <w:rFonts w:ascii="Arial" w:hAnsi="Arial" w:cs="Arial"/>
          <w:sz w:val="24"/>
          <w:szCs w:val="24"/>
        </w:rPr>
        <w:t xml:space="preserve"> Potential challenges include user resistance, data migration errors, budget overruns, and integration complexities with legacy systems. These can be mitigated through strong leadership commitment, adequate training investment (15-20% of total budget), experienced vendor partnership, and contingency planning (</w:t>
      </w:r>
      <w:proofErr w:type="spellStart"/>
      <w:r w:rsidRPr="00C918A1">
        <w:rPr>
          <w:rFonts w:ascii="Arial" w:hAnsi="Arial" w:cs="Arial"/>
          <w:sz w:val="24"/>
          <w:szCs w:val="24"/>
        </w:rPr>
        <w:t>Alaskari</w:t>
      </w:r>
      <w:proofErr w:type="spellEnd"/>
      <w:r w:rsidRPr="00C918A1">
        <w:rPr>
          <w:rFonts w:ascii="Arial" w:hAnsi="Arial" w:cs="Arial"/>
          <w:sz w:val="24"/>
          <w:szCs w:val="24"/>
        </w:rPr>
        <w:t xml:space="preserve"> et al. 2021; Jitterbit 2022). Technical risks, such as system downtime, will be managed with robust backup and rollback procedures.</w:t>
      </w:r>
    </w:p>
    <w:p w14:paraId="4AB502B5" w14:textId="77777777" w:rsidR="00C918A1" w:rsidRPr="00C918A1" w:rsidRDefault="00C918A1" w:rsidP="00C918A1">
      <w:pPr>
        <w:spacing w:before="100" w:beforeAutospacing="1" w:after="100" w:afterAutospacing="1" w:line="360" w:lineRule="auto"/>
        <w:jc w:val="both"/>
        <w:rPr>
          <w:rFonts w:ascii="Arial" w:hAnsi="Arial" w:cs="Arial"/>
          <w:sz w:val="24"/>
          <w:szCs w:val="24"/>
        </w:rPr>
      </w:pPr>
      <w:r w:rsidRPr="00C918A1">
        <w:rPr>
          <w:rFonts w:ascii="Arial" w:hAnsi="Arial" w:cs="Arial"/>
          <w:sz w:val="24"/>
          <w:szCs w:val="24"/>
        </w:rPr>
        <w:t xml:space="preserve">This plan ensures smooth integration, high user adoption, and long-term success, balancing thoroughness with practicality for </w:t>
      </w:r>
      <w:proofErr w:type="spellStart"/>
      <w:r w:rsidRPr="00C918A1">
        <w:rPr>
          <w:rFonts w:ascii="Arial" w:hAnsi="Arial" w:cs="Arial"/>
          <w:sz w:val="24"/>
          <w:szCs w:val="24"/>
        </w:rPr>
        <w:t>Maldiva</w:t>
      </w:r>
      <w:proofErr w:type="spellEnd"/>
      <w:r w:rsidRPr="00C918A1">
        <w:rPr>
          <w:rFonts w:ascii="Arial" w:hAnsi="Arial" w:cs="Arial"/>
          <w:sz w:val="24"/>
          <w:szCs w:val="24"/>
        </w:rPr>
        <w:t xml:space="preserve"> Ltd.’s retail operations.</w:t>
      </w:r>
    </w:p>
    <w:p w14:paraId="56C7B80F" w14:textId="77777777" w:rsidR="008A58DE" w:rsidRDefault="008A58DE" w:rsidP="008A58DE">
      <w:pPr>
        <w:spacing w:before="100" w:beforeAutospacing="1" w:after="100" w:afterAutospacing="1" w:line="360" w:lineRule="auto"/>
        <w:jc w:val="both"/>
        <w:rPr>
          <w:rFonts w:ascii="Arial" w:hAnsi="Arial" w:cs="Arial"/>
          <w:b/>
          <w:bCs/>
          <w:sz w:val="36"/>
          <w:szCs w:val="36"/>
        </w:rPr>
      </w:pPr>
    </w:p>
    <w:p w14:paraId="6F2FA0CA" w14:textId="77777777" w:rsidR="00443BAE" w:rsidRDefault="00443BAE" w:rsidP="008A58DE">
      <w:pPr>
        <w:spacing w:before="100" w:beforeAutospacing="1" w:after="100" w:afterAutospacing="1" w:line="360" w:lineRule="auto"/>
        <w:jc w:val="both"/>
        <w:rPr>
          <w:rFonts w:ascii="Arial" w:hAnsi="Arial" w:cs="Arial"/>
          <w:b/>
          <w:bCs/>
          <w:sz w:val="36"/>
          <w:szCs w:val="36"/>
        </w:rPr>
      </w:pPr>
    </w:p>
    <w:p w14:paraId="37932BCC" w14:textId="77777777" w:rsidR="00443BAE" w:rsidRDefault="00443BAE" w:rsidP="008A58DE">
      <w:pPr>
        <w:spacing w:before="100" w:beforeAutospacing="1" w:after="100" w:afterAutospacing="1" w:line="360" w:lineRule="auto"/>
        <w:jc w:val="both"/>
        <w:rPr>
          <w:rFonts w:ascii="Arial" w:hAnsi="Arial" w:cs="Arial"/>
          <w:b/>
          <w:bCs/>
          <w:sz w:val="36"/>
          <w:szCs w:val="36"/>
        </w:rPr>
      </w:pPr>
    </w:p>
    <w:p w14:paraId="493C086D" w14:textId="77777777" w:rsidR="00443BAE" w:rsidRDefault="00443BAE" w:rsidP="008A58DE">
      <w:pPr>
        <w:spacing w:before="100" w:beforeAutospacing="1" w:after="100" w:afterAutospacing="1" w:line="360" w:lineRule="auto"/>
        <w:jc w:val="both"/>
        <w:rPr>
          <w:rFonts w:ascii="Arial" w:hAnsi="Arial" w:cs="Arial"/>
          <w:b/>
          <w:bCs/>
          <w:sz w:val="36"/>
          <w:szCs w:val="36"/>
        </w:rPr>
      </w:pPr>
    </w:p>
    <w:p w14:paraId="11F2E9ED" w14:textId="77777777" w:rsidR="00443BAE" w:rsidRDefault="00443BAE" w:rsidP="008A58DE">
      <w:pPr>
        <w:spacing w:before="100" w:beforeAutospacing="1" w:after="100" w:afterAutospacing="1" w:line="360" w:lineRule="auto"/>
        <w:jc w:val="both"/>
        <w:rPr>
          <w:rFonts w:ascii="Arial" w:hAnsi="Arial" w:cs="Arial"/>
          <w:b/>
          <w:bCs/>
          <w:sz w:val="36"/>
          <w:szCs w:val="36"/>
        </w:rPr>
      </w:pPr>
    </w:p>
    <w:p w14:paraId="68F3608C" w14:textId="77777777" w:rsidR="00443BAE" w:rsidRDefault="00443BAE" w:rsidP="008A58DE">
      <w:pPr>
        <w:spacing w:before="100" w:beforeAutospacing="1" w:after="100" w:afterAutospacing="1" w:line="360" w:lineRule="auto"/>
        <w:jc w:val="both"/>
        <w:rPr>
          <w:rFonts w:ascii="Arial" w:hAnsi="Arial" w:cs="Arial"/>
          <w:b/>
          <w:bCs/>
          <w:sz w:val="36"/>
          <w:szCs w:val="36"/>
        </w:rPr>
      </w:pPr>
    </w:p>
    <w:p w14:paraId="32305992" w14:textId="77777777" w:rsidR="00443BAE" w:rsidRDefault="00443BAE" w:rsidP="008A58DE">
      <w:pPr>
        <w:spacing w:before="100" w:beforeAutospacing="1" w:after="100" w:afterAutospacing="1" w:line="360" w:lineRule="auto"/>
        <w:jc w:val="both"/>
        <w:rPr>
          <w:rFonts w:ascii="Arial" w:hAnsi="Arial" w:cs="Arial"/>
          <w:b/>
          <w:bCs/>
          <w:sz w:val="36"/>
          <w:szCs w:val="36"/>
        </w:rPr>
      </w:pPr>
    </w:p>
    <w:p w14:paraId="093FFB96" w14:textId="5BCBBD77" w:rsidR="007C0A2A" w:rsidRPr="007C0A2A" w:rsidRDefault="007C0A2A" w:rsidP="008A58DE">
      <w:pPr>
        <w:spacing w:before="100" w:beforeAutospacing="1" w:after="100" w:afterAutospacing="1" w:line="360" w:lineRule="auto"/>
        <w:jc w:val="both"/>
        <w:rPr>
          <w:rFonts w:ascii="Arial" w:hAnsi="Arial" w:cs="Arial"/>
          <w:sz w:val="36"/>
          <w:szCs w:val="36"/>
        </w:rPr>
      </w:pPr>
      <w:r w:rsidRPr="007C0A2A">
        <w:rPr>
          <w:rFonts w:ascii="Arial" w:hAnsi="Arial" w:cs="Arial"/>
          <w:b/>
          <w:bCs/>
          <w:sz w:val="36"/>
          <w:szCs w:val="36"/>
        </w:rPr>
        <w:t>5. Conclusion</w:t>
      </w:r>
    </w:p>
    <w:p w14:paraId="45A6B1BF" w14:textId="77777777" w:rsidR="00267612" w:rsidRPr="00267612" w:rsidRDefault="00267612" w:rsidP="00267612">
      <w:pPr>
        <w:spacing w:before="100" w:beforeAutospacing="1" w:after="100" w:afterAutospacing="1" w:line="360" w:lineRule="auto"/>
        <w:jc w:val="both"/>
        <w:rPr>
          <w:rFonts w:ascii="Arial" w:hAnsi="Arial" w:cs="Arial"/>
          <w:sz w:val="24"/>
          <w:szCs w:val="24"/>
        </w:rPr>
      </w:pPr>
      <w:r w:rsidRPr="00267612">
        <w:rPr>
          <w:rFonts w:ascii="Arial" w:hAnsi="Arial" w:cs="Arial"/>
          <w:sz w:val="24"/>
          <w:szCs w:val="24"/>
        </w:rPr>
        <w:t xml:space="preserve">In conclusion, </w:t>
      </w:r>
      <w:proofErr w:type="spellStart"/>
      <w:r w:rsidRPr="00267612">
        <w:rPr>
          <w:rFonts w:ascii="Arial" w:hAnsi="Arial" w:cs="Arial"/>
          <w:sz w:val="24"/>
          <w:szCs w:val="24"/>
        </w:rPr>
        <w:t>Maldiva</w:t>
      </w:r>
      <w:proofErr w:type="spellEnd"/>
      <w:r w:rsidRPr="00267612">
        <w:rPr>
          <w:rFonts w:ascii="Arial" w:hAnsi="Arial" w:cs="Arial"/>
          <w:sz w:val="24"/>
          <w:szCs w:val="24"/>
        </w:rPr>
        <w:t xml:space="preserve"> Ltd. faces significant operational challenges stemming from its outdated manual inventory system, fragmented CRM, inefficient reporting, compliance risks, and departmental silos. The proposed cloud-based ERP system with integrated CRM (such as Microsoft Dynamics 365 or SAP S/4HANA) offers a comprehensive, modern solution that directly addresses these issues (Laudon and Laudon 2020).</w:t>
      </w:r>
    </w:p>
    <w:p w14:paraId="26FDB37F" w14:textId="77777777" w:rsidR="00267612" w:rsidRPr="00267612" w:rsidRDefault="00267612" w:rsidP="00267612">
      <w:pPr>
        <w:spacing w:before="100" w:beforeAutospacing="1" w:after="100" w:afterAutospacing="1" w:line="360" w:lineRule="auto"/>
        <w:jc w:val="both"/>
        <w:rPr>
          <w:rFonts w:ascii="Arial" w:hAnsi="Arial" w:cs="Arial"/>
          <w:sz w:val="24"/>
          <w:szCs w:val="24"/>
        </w:rPr>
      </w:pPr>
      <w:r w:rsidRPr="00267612">
        <w:rPr>
          <w:rFonts w:ascii="Arial" w:hAnsi="Arial" w:cs="Arial"/>
          <w:sz w:val="24"/>
          <w:szCs w:val="24"/>
        </w:rPr>
        <w:t xml:space="preserve">By implementing this system, </w:t>
      </w:r>
      <w:proofErr w:type="spellStart"/>
      <w:r w:rsidRPr="00267612">
        <w:rPr>
          <w:rFonts w:ascii="Arial" w:hAnsi="Arial" w:cs="Arial"/>
          <w:sz w:val="24"/>
          <w:szCs w:val="24"/>
        </w:rPr>
        <w:t>Maldiva</w:t>
      </w:r>
      <w:proofErr w:type="spellEnd"/>
      <w:r w:rsidRPr="00267612">
        <w:rPr>
          <w:rFonts w:ascii="Arial" w:hAnsi="Arial" w:cs="Arial"/>
          <w:sz w:val="24"/>
          <w:szCs w:val="24"/>
        </w:rPr>
        <w:t xml:space="preserve"> Ltd. can expect substantial benefits including real-time inventory accuracy, unified customer data for personalised service, improved decision-making through advanced analytics, full GDPR compliance, and enhanced inter-departmental efficiency. These improvements will reduce costs, minimise refunds, increase sales, and provide a scalable foundation for future growth (NetSuite 2024; </w:t>
      </w:r>
      <w:proofErr w:type="spellStart"/>
      <w:r w:rsidRPr="00267612">
        <w:rPr>
          <w:rFonts w:ascii="Arial" w:hAnsi="Arial" w:cs="Arial"/>
          <w:sz w:val="24"/>
          <w:szCs w:val="24"/>
        </w:rPr>
        <w:t>Multidev</w:t>
      </w:r>
      <w:proofErr w:type="spellEnd"/>
      <w:r w:rsidRPr="00267612">
        <w:rPr>
          <w:rFonts w:ascii="Arial" w:hAnsi="Arial" w:cs="Arial"/>
          <w:sz w:val="24"/>
          <w:szCs w:val="24"/>
        </w:rPr>
        <w:t xml:space="preserve"> 2026).</w:t>
      </w:r>
    </w:p>
    <w:p w14:paraId="6DDBD112" w14:textId="77777777" w:rsidR="00267612" w:rsidRPr="00267612" w:rsidRDefault="00267612" w:rsidP="00267612">
      <w:pPr>
        <w:spacing w:before="100" w:beforeAutospacing="1" w:after="100" w:afterAutospacing="1" w:line="360" w:lineRule="auto"/>
        <w:jc w:val="both"/>
        <w:rPr>
          <w:rFonts w:ascii="Arial" w:hAnsi="Arial" w:cs="Arial"/>
          <w:sz w:val="24"/>
          <w:szCs w:val="24"/>
        </w:rPr>
      </w:pPr>
      <w:r w:rsidRPr="00267612">
        <w:rPr>
          <w:rFonts w:ascii="Arial" w:hAnsi="Arial" w:cs="Arial"/>
          <w:sz w:val="24"/>
          <w:szCs w:val="24"/>
        </w:rPr>
        <w:t xml:space="preserve">Ultimately, the investment in an integrated ERP solution will transform </w:t>
      </w:r>
      <w:proofErr w:type="spellStart"/>
      <w:r w:rsidRPr="00267612">
        <w:rPr>
          <w:rFonts w:ascii="Arial" w:hAnsi="Arial" w:cs="Arial"/>
          <w:sz w:val="24"/>
          <w:szCs w:val="24"/>
        </w:rPr>
        <w:t>Maldiva</w:t>
      </w:r>
      <w:proofErr w:type="spellEnd"/>
      <w:r w:rsidRPr="00267612">
        <w:rPr>
          <w:rFonts w:ascii="Arial" w:hAnsi="Arial" w:cs="Arial"/>
          <w:sz w:val="24"/>
          <w:szCs w:val="24"/>
        </w:rPr>
        <w:t xml:space="preserve"> Ltd. from a company constrained by legacy systems into a more agile, customer-focused, and competitive retailer. Successful implementation, supported by strong leadership and training, will deliver long-term operational excellence and sustainable competitive advantage.</w:t>
      </w:r>
    </w:p>
    <w:p w14:paraId="7145763C" w14:textId="77777777" w:rsidR="007C0A2A" w:rsidRDefault="007C0A2A" w:rsidP="007C0A2A">
      <w:pPr>
        <w:rPr>
          <w:b/>
          <w:bCs/>
        </w:rPr>
      </w:pPr>
    </w:p>
    <w:p w14:paraId="73552C8F" w14:textId="77777777" w:rsidR="007C0A2A" w:rsidRDefault="007C0A2A" w:rsidP="007C0A2A">
      <w:pPr>
        <w:rPr>
          <w:b/>
          <w:bCs/>
        </w:rPr>
      </w:pPr>
    </w:p>
    <w:p w14:paraId="56978817" w14:textId="77777777" w:rsidR="007C0A2A" w:rsidRDefault="007C0A2A" w:rsidP="007C0A2A">
      <w:pPr>
        <w:rPr>
          <w:b/>
          <w:bCs/>
        </w:rPr>
      </w:pPr>
    </w:p>
    <w:p w14:paraId="2EEEDC3E" w14:textId="77777777" w:rsidR="007C0A2A" w:rsidRDefault="007C0A2A" w:rsidP="007C0A2A">
      <w:pPr>
        <w:rPr>
          <w:b/>
          <w:bCs/>
        </w:rPr>
      </w:pPr>
    </w:p>
    <w:p w14:paraId="11497366" w14:textId="77777777" w:rsidR="007C0A2A" w:rsidRDefault="007C0A2A" w:rsidP="007C0A2A">
      <w:pPr>
        <w:rPr>
          <w:b/>
          <w:bCs/>
        </w:rPr>
      </w:pPr>
    </w:p>
    <w:p w14:paraId="185ABFED" w14:textId="77777777" w:rsidR="00267612" w:rsidRDefault="00267612" w:rsidP="007C0A2A">
      <w:pPr>
        <w:rPr>
          <w:rFonts w:ascii="Arial" w:hAnsi="Arial" w:cs="Arial"/>
          <w:b/>
          <w:bCs/>
          <w:sz w:val="36"/>
          <w:szCs w:val="36"/>
        </w:rPr>
      </w:pPr>
    </w:p>
    <w:p w14:paraId="47525A30" w14:textId="77777777" w:rsidR="00267612" w:rsidRDefault="00267612" w:rsidP="007C0A2A">
      <w:pPr>
        <w:rPr>
          <w:rFonts w:ascii="Arial" w:hAnsi="Arial" w:cs="Arial"/>
          <w:b/>
          <w:bCs/>
          <w:sz w:val="36"/>
          <w:szCs w:val="36"/>
        </w:rPr>
      </w:pPr>
    </w:p>
    <w:p w14:paraId="5F4F851E" w14:textId="77777777" w:rsidR="00267612" w:rsidRDefault="00267612" w:rsidP="007C0A2A">
      <w:pPr>
        <w:rPr>
          <w:rFonts w:ascii="Arial" w:hAnsi="Arial" w:cs="Arial"/>
          <w:b/>
          <w:bCs/>
          <w:sz w:val="36"/>
          <w:szCs w:val="36"/>
        </w:rPr>
      </w:pPr>
    </w:p>
    <w:p w14:paraId="48C4CDBB" w14:textId="77777777" w:rsidR="00267612" w:rsidRDefault="00267612" w:rsidP="007C0A2A">
      <w:pPr>
        <w:rPr>
          <w:rFonts w:ascii="Arial" w:hAnsi="Arial" w:cs="Arial"/>
          <w:b/>
          <w:bCs/>
          <w:sz w:val="36"/>
          <w:szCs w:val="36"/>
        </w:rPr>
      </w:pPr>
    </w:p>
    <w:p w14:paraId="68EA8D65" w14:textId="77777777" w:rsidR="00267612" w:rsidRDefault="00267612" w:rsidP="007C0A2A">
      <w:pPr>
        <w:rPr>
          <w:rFonts w:ascii="Arial" w:hAnsi="Arial" w:cs="Arial"/>
          <w:b/>
          <w:bCs/>
          <w:sz w:val="36"/>
          <w:szCs w:val="36"/>
        </w:rPr>
      </w:pPr>
    </w:p>
    <w:p w14:paraId="5D4B0228" w14:textId="77777777" w:rsidR="00267612" w:rsidRDefault="00267612" w:rsidP="007C0A2A">
      <w:pPr>
        <w:rPr>
          <w:rFonts w:ascii="Arial" w:hAnsi="Arial" w:cs="Arial"/>
          <w:b/>
          <w:bCs/>
          <w:sz w:val="36"/>
          <w:szCs w:val="36"/>
        </w:rPr>
      </w:pPr>
    </w:p>
    <w:p w14:paraId="74B0E213" w14:textId="062E6885" w:rsidR="007C0A2A" w:rsidRPr="007C0A2A" w:rsidRDefault="007C0A2A" w:rsidP="007C0A2A">
      <w:pPr>
        <w:rPr>
          <w:rFonts w:ascii="Arial" w:hAnsi="Arial" w:cs="Arial"/>
          <w:sz w:val="36"/>
          <w:szCs w:val="36"/>
        </w:rPr>
      </w:pPr>
      <w:r w:rsidRPr="007C0A2A">
        <w:rPr>
          <w:rFonts w:ascii="Arial" w:hAnsi="Arial" w:cs="Arial"/>
          <w:b/>
          <w:bCs/>
          <w:sz w:val="36"/>
          <w:szCs w:val="36"/>
        </w:rPr>
        <w:t>References</w:t>
      </w:r>
      <w:r w:rsidRPr="007C0A2A">
        <w:rPr>
          <w:rFonts w:ascii="Arial" w:hAnsi="Arial" w:cs="Arial"/>
          <w:sz w:val="36"/>
          <w:szCs w:val="36"/>
        </w:rPr>
        <w:t xml:space="preserve"> </w:t>
      </w:r>
    </w:p>
    <w:p w14:paraId="7A5EFFAA" w14:textId="77777777" w:rsidR="005846D2" w:rsidRDefault="005846D2" w:rsidP="007C0A2A">
      <w:pPr>
        <w:rPr>
          <w:sz w:val="24"/>
          <w:szCs w:val="24"/>
        </w:rPr>
      </w:pPr>
    </w:p>
    <w:p w14:paraId="40DDD6EF" w14:textId="2DCBB156" w:rsidR="007C0A2A" w:rsidRPr="007C0A2A" w:rsidRDefault="007C0A2A" w:rsidP="007C0A2A">
      <w:pPr>
        <w:rPr>
          <w:sz w:val="24"/>
          <w:szCs w:val="24"/>
        </w:rPr>
      </w:pPr>
      <w:proofErr w:type="spellStart"/>
      <w:r w:rsidRPr="007C0A2A">
        <w:rPr>
          <w:sz w:val="24"/>
          <w:szCs w:val="24"/>
        </w:rPr>
        <w:t>Alaskari</w:t>
      </w:r>
      <w:proofErr w:type="spellEnd"/>
      <w:r w:rsidRPr="007C0A2A">
        <w:rPr>
          <w:sz w:val="24"/>
          <w:szCs w:val="24"/>
        </w:rPr>
        <w:t xml:space="preserve">, O. et al. (2021) 'Framework for implementation of Enterprise Resource Planning (ERP) systems in SMEs', </w:t>
      </w:r>
      <w:r w:rsidRPr="007C0A2A">
        <w:rPr>
          <w:i/>
          <w:iCs/>
          <w:sz w:val="24"/>
          <w:szCs w:val="24"/>
        </w:rPr>
        <w:t>Procedia Manufacturing</w:t>
      </w:r>
      <w:r w:rsidRPr="007C0A2A">
        <w:rPr>
          <w:sz w:val="24"/>
          <w:szCs w:val="24"/>
        </w:rPr>
        <w:t>, 55, pp. 1-10.</w:t>
      </w:r>
    </w:p>
    <w:p w14:paraId="198B552F" w14:textId="77777777" w:rsidR="007C0A2A" w:rsidRPr="007C0A2A" w:rsidRDefault="007C0A2A" w:rsidP="007C0A2A">
      <w:pPr>
        <w:rPr>
          <w:sz w:val="24"/>
          <w:szCs w:val="24"/>
        </w:rPr>
      </w:pPr>
      <w:r w:rsidRPr="007C0A2A">
        <w:rPr>
          <w:sz w:val="24"/>
          <w:szCs w:val="24"/>
        </w:rPr>
        <w:t xml:space="preserve">ERP Software Blog (2025) </w:t>
      </w:r>
      <w:r w:rsidRPr="007C0A2A">
        <w:rPr>
          <w:i/>
          <w:iCs/>
          <w:sz w:val="24"/>
          <w:szCs w:val="24"/>
        </w:rPr>
        <w:t>Cloud-Based Retail ERP: Key Benefits and Implementation</w:t>
      </w:r>
      <w:r w:rsidRPr="007C0A2A">
        <w:rPr>
          <w:sz w:val="24"/>
          <w:szCs w:val="24"/>
        </w:rPr>
        <w:t xml:space="preserve">. Available at: </w:t>
      </w:r>
      <w:hyperlink r:id="rId6" w:tgtFrame="_blank" w:history="1">
        <w:r w:rsidRPr="007C0A2A">
          <w:rPr>
            <w:rStyle w:val="Hyperlink"/>
            <w:sz w:val="24"/>
            <w:szCs w:val="24"/>
          </w:rPr>
          <w:t>https://erpsoftwareblog.com/</w:t>
        </w:r>
      </w:hyperlink>
      <w:r w:rsidRPr="007C0A2A">
        <w:rPr>
          <w:sz w:val="24"/>
          <w:szCs w:val="24"/>
        </w:rPr>
        <w:t>... (Accessed: 19 July 2026).</w:t>
      </w:r>
    </w:p>
    <w:p w14:paraId="114FB50F" w14:textId="77777777" w:rsidR="007C0A2A" w:rsidRPr="007C0A2A" w:rsidRDefault="007C0A2A" w:rsidP="007C0A2A">
      <w:pPr>
        <w:rPr>
          <w:sz w:val="24"/>
          <w:szCs w:val="24"/>
        </w:rPr>
      </w:pPr>
      <w:r w:rsidRPr="007C0A2A">
        <w:rPr>
          <w:sz w:val="24"/>
          <w:szCs w:val="24"/>
        </w:rPr>
        <w:t xml:space="preserve">Jitterbit (2022) </w:t>
      </w:r>
      <w:r w:rsidRPr="007C0A2A">
        <w:rPr>
          <w:i/>
          <w:iCs/>
          <w:sz w:val="24"/>
          <w:szCs w:val="24"/>
        </w:rPr>
        <w:t>6 Key Benefits of System Integration</w:t>
      </w:r>
      <w:r w:rsidRPr="007C0A2A">
        <w:rPr>
          <w:sz w:val="24"/>
          <w:szCs w:val="24"/>
        </w:rPr>
        <w:t xml:space="preserve">. Available at: </w:t>
      </w:r>
      <w:hyperlink r:id="rId7" w:tgtFrame="_blank" w:history="1">
        <w:r w:rsidRPr="007C0A2A">
          <w:rPr>
            <w:rStyle w:val="Hyperlink"/>
            <w:sz w:val="24"/>
            <w:szCs w:val="24"/>
          </w:rPr>
          <w:t>https://www.jitterbit.com/</w:t>
        </w:r>
      </w:hyperlink>
      <w:r w:rsidRPr="007C0A2A">
        <w:rPr>
          <w:sz w:val="24"/>
          <w:szCs w:val="24"/>
        </w:rPr>
        <w:t>... (Accessed: 19 July 2026).</w:t>
      </w:r>
    </w:p>
    <w:p w14:paraId="39E1B0C7" w14:textId="77777777" w:rsidR="007C0A2A" w:rsidRPr="007C0A2A" w:rsidRDefault="007C0A2A" w:rsidP="007C0A2A">
      <w:pPr>
        <w:rPr>
          <w:sz w:val="24"/>
          <w:szCs w:val="24"/>
        </w:rPr>
      </w:pPr>
      <w:r w:rsidRPr="007C0A2A">
        <w:rPr>
          <w:sz w:val="24"/>
          <w:szCs w:val="24"/>
        </w:rPr>
        <w:t xml:space="preserve">Laudon, K.C. and Laudon, J.P. (2020) </w:t>
      </w:r>
      <w:r w:rsidRPr="007C0A2A">
        <w:rPr>
          <w:i/>
          <w:iCs/>
          <w:sz w:val="24"/>
          <w:szCs w:val="24"/>
        </w:rPr>
        <w:t>Management Information Systems: Managing the Digital Firm</w:t>
      </w:r>
      <w:r w:rsidRPr="007C0A2A">
        <w:rPr>
          <w:sz w:val="24"/>
          <w:szCs w:val="24"/>
        </w:rPr>
        <w:t xml:space="preserve">. 17th </w:t>
      </w:r>
      <w:proofErr w:type="spellStart"/>
      <w:r w:rsidRPr="007C0A2A">
        <w:rPr>
          <w:sz w:val="24"/>
          <w:szCs w:val="24"/>
        </w:rPr>
        <w:t>edn</w:t>
      </w:r>
      <w:proofErr w:type="spellEnd"/>
      <w:r w:rsidRPr="007C0A2A">
        <w:rPr>
          <w:sz w:val="24"/>
          <w:szCs w:val="24"/>
        </w:rPr>
        <w:t>. Harlow: Pearson.</w:t>
      </w:r>
    </w:p>
    <w:p w14:paraId="2247A234" w14:textId="77777777" w:rsidR="007C0A2A" w:rsidRPr="007C0A2A" w:rsidRDefault="007C0A2A" w:rsidP="007C0A2A">
      <w:pPr>
        <w:rPr>
          <w:sz w:val="24"/>
          <w:szCs w:val="24"/>
        </w:rPr>
      </w:pPr>
      <w:r w:rsidRPr="007C0A2A">
        <w:rPr>
          <w:sz w:val="24"/>
          <w:szCs w:val="24"/>
        </w:rPr>
        <w:t xml:space="preserve">Martin, K.D. et al. (2020) 'Data Privacy in Retail', </w:t>
      </w:r>
      <w:r w:rsidRPr="007C0A2A">
        <w:rPr>
          <w:i/>
          <w:iCs/>
          <w:sz w:val="24"/>
          <w:szCs w:val="24"/>
        </w:rPr>
        <w:t>Journal of Consumer Affairs</w:t>
      </w:r>
      <w:r w:rsidRPr="007C0A2A">
        <w:rPr>
          <w:sz w:val="24"/>
          <w:szCs w:val="24"/>
        </w:rPr>
        <w:t>, PMC.</w:t>
      </w:r>
    </w:p>
    <w:p w14:paraId="31266B8D" w14:textId="77777777" w:rsidR="007C0A2A" w:rsidRPr="007C0A2A" w:rsidRDefault="007C0A2A" w:rsidP="007C0A2A">
      <w:pPr>
        <w:rPr>
          <w:sz w:val="24"/>
          <w:szCs w:val="24"/>
        </w:rPr>
      </w:pPr>
      <w:r w:rsidRPr="007C0A2A">
        <w:rPr>
          <w:sz w:val="24"/>
          <w:szCs w:val="24"/>
        </w:rPr>
        <w:t xml:space="preserve">Mohanty, P.K. et al. (2022) 'Determinants of ERP Adoption, User Satisfaction, and User Engagement', </w:t>
      </w:r>
      <w:r w:rsidRPr="007C0A2A">
        <w:rPr>
          <w:i/>
          <w:iCs/>
          <w:sz w:val="24"/>
          <w:szCs w:val="24"/>
        </w:rPr>
        <w:t xml:space="preserve">International Journal of Information System </w:t>
      </w:r>
      <w:proofErr w:type="spellStart"/>
      <w:r w:rsidRPr="007C0A2A">
        <w:rPr>
          <w:i/>
          <w:iCs/>
          <w:sz w:val="24"/>
          <w:szCs w:val="24"/>
        </w:rPr>
        <w:t>Modeling</w:t>
      </w:r>
      <w:proofErr w:type="spellEnd"/>
      <w:r w:rsidRPr="007C0A2A">
        <w:rPr>
          <w:i/>
          <w:iCs/>
          <w:sz w:val="24"/>
          <w:szCs w:val="24"/>
        </w:rPr>
        <w:t xml:space="preserve"> and Design</w:t>
      </w:r>
      <w:r w:rsidRPr="007C0A2A">
        <w:rPr>
          <w:sz w:val="24"/>
          <w:szCs w:val="24"/>
        </w:rPr>
        <w:t>.</w:t>
      </w:r>
    </w:p>
    <w:p w14:paraId="29F8BEB7" w14:textId="77777777" w:rsidR="007C0A2A" w:rsidRPr="007C0A2A" w:rsidRDefault="007C0A2A" w:rsidP="007C0A2A">
      <w:pPr>
        <w:rPr>
          <w:sz w:val="24"/>
          <w:szCs w:val="24"/>
        </w:rPr>
      </w:pPr>
      <w:proofErr w:type="spellStart"/>
      <w:r w:rsidRPr="007C0A2A">
        <w:rPr>
          <w:sz w:val="24"/>
          <w:szCs w:val="24"/>
        </w:rPr>
        <w:t>Multidev</w:t>
      </w:r>
      <w:proofErr w:type="spellEnd"/>
      <w:r w:rsidRPr="007C0A2A">
        <w:rPr>
          <w:sz w:val="24"/>
          <w:szCs w:val="24"/>
        </w:rPr>
        <w:t xml:space="preserve"> (2026) </w:t>
      </w:r>
      <w:r w:rsidRPr="007C0A2A">
        <w:rPr>
          <w:i/>
          <w:iCs/>
          <w:sz w:val="24"/>
          <w:szCs w:val="24"/>
        </w:rPr>
        <w:t>Why Every Retailer Needs Enterprise Resource Planning</w:t>
      </w:r>
      <w:r w:rsidRPr="007C0A2A">
        <w:rPr>
          <w:sz w:val="24"/>
          <w:szCs w:val="24"/>
        </w:rPr>
        <w:t xml:space="preserve">. Available at: </w:t>
      </w:r>
      <w:hyperlink r:id="rId8" w:tgtFrame="_blank" w:history="1">
        <w:r w:rsidRPr="007C0A2A">
          <w:rPr>
            <w:rStyle w:val="Hyperlink"/>
            <w:sz w:val="24"/>
            <w:szCs w:val="24"/>
          </w:rPr>
          <w:t>https://www.multidev.com/</w:t>
        </w:r>
      </w:hyperlink>
      <w:r w:rsidRPr="007C0A2A">
        <w:rPr>
          <w:sz w:val="24"/>
          <w:szCs w:val="24"/>
        </w:rPr>
        <w:t>... (Accessed: 19 July 2026).</w:t>
      </w:r>
    </w:p>
    <w:p w14:paraId="46B938B0" w14:textId="77777777" w:rsidR="007C0A2A" w:rsidRPr="007C0A2A" w:rsidRDefault="007C0A2A" w:rsidP="007C0A2A">
      <w:pPr>
        <w:rPr>
          <w:sz w:val="24"/>
          <w:szCs w:val="24"/>
        </w:rPr>
      </w:pPr>
      <w:proofErr w:type="spellStart"/>
      <w:r w:rsidRPr="007C0A2A">
        <w:rPr>
          <w:sz w:val="24"/>
          <w:szCs w:val="24"/>
        </w:rPr>
        <w:t>NerithonX</w:t>
      </w:r>
      <w:proofErr w:type="spellEnd"/>
      <w:r w:rsidRPr="007C0A2A">
        <w:rPr>
          <w:sz w:val="24"/>
          <w:szCs w:val="24"/>
        </w:rPr>
        <w:t xml:space="preserve"> (2026) </w:t>
      </w:r>
      <w:r w:rsidRPr="007C0A2A">
        <w:rPr>
          <w:i/>
          <w:iCs/>
          <w:sz w:val="24"/>
          <w:szCs w:val="24"/>
        </w:rPr>
        <w:t>ERP for Retail Stores: POS, Inventory &amp; Accounting</w:t>
      </w:r>
      <w:r w:rsidRPr="007C0A2A">
        <w:rPr>
          <w:sz w:val="24"/>
          <w:szCs w:val="24"/>
        </w:rPr>
        <w:t xml:space="preserve">. Available at: </w:t>
      </w:r>
      <w:hyperlink r:id="rId9" w:tgtFrame="_blank" w:history="1">
        <w:r w:rsidRPr="007C0A2A">
          <w:rPr>
            <w:rStyle w:val="Hyperlink"/>
            <w:sz w:val="24"/>
            <w:szCs w:val="24"/>
          </w:rPr>
          <w:t>https://nerithonx.com/</w:t>
        </w:r>
      </w:hyperlink>
      <w:r w:rsidRPr="007C0A2A">
        <w:rPr>
          <w:sz w:val="24"/>
          <w:szCs w:val="24"/>
        </w:rPr>
        <w:t>... (Accessed: 19 July 2026).</w:t>
      </w:r>
    </w:p>
    <w:p w14:paraId="4AC09958" w14:textId="77777777" w:rsidR="007C0A2A" w:rsidRPr="007C0A2A" w:rsidRDefault="007C0A2A" w:rsidP="007C0A2A">
      <w:pPr>
        <w:rPr>
          <w:sz w:val="24"/>
          <w:szCs w:val="24"/>
        </w:rPr>
      </w:pPr>
      <w:r w:rsidRPr="007C0A2A">
        <w:rPr>
          <w:sz w:val="24"/>
          <w:szCs w:val="24"/>
        </w:rPr>
        <w:t xml:space="preserve">NetSuite (2024) </w:t>
      </w:r>
      <w:r w:rsidRPr="007C0A2A">
        <w:rPr>
          <w:i/>
          <w:iCs/>
          <w:sz w:val="24"/>
          <w:szCs w:val="24"/>
        </w:rPr>
        <w:t>3 Successful ERP Implementation Case Studies</w:t>
      </w:r>
      <w:r w:rsidRPr="007C0A2A">
        <w:rPr>
          <w:sz w:val="24"/>
          <w:szCs w:val="24"/>
        </w:rPr>
        <w:t xml:space="preserve">. Available at: </w:t>
      </w:r>
      <w:hyperlink r:id="rId10" w:tgtFrame="_blank" w:history="1">
        <w:r w:rsidRPr="007C0A2A">
          <w:rPr>
            <w:rStyle w:val="Hyperlink"/>
            <w:sz w:val="24"/>
            <w:szCs w:val="24"/>
          </w:rPr>
          <w:t>https://www.netsuite.com/</w:t>
        </w:r>
      </w:hyperlink>
      <w:r w:rsidRPr="007C0A2A">
        <w:rPr>
          <w:sz w:val="24"/>
          <w:szCs w:val="24"/>
        </w:rPr>
        <w:t>... (Accessed: 19 July 2026).</w:t>
      </w:r>
    </w:p>
    <w:p w14:paraId="59C7A3E7" w14:textId="77777777" w:rsidR="007C0A2A" w:rsidRPr="007C0A2A" w:rsidRDefault="007C0A2A" w:rsidP="007C0A2A">
      <w:pPr>
        <w:rPr>
          <w:sz w:val="24"/>
          <w:szCs w:val="24"/>
        </w:rPr>
      </w:pPr>
      <w:r w:rsidRPr="007C0A2A">
        <w:rPr>
          <w:sz w:val="24"/>
          <w:szCs w:val="24"/>
        </w:rPr>
        <w:t xml:space="preserve">QAD (2025) </w:t>
      </w:r>
      <w:r w:rsidRPr="007C0A2A">
        <w:rPr>
          <w:i/>
          <w:iCs/>
          <w:sz w:val="24"/>
          <w:szCs w:val="24"/>
        </w:rPr>
        <w:t>Companies Using ERP: Case Studies</w:t>
      </w:r>
      <w:r w:rsidRPr="007C0A2A">
        <w:rPr>
          <w:sz w:val="24"/>
          <w:szCs w:val="24"/>
        </w:rPr>
        <w:t xml:space="preserve">. Available at: </w:t>
      </w:r>
      <w:hyperlink r:id="rId11" w:tgtFrame="_blank" w:history="1">
        <w:r w:rsidRPr="007C0A2A">
          <w:rPr>
            <w:rStyle w:val="Hyperlink"/>
            <w:sz w:val="24"/>
            <w:szCs w:val="24"/>
          </w:rPr>
          <w:t>https://www.qad.com/</w:t>
        </w:r>
      </w:hyperlink>
      <w:r w:rsidRPr="007C0A2A">
        <w:rPr>
          <w:sz w:val="24"/>
          <w:szCs w:val="24"/>
        </w:rPr>
        <w:t>... (Accessed: 19 July 2026).</w:t>
      </w:r>
    </w:p>
    <w:p w14:paraId="5AE7B413" w14:textId="77777777" w:rsidR="007C0A2A" w:rsidRPr="007C0A2A" w:rsidRDefault="007C0A2A" w:rsidP="007C0A2A">
      <w:pPr>
        <w:rPr>
          <w:sz w:val="24"/>
          <w:szCs w:val="24"/>
        </w:rPr>
      </w:pPr>
      <w:r w:rsidRPr="007C0A2A">
        <w:rPr>
          <w:sz w:val="24"/>
          <w:szCs w:val="24"/>
        </w:rPr>
        <w:t xml:space="preserve">Silent Infotech (n.d.) </w:t>
      </w:r>
      <w:r w:rsidRPr="007C0A2A">
        <w:rPr>
          <w:i/>
          <w:iCs/>
          <w:sz w:val="24"/>
          <w:szCs w:val="24"/>
        </w:rPr>
        <w:t>Case Study: AI-Driven ERP Boosts Retail Efficiency &amp; Growth</w:t>
      </w:r>
      <w:r w:rsidRPr="007C0A2A">
        <w:rPr>
          <w:sz w:val="24"/>
          <w:szCs w:val="24"/>
        </w:rPr>
        <w:t>.</w:t>
      </w:r>
    </w:p>
    <w:p w14:paraId="05F430F8" w14:textId="77777777" w:rsidR="007C0A2A" w:rsidRPr="007C0A2A" w:rsidRDefault="007C0A2A" w:rsidP="007C0A2A">
      <w:pPr>
        <w:rPr>
          <w:sz w:val="24"/>
          <w:szCs w:val="24"/>
        </w:rPr>
      </w:pPr>
      <w:proofErr w:type="spellStart"/>
      <w:r w:rsidRPr="007C0A2A">
        <w:rPr>
          <w:sz w:val="24"/>
          <w:szCs w:val="24"/>
        </w:rPr>
        <w:t>TrustArc</w:t>
      </w:r>
      <w:proofErr w:type="spellEnd"/>
      <w:r w:rsidRPr="007C0A2A">
        <w:rPr>
          <w:sz w:val="24"/>
          <w:szCs w:val="24"/>
        </w:rPr>
        <w:t xml:space="preserve"> (2026) </w:t>
      </w:r>
      <w:r w:rsidRPr="007C0A2A">
        <w:rPr>
          <w:i/>
          <w:iCs/>
          <w:sz w:val="24"/>
          <w:szCs w:val="24"/>
        </w:rPr>
        <w:t>Retail Privacy 2025: From Risk to Trust</w:t>
      </w:r>
      <w:r w:rsidRPr="007C0A2A">
        <w:rPr>
          <w:sz w:val="24"/>
          <w:szCs w:val="24"/>
        </w:rPr>
        <w:t xml:space="preserve">. Available at: </w:t>
      </w:r>
      <w:hyperlink r:id="rId12" w:tgtFrame="_blank" w:history="1">
        <w:r w:rsidRPr="007C0A2A">
          <w:rPr>
            <w:rStyle w:val="Hyperlink"/>
            <w:sz w:val="24"/>
            <w:szCs w:val="24"/>
          </w:rPr>
          <w:t>https://trustarc.com/</w:t>
        </w:r>
      </w:hyperlink>
      <w:r w:rsidRPr="007C0A2A">
        <w:rPr>
          <w:sz w:val="24"/>
          <w:szCs w:val="24"/>
        </w:rPr>
        <w:t>... (Accessed: 19 July 2026).</w:t>
      </w:r>
    </w:p>
    <w:p w14:paraId="04075B6F" w14:textId="77777777" w:rsidR="007C0A2A" w:rsidRPr="007C0A2A" w:rsidRDefault="007C0A2A" w:rsidP="007C0A2A">
      <w:pPr>
        <w:rPr>
          <w:sz w:val="24"/>
          <w:szCs w:val="24"/>
        </w:rPr>
      </w:pPr>
      <w:r w:rsidRPr="007C0A2A">
        <w:rPr>
          <w:sz w:val="24"/>
          <w:szCs w:val="24"/>
        </w:rPr>
        <w:t xml:space="preserve">Wang, H.M.D. et al. (2023) 'The Effects of Information Technology in Retailer Performance', </w:t>
      </w:r>
      <w:r w:rsidRPr="007C0A2A">
        <w:rPr>
          <w:i/>
          <w:iCs/>
          <w:sz w:val="24"/>
          <w:szCs w:val="24"/>
        </w:rPr>
        <w:t>Sage Open</w:t>
      </w:r>
      <w:r w:rsidRPr="007C0A2A">
        <w:rPr>
          <w:sz w:val="24"/>
          <w:szCs w:val="24"/>
        </w:rPr>
        <w:t>.</w:t>
      </w:r>
    </w:p>
    <w:p w14:paraId="11E54B8E" w14:textId="77777777" w:rsidR="007C0A2A" w:rsidRDefault="007C0A2A"/>
    <w:sectPr w:rsidR="007C0A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0B2C92"/>
    <w:multiLevelType w:val="hybridMultilevel"/>
    <w:tmpl w:val="B242267A"/>
    <w:lvl w:ilvl="0" w:tplc="D9DEC0BE">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B82B05"/>
    <w:multiLevelType w:val="hybridMultilevel"/>
    <w:tmpl w:val="9A843C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3989200">
    <w:abstractNumId w:val="1"/>
  </w:num>
  <w:num w:numId="2" w16cid:durableId="5913532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E6E"/>
    <w:rsid w:val="001A4BE1"/>
    <w:rsid w:val="00267612"/>
    <w:rsid w:val="00310302"/>
    <w:rsid w:val="00443BAE"/>
    <w:rsid w:val="005846D2"/>
    <w:rsid w:val="007C0A2A"/>
    <w:rsid w:val="00876E6E"/>
    <w:rsid w:val="008A58DE"/>
    <w:rsid w:val="009A4A18"/>
    <w:rsid w:val="00AE2331"/>
    <w:rsid w:val="00B72BFD"/>
    <w:rsid w:val="00C918A1"/>
    <w:rsid w:val="00F80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F9679"/>
  <w15:chartTrackingRefBased/>
  <w15:docId w15:val="{01C59DD0-96D2-48B4-BECE-92F062CF0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6E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6E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6E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6E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6E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6E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6E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6E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6E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6E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6E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6E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6E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6E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6E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6E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6E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6E6E"/>
    <w:rPr>
      <w:rFonts w:eastAsiaTheme="majorEastAsia" w:cstheme="majorBidi"/>
      <w:color w:val="272727" w:themeColor="text1" w:themeTint="D8"/>
    </w:rPr>
  </w:style>
  <w:style w:type="paragraph" w:styleId="Title">
    <w:name w:val="Title"/>
    <w:basedOn w:val="Normal"/>
    <w:next w:val="Normal"/>
    <w:link w:val="TitleChar"/>
    <w:uiPriority w:val="10"/>
    <w:qFormat/>
    <w:rsid w:val="00876E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6E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6E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6E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6E6E"/>
    <w:pPr>
      <w:spacing w:before="160"/>
      <w:jc w:val="center"/>
    </w:pPr>
    <w:rPr>
      <w:i/>
      <w:iCs/>
      <w:color w:val="404040" w:themeColor="text1" w:themeTint="BF"/>
    </w:rPr>
  </w:style>
  <w:style w:type="character" w:customStyle="1" w:styleId="QuoteChar">
    <w:name w:val="Quote Char"/>
    <w:basedOn w:val="DefaultParagraphFont"/>
    <w:link w:val="Quote"/>
    <w:uiPriority w:val="29"/>
    <w:rsid w:val="00876E6E"/>
    <w:rPr>
      <w:i/>
      <w:iCs/>
      <w:color w:val="404040" w:themeColor="text1" w:themeTint="BF"/>
    </w:rPr>
  </w:style>
  <w:style w:type="paragraph" w:styleId="ListParagraph">
    <w:name w:val="List Paragraph"/>
    <w:basedOn w:val="Normal"/>
    <w:uiPriority w:val="34"/>
    <w:qFormat/>
    <w:rsid w:val="00876E6E"/>
    <w:pPr>
      <w:ind w:left="720"/>
      <w:contextualSpacing/>
    </w:pPr>
  </w:style>
  <w:style w:type="character" w:styleId="IntenseEmphasis">
    <w:name w:val="Intense Emphasis"/>
    <w:basedOn w:val="DefaultParagraphFont"/>
    <w:uiPriority w:val="21"/>
    <w:qFormat/>
    <w:rsid w:val="00876E6E"/>
    <w:rPr>
      <w:i/>
      <w:iCs/>
      <w:color w:val="0F4761" w:themeColor="accent1" w:themeShade="BF"/>
    </w:rPr>
  </w:style>
  <w:style w:type="paragraph" w:styleId="IntenseQuote">
    <w:name w:val="Intense Quote"/>
    <w:basedOn w:val="Normal"/>
    <w:next w:val="Normal"/>
    <w:link w:val="IntenseQuoteChar"/>
    <w:uiPriority w:val="30"/>
    <w:qFormat/>
    <w:rsid w:val="00876E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6E6E"/>
    <w:rPr>
      <w:i/>
      <w:iCs/>
      <w:color w:val="0F4761" w:themeColor="accent1" w:themeShade="BF"/>
    </w:rPr>
  </w:style>
  <w:style w:type="character" w:styleId="IntenseReference">
    <w:name w:val="Intense Reference"/>
    <w:basedOn w:val="DefaultParagraphFont"/>
    <w:uiPriority w:val="32"/>
    <w:qFormat/>
    <w:rsid w:val="00876E6E"/>
    <w:rPr>
      <w:b/>
      <w:bCs/>
      <w:smallCaps/>
      <w:color w:val="0F4761" w:themeColor="accent1" w:themeShade="BF"/>
      <w:spacing w:val="5"/>
    </w:rPr>
  </w:style>
  <w:style w:type="character" w:styleId="Hyperlink">
    <w:name w:val="Hyperlink"/>
    <w:basedOn w:val="DefaultParagraphFont"/>
    <w:uiPriority w:val="99"/>
    <w:unhideWhenUsed/>
    <w:rsid w:val="007C0A2A"/>
    <w:rPr>
      <w:color w:val="467886" w:themeColor="hyperlink"/>
      <w:u w:val="single"/>
    </w:rPr>
  </w:style>
  <w:style w:type="character" w:styleId="UnresolvedMention">
    <w:name w:val="Unresolved Mention"/>
    <w:basedOn w:val="DefaultParagraphFont"/>
    <w:uiPriority w:val="99"/>
    <w:semiHidden/>
    <w:unhideWhenUsed/>
    <w:rsid w:val="007C0A2A"/>
    <w:rPr>
      <w:color w:val="605E5C"/>
      <w:shd w:val="clear" w:color="auto" w:fill="E1DFDD"/>
    </w:rPr>
  </w:style>
  <w:style w:type="paragraph" w:styleId="NormalWeb">
    <w:name w:val="Normal (Web)"/>
    <w:basedOn w:val="Normal"/>
    <w:uiPriority w:val="99"/>
    <w:semiHidden/>
    <w:unhideWhenUsed/>
    <w:rsid w:val="00AE233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ultidev.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jitterbit.com/" TargetMode="External"/><Relationship Id="rId12" Type="http://schemas.openxmlformats.org/officeDocument/2006/relationships/hyperlink" Target="https://trustarc.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rpsoftwareblog.com/" TargetMode="External"/><Relationship Id="rId11" Type="http://schemas.openxmlformats.org/officeDocument/2006/relationships/hyperlink" Target="https://www.qad.com/" TargetMode="External"/><Relationship Id="rId5" Type="http://schemas.openxmlformats.org/officeDocument/2006/relationships/image" Target="media/image1.png"/><Relationship Id="rId10" Type="http://schemas.openxmlformats.org/officeDocument/2006/relationships/hyperlink" Target="https://www.netsuite.com/" TargetMode="External"/><Relationship Id="rId4" Type="http://schemas.openxmlformats.org/officeDocument/2006/relationships/webSettings" Target="webSettings.xml"/><Relationship Id="rId9" Type="http://schemas.openxmlformats.org/officeDocument/2006/relationships/hyperlink" Target="https://nerithonx.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TotalTime>
  <Pages>11</Pages>
  <Words>2632</Words>
  <Characters>15009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Camelia Alina Luchian (2418818)</dc:creator>
  <cp:keywords/>
  <dc:description/>
  <cp:lastModifiedBy>Camelia Alina Luchian (2418818)</cp:lastModifiedBy>
  <cp:revision>3</cp:revision>
  <dcterms:created xsi:type="dcterms:W3CDTF">2026-07-19T17:54:00Z</dcterms:created>
  <dcterms:modified xsi:type="dcterms:W3CDTF">2026-07-19T21:17:00Z</dcterms:modified>
</cp:coreProperties>
</file>