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officeDocument" Target="/word/document.xml" Id="R0dd21c839b4b445e"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5731510" cy="3821006"/>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741ee6d10ce849ba" cstate="print">
                      <a:extLst>
                        <a:ext uri="{28A0092B-C50C-407E-A947-70E740481C1C}"/>
                      </a:extLst>
                    </a:blip>
                    <a:stretch>
                      <a:fillRect/>
                    </a:stretch>
                  </pic:blipFill>
                  <pic:spPr>
                    <a:xfrm>
                      <a:off x="0" y="0"/>
                      <a:ext cx="5731510" cy="3821006"/>
                    </a:xfrm>
                    <a:prstGeom prst="rect">
                      <a:avLst/>
                    </a:prstGeom>
                  </pic:spPr>
                </pic:pic>
              </a:graphicData>
            </a:graphic>
          </wp:inline>
        </w:drawing>
      </w:r>
    </w:p>
    <w:p>
      <w:pPr>
        <w:pStyle w:val="Title"/>
      </w:pPr>
      <w:r>
        <w:t xml:space="preserve">The First 1000 days </w:t>
      </w:r>
    </w:p>
    <w:p>
      <w:pPr>
        <w:pStyle w:val="Normal"/>
      </w:pPr>
      <w:r>
        <w:rPr>
          <w:rStyle w:val="Strong"/>
        </w:rPr>
        <w:t xml:space="preserve">What is the first 1000 days?</w:t>
      </w:r>
    </w:p>
    <w:p>
      <w:pPr>
        <w:pStyle w:val="Normal"/>
      </w:pPr>
      <w:r>
        <w:t xml:space="preserve">The first 1000 days are from the very starting point which is conception, all the way to the child's 2nd birthday, this time is the most essential time of a child's life, this is the time of most significant growth mentally and physically. The first 1000 days of a baby's life is essential, it can have a lifelong effect on the child whatever happens during this time.  </w:t>
      </w:r>
    </w:p>
    <w:p>
      <w:pPr>
        <w:pStyle w:val="Normal"/>
      </w:pPr>
      <w:r>
        <w:t xml:space="preserve">Why is it important?</w:t>
      </w:r>
    </w:p>
    <w:p>
      <w:pPr>
        <w:pStyle w:val="Normal"/>
      </w:pPr>
      <w:r>
        <w:t xml:space="preserve">Children are impacted by a variety of factors, including biology, experiences, environment, diet, and the health and manner of life of their parents during pregnancy, as demonstrated by The First Thousand Days.</w:t>
      </w:r>
    </w:p>
    <w:p>
      <w:pPr>
        <w:pStyle w:val="Normal"/>
      </w:pPr>
      <w:r>
        <w:t xml:space="preserve">The most remarkable aspect is that the foetus actively responds to environmental changes from the moment of conception onward, using cues from the mother's physical and mental condition to "predict" the kind of environment they will be placed into and changing their physical structures accordingly.</w:t>
      </w:r>
    </w:p>
    <w:p>
      <w:pPr>
        <w:pStyle w:val="Normal"/>
      </w:pPr>
      <w:r>
        <w:t xml:space="preserve">A child's first 1000 days, from conception to age 2, are extremely important. The roots of a child's health and development (physical, cognitive, social and emotional, and behavioural development) are laid during this period of increased vulnerability, and a trajectory is established. </w:t>
      </w:r>
    </w:p>
    <w:p>
      <w:pPr>
        <w:pStyle w:val="Normal"/>
      </w:pPr>
      <w:r>
        <w:t xml:space="preserve">For example, it is much more likely that a newborn will fall further behind in following years than to catch up with individuals who have had a better start when their growth falls behind the norm in the first year of life.</w:t>
      </w:r>
    </w:p>
    <w:p>
      <w:pPr>
        <w:jc w:val="center"/>
      </w:pPr>
      <w:r>
        <w:drawing>
          <wp:inline xmlns:wp14="http://schemas.microsoft.com/office/word/2010/wordprocessingDrawing" xmlns:wp="http://schemas.openxmlformats.org/drawingml/2006/wordprocessingDrawing" distT="0" distB="0" distL="0" distR="0" wp14:editId="50D07946">
            <wp:extent cx="2865755" cy="1911436"/>
            <wp:effectExtent l="0" t="0" r="0" b="0"/>
            <wp:docPr id="1" name="Pictur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aeee890da963404e" cstate="print">
                      <a:extLst>
                        <a:ext uri="{28A0092B-C50C-407E-A947-70E740481C1C}"/>
                      </a:extLst>
                    </a:blip>
                    <a:stretch>
                      <a:fillRect/>
                    </a:stretch>
                  </pic:blipFill>
                  <pic:spPr>
                    <a:xfrm>
                      <a:off x="0" y="0"/>
                      <a:ext cx="2865755" cy="1911436"/>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4cd1b6bd56e4438d" cstate="print">
                      <a:extLst>
                        <a:ext uri="{28A0092B-C50C-407E-A947-70E740481C1C}"/>
                      </a:extLst>
                    </a:blip>
                    <a:stretch>
                      <a:fillRect/>
                    </a:stretch>
                  </pic:blipFill>
                  <pic:spPr>
                    <a:xfrm>
                      <a:off x="0" y="0"/>
                      <a:ext cx="2865755" cy="1611987"/>
                    </a:xfrm>
                    <a:prstGeom prst="rect">
                      <a:avLst/>
                    </a:prstGeom>
                  </pic:spPr>
                </pic:pic>
              </a:graphicData>
            </a:graphic>
          </wp:inline>
        </w:drawing>
      </w:r>
    </w:p>
    <w:p>
      <w:pPr>
        <w:pStyle w:val="Normal"/>
      </w:pPr>
      <w:r>
        <w:rPr>
          <w:rStyle w:val="Strong"/>
        </w:rPr>
        <w:t xml:space="preserve">Current Challenges</w:t>
      </w:r>
    </w:p>
    <w:p>
      <w:pPr>
        <w:pStyle w:val="Normal"/>
      </w:pPr>
      <w:r>
        <w:t xml:space="preserve">The current challenges that early years practitioners have to overcome when caring for young babies and children is varied. Many Practitioners find that they do not have enough time in the day to do everything this would affect the child because the carer cannot focus on the one specific child in great detail or for very long, this could cause lapses in assessment and could cause the carer to miss certain problems with the child. There is also a lot of paperwork to complete within this job, some practitioners also complain that there is not enough time spent with the children which highlights my previous point. There is also a difficulty recruiting staff who are qualified, which is a big problem, which then adds onto the staff shortages. Some find difficulties in communicating with parents which would affect the children because there is not a positive carer - parent relationship which causes the needs of the child to suffer, there is also noted that many schools and nurseries notice big levels of staff absences. “Nursery staff, including management teams, were moved around to cover rooms in nurseries to ensure ratio requirements were met.” this shows the struggles of staffing currently. Covid-19 has had a significant impact on this. This would affect the children in a significant way, because the children then cant recieve the correct care for their specific needs, due to staff shortages.</w:t>
      </w:r>
    </w:p>
    <w:p>
      <w:pPr>
        <w:jc w:val="center"/>
      </w:pPr>
      <w:r>
        <w:drawing>
          <wp:inline xmlns:wp14="http://schemas.microsoft.com/office/word/2010/wordprocessingDrawing" xmlns:wp="http://schemas.openxmlformats.org/drawingml/2006/wordprocessingDrawing" distT="0" distB="0" distL="0" distR="0" wp14:editId="50D07946">
            <wp:extent cx="2865755" cy="1913687"/>
            <wp:effectExtent l="0" t="0" r="0" b="0"/>
            <wp:docPr id="1" name="Pictur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f59cf52f204463c" cstate="print">
                      <a:extLst>
                        <a:ext uri="{28A0092B-C50C-407E-A947-70E740481C1C}"/>
                      </a:extLst>
                    </a:blip>
                    <a:stretch>
                      <a:fillRect/>
                    </a:stretch>
                  </pic:blipFill>
                  <pic:spPr>
                    <a:xfrm>
                      <a:off x="0" y="0"/>
                      <a:ext cx="2865755" cy="1913687"/>
                    </a:xfrm>
                    <a:prstGeom prst="rect">
                      <a:avLst/>
                    </a:prstGeom>
                  </pic:spPr>
                </pic:pic>
              </a:graphicData>
            </a:graphic>
          </wp:inline>
        </w:drawing>
      </w:r>
    </w:p>
    <w:p>
      <w:pPr>
        <w:pStyle w:val="Caption"/>
      </w:pPr>
      <w:fldSimple w:instr=" SEQ Figure \*ARABIC ">
        <w:r>
          <w:t xml:space="preserve">1</w:t>
        </w:r>
      </w:fldSimple>
      <w:r>
        <w:t xml:space="preserve"> - </w:t>
      </w:r>
      <w:r>
        <w:rPr>
          <w:rStyle w:val="Strong"/>
        </w:rPr>
        <w:t xml:space="preserve">The new curriculum</w:t>
      </w:r>
    </w:p>
    <w:p>
      <w:pPr>
        <w:pStyle w:val="Normal"/>
      </w:pPr>
      <w:r>
        <w:t xml:space="preserve">This curriculum highlights the children and infants individuality in the educational setting and the fact that between birth and age five, a child's growth happens considerably fast. By maintaining the focus on holistic development, the teaching practise places the needs of the students as they develop. When a youngster initially enters an environment to start their educational adventure, it may be their first time being away from their home surroundings. Others will already be used to the sights, sounds, and daily routines of a nursery. It is our duty to recognise the experiences that every child brings to their early education experience and to collaborate with parents and carers to support children as they begin this novel and exciting phase of development. we need to do this by using holistic assessment, by assessing the children this way, we as carers get a clear overview of the childs personal, physical, social and emotional understanding, this will help carers have an understanding of what the child needs more from us.</w:t>
      </w:r>
    </w:p>
    <w:p>
      <w:pPr>
        <w:pStyle w:val="Normal"/>
      </w:pPr>
      <w:r>
        <w:t xml:space="preserve">The fundamentals for holistic and meaningful learning for all children begin with competent, perceptive, and engaged people who offer genuine and engaging experiences in efficient, stimulating settings. Planning experiences and places that are meaningful and pertinent to children's interests is part of our responsibility as adults. Through five developmental pathways, this curriculum guarantees that the necessary Curriculum for Wales components are included into an appropriate pedagogical framework that focuses on the needs of the developing child.</w:t>
      </w:r>
    </w:p>
    <w:p>
      <w:pPr>
        <w:pStyle w:val="Normal"/>
        <w:numPr>
          <w:ilvl w:val="0"/>
          <w:numId w:val="1"/>
        </w:numPr>
      </w:pPr>
      <w:r>
        <w:rPr>
          <w:rStyle w:val="Strong"/>
        </w:rPr>
        <w:t xml:space="preserve">Loose part play</w:t>
      </w:r>
    </w:p>
    <w:p>
      <w:pPr>
        <w:pStyle w:val="Normal"/>
      </w:pPr>
      <w:r>
        <w:t xml:space="preserve">mentioned in little worlds (2023), Having a range of loose parts, or things that may be moved around, carried, stacked, lined up, and manoeuvred in many different ways to encourage creativity when playing, is key to loose parts play. More and more environments are embracing the idea that kids may construct their environment on their own through loose parts play and that it can be changed at any time, which was first put forth by architect Simon Nicholson in the 1970s. </w:t>
      </w:r>
    </w:p>
    <w:p>
      <w:pPr>
        <w:pStyle w:val="Normal"/>
        <w:numPr>
          <w:ilvl w:val="0"/>
          <w:numId w:val="2"/>
        </w:numPr>
      </w:pPr>
      <w:r>
        <w:rPr>
          <w:rStyle w:val="Strong"/>
        </w:rPr>
        <w:t xml:space="preserve">Messy sensory play</w:t>
      </w:r>
    </w:p>
    <w:p>
      <w:pPr>
        <w:pStyle w:val="Normal"/>
      </w:pPr>
      <w:r>
        <w:t xml:space="preserve">Play is a vital part of how babies and young children learn and grow, but unstructured, exploratory play is especially important. Although playing a game or using toys can be informative and entertaining, messy play is more focused on experimenting and exploring with various materials without having to build or create anything. Young children can use their senses, curiosity, and knowledge to discover things on their own in this way. </w:t>
      </w:r>
    </w:p>
    <w:p>
      <w:pPr>
        <w:pStyle w:val="Normal"/>
        <w:numPr>
          <w:ilvl w:val="0"/>
          <w:numId w:val="3"/>
        </w:numPr>
      </w:pPr>
      <w:r>
        <w:rPr>
          <w:rStyle w:val="Strong"/>
        </w:rPr>
        <w:t xml:space="preserve">Water play</w:t>
      </w:r>
    </w:p>
    <w:p>
      <w:pPr>
        <w:pStyle w:val="Normal"/>
      </w:pPr>
      <w:r>
        <w:t xml:space="preserve">Water play provides exploration and experimentation for children, it is also proven that it improves their motor skills exponentially, as mentioned in kids club (2023) water play improves motor skills by fine tuning actions like scrubbing, squirting, pouring etc. this all leads to improved motor functions vital for their future, it also introduces new textures and temperatures and helps them perfect their pincer grip. For the children it is immersive, calming, and a sensory experience.  Its also a fantastic way for children to play outside instead of inside.  </w:t>
      </w:r>
    </w:p>
    <w:p>
      <w:pPr>
        <w:pStyle w:val="Normal"/>
        <w:numPr>
          <w:ilvl w:val="0"/>
          <w:numId w:val="4"/>
        </w:numPr>
      </w:pPr>
      <w:r>
        <w:rPr>
          <w:rStyle w:val="Strong"/>
        </w:rPr>
        <w:t xml:space="preserve">Reading and singing</w:t>
      </w:r>
    </w:p>
    <w:p>
      <w:pPr>
        <w:pStyle w:val="Normal"/>
      </w:pPr>
      <w:r>
        <w:t xml:space="preserve"> When we are younger, we use our voices and other instruments to show our emotions to adults and other children to bond and have fun, but they also have important educational purposes: they help us learn rhyme, pattern,  and structure without the complexity of language; they help us understand how people connect and express emotion; they make us happy and promote storytelling and imagination. According to the BBC (2023), storytelling is vitally important because it encourages literacy skills, and it is proven that people who have under developed literacy skills do less well in education. it also mentions that storytelling and singing shape how they see the world around them, it broadens their horizons through imagination.</w:t>
      </w:r>
    </w:p>
    <w:p>
      <w:pPr>
        <w:jc w:val="center"/>
      </w:pPr>
      <w:r>
        <w:drawing>
          <wp:inline xmlns:wp14="http://schemas.microsoft.com/office/word/2010/wordprocessingDrawing" xmlns:wp="http://schemas.openxmlformats.org/drawingml/2006/wordprocessingDrawing" distT="0" distB="0" distL="0" distR="0" wp14:editId="50D07946">
            <wp:extent cx="2865755" cy="1903936"/>
            <wp:effectExtent l="0" t="0" r="0" b="0"/>
            <wp:docPr id="1" name="Pictur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bb77a3aae6c741e6" cstate="print">
                      <a:extLst>
                        <a:ext uri="{28A0092B-C50C-407E-A947-70E740481C1C}"/>
                      </a:extLst>
                    </a:blip>
                    <a:stretch>
                      <a:fillRect/>
                    </a:stretch>
                  </pic:blipFill>
                  <pic:spPr>
                    <a:xfrm>
                      <a:off x="0" y="0"/>
                      <a:ext cx="2865755" cy="1903936"/>
                    </a:xfrm>
                    <a:prstGeom prst="rect">
                      <a:avLst/>
                    </a:prstGeom>
                  </pic:spPr>
                </pic:pic>
              </a:graphicData>
            </a:graphic>
          </wp:inline>
        </w:drawing>
      </w:r>
    </w:p>
    <w:p>
      <w:pPr>
        <w:pStyle w:val="Caption"/>
      </w:pPr>
      <w:fldSimple w:instr=" SEQ Figure \*ARABIC ">
        <w:r>
          <w:t xml:space="preserve">2</w:t>
        </w:r>
      </w:fldSimple>
      <w:r>
        <w:t xml:space="preserve"> - </w:t>
      </w:r>
      <w:r>
        <w:rPr>
          <w:rStyle w:val="Strong"/>
        </w:rPr>
        <w:t xml:space="preserve">Environments</w:t>
      </w:r>
    </w:p>
    <w:p>
      <w:pPr>
        <w:pStyle w:val="Normal"/>
      </w:pPr>
      <w:r>
        <w:t xml:space="preserve">Childcare practitioners must take into consideration that not just physical environments like indoors and outdoors are important but also the emotional environment. It makes sure that caregivers know the importance of parent-practitioner relationships and partnerships and how the security and at home the children feel in the childcare setting, this is considerably important for both the caregiver and the families, if the child feels secure and safe in the educational environment then the child has the confidence to branch off and explore their new environment happily, this is linked to Bowlby's theory on attachment and how attachment can shape the child's whole life with relationships and confidence within themselves. </w:t>
      </w:r>
    </w:p>
    <w:p>
      <w:pPr>
        <w:pStyle w:val="Normal"/>
      </w:pPr>
      <w:r>
        <w:t xml:space="preserve">Children's learning and development are encouraged considerably by an enabling environment. It is well known as mentioned above that children and babies learn and grow the most in nurturing, encouraging environments that cater to their unique and partial needs while at the same time letting them play and explore freely on their own accord.</w:t>
      </w:r>
    </w:p>
    <w:p>
      <w:pPr>
        <w:jc w:val="center"/>
      </w:pPr>
      <w:r>
        <w:drawing>
          <wp:inline xmlns:wp14="http://schemas.microsoft.com/office/word/2010/wordprocessingDrawing" xmlns:wp="http://schemas.openxmlformats.org/drawingml/2006/wordprocessingDrawing" distT="0" distB="0" distL="0" distR="0" wp14:editId="50D07946">
            <wp:extent cx="2865755" cy="1504521"/>
            <wp:effectExtent l="0" t="0" r="0" b="0"/>
            <wp:docPr id="1" name="Pictur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b96716474aee44bd" cstate="print">
                      <a:extLst>
                        <a:ext uri="{28A0092B-C50C-407E-A947-70E740481C1C}"/>
                      </a:extLst>
                    </a:blip>
                    <a:stretch>
                      <a:fillRect/>
                    </a:stretch>
                  </pic:blipFill>
                  <pic:spPr>
                    <a:xfrm>
                      <a:off x="0" y="0"/>
                      <a:ext cx="2865755" cy="1504521"/>
                    </a:xfrm>
                    <a:prstGeom prst="rect">
                      <a:avLst/>
                    </a:prstGeom>
                  </pic:spPr>
                </pic:pic>
              </a:graphicData>
            </a:graphic>
          </wp:inline>
        </w:drawing>
      </w:r>
    </w:p>
    <w:p>
      <w:pPr>
        <w:pStyle w:val="Caption"/>
      </w:pPr>
      <w:fldSimple w:instr=" SEQ Figure \*ARABIC ">
        <w:r>
          <w:t xml:space="preserve">3</w:t>
        </w:r>
      </w:fldSimple>
      <w:r>
        <w:t xml:space="preserve"> - </w:t>
      </w:r>
      <w:r>
        <w:rPr>
          <w:rStyle w:val="Strong"/>
        </w:rPr>
        <w:t xml:space="preserve">Loose Play</w:t>
      </w:r>
    </w:p>
    <w:p>
      <w:pPr>
        <w:pStyle w:val="Normal"/>
      </w:pPr>
      <w:r>
        <w:rPr>
          <w:rStyle w:val="Strong"/>
        </w:rPr>
        <w:t xml:space="preserve">What are the benefits of loose play?</w:t>
      </w:r>
    </w:p>
    <w:p>
      <w:pPr>
        <w:pStyle w:val="Normal"/>
      </w:pPr>
      <w:r>
        <w:t xml:space="preserve">Playing with unstructured objects can enhance children's learning by, an increase in exercise improving mental abilities, Increasing concentration and interest, enhancing innate curiosity and increasing critical thinking and problem-solving skills by encouraging dialogue and teamwork.</w:t>
      </w:r>
    </w:p>
    <w:p>
      <w:pPr>
        <w:pStyle w:val="Normal"/>
      </w:pPr>
      <w:r>
        <w:t xml:space="preserve">as mentioned in daynurseries.com (2023) This way of educational and independent play is intertwined with the theorist Montessori, In a not so traditional way, the Montessori style of education gives children the confidence to build their own educational freedom and self-confidence while learning at the same time.. Its unique features include mixed-age classrooms, three-hour activity time slots, and unique learning curricula and learning tools. </w:t>
      </w:r>
    </w:p>
    <w:p>
      <w:pPr>
        <w:pStyle w:val="Normal"/>
      </w:pPr>
      <w:r>
        <w:t xml:space="preserve">The Montessori approach helped many extraordinary people learn and develop to their potential. These people have gone on to recieve great success in many different fields, including politics, the tech sector, and the arts sector.</w:t>
      </w:r>
    </w:p>
    <w:p>
      <w:pPr>
        <w:pStyle w:val="Normal"/>
      </w:pPr>
      <w:r>
        <w:t xml:space="preserve">Similarly to Montessori, Froebel also gave a lot of importance to child-led play and thought that adults should work with kids to give them the opportunity to create, learn, and explore  on their own accord while at the same time giving them gentle supervision. Early education is still highlighted on watching growth via play, rather than focusing on planned teaching sessions that are more structured but give the children less freedom. </w:t>
      </w:r>
    </w:p>
    <w:p>
      <w:pPr>
        <w:jc w:val="center"/>
      </w:pPr>
      <w:r>
        <w:drawing>
          <wp:inline xmlns:wp14="http://schemas.microsoft.com/office/word/2010/wordprocessingDrawing" xmlns:wp="http://schemas.openxmlformats.org/drawingml/2006/wordprocessingDrawing" distT="0" distB="0" distL="0" distR="0" wp14:editId="50D07946">
            <wp:extent cx="2865755" cy="1543098"/>
            <wp:effectExtent l="0" t="0" r="0" b="0"/>
            <wp:docPr id="1" name="Pictur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bd17dcd210274e7f" cstate="print">
                      <a:extLst>
                        <a:ext uri="{28A0092B-C50C-407E-A947-70E740481C1C}"/>
                      </a:extLst>
                    </a:blip>
                    <a:stretch>
                      <a:fillRect/>
                    </a:stretch>
                  </pic:blipFill>
                  <pic:spPr>
                    <a:xfrm>
                      <a:off x="0" y="0"/>
                      <a:ext cx="2865755" cy="1543098"/>
                    </a:xfrm>
                    <a:prstGeom prst="rect">
                      <a:avLst/>
                    </a:prstGeom>
                  </pic:spPr>
                </pic:pic>
              </a:graphicData>
            </a:graphic>
          </wp:inline>
        </w:drawing>
      </w:r>
    </w:p>
    <w:p>
      <w:pPr>
        <w:pStyle w:val="Caption"/>
      </w:pPr>
      <w:fldSimple w:instr=" SEQ Figure \*ARABIC ">
        <w:r>
          <w:t xml:space="preserve">4</w:t>
        </w:r>
      </w:fldSimple>
      <w:r>
        <w:t xml:space="preserve"> - </w:t>
      </w:r>
      <w:r>
        <w:rPr>
          <w:rStyle w:val="Strong"/>
        </w:rPr>
        <w:t xml:space="preserve">Being Inclusive</w:t>
      </w:r>
    </w:p>
    <w:p>
      <w:pPr>
        <w:pStyle w:val="Normal"/>
      </w:pPr>
      <w:r>
        <w:t xml:space="preserve">The best way to ensure that every single child or infant has equally the same opportunities to attend school, study, and develop their skills and knowledge they will need to be successful is through inclusive education. All children in the same classrooms, in the same schools, is the meaning of inclusive education. It gives educational possibilities for unique groups of people, including some minority language speakers and children with disabilities and learning difficulties. learning frameworks that are inclusive recognise the contributions that students from different backgrounds make in the classroom and let different groups to coexist and develop together for the benefit of all the children, their differences make them stronger in many different ways.</w:t>
      </w:r>
    </w:p>
    <w:p>
      <w:pPr>
        <w:jc w:val="center"/>
      </w:pPr>
      <w:r>
        <w:drawing>
          <wp:inline xmlns:wp14="http://schemas.microsoft.com/office/word/2010/wordprocessingDrawing" xmlns:wp="http://schemas.openxmlformats.org/drawingml/2006/wordprocessingDrawing" distT="0" distB="0" distL="0" distR="0" wp14:editId="50D07946">
            <wp:extent cx="2865755" cy="2101740"/>
            <wp:effectExtent l="0" t="0" r="0" b="0"/>
            <wp:docPr id="1" name="Pictur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49d086b87dca467c" cstate="print">
                      <a:extLst>
                        <a:ext uri="{28A0092B-C50C-407E-A947-70E740481C1C}"/>
                      </a:extLst>
                    </a:blip>
                    <a:stretch>
                      <a:fillRect/>
                    </a:stretch>
                  </pic:blipFill>
                  <pic:spPr>
                    <a:xfrm>
                      <a:off x="0" y="0"/>
                      <a:ext cx="2865755" cy="2101740"/>
                    </a:xfrm>
                    <a:prstGeom prst="rect">
                      <a:avLst/>
                    </a:prstGeom>
                  </pic:spPr>
                </pic:pic>
              </a:graphicData>
            </a:graphic>
          </wp:inline>
        </w:drawing>
      </w:r>
    </w:p>
    <w:p>
      <w:pPr>
        <w:pStyle w:val="Caption"/>
      </w:pPr>
      <w:fldSimple w:instr=" SEQ Figure \*ARABIC ">
        <w:r>
          <w:t xml:space="preserve">5</w:t>
        </w:r>
      </w:fldSimple>
      <w:r>
        <w:t xml:space="preserve"> - </w:t>
      </w:r>
      <w:r>
        <w:rPr>
          <w:rStyle w:val="Strong"/>
        </w:rPr>
        <w:t xml:space="preserve">Professional Partnerships/ Relationships</w:t>
      </w:r>
    </w:p>
    <w:p>
      <w:pPr>
        <w:pStyle w:val="Normal"/>
      </w:pPr>
      <w:r>
        <w:t xml:space="preserve">To make sure that children's needs are recognised, thoroughly examined, and met throughout their development stages, partnership working is vital for both the child and the families. Developing these strong business relationships helps people work together as a team and gives them a more full understanding of the children and families. This then may encourage children to have high expectations for themselves and achieve better results in the long run.</w:t>
      </w:r>
    </w:p>
    <w:p>
      <w:pPr>
        <w:pStyle w:val="Normal"/>
      </w:pPr>
      <w:r>
        <w:t xml:space="preserve">This is linked into Bronfenbrenner's theory, The ecological systems theory was founded by Urie Bronfenbrenner to explain infant development. His methods explain that a child's environment and inner environment both have an equal impact on their development and growth for the better or worse. According to the Bronfenbrenner child development theory, the infant or childs growth and development are influenced by four different systems:</w:t>
      </w:r>
    </w:p>
    <w:p>
      <w:pPr>
        <w:pStyle w:val="Normal"/>
        <w:numPr>
          <w:ilvl w:val="0"/>
          <w:numId w:val="5"/>
        </w:numPr>
      </w:pPr>
      <w:r>
        <w:t xml:space="preserve">Microsystems</w:t>
      </w:r>
    </w:p>
    <w:p>
      <w:pPr>
        <w:pStyle w:val="Normal"/>
        <w:numPr>
          <w:ilvl w:val="0"/>
          <w:numId w:val="5"/>
        </w:numPr>
      </w:pPr>
      <w:r>
        <w:t xml:space="preserve">Mesosystems</w:t>
      </w:r>
    </w:p>
    <w:p>
      <w:pPr>
        <w:pStyle w:val="Normal"/>
        <w:numPr>
          <w:ilvl w:val="0"/>
          <w:numId w:val="5"/>
        </w:numPr>
      </w:pPr>
      <w:r>
        <w:t xml:space="preserve">Exosystems</w:t>
      </w:r>
    </w:p>
    <w:p>
      <w:pPr>
        <w:pStyle w:val="Normal"/>
        <w:numPr>
          <w:ilvl w:val="0"/>
          <w:numId w:val="5"/>
        </w:numPr>
      </w:pPr>
      <w:r>
        <w:t xml:space="preserve">Macrosystems</w:t>
      </w:r>
    </w:p>
    <w:p>
      <w:pPr>
        <w:jc w:val="center"/>
      </w:pPr>
      <w:r>
        <w:drawing>
          <wp:inline xmlns:wp14="http://schemas.microsoft.com/office/word/2010/wordprocessingDrawing" xmlns:wp="http://schemas.openxmlformats.org/drawingml/2006/wordprocessingDrawing" distT="0" distB="0" distL="0" distR="0" wp14:editId="50D07946">
            <wp:extent cx="2865755" cy="903548"/>
            <wp:effectExtent l="0" t="0" r="0" b="0"/>
            <wp:docPr id="1" name="Pictur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8537fca8419b4636" cstate="print">
                      <a:extLst>
                        <a:ext uri="{28A0092B-C50C-407E-A947-70E740481C1C}"/>
                      </a:extLst>
                    </a:blip>
                    <a:stretch>
                      <a:fillRect/>
                    </a:stretch>
                  </pic:blipFill>
                  <pic:spPr>
                    <a:xfrm>
                      <a:off x="0" y="0"/>
                      <a:ext cx="2865755" cy="903548"/>
                    </a:xfrm>
                    <a:prstGeom prst="rect">
                      <a:avLst/>
                    </a:prstGeom>
                  </pic:spPr>
                </pic:pic>
              </a:graphicData>
            </a:graphic>
          </wp:inline>
        </w:drawing>
      </w:r>
    </w:p>
    <w:p>
      <w:pPr>
        <w:pStyle w:val="Caption"/>
      </w:pPr>
      <w:fldSimple w:instr=" SEQ Figure \*ARABIC ">
        <w:r>
          <w:t xml:space="preserve">6</w:t>
        </w:r>
      </w:fldSimple>
      <w:r>
        <w:t xml:space="preserve"> - </w:t>
      </w:r>
      <w:r>
        <w:rPr>
          <w:rStyle w:val="Strong"/>
        </w:rPr>
        <w:t xml:space="preserve">Respectful care and meaningful learning</w:t>
      </w:r>
    </w:p>
    <w:p>
      <w:pPr>
        <w:pStyle w:val="Normal"/>
      </w:pPr>
      <w:r>
        <w:t xml:space="preserve">the variety of Different ways humans process, learn, and remember knowledge are expressed as learning styles. All early infants and children acquire knowledge through engaging themselves on hands-on play activities, such as doing, touching, imagining, and moving. Children also learn by seeing and hearing things. As you watch your child, you'll notice strengths and preferences that can help you understand what kind of learning style they prefer and what style suits them better, this can be linked to the theorist Piaget on cognitive development and how as the child grows, so does their cognitive development.</w:t>
      </w:r>
    </w:p>
    <w:p>
      <w:pPr>
        <w:pStyle w:val="Normal"/>
      </w:pPr>
      <w:r>
        <w:t xml:space="preserve">While you should encourage the child's strengths, keep in mind that giving them challenges will also help them develop, challenges such as giving them puzzles they will need to solve or questions they need to answer, or activities such as group work or problem solving will really help the children develop. Offer the child different opportunities to help him or her discover new strengths and passions that will deepen their awareness of the world and environment around.</w:t>
      </w:r>
    </w:p>
    <w:p>
      <w:pPr>
        <w:pStyle w:val="Normal"/>
      </w:pPr>
      <w:r>
        <w:t xml:space="preserve">Children are greatly influenced by their parents and guardians, teachers, and other carers. Learning about a child's learning process can help us teach them better and accordingly. Early childhood programmes are frequently set up to support different ways of children's needs and skills.</w:t>
      </w:r>
    </w:p>
    <w:p>
      <w:pPr>
        <w:pStyle w:val="Normal"/>
      </w:pPr>
      <w:r>
        <w:t xml:space="preserve">This includes:</w:t>
      </w:r>
    </w:p>
    <w:p>
      <w:pPr>
        <w:pStyle w:val="Normal"/>
      </w:pPr>
      <w:r>
        <w:t xml:space="preserve">enough time for movement</w:t>
      </w:r>
    </w:p>
    <w:p>
      <w:pPr>
        <w:pStyle w:val="Normal"/>
      </w:pPr>
      <w:r>
        <w:t xml:space="preserve">Time for a group circle and music</w:t>
      </w:r>
    </w:p>
    <w:p>
      <w:pPr>
        <w:pStyle w:val="Normal"/>
      </w:pPr>
      <w:r>
        <w:t xml:space="preserve">The inclusion of learning centres with a different set of experiences in the classroom (such as a reading books, a block area, a  motor area, outdoor play area, and an art area) encourages participation from kids with a wide range of learning preferences while also exposing them to activities they might not normally seek out, giving them a chance to try new things and to develop further.</w:t>
      </w:r>
    </w:p>
    <w:p>
      <w:pPr>
        <w:jc w:val="center"/>
      </w:pPr>
      <w:r>
        <w:drawing>
          <wp:inline xmlns:wp14="http://schemas.microsoft.com/office/word/2010/wordprocessingDrawing" xmlns:wp="http://schemas.openxmlformats.org/drawingml/2006/wordprocessingDrawing" distT="0" distB="0" distL="0" distR="0" wp14:editId="50D07946">
            <wp:extent cx="2865755" cy="1907518"/>
            <wp:effectExtent l="0" t="0" r="0" b="0"/>
            <wp:docPr id="1" name="Pictur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c9d527311ae948b4" cstate="print">
                      <a:extLst>
                        <a:ext uri="{28A0092B-C50C-407E-A947-70E740481C1C}"/>
                      </a:extLst>
                    </a:blip>
                    <a:stretch>
                      <a:fillRect/>
                    </a:stretch>
                  </pic:blipFill>
                  <pic:spPr>
                    <a:xfrm>
                      <a:off x="0" y="0"/>
                      <a:ext cx="2865755" cy="1907518"/>
                    </a:xfrm>
                    <a:prstGeom prst="rect">
                      <a:avLst/>
                    </a:prstGeom>
                  </pic:spPr>
                </pic:pic>
              </a:graphicData>
            </a:graphic>
          </wp:inline>
        </w:drawing>
      </w:r>
    </w:p>
    <w:p>
      <w:pPr>
        <w:pStyle w:val="Caption"/>
      </w:pPr>
      <w:fldSimple w:instr=" SEQ Figure \*ARABIC ">
        <w:r>
          <w:t xml:space="preserve">7</w:t>
        </w:r>
      </w:fldSimple>
      <w:r>
        <w:t xml:space="preserve"> - </w:t>
      </w:r>
      <w:r>
        <w:rPr>
          <w:rStyle w:val="Strong"/>
        </w:rPr>
        <w:t xml:space="preserve">International approaches: Forest school</w:t>
      </w:r>
    </w:p>
    <w:p>
      <w:pPr>
        <w:pStyle w:val="Normal"/>
      </w:pPr>
      <w:r>
        <w:t xml:space="preserve">Forest School gives the children an opportunity for growth and development through a child-centered, learning process. It is a reliable programme that encourages playing, discovering new things, and risk-taking with support from carers. By giving children these hands-on, learner experiences in a naturally learning environment, it encourages them to gain confidence and self-esteem naturally and through their own decision making in a completely natural environment.</w:t>
      </w:r>
    </w:p>
    <w:p>
      <w:pPr>
        <w:pStyle w:val="Normal"/>
      </w:pPr>
      <w:r>
        <w:t xml:space="preserve">Thousands of teachers who practise Forest School embrace its developmental ways and are always working to improve their learning processes and abilities in order to help their students. It has been practiced in the Scandinavian open-air lifestyle known as friluftsliv, which translates to free air life in English, which is where Forest School originally began and became successful. It first appeared in the UK in 1993.</w:t>
      </w:r>
    </w:p>
    <w:p>
      <w:pPr>
        <w:pStyle w:val="Normal"/>
      </w:pPr>
      <w:r>
        <w:t xml:space="preserve">The Reggio Emilia way of early childhood education puts the child in full control and sees them as curious beings with the capability to grow and learn from their surroundings and the interactions they form with others. The centre of the concept is the idea that the child has full rights to their own education. Children are seen as strong, clever people who should be given every opportunity to get their potential rather than as having wants that must be met. Children are said to have boundless potential and a desire to engage with and improve the world and also wants to learn from it.</w:t>
      </w:r>
    </w:p>
    <w:p>
      <w:pPr>
        <w:pStyle w:val="Normal"/>
      </w:pPr>
      <w:r>
        <w:t xml:space="preserve">As a result, learning is motivated by the youngster, who fully participates in creating their own knowledge and is given authority over the learning process.</w:t>
      </w:r>
    </w:p>
    <w:p>
      <w:pPr>
        <w:jc w:val="center"/>
      </w:pPr>
      <w:r>
        <w:drawing>
          <wp:inline xmlns:wp14="http://schemas.microsoft.com/office/word/2010/wordprocessingDrawing" xmlns:wp="http://schemas.openxmlformats.org/drawingml/2006/wordprocessingDrawing" distT="0" distB="0" distL="0" distR="0" wp14:editId="50D07946">
            <wp:extent cx="2865755" cy="1911436"/>
            <wp:effectExtent l="0" t="0" r="0" b="0"/>
            <wp:docPr id="1" name="Pictur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75309676805467d" cstate="print">
                      <a:extLst>
                        <a:ext uri="{28A0092B-C50C-407E-A947-70E740481C1C}"/>
                      </a:extLst>
                    </a:blip>
                    <a:stretch>
                      <a:fillRect/>
                    </a:stretch>
                  </pic:blipFill>
                  <pic:spPr>
                    <a:xfrm>
                      <a:off x="0" y="0"/>
                      <a:ext cx="2865755" cy="1911436"/>
                    </a:xfrm>
                    <a:prstGeom prst="rect">
                      <a:avLst/>
                    </a:prstGeom>
                  </pic:spPr>
                </pic:pic>
              </a:graphicData>
            </a:graphic>
          </wp:inline>
        </w:drawing>
      </w:r>
    </w:p>
    <w:p>
      <w:pPr>
        <w:pStyle w:val="Caption"/>
      </w:pPr>
      <w:fldSimple w:instr=" SEQ Figure \*ARABIC ">
        <w:r>
          <w:t xml:space="preserve">8</w:t>
        </w:r>
      </w:fldSimple>
      <w:r>
        <w:t xml:space="preserve"> - </w:t>
      </w:r>
      <w:r>
        <w:rPr>
          <w:rStyle w:val="Strong"/>
        </w:rPr>
        <w:t xml:space="preserve">The Te whariki Appoach</w:t>
      </w:r>
    </w:p>
    <w:p>
      <w:pPr>
        <w:pStyle w:val="Normal"/>
      </w:pPr>
      <w:r>
        <w:t xml:space="preserve">The Te Whariki approach, which was first shown in 1996, is known quite well on a global scale as a cutting-edge curriculum that values interactions with people, places, and things as well as social and cultural learning.</w:t>
      </w:r>
    </w:p>
    <w:p>
      <w:pPr>
        <w:pStyle w:val="Normal"/>
      </w:pPr>
      <w:r>
        <w:t xml:space="preserve">Te Whariki is a Maori name that means woven mat. It ties together the fundamental ideas, themes, and objectives to show how various curriculum elements are interconnected. The people, places, and things in the child's environment, such as the adults, the other kids, the physical environment, and the resources, actually offer the curriculum itself. Te Whariki doesn't offer any recommendations for subject matter or instructional strategies. These are made locally and represent the various families, communities, cultures, and tribes.</w:t>
      </w:r>
    </w:p>
    <w:p>
      <w:pPr>
        <w:pStyle w:val="Normal"/>
      </w:pPr>
      <w:r>
        <w:t xml:space="preserve">Comparing all of these approaches, they are all fairly similar in the way that they all mostly let the child discover and decide what they want to learn and how they learn. With the forest school, they are being taught in a completely natural environment that encourages useful skills that they can discover in a forest environment. Furthermore, the Reggio approach places the child in control of their own learning and knowledge which is similar to the forest school in the ways that they can risk take. The Te whariki approach is a more cultural approach, which uses people places and things as the curriculum itself, which gives the child an array of options to choose from, which is very alike to the forest school, they both use natural resources to educate and give the child knowledge and freedom on the natural and human world. All of these approaches are extremely similar in their ways. </w:t>
      </w:r>
    </w:p>
    <w:p>
      <w:pPr>
        <w:pStyle w:val="Normal"/>
      </w:pPr>
      <w:r>
        <w:rPr>
          <w:rStyle w:val="Strong"/>
        </w:rPr>
        <w:t xml:space="preserve">References</w:t>
      </w:r>
    </w:p>
    <w:p>
      <w:pPr>
        <w:pStyle w:val="Normal"/>
      </w:pPr>
      <w:r>
        <w:t xml:space="preserve">Ofsted (2022) </w:t>
      </w:r>
      <w:r>
        <w:rPr>
          <w:rStyle w:val="Emphasis"/>
        </w:rPr>
        <w:t xml:space="preserve">Education recovery in early years providers: Spring 2022</w:t>
      </w:r>
      <w:r>
        <w:t xml:space="preserve">, </w:t>
      </w:r>
      <w:r>
        <w:rPr>
          <w:rStyle w:val="Emphasis"/>
        </w:rPr>
        <w:t xml:space="preserve">GOV.UK</w:t>
      </w:r>
      <w:r>
        <w:t xml:space="preserve">. GOV.UK.  </w:t>
      </w:r>
    </w:p>
    <w:p>
      <w:pPr>
        <w:pStyle w:val="Normal"/>
      </w:pPr>
      <w:r>
        <w:t xml:space="preserve">Available at: </w:t>
      </w:r>
      <w:hyperlink xmlns:r="http://schemas.openxmlformats.org/officeDocument/2006/relationships" r:id="R8f728e75926f4f62">
        <w:r>
          <w:rPr>
            <w:rStyle w:val="SwayHyperlink"/>
          </w:rPr>
          <w:t xml:space="preserve">https://www.gov.uk/government/publications/education-recovery-in-early-years-providers-spring-2022</w:t>
        </w:r>
      </w:hyperlink>
    </w:p>
    <w:p>
      <w:pPr>
        <w:pStyle w:val="Normal"/>
      </w:pPr>
      <w:r>
        <w:t xml:space="preserve"> (Accessed: January 22, 2023). </w:t>
      </w:r>
    </w:p>
    <w:p>
      <w:pPr>
        <w:pStyle w:val="Normal"/>
      </w:pPr>
      <w:r>
        <w:rPr>
          <w:rStyle w:val="Emphasis"/>
        </w:rPr>
        <w:t xml:space="preserve">Curriculum for funded non-maintained nursery settings</w:t>
      </w:r>
      <w:r>
        <w:t xml:space="preserve"> (2022) </w:t>
      </w:r>
      <w:r>
        <w:rPr>
          <w:rStyle w:val="Emphasis"/>
        </w:rPr>
        <w:t xml:space="preserve">GOV.WALES</w:t>
      </w:r>
      <w:r>
        <w:t xml:space="preserve">. </w:t>
      </w:r>
    </w:p>
    <w:p>
      <w:pPr>
        <w:pStyle w:val="Normal"/>
      </w:pPr>
      <w:r>
        <w:t xml:space="preserve">Available at: </w:t>
      </w:r>
      <w:hyperlink xmlns:r="http://schemas.openxmlformats.org/officeDocument/2006/relationships" r:id="R31ffb48767c44ad2">
        <w:r>
          <w:rPr>
            <w:rStyle w:val="SwayHyperlink"/>
          </w:rPr>
          <w:t xml:space="preserve">https://www.gov.wales/curriculum-funded-non-maintained-nursery-settings</w:t>
        </w:r>
      </w:hyperlink>
    </w:p>
    <w:p>
      <w:pPr>
        <w:pStyle w:val="Normal"/>
      </w:pPr>
      <w:r>
        <w:t xml:space="preserve"> (Accessed: January 22, 2023). </w:t>
      </w:r>
    </w:p>
    <w:p>
      <w:pPr>
        <w:pStyle w:val="Normal"/>
      </w:pPr>
      <w:r>
        <w:rPr>
          <w:rStyle w:val="Emphasis"/>
        </w:rPr>
        <w:t xml:space="preserve">The importance of messy and sensory play | naturally curious childcare ...</w:t>
      </w:r>
      <w:r>
        <w:t xml:space="preserve"> (2022) </w:t>
      </w:r>
      <w:r>
        <w:rPr>
          <w:rStyle w:val="Emphasis"/>
        </w:rPr>
        <w:t xml:space="preserve">The importance of messy and sensory play</w:t>
      </w:r>
      <w:r>
        <w:t xml:space="preserve">. Available at: </w:t>
      </w:r>
      <w:hyperlink xmlns:r="http://schemas.openxmlformats.org/officeDocument/2006/relationships" r:id="R4fbfa076c106496d">
        <w:r>
          <w:rPr>
            <w:rStyle w:val="SwayHyperlink"/>
          </w:rPr>
          <w:t xml:space="preserve">https://www.naturallycuriouschildcare.co.uk/blog/the-importance-of-messy-and-sensory-play/</w:t>
        </w:r>
      </w:hyperlink>
    </w:p>
    <w:p>
      <w:pPr>
        <w:pStyle w:val="Normal"/>
      </w:pPr>
      <w:r>
        <w:t xml:space="preserve"> (Accessed: January 22, 2023). </w:t>
      </w:r>
    </w:p>
    <w:p>
      <w:pPr>
        <w:pStyle w:val="Normal"/>
      </w:pPr>
      <w:r>
        <w:t xml:space="preserve">Editor, T. (2022) </w:t>
      </w:r>
      <w:r>
        <w:rPr>
          <w:rStyle w:val="Emphasis"/>
        </w:rPr>
        <w:t xml:space="preserve">Eyfs water play ideas and activities</w:t>
      </w:r>
      <w:r>
        <w:t xml:space="preserve">, </w:t>
      </w:r>
      <w:r>
        <w:rPr>
          <w:rStyle w:val="Emphasis"/>
        </w:rPr>
        <w:t xml:space="preserve">First Discoverers</w:t>
      </w:r>
      <w:r>
        <w:t xml:space="preserve">. </w:t>
      </w:r>
    </w:p>
    <w:p>
      <w:pPr>
        <w:pStyle w:val="Normal"/>
      </w:pPr>
      <w:r>
        <w:t xml:space="preserve">Available at: </w:t>
      </w:r>
      <w:hyperlink xmlns:r="http://schemas.openxmlformats.org/officeDocument/2006/relationships" r:id="Rd119b9dfb4484b09">
        <w:r>
          <w:rPr>
            <w:rStyle w:val="SwayHyperlink"/>
          </w:rPr>
          <w:t xml:space="preserve">https://www.firstdiscoverers.co.uk/eyfs-water-play-ideas-activities/</w:t>
        </w:r>
      </w:hyperlink>
    </w:p>
    <w:p>
      <w:pPr>
        <w:pStyle w:val="Normal"/>
      </w:pPr>
      <w:r>
        <w:t xml:space="preserve"> (Accessed: January 22, 2023). </w:t>
      </w:r>
    </w:p>
    <w:p>
      <w:pPr>
        <w:pStyle w:val="Normal"/>
      </w:pPr>
      <w:r>
        <w:rPr>
          <w:rStyle w:val="Emphasis"/>
        </w:rPr>
        <w:t xml:space="preserve">Why song and dance are essential</w:t>
      </w:r>
      <w:r>
        <w:t xml:space="preserve">, British council (2022).</w:t>
      </w:r>
    </w:p>
    <w:p>
      <w:pPr>
        <w:pStyle w:val="Normal"/>
      </w:pPr>
      <w:r>
        <w:t xml:space="preserve">Available at:</w:t>
      </w:r>
      <w:hyperlink xmlns:r="http://schemas.openxmlformats.org/officeDocument/2006/relationships" r:id="Ra7c94e6f2f424460">
        <w:r>
          <w:rPr>
            <w:rStyle w:val="SwayHyperlink"/>
          </w:rPr>
          <w:t xml:space="preserve">Why song and dance are essential for children’s development | British Council</w:t>
        </w:r>
      </w:hyperlink>
      <w:r>
        <w:t xml:space="preserve"> </w:t>
      </w:r>
    </w:p>
    <w:p>
      <w:pPr>
        <w:pStyle w:val="Normal"/>
      </w:pPr>
      <w:r>
        <w:t xml:space="preserve">(accessed: January 22, 2023)</w:t>
      </w:r>
    </w:p>
    <w:p>
      <w:pPr>
        <w:pStyle w:val="Normal"/>
      </w:pPr>
      <w:r>
        <w:rPr>
          <w:rStyle w:val="Emphasis"/>
        </w:rPr>
        <w:t xml:space="preserve">Creating enabling environments</w:t>
      </w:r>
      <w:r>
        <w:t xml:space="preserve"> (2023) </w:t>
      </w:r>
      <w:r>
        <w:rPr>
          <w:rStyle w:val="Emphasis"/>
        </w:rPr>
        <w:t xml:space="preserve">PACEY</w:t>
      </w:r>
      <w:r>
        <w:t xml:space="preserve">. </w:t>
      </w:r>
    </w:p>
    <w:p>
      <w:pPr>
        <w:pStyle w:val="Normal"/>
      </w:pPr>
      <w:r>
        <w:t xml:space="preserve">Available at: </w:t>
      </w:r>
      <w:hyperlink xmlns:r="http://schemas.openxmlformats.org/officeDocument/2006/relationships" r:id="R6cf43aeebd7e4990">
        <w:r>
          <w:rPr>
            <w:rStyle w:val="SwayHyperlink"/>
          </w:rPr>
          <w:t xml:space="preserve">https://www.pacey.org.uk/working-in-childcare/spotlight-on/creating-enabling-environments/</w:t>
        </w:r>
      </w:hyperlink>
    </w:p>
    <w:p>
      <w:pPr>
        <w:pStyle w:val="Normal"/>
      </w:pPr>
      <w:r>
        <w:t xml:space="preserve"> (Accessed: January 22, 2023). </w:t>
      </w:r>
    </w:p>
    <w:p>
      <w:pPr>
        <w:pStyle w:val="Normal"/>
      </w:pPr>
      <w:r>
        <w:t xml:space="preserve">Ruhl, C. (2021) </w:t>
      </w:r>
      <w:r>
        <w:rPr>
          <w:rStyle w:val="Emphasis"/>
        </w:rPr>
        <w:t xml:space="preserve">Montessori method of Education</w:t>
      </w:r>
      <w:r>
        <w:t xml:space="preserve">, </w:t>
      </w:r>
      <w:r>
        <w:rPr>
          <w:rStyle w:val="Emphasis"/>
        </w:rPr>
        <w:t xml:space="preserve">Montessori Method of Education | Simply Psychology</w:t>
      </w:r>
      <w:r>
        <w:t xml:space="preserve">. </w:t>
      </w:r>
    </w:p>
    <w:p>
      <w:pPr>
        <w:pStyle w:val="Normal"/>
      </w:pPr>
      <w:r>
        <w:t xml:space="preserve">Available at: https://www.simplypsychology.org/montessori-method-of-education.html </w:t>
      </w:r>
    </w:p>
    <w:p>
      <w:pPr>
        <w:pStyle w:val="Normal"/>
      </w:pPr>
      <w:r>
        <w:t xml:space="preserve">(Accessed: January 22, 2023). </w:t>
      </w:r>
    </w:p>
    <w:p>
      <w:pPr>
        <w:pStyle w:val="Normal"/>
      </w:pPr>
      <w:r>
        <w:rPr>
          <w:rStyle w:val="Emphasis"/>
        </w:rPr>
        <w:t xml:space="preserve">Froebel on play as a primary way of learning for young children</w:t>
      </w:r>
      <w:r>
        <w:t xml:space="preserve"> (2022) </w:t>
      </w:r>
      <w:r>
        <w:rPr>
          <w:rStyle w:val="Emphasis"/>
        </w:rPr>
        <w:t xml:space="preserve">What is Froebels play theory?</w:t>
      </w:r>
    </w:p>
    <w:p>
      <w:pPr>
        <w:pStyle w:val="Normal"/>
      </w:pPr>
      <w:r>
        <w:t xml:space="preserve"> Available at: </w:t>
      </w:r>
      <w:hyperlink xmlns:r="http://schemas.openxmlformats.org/officeDocument/2006/relationships" r:id="R99637054d3b1498d">
        <w:r>
          <w:rPr>
            <w:rStyle w:val="SwayHyperlink"/>
          </w:rPr>
          <w:t xml:space="preserve">https://newlearningonline.com/new-learning/chapter-8/synthesis-more-recent-times/froebel-on-play-as-a-primary-way-of-learning-for-young-children</w:t>
        </w:r>
      </w:hyperlink>
    </w:p>
    <w:p>
      <w:pPr>
        <w:pStyle w:val="Normal"/>
      </w:pPr>
      <w:r>
        <w:t xml:space="preserve"> (Accessed: January 22, 2023). </w:t>
      </w:r>
    </w:p>
    <w:p>
      <w:pPr>
        <w:pStyle w:val="Normal"/>
      </w:pPr>
      <w:r>
        <w:rPr>
          <w:rStyle w:val="Emphasis"/>
        </w:rPr>
        <w:t xml:space="preserve">Inclusive education</w:t>
      </w:r>
      <w:r>
        <w:t xml:space="preserve"> (2023) </w:t>
      </w:r>
      <w:r>
        <w:rPr>
          <w:rStyle w:val="Emphasis"/>
        </w:rPr>
        <w:t xml:space="preserve">UNICEF</w:t>
      </w:r>
      <w:r>
        <w:t xml:space="preserve">.</w:t>
      </w:r>
    </w:p>
    <w:p>
      <w:pPr>
        <w:pStyle w:val="Normal"/>
      </w:pPr>
      <w:r>
        <w:t xml:space="preserve"> Available at: </w:t>
      </w:r>
      <w:hyperlink xmlns:r="http://schemas.openxmlformats.org/officeDocument/2006/relationships" r:id="R9f40b11d4f074122">
        <w:r>
          <w:rPr>
            <w:rStyle w:val="SwayHyperlink"/>
          </w:rPr>
          <w:t xml:space="preserve">https://www.unicef.org/education/inclusive-education</w:t>
        </w:r>
      </w:hyperlink>
    </w:p>
    <w:p>
      <w:pPr>
        <w:pStyle w:val="Normal"/>
      </w:pPr>
      <w:r>
        <w:t xml:space="preserve"> (Accessed: January 22, 2023). </w:t>
      </w:r>
    </w:p>
    <w:p>
      <w:pPr>
        <w:pStyle w:val="Normal"/>
      </w:pPr>
      <w:r>
        <w:rPr>
          <w:rStyle w:val="Emphasis"/>
        </w:rPr>
        <w:t xml:space="preserve">Bronfenbrenner Child Development Theory explained</w:t>
      </w:r>
      <w:r>
        <w:t xml:space="preserve"> (2017) </w:t>
      </w:r>
      <w:r>
        <w:rPr>
          <w:rStyle w:val="Emphasis"/>
        </w:rPr>
        <w:t xml:space="preserve">HRF</w:t>
      </w:r>
      <w:r>
        <w:t xml:space="preserve">. </w:t>
      </w:r>
    </w:p>
    <w:p>
      <w:pPr>
        <w:pStyle w:val="Normal"/>
      </w:pPr>
      <w:r>
        <w:t xml:space="preserve">Available at: </w:t>
      </w:r>
      <w:hyperlink xmlns:r="http://schemas.openxmlformats.org/officeDocument/2006/relationships" r:id="Rd8f9736bfa464b5a">
        <w:r>
          <w:rPr>
            <w:rStyle w:val="SwayHyperlink"/>
          </w:rPr>
          <w:t xml:space="preserve">https://healthresearchfunding.org/bronfenbrenner-child-development-theory-explained/</w:t>
        </w:r>
      </w:hyperlink>
    </w:p>
    <w:p>
      <w:pPr>
        <w:pStyle w:val="Normal"/>
      </w:pPr>
      <w:r>
        <w:t xml:space="preserve"> (Accessed: January 22, 2023). </w:t>
      </w:r>
    </w:p>
    <w:p>
      <w:pPr>
        <w:pStyle w:val="Normal"/>
      </w:pPr>
      <w:r>
        <w:t xml:space="preserve">AbilityPath, A.U.T.H.O.R. (2020) </w:t>
      </w:r>
      <w:r>
        <w:rPr>
          <w:rStyle w:val="Emphasis"/>
        </w:rPr>
        <w:t xml:space="preserve">Children's learning styles</w:t>
      </w:r>
      <w:r>
        <w:t xml:space="preserve">, </w:t>
      </w:r>
      <w:r>
        <w:rPr>
          <w:rStyle w:val="Emphasis"/>
        </w:rPr>
        <w:t xml:space="preserve">AbilityPath</w:t>
      </w:r>
      <w:r>
        <w:t xml:space="preserve">. </w:t>
      </w:r>
    </w:p>
    <w:p>
      <w:pPr>
        <w:pStyle w:val="Normal"/>
      </w:pPr>
      <w:r>
        <w:t xml:space="preserve">Available at: https://abilitypath.org/ap-resources/childrens-learning-styles/ </w:t>
      </w:r>
    </w:p>
    <w:p>
      <w:pPr>
        <w:pStyle w:val="Normal"/>
      </w:pPr>
      <w:r>
        <w:t xml:space="preserve">(Accessed: January 22, 2023). </w:t>
      </w:r>
    </w:p>
    <w:p>
      <w:pPr>
        <w:pStyle w:val="Normal"/>
      </w:pPr>
      <w:r>
        <w:t xml:space="preserve">Tonicha, David and Nic (2021) </w:t>
      </w:r>
      <w:r>
        <w:rPr>
          <w:rStyle w:val="Emphasis"/>
        </w:rPr>
        <w:t xml:space="preserve">What is forest school?</w:t>
      </w:r>
      <w:r>
        <w:t xml:space="preserve">, </w:t>
      </w:r>
      <w:r>
        <w:rPr>
          <w:rStyle w:val="Emphasis"/>
        </w:rPr>
        <w:t xml:space="preserve">Forest School Association</w:t>
      </w:r>
      <w:r>
        <w:t xml:space="preserve">. </w:t>
      </w:r>
    </w:p>
    <w:p>
      <w:pPr>
        <w:pStyle w:val="Normal"/>
      </w:pPr>
      <w:r>
        <w:t xml:space="preserve">Available at: https://forestschoolassociation.org/what-is-forest-school/ </w:t>
      </w:r>
    </w:p>
    <w:p>
      <w:pPr>
        <w:pStyle w:val="Normal"/>
      </w:pPr>
      <w:r>
        <w:t xml:space="preserve">(Accessed: January 22, 2023). </w:t>
      </w:r>
    </w:p>
    <w:p>
      <w:pPr>
        <w:pStyle w:val="Normal"/>
      </w:pPr>
      <w:r>
        <w:rPr>
          <w:rStyle w:val="Emphasis"/>
        </w:rPr>
        <w:t xml:space="preserve">The Reggio Emilia approach to early years education</w:t>
      </w:r>
      <w:r>
        <w:t xml:space="preserve"> (2023) </w:t>
      </w:r>
      <w:r>
        <w:rPr>
          <w:rStyle w:val="Emphasis"/>
        </w:rPr>
        <w:t xml:space="preserve">Daynurseries.co.uk</w:t>
      </w:r>
      <w:r>
        <w:t xml:space="preserve">. </w:t>
      </w:r>
    </w:p>
    <w:p>
      <w:pPr>
        <w:pStyle w:val="Normal"/>
      </w:pPr>
      <w:r>
        <w:t xml:space="preserve">Available at:  https://www.daynurseries.co.uk/advice/the-reggio-emilia-approach-to-early-years-education </w:t>
      </w:r>
    </w:p>
    <w:p>
      <w:pPr>
        <w:pStyle w:val="Normal"/>
      </w:pPr>
      <w:r>
        <w:t xml:space="preserve">(Accessed: January 22, 2023). </w:t>
      </w:r>
    </w:p>
    <w:p>
      <w:pPr>
        <w:pStyle w:val="Normal"/>
      </w:pPr>
      <w:r>
        <w:t xml:space="preserve">New Zealand's approach to early yeas curriculum (2023) </w:t>
      </w:r>
      <w:r>
        <w:rPr>
          <w:rStyle w:val="Emphasis"/>
        </w:rPr>
        <w:t xml:space="preserve">croner-i </w:t>
      </w:r>
    </w:p>
    <w:p>
      <w:pPr>
        <w:pStyle w:val="Normal"/>
      </w:pPr>
      <w:r>
        <w:t xml:space="preserve">Available at: </w:t>
      </w:r>
      <w:hyperlink xmlns:r="http://schemas.openxmlformats.org/officeDocument/2006/relationships" r:id="R6e13040895714ec2">
        <w:r>
          <w:rPr>
            <w:rStyle w:val="SwayHyperlink"/>
          </w:rPr>
          <w:t xml:space="preserve">Te Whariki — New Zealand’s approach to Early Years curriculum | Croner-i (croneri.co.uk)</w:t>
        </w:r>
      </w:hyperlink>
      <w:r>
        <w:t xml:space="preserve"> </w:t>
      </w:r>
    </w:p>
    <w:p>
      <w:pPr>
        <w:pStyle w:val="Normal"/>
      </w:pPr>
      <w:r>
        <w:t xml:space="preserve">(Accessed: January 22, 2023)</w:t>
      </w:r>
    </w:p>
    <w:p>
      <w:pPr>
        <w:pStyle w:val="Normal"/>
      </w:pPr>
      <w:r>
        <w:t xml:space="preserve">The theory of loose parts (2023)</w:t>
      </w:r>
      <w:r>
        <w:rPr>
          <w:rStyle w:val="Emphasis"/>
        </w:rPr>
        <w:t xml:space="preserve"> the right to be creative</w:t>
      </w:r>
    </w:p>
    <w:p>
      <w:pPr>
        <w:pStyle w:val="Normal"/>
      </w:pPr>
      <w:r>
        <w:t xml:space="preserve">Available at:</w:t>
      </w:r>
      <w:hyperlink xmlns:r="http://schemas.openxmlformats.org/officeDocument/2006/relationships" r:id="Rc35fcdeae80448a3">
        <w:r>
          <w:rPr>
            <w:rStyle w:val="SwayHyperlink"/>
          </w:rPr>
          <w:t xml:space="preserve">The Theory of Loose Parts: The Right to be Creative (littleworldsbigadventures.com)</w:t>
        </w:r>
      </w:hyperlink>
    </w:p>
    <w:p>
      <w:pPr>
        <w:pStyle w:val="Normal"/>
      </w:pPr>
      <w:r>
        <w:t xml:space="preserve">(Accessed: April 19, 2023)</w:t>
      </w:r>
    </w:p>
    <w:p>
      <w:pPr>
        <w:pStyle w:val="Normal"/>
      </w:pPr>
      <w:r>
        <w:t xml:space="preserve">5 interesting benefits of water play in early childhood development (2023) </w:t>
      </w:r>
      <w:r>
        <w:rPr>
          <w:rStyle w:val="Emphasis"/>
        </w:rPr>
        <w:t xml:space="preserve">kidsclubchildcare.com.au</w:t>
      </w:r>
    </w:p>
    <w:p>
      <w:pPr>
        <w:pStyle w:val="Normal"/>
      </w:pPr>
      <w:r>
        <w:t xml:space="preserve">Available at:</w:t>
      </w:r>
      <w:hyperlink xmlns:r="http://schemas.openxmlformats.org/officeDocument/2006/relationships" r:id="R6d05ddc49ba84b94">
        <w:r>
          <w:rPr>
            <w:rStyle w:val="SwayHyperlink"/>
          </w:rPr>
          <w:t xml:space="preserve">5 Interesting Benefits of Water Play in Early Childhood Development (kidsclubchildcare.com.au)</w:t>
        </w:r>
      </w:hyperlink>
    </w:p>
    <w:p>
      <w:pPr>
        <w:pStyle w:val="Normal"/>
      </w:pPr>
      <w:r>
        <w:t xml:space="preserve">(Accessed: April 19. 2023)</w:t>
      </w:r>
    </w:p>
    <w:p>
      <w:pPr>
        <w:pStyle w:val="Normal"/>
      </w:pPr>
      <w:r>
        <w:t xml:space="preserve">Why is storytelling important to children (2023) </w:t>
      </w:r>
      <w:r>
        <w:rPr>
          <w:rStyle w:val="Emphasis"/>
        </w:rPr>
        <w:t xml:space="preserve">BBC</w:t>
      </w:r>
      <w:r>
        <w:t xml:space="preserve"> </w:t>
      </w:r>
      <w:r>
        <w:rPr>
          <w:rStyle w:val="Emphasis"/>
        </w:rPr>
        <w:t xml:space="preserve">Teach</w:t>
      </w:r>
    </w:p>
    <w:p>
      <w:pPr>
        <w:pStyle w:val="Normal"/>
      </w:pPr>
      <w:r>
        <w:t xml:space="preserve">Available at: </w:t>
      </w:r>
      <w:hyperlink xmlns:r="http://schemas.openxmlformats.org/officeDocument/2006/relationships" r:id="R89f176b313994956">
        <w:r>
          <w:rPr>
            <w:rStyle w:val="SwayHyperlink"/>
          </w:rPr>
          <w:t xml:space="preserve">Why is storytelling important to children? - BBC Teach</w:t>
        </w:r>
      </w:hyperlink>
    </w:p>
    <w:p>
      <w:pPr>
        <w:pStyle w:val="Normal"/>
      </w:pPr>
      <w:r>
        <w:t xml:space="preserve">(Accessed; April 19, 2023)</w:t>
      </w:r>
    </w:p>
  </w:body>
</w:document>
</file>

<file path=word/numbering.xml><?xml version="1.0" encoding="utf-8"?>
<w:numbering xmlns:w="http://schemas.openxmlformats.org/wordprocessingml/2006/main">
  <w:abstractNum w:abstractNumId="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3">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4">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num w:numId="1">
    <w:abstractNumId w:val="0"/>
  </w:num>
  <w:num w:numId="2">
    <w:abstractNumId w:val="1"/>
  </w:num>
  <w:num w:numId="3">
    <w:abstractNumId w:val="2"/>
  </w:num>
  <w:num w:numId="4">
    <w:abstractNumId w:val="3"/>
  </w:num>
  <w:num w:numId="5">
    <w:abstractNumId w:val="4"/>
  </w:num>
</w:numbering>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d423171edb8b445c" /><Relationship Type="http://schemas.openxmlformats.org/officeDocument/2006/relationships/image" Target="/media/image.jpg" Id="R741ee6d10ce849ba" /><Relationship Type="http://schemas.openxmlformats.org/officeDocument/2006/relationships/image" Target="/media/image2.jpg" Id="Raeee890da963404e" /><Relationship Type="http://schemas.openxmlformats.org/officeDocument/2006/relationships/image" Target="/media/image3.jpg" Id="R4cd1b6bd56e4438d" /><Relationship Type="http://schemas.openxmlformats.org/officeDocument/2006/relationships/image" Target="/media/image4.jpg" Id="Rdf59cf52f204463c" /><Relationship Type="http://schemas.openxmlformats.org/officeDocument/2006/relationships/numbering" Target="/word/numbering.xml" Id="NumberingDefinitionsPart" /><Relationship Type="http://schemas.openxmlformats.org/officeDocument/2006/relationships/image" Target="/media/image5.jpg" Id="Rbb77a3aae6c741e6" /><Relationship Type="http://schemas.openxmlformats.org/officeDocument/2006/relationships/image" Target="/media/image6.jpg" Id="Rb96716474aee44bd" /><Relationship Type="http://schemas.openxmlformats.org/officeDocument/2006/relationships/image" Target="/media/image7.jpg" Id="Rbd17dcd210274e7f" /><Relationship Type="http://schemas.openxmlformats.org/officeDocument/2006/relationships/image" Target="/media/image8.jpg" Id="R49d086b87dca467c" /><Relationship Type="http://schemas.openxmlformats.org/officeDocument/2006/relationships/image" Target="/media/image9.jpg" Id="R8537fca8419b4636" /><Relationship Type="http://schemas.openxmlformats.org/officeDocument/2006/relationships/image" Target="/media/imagea.jpg" Id="Rc9d527311ae948b4" /><Relationship Type="http://schemas.openxmlformats.org/officeDocument/2006/relationships/image" Target="/media/imageb.jpg" Id="R275309676805467d" /><Relationship Type="http://schemas.openxmlformats.org/officeDocument/2006/relationships/hyperlink" Target="https://www.gov.uk/government/publications/education-recovery-in-early-years-providers-spring-2022" TargetMode="External" Id="R8f728e75926f4f62" /><Relationship Type="http://schemas.openxmlformats.org/officeDocument/2006/relationships/hyperlink" Target="https://www.gov.wales/curriculum-funded-non-maintained-nursery-settings" TargetMode="External" Id="R31ffb48767c44ad2" /><Relationship Type="http://schemas.openxmlformats.org/officeDocument/2006/relationships/hyperlink" Target="https://www.naturallycuriouschildcare.co.uk/blog/the-importance-of-messy-and-sensory-play/" TargetMode="External" Id="R4fbfa076c106496d" /><Relationship Type="http://schemas.openxmlformats.org/officeDocument/2006/relationships/hyperlink" Target="https://www.firstdiscoverers.co.uk/eyfs-water-play-ideas-activities/" TargetMode="External" Id="Rd119b9dfb4484b09" /><Relationship Type="http://schemas.openxmlformats.org/officeDocument/2006/relationships/hyperlink" Target="https://www.britishcouncil.org/voices-magazine/why-song-and-dance-are-essential-childrens-development" TargetMode="External" Id="Ra7c94e6f2f424460" /><Relationship Type="http://schemas.openxmlformats.org/officeDocument/2006/relationships/hyperlink" Target="https://www.pacey.org.uk/working-in-childcare/spotlight-on/creating-enabling-environments/" TargetMode="External" Id="R6cf43aeebd7e4990" /><Relationship Type="http://schemas.openxmlformats.org/officeDocument/2006/relationships/hyperlink" Target="https://newlearningonline.com/new-learning/chapter-8/synthesis-more-recent-times/froebel-on-play-as-a-primary-way-of-learning-for-young-children" TargetMode="External" Id="R99637054d3b1498d" /><Relationship Type="http://schemas.openxmlformats.org/officeDocument/2006/relationships/hyperlink" Target="https://www.unicef.org/education/inclusive-education" TargetMode="External" Id="R9f40b11d4f074122" /><Relationship Type="http://schemas.openxmlformats.org/officeDocument/2006/relationships/hyperlink" Target="https://healthresearchfunding.org/bronfenbrenner-child-development-theory-explained/" TargetMode="External" Id="Rd8f9736bfa464b5a" /><Relationship Type="http://schemas.openxmlformats.org/officeDocument/2006/relationships/hyperlink" Target="https://app.croneri.co.uk/feature-articles/te-whariki-new-zealand-s-approach-early-years-curriculum" TargetMode="External" Id="R6e13040895714ec2" /><Relationship Type="http://schemas.openxmlformats.org/officeDocument/2006/relationships/hyperlink" Target="https://littleworldsbigadventures.com/theory-of-loose-parts/" TargetMode="External" Id="Rc35fcdeae80448a3" /><Relationship Type="http://schemas.openxmlformats.org/officeDocument/2006/relationships/hyperlink" Target="https://www.kidsclubchildcare.com.au/5-benefits-of-water-play-in-early-childhood-development/#:~:text=Kids water play provides the opportunity to develop,to increased fine motor skills and hand-eye coordination." TargetMode="External" Id="R6d05ddc49ba84b94" /><Relationship Type="http://schemas.openxmlformats.org/officeDocument/2006/relationships/hyperlink" Target="https://www.bbc.co.uk/teach/why-is-storytelling-important-to-children/zvqcnrd" TargetMode="External" Id="R89f176b313994956" /></Relationships>
</file>