
<file path=[Content_Types].xml><?xml version="1.0" encoding="utf-8"?>
<Types xmlns="http://schemas.openxmlformats.org/package/2006/content-types">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E5A27" w14:textId="77777777" w:rsidR="007843FD" w:rsidRDefault="007843FD" w:rsidP="00EA704E">
      <w:pPr>
        <w:jc w:val="left"/>
        <w:rPr>
          <w:b/>
          <w:bCs/>
        </w:rPr>
      </w:pPr>
    </w:p>
    <w:p w14:paraId="2F4DC893" w14:textId="77777777" w:rsidR="007843FD" w:rsidRDefault="007843FD" w:rsidP="00EA704E">
      <w:pPr>
        <w:jc w:val="left"/>
        <w:rPr>
          <w:b/>
          <w:bCs/>
        </w:rPr>
      </w:pPr>
    </w:p>
    <w:p w14:paraId="467855C3" w14:textId="693BAB39" w:rsidR="00EA704E" w:rsidRPr="007843FD" w:rsidRDefault="007843FD" w:rsidP="007843FD">
      <w:pPr>
        <w:jc w:val="center"/>
        <w:rPr>
          <w:b/>
          <w:bCs/>
          <w:sz w:val="44"/>
          <w:szCs w:val="44"/>
        </w:rPr>
      </w:pPr>
      <w:r>
        <w:rPr>
          <w:b/>
          <w:bCs/>
          <w:noProof/>
        </w:rPr>
        <w:drawing>
          <wp:inline distT="0" distB="0" distL="0" distR="0" wp14:anchorId="3124A617" wp14:editId="68677806">
            <wp:extent cx="5486400" cy="2495550"/>
            <wp:effectExtent l="0" t="0" r="0" b="0"/>
            <wp:docPr id="4" name="Картина 4"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Картина 4" descr="Картина, която съдържа текст&#10;&#10;Описанието е генерирано автоматично"/>
                    <pic:cNvPicPr/>
                  </pic:nvPicPr>
                  <pic:blipFill>
                    <a:blip r:embed="rId7">
                      <a:extLst>
                        <a:ext uri="{28A0092B-C50C-407E-A947-70E740481C1C}">
                          <a14:useLocalDpi xmlns:a14="http://schemas.microsoft.com/office/drawing/2010/main" val="0"/>
                        </a:ext>
                      </a:extLst>
                    </a:blip>
                    <a:stretch>
                      <a:fillRect/>
                    </a:stretch>
                  </pic:blipFill>
                  <pic:spPr>
                    <a:xfrm>
                      <a:off x="0" y="0"/>
                      <a:ext cx="5486400" cy="2495550"/>
                    </a:xfrm>
                    <a:prstGeom prst="rect">
                      <a:avLst/>
                    </a:prstGeom>
                  </pic:spPr>
                </pic:pic>
              </a:graphicData>
            </a:graphic>
          </wp:inline>
        </w:drawing>
      </w:r>
      <w:r w:rsidR="00EA704E" w:rsidRPr="007843FD">
        <w:rPr>
          <w:b/>
          <w:bCs/>
          <w:sz w:val="44"/>
          <w:szCs w:val="44"/>
        </w:rPr>
        <w:t>Programme: BA Business Management</w:t>
      </w:r>
    </w:p>
    <w:p w14:paraId="117EE97E" w14:textId="643DD0E2" w:rsidR="00EA704E" w:rsidRPr="00086C38" w:rsidRDefault="00EA704E" w:rsidP="007843FD">
      <w:pPr>
        <w:jc w:val="center"/>
        <w:rPr>
          <w:b/>
          <w:bCs/>
          <w:sz w:val="40"/>
          <w:szCs w:val="40"/>
        </w:rPr>
      </w:pPr>
      <w:r w:rsidRPr="00086C38">
        <w:rPr>
          <w:b/>
          <w:bCs/>
          <w:sz w:val="40"/>
          <w:szCs w:val="40"/>
        </w:rPr>
        <w:t>Module: The Global Business Environment</w:t>
      </w:r>
    </w:p>
    <w:p w14:paraId="32835B6C" w14:textId="77777777" w:rsidR="007843FD" w:rsidRPr="007843FD" w:rsidRDefault="007843FD" w:rsidP="007843FD">
      <w:pPr>
        <w:jc w:val="center"/>
        <w:rPr>
          <w:b/>
          <w:bCs/>
          <w:sz w:val="36"/>
          <w:szCs w:val="36"/>
        </w:rPr>
      </w:pPr>
    </w:p>
    <w:p w14:paraId="4CD03D78" w14:textId="7320B78F" w:rsidR="00EA704E" w:rsidRPr="007843FD" w:rsidRDefault="00EA704E" w:rsidP="007843FD">
      <w:pPr>
        <w:jc w:val="left"/>
        <w:rPr>
          <w:b/>
          <w:bCs/>
          <w:sz w:val="36"/>
          <w:szCs w:val="36"/>
        </w:rPr>
      </w:pPr>
      <w:r w:rsidRPr="007843FD">
        <w:rPr>
          <w:b/>
          <w:bCs/>
          <w:sz w:val="36"/>
          <w:szCs w:val="36"/>
        </w:rPr>
        <w:t>Module code: LC</w:t>
      </w:r>
      <w:r w:rsidR="003E3DD0">
        <w:rPr>
          <w:b/>
          <w:bCs/>
          <w:sz w:val="36"/>
          <w:szCs w:val="36"/>
          <w:lang w:val="en-US"/>
        </w:rPr>
        <w:t>B</w:t>
      </w:r>
      <w:r w:rsidRPr="007843FD">
        <w:rPr>
          <w:b/>
          <w:bCs/>
          <w:sz w:val="36"/>
          <w:szCs w:val="36"/>
        </w:rPr>
        <w:t>B4005</w:t>
      </w:r>
    </w:p>
    <w:p w14:paraId="040D1290" w14:textId="048DDEFB" w:rsidR="00086C38" w:rsidRPr="007843FD" w:rsidRDefault="00EA704E" w:rsidP="007843FD">
      <w:pPr>
        <w:jc w:val="left"/>
        <w:rPr>
          <w:rFonts w:ascii="Times New Roman" w:eastAsia="Times New Roman" w:hAnsi="Times New Roman" w:cs="Times New Roman"/>
          <w:b/>
          <w:bCs/>
          <w:sz w:val="36"/>
          <w:szCs w:val="36"/>
        </w:rPr>
      </w:pPr>
      <w:r w:rsidRPr="007843FD">
        <w:rPr>
          <w:b/>
          <w:bCs/>
          <w:sz w:val="36"/>
          <w:szCs w:val="36"/>
        </w:rPr>
        <w:t xml:space="preserve">Module Lecturer: </w:t>
      </w:r>
      <w:proofErr w:type="spellStart"/>
      <w:r w:rsidRPr="007843FD">
        <w:rPr>
          <w:b/>
          <w:bCs/>
          <w:sz w:val="36"/>
          <w:szCs w:val="36"/>
        </w:rPr>
        <w:t>Dr</w:t>
      </w:r>
      <w:r w:rsidR="00086C38">
        <w:rPr>
          <w:b/>
          <w:bCs/>
          <w:sz w:val="36"/>
          <w:szCs w:val="36"/>
        </w:rPr>
        <w:t>.</w:t>
      </w:r>
      <w:proofErr w:type="spellEnd"/>
      <w:r w:rsidRPr="007843FD">
        <w:rPr>
          <w:b/>
          <w:bCs/>
          <w:sz w:val="36"/>
          <w:szCs w:val="36"/>
        </w:rPr>
        <w:t xml:space="preserve"> </w:t>
      </w:r>
      <w:r w:rsidR="007843FD" w:rsidRPr="007843FD">
        <w:rPr>
          <w:rFonts w:ascii="Times New Roman" w:eastAsia="Times New Roman" w:hAnsi="Times New Roman" w:cs="Times New Roman"/>
          <w:b/>
          <w:bCs/>
          <w:sz w:val="36"/>
          <w:szCs w:val="36"/>
        </w:rPr>
        <w:t>Gr</w:t>
      </w:r>
      <w:r w:rsidR="00086C38">
        <w:rPr>
          <w:rFonts w:ascii="Times New Roman" w:eastAsia="Times New Roman" w:hAnsi="Times New Roman" w:cs="Times New Roman"/>
          <w:b/>
          <w:bCs/>
          <w:sz w:val="36"/>
          <w:szCs w:val="36"/>
        </w:rPr>
        <w:t>egory</w:t>
      </w:r>
      <w:r w:rsidR="007843FD" w:rsidRPr="007843FD">
        <w:rPr>
          <w:rFonts w:ascii="Times New Roman" w:eastAsia="Times New Roman" w:hAnsi="Times New Roman" w:cs="Times New Roman"/>
          <w:b/>
          <w:bCs/>
          <w:sz w:val="36"/>
          <w:szCs w:val="36"/>
        </w:rPr>
        <w:t xml:space="preserve"> Cowan</w:t>
      </w:r>
    </w:p>
    <w:p w14:paraId="3520EFDB" w14:textId="77777777" w:rsidR="00086C38" w:rsidRDefault="00EA704E" w:rsidP="00086C38">
      <w:pPr>
        <w:jc w:val="left"/>
        <w:rPr>
          <w:b/>
          <w:bCs/>
          <w:sz w:val="36"/>
          <w:szCs w:val="36"/>
        </w:rPr>
      </w:pPr>
      <w:r w:rsidRPr="007843FD">
        <w:rPr>
          <w:b/>
          <w:bCs/>
          <w:sz w:val="36"/>
          <w:szCs w:val="36"/>
        </w:rPr>
        <w:t>Assignment Title:</w:t>
      </w:r>
      <w:r w:rsidRPr="007843FD">
        <w:rPr>
          <w:sz w:val="36"/>
          <w:szCs w:val="36"/>
        </w:rPr>
        <w:t xml:space="preserve"> </w:t>
      </w:r>
      <w:r w:rsidRPr="007843FD">
        <w:rPr>
          <w:b/>
          <w:bCs/>
          <w:sz w:val="36"/>
          <w:szCs w:val="36"/>
        </w:rPr>
        <w:t xml:space="preserve">Assessment 2 </w:t>
      </w:r>
    </w:p>
    <w:p w14:paraId="1451D792" w14:textId="4B9E781A" w:rsidR="00EA704E" w:rsidRPr="00094293" w:rsidRDefault="00EA704E" w:rsidP="00086C38">
      <w:pPr>
        <w:jc w:val="center"/>
        <w:rPr>
          <w:b/>
          <w:bCs/>
          <w:sz w:val="40"/>
          <w:szCs w:val="40"/>
        </w:rPr>
      </w:pPr>
      <w:r w:rsidRPr="00094293">
        <w:rPr>
          <w:b/>
          <w:bCs/>
          <w:sz w:val="40"/>
          <w:szCs w:val="40"/>
        </w:rPr>
        <w:t>Environmental Analysis of an industry</w:t>
      </w:r>
    </w:p>
    <w:p w14:paraId="19726B98" w14:textId="77777777" w:rsidR="00086C38" w:rsidRPr="00086C38" w:rsidRDefault="00086C38" w:rsidP="00086C38">
      <w:pPr>
        <w:jc w:val="center"/>
        <w:rPr>
          <w:sz w:val="36"/>
          <w:szCs w:val="36"/>
        </w:rPr>
      </w:pPr>
    </w:p>
    <w:p w14:paraId="22C7C9D1" w14:textId="4F969FA1" w:rsidR="00EA704E" w:rsidRPr="007843FD" w:rsidRDefault="00EA704E" w:rsidP="00EA704E">
      <w:pPr>
        <w:jc w:val="left"/>
        <w:rPr>
          <w:b/>
          <w:bCs/>
          <w:sz w:val="36"/>
          <w:szCs w:val="36"/>
        </w:rPr>
      </w:pPr>
      <w:r w:rsidRPr="007843FD">
        <w:rPr>
          <w:b/>
          <w:bCs/>
          <w:sz w:val="36"/>
          <w:szCs w:val="36"/>
        </w:rPr>
        <w:t xml:space="preserve">Student Name: Nina Kirova </w:t>
      </w:r>
    </w:p>
    <w:p w14:paraId="65961F3B" w14:textId="3E27FEDB" w:rsidR="00EA704E" w:rsidRPr="007843FD" w:rsidRDefault="00EA704E" w:rsidP="00EA704E">
      <w:pPr>
        <w:jc w:val="left"/>
        <w:rPr>
          <w:b/>
          <w:bCs/>
          <w:sz w:val="36"/>
          <w:szCs w:val="36"/>
        </w:rPr>
      </w:pPr>
      <w:r w:rsidRPr="007843FD">
        <w:rPr>
          <w:b/>
          <w:bCs/>
          <w:sz w:val="36"/>
          <w:szCs w:val="36"/>
        </w:rPr>
        <w:t>Student ID:</w:t>
      </w:r>
      <w:r w:rsidR="000A1117">
        <w:rPr>
          <w:b/>
          <w:bCs/>
          <w:sz w:val="36"/>
          <w:szCs w:val="36"/>
        </w:rPr>
        <w:t xml:space="preserve"> </w:t>
      </w:r>
      <w:r w:rsidR="007843FD" w:rsidRPr="007843FD">
        <w:rPr>
          <w:b/>
          <w:bCs/>
          <w:sz w:val="36"/>
          <w:szCs w:val="36"/>
        </w:rPr>
        <w:t>2018270</w:t>
      </w:r>
    </w:p>
    <w:p w14:paraId="26B5ABAE" w14:textId="77777777" w:rsidR="00EA704E" w:rsidRDefault="00EA704E" w:rsidP="00EA704E">
      <w:pPr>
        <w:jc w:val="left"/>
        <w:rPr>
          <w:b/>
          <w:bCs/>
        </w:rPr>
      </w:pPr>
    </w:p>
    <w:p w14:paraId="4EFC66AD" w14:textId="77777777" w:rsidR="00EA704E" w:rsidRDefault="00EA704E" w:rsidP="00EA704E">
      <w:pPr>
        <w:jc w:val="left"/>
        <w:rPr>
          <w:b/>
          <w:bCs/>
        </w:rPr>
      </w:pPr>
    </w:p>
    <w:p w14:paraId="501E0BAB" w14:textId="77777777" w:rsidR="00EA704E" w:rsidRPr="008E0F70" w:rsidRDefault="00EA704E" w:rsidP="00EA704E">
      <w:pPr>
        <w:jc w:val="left"/>
        <w:rPr>
          <w:b/>
          <w:bCs/>
        </w:rPr>
      </w:pPr>
    </w:p>
    <w:sdt>
      <w:sdtPr>
        <w:rPr>
          <w:rFonts w:asciiTheme="majorBidi" w:hAnsiTheme="majorBidi"/>
          <w:noProof/>
          <w:color w:val="auto"/>
          <w:sz w:val="24"/>
          <w:szCs w:val="24"/>
        </w:rPr>
        <w:id w:val="-181288798"/>
        <w:docPartObj>
          <w:docPartGallery w:val="Table of Contents"/>
          <w:docPartUnique/>
        </w:docPartObj>
      </w:sdtPr>
      <w:sdtEndPr>
        <w:rPr>
          <w:b/>
          <w:bCs/>
        </w:rPr>
      </w:sdtEndPr>
      <w:sdtContent>
        <w:p w14:paraId="41DA012D" w14:textId="1F2C1E75" w:rsidR="0003139E" w:rsidRPr="001B6FB3" w:rsidRDefault="0003139E" w:rsidP="0003139E">
          <w:pPr>
            <w:pStyle w:val="a4"/>
            <w:spacing w:before="0" w:after="160" w:line="360" w:lineRule="auto"/>
            <w:rPr>
              <w:rStyle w:val="10"/>
              <w:noProof/>
              <w:color w:val="auto"/>
            </w:rPr>
          </w:pPr>
          <w:r w:rsidRPr="001B6FB3">
            <w:rPr>
              <w:rStyle w:val="10"/>
              <w:noProof/>
              <w:color w:val="auto"/>
            </w:rPr>
            <w:t>Table of Contents</w:t>
          </w:r>
        </w:p>
        <w:p w14:paraId="70C3C7DA" w14:textId="053A0C88" w:rsidR="008E6AC6" w:rsidRDefault="0003139E">
          <w:pPr>
            <w:pStyle w:val="11"/>
            <w:tabs>
              <w:tab w:val="right" w:leader="dot" w:pos="8630"/>
            </w:tabs>
            <w:rPr>
              <w:rFonts w:asciiTheme="minorHAnsi" w:eastAsiaTheme="minorEastAsia" w:hAnsiTheme="minorHAnsi" w:cstheme="minorBidi"/>
              <w:noProof/>
              <w:sz w:val="22"/>
              <w:szCs w:val="22"/>
              <w:lang w:val="en-US"/>
            </w:rPr>
          </w:pPr>
          <w:r w:rsidRPr="001B6FB3">
            <w:rPr>
              <w:noProof/>
            </w:rPr>
            <w:fldChar w:fldCharType="begin"/>
          </w:r>
          <w:r w:rsidRPr="001B6FB3">
            <w:rPr>
              <w:noProof/>
            </w:rPr>
            <w:instrText xml:space="preserve"> TOC \o "1-3" \h \z \u </w:instrText>
          </w:r>
          <w:r w:rsidRPr="001B6FB3">
            <w:rPr>
              <w:noProof/>
            </w:rPr>
            <w:fldChar w:fldCharType="separate"/>
          </w:r>
          <w:hyperlink w:anchor="_Toc70948936" w:history="1">
            <w:r w:rsidR="008E6AC6" w:rsidRPr="009D13D8">
              <w:rPr>
                <w:rStyle w:val="a5"/>
                <w:noProof/>
              </w:rPr>
              <w:t>Introduction</w:t>
            </w:r>
            <w:r w:rsidR="008E6AC6">
              <w:rPr>
                <w:noProof/>
                <w:webHidden/>
              </w:rPr>
              <w:tab/>
            </w:r>
            <w:r w:rsidR="008E6AC6">
              <w:rPr>
                <w:noProof/>
                <w:webHidden/>
              </w:rPr>
              <w:fldChar w:fldCharType="begin"/>
            </w:r>
            <w:r w:rsidR="008E6AC6">
              <w:rPr>
                <w:noProof/>
                <w:webHidden/>
              </w:rPr>
              <w:instrText xml:space="preserve"> PAGEREF _Toc70948936 \h </w:instrText>
            </w:r>
            <w:r w:rsidR="008E6AC6">
              <w:rPr>
                <w:noProof/>
                <w:webHidden/>
              </w:rPr>
            </w:r>
            <w:r w:rsidR="008E6AC6">
              <w:rPr>
                <w:noProof/>
                <w:webHidden/>
              </w:rPr>
              <w:fldChar w:fldCharType="separate"/>
            </w:r>
            <w:r w:rsidR="008E6AC6">
              <w:rPr>
                <w:noProof/>
                <w:webHidden/>
              </w:rPr>
              <w:t>3</w:t>
            </w:r>
            <w:r w:rsidR="008E6AC6">
              <w:rPr>
                <w:noProof/>
                <w:webHidden/>
              </w:rPr>
              <w:fldChar w:fldCharType="end"/>
            </w:r>
          </w:hyperlink>
        </w:p>
        <w:p w14:paraId="21D6DCD9" w14:textId="4AED6501" w:rsidR="008E6AC6" w:rsidRDefault="00E03E41">
          <w:pPr>
            <w:pStyle w:val="11"/>
            <w:tabs>
              <w:tab w:val="right" w:leader="dot" w:pos="8630"/>
            </w:tabs>
            <w:rPr>
              <w:rFonts w:asciiTheme="minorHAnsi" w:eastAsiaTheme="minorEastAsia" w:hAnsiTheme="minorHAnsi" w:cstheme="minorBidi"/>
              <w:noProof/>
              <w:sz w:val="22"/>
              <w:szCs w:val="22"/>
              <w:lang w:val="en-US"/>
            </w:rPr>
          </w:pPr>
          <w:hyperlink w:anchor="_Toc70948937" w:history="1">
            <w:r w:rsidR="008E6AC6" w:rsidRPr="009D13D8">
              <w:rPr>
                <w:rStyle w:val="a5"/>
                <w:noProof/>
              </w:rPr>
              <w:t>Porter’s Five Forces Analysis</w:t>
            </w:r>
            <w:r w:rsidR="008E6AC6">
              <w:rPr>
                <w:noProof/>
                <w:webHidden/>
              </w:rPr>
              <w:tab/>
            </w:r>
            <w:r w:rsidR="008E6AC6">
              <w:rPr>
                <w:noProof/>
                <w:webHidden/>
              </w:rPr>
              <w:fldChar w:fldCharType="begin"/>
            </w:r>
            <w:r w:rsidR="008E6AC6">
              <w:rPr>
                <w:noProof/>
                <w:webHidden/>
              </w:rPr>
              <w:instrText xml:space="preserve"> PAGEREF _Toc70948937 \h </w:instrText>
            </w:r>
            <w:r w:rsidR="008E6AC6">
              <w:rPr>
                <w:noProof/>
                <w:webHidden/>
              </w:rPr>
            </w:r>
            <w:r w:rsidR="008E6AC6">
              <w:rPr>
                <w:noProof/>
                <w:webHidden/>
              </w:rPr>
              <w:fldChar w:fldCharType="separate"/>
            </w:r>
            <w:r w:rsidR="008E6AC6">
              <w:rPr>
                <w:noProof/>
                <w:webHidden/>
              </w:rPr>
              <w:t>4</w:t>
            </w:r>
            <w:r w:rsidR="008E6AC6">
              <w:rPr>
                <w:noProof/>
                <w:webHidden/>
              </w:rPr>
              <w:fldChar w:fldCharType="end"/>
            </w:r>
          </w:hyperlink>
        </w:p>
        <w:p w14:paraId="4AE344FA" w14:textId="4E55D9FC" w:rsidR="008E6AC6" w:rsidRDefault="00E03E41">
          <w:pPr>
            <w:pStyle w:val="11"/>
            <w:tabs>
              <w:tab w:val="right" w:leader="dot" w:pos="8630"/>
            </w:tabs>
            <w:rPr>
              <w:rFonts w:asciiTheme="minorHAnsi" w:eastAsiaTheme="minorEastAsia" w:hAnsiTheme="minorHAnsi" w:cstheme="minorBidi"/>
              <w:noProof/>
              <w:sz w:val="22"/>
              <w:szCs w:val="22"/>
              <w:lang w:val="en-US"/>
            </w:rPr>
          </w:pPr>
          <w:hyperlink w:anchor="_Toc70948938" w:history="1">
            <w:r w:rsidR="008E6AC6" w:rsidRPr="009D13D8">
              <w:rPr>
                <w:rStyle w:val="a5"/>
                <w:noProof/>
              </w:rPr>
              <w:t>Harrods’ Strategic Decision after Covid-19 Attack</w:t>
            </w:r>
            <w:r w:rsidR="008E6AC6">
              <w:rPr>
                <w:noProof/>
                <w:webHidden/>
              </w:rPr>
              <w:tab/>
            </w:r>
            <w:r w:rsidR="008E6AC6">
              <w:rPr>
                <w:noProof/>
                <w:webHidden/>
              </w:rPr>
              <w:fldChar w:fldCharType="begin"/>
            </w:r>
            <w:r w:rsidR="008E6AC6">
              <w:rPr>
                <w:noProof/>
                <w:webHidden/>
              </w:rPr>
              <w:instrText xml:space="preserve"> PAGEREF _Toc70948938 \h </w:instrText>
            </w:r>
            <w:r w:rsidR="008E6AC6">
              <w:rPr>
                <w:noProof/>
                <w:webHidden/>
              </w:rPr>
            </w:r>
            <w:r w:rsidR="008E6AC6">
              <w:rPr>
                <w:noProof/>
                <w:webHidden/>
              </w:rPr>
              <w:fldChar w:fldCharType="separate"/>
            </w:r>
            <w:r w:rsidR="008E6AC6">
              <w:rPr>
                <w:noProof/>
                <w:webHidden/>
              </w:rPr>
              <w:t>6</w:t>
            </w:r>
            <w:r w:rsidR="008E6AC6">
              <w:rPr>
                <w:noProof/>
                <w:webHidden/>
              </w:rPr>
              <w:fldChar w:fldCharType="end"/>
            </w:r>
          </w:hyperlink>
        </w:p>
        <w:p w14:paraId="0BDA03FD" w14:textId="4D0987DD" w:rsidR="008E6AC6" w:rsidRDefault="00E03E41">
          <w:pPr>
            <w:pStyle w:val="21"/>
            <w:tabs>
              <w:tab w:val="right" w:leader="dot" w:pos="8630"/>
            </w:tabs>
            <w:rPr>
              <w:rFonts w:asciiTheme="minorHAnsi" w:eastAsiaTheme="minorEastAsia" w:hAnsiTheme="minorHAnsi" w:cstheme="minorBidi"/>
              <w:noProof/>
              <w:sz w:val="22"/>
              <w:szCs w:val="22"/>
              <w:lang w:val="en-US"/>
            </w:rPr>
          </w:pPr>
          <w:hyperlink w:anchor="_Toc70948939" w:history="1">
            <w:r w:rsidR="008E6AC6" w:rsidRPr="009D13D8">
              <w:rPr>
                <w:rStyle w:val="a5"/>
                <w:noProof/>
              </w:rPr>
              <w:t>Business Expansion Decisions</w:t>
            </w:r>
            <w:r w:rsidR="008E6AC6">
              <w:rPr>
                <w:noProof/>
                <w:webHidden/>
              </w:rPr>
              <w:tab/>
            </w:r>
            <w:r w:rsidR="008E6AC6">
              <w:rPr>
                <w:noProof/>
                <w:webHidden/>
              </w:rPr>
              <w:fldChar w:fldCharType="begin"/>
            </w:r>
            <w:r w:rsidR="008E6AC6">
              <w:rPr>
                <w:noProof/>
                <w:webHidden/>
              </w:rPr>
              <w:instrText xml:space="preserve"> PAGEREF _Toc70948939 \h </w:instrText>
            </w:r>
            <w:r w:rsidR="008E6AC6">
              <w:rPr>
                <w:noProof/>
                <w:webHidden/>
              </w:rPr>
            </w:r>
            <w:r w:rsidR="008E6AC6">
              <w:rPr>
                <w:noProof/>
                <w:webHidden/>
              </w:rPr>
              <w:fldChar w:fldCharType="separate"/>
            </w:r>
            <w:r w:rsidR="008E6AC6">
              <w:rPr>
                <w:noProof/>
                <w:webHidden/>
              </w:rPr>
              <w:t>6</w:t>
            </w:r>
            <w:r w:rsidR="008E6AC6">
              <w:rPr>
                <w:noProof/>
                <w:webHidden/>
              </w:rPr>
              <w:fldChar w:fldCharType="end"/>
            </w:r>
          </w:hyperlink>
        </w:p>
        <w:p w14:paraId="45D7BA3B" w14:textId="0D670108" w:rsidR="008E6AC6" w:rsidRDefault="00E03E41">
          <w:pPr>
            <w:pStyle w:val="21"/>
            <w:tabs>
              <w:tab w:val="right" w:leader="dot" w:pos="8630"/>
            </w:tabs>
            <w:rPr>
              <w:rFonts w:asciiTheme="minorHAnsi" w:eastAsiaTheme="minorEastAsia" w:hAnsiTheme="minorHAnsi" w:cstheme="minorBidi"/>
              <w:noProof/>
              <w:sz w:val="22"/>
              <w:szCs w:val="22"/>
              <w:lang w:val="en-US"/>
            </w:rPr>
          </w:pPr>
          <w:hyperlink w:anchor="_Toc70948940" w:history="1">
            <w:r w:rsidR="008E6AC6" w:rsidRPr="009D13D8">
              <w:rPr>
                <w:rStyle w:val="a5"/>
                <w:noProof/>
              </w:rPr>
              <w:t>Marketing Strategies</w:t>
            </w:r>
            <w:r w:rsidR="008E6AC6">
              <w:rPr>
                <w:noProof/>
                <w:webHidden/>
              </w:rPr>
              <w:tab/>
            </w:r>
            <w:r w:rsidR="008E6AC6">
              <w:rPr>
                <w:noProof/>
                <w:webHidden/>
              </w:rPr>
              <w:fldChar w:fldCharType="begin"/>
            </w:r>
            <w:r w:rsidR="008E6AC6">
              <w:rPr>
                <w:noProof/>
                <w:webHidden/>
              </w:rPr>
              <w:instrText xml:space="preserve"> PAGEREF _Toc70948940 \h </w:instrText>
            </w:r>
            <w:r w:rsidR="008E6AC6">
              <w:rPr>
                <w:noProof/>
                <w:webHidden/>
              </w:rPr>
            </w:r>
            <w:r w:rsidR="008E6AC6">
              <w:rPr>
                <w:noProof/>
                <w:webHidden/>
              </w:rPr>
              <w:fldChar w:fldCharType="separate"/>
            </w:r>
            <w:r w:rsidR="008E6AC6">
              <w:rPr>
                <w:noProof/>
                <w:webHidden/>
              </w:rPr>
              <w:t>7</w:t>
            </w:r>
            <w:r w:rsidR="008E6AC6">
              <w:rPr>
                <w:noProof/>
                <w:webHidden/>
              </w:rPr>
              <w:fldChar w:fldCharType="end"/>
            </w:r>
          </w:hyperlink>
        </w:p>
        <w:p w14:paraId="0010418E" w14:textId="4FCF1071" w:rsidR="008E6AC6" w:rsidRDefault="00E03E41">
          <w:pPr>
            <w:pStyle w:val="21"/>
            <w:tabs>
              <w:tab w:val="right" w:leader="dot" w:pos="8630"/>
            </w:tabs>
            <w:rPr>
              <w:rFonts w:asciiTheme="minorHAnsi" w:eastAsiaTheme="minorEastAsia" w:hAnsiTheme="minorHAnsi" w:cstheme="minorBidi"/>
              <w:noProof/>
              <w:sz w:val="22"/>
              <w:szCs w:val="22"/>
              <w:lang w:val="en-US"/>
            </w:rPr>
          </w:pPr>
          <w:hyperlink w:anchor="_Toc70948941" w:history="1">
            <w:r w:rsidR="008E6AC6" w:rsidRPr="009D13D8">
              <w:rPr>
                <w:rStyle w:val="a5"/>
                <w:noProof/>
              </w:rPr>
              <w:t>HRM Strategies</w:t>
            </w:r>
            <w:r w:rsidR="008E6AC6">
              <w:rPr>
                <w:noProof/>
                <w:webHidden/>
              </w:rPr>
              <w:tab/>
            </w:r>
            <w:r w:rsidR="008E6AC6">
              <w:rPr>
                <w:noProof/>
                <w:webHidden/>
              </w:rPr>
              <w:fldChar w:fldCharType="begin"/>
            </w:r>
            <w:r w:rsidR="008E6AC6">
              <w:rPr>
                <w:noProof/>
                <w:webHidden/>
              </w:rPr>
              <w:instrText xml:space="preserve"> PAGEREF _Toc70948941 \h </w:instrText>
            </w:r>
            <w:r w:rsidR="008E6AC6">
              <w:rPr>
                <w:noProof/>
                <w:webHidden/>
              </w:rPr>
            </w:r>
            <w:r w:rsidR="008E6AC6">
              <w:rPr>
                <w:noProof/>
                <w:webHidden/>
              </w:rPr>
              <w:fldChar w:fldCharType="separate"/>
            </w:r>
            <w:r w:rsidR="008E6AC6">
              <w:rPr>
                <w:noProof/>
                <w:webHidden/>
              </w:rPr>
              <w:t>7</w:t>
            </w:r>
            <w:r w:rsidR="008E6AC6">
              <w:rPr>
                <w:noProof/>
                <w:webHidden/>
              </w:rPr>
              <w:fldChar w:fldCharType="end"/>
            </w:r>
          </w:hyperlink>
        </w:p>
        <w:p w14:paraId="0AAF8914" w14:textId="5776471F" w:rsidR="008E6AC6" w:rsidRDefault="00E03E41">
          <w:pPr>
            <w:pStyle w:val="11"/>
            <w:tabs>
              <w:tab w:val="right" w:leader="dot" w:pos="8630"/>
            </w:tabs>
            <w:rPr>
              <w:rFonts w:asciiTheme="minorHAnsi" w:eastAsiaTheme="minorEastAsia" w:hAnsiTheme="minorHAnsi" w:cstheme="minorBidi"/>
              <w:noProof/>
              <w:sz w:val="22"/>
              <w:szCs w:val="22"/>
              <w:lang w:val="en-US"/>
            </w:rPr>
          </w:pPr>
          <w:hyperlink w:anchor="_Toc70948942" w:history="1">
            <w:r w:rsidR="008E6AC6" w:rsidRPr="009D13D8">
              <w:rPr>
                <w:rStyle w:val="a5"/>
                <w:noProof/>
              </w:rPr>
              <w:t>SWOT Analysis</w:t>
            </w:r>
            <w:r w:rsidR="008E6AC6">
              <w:rPr>
                <w:noProof/>
                <w:webHidden/>
              </w:rPr>
              <w:tab/>
            </w:r>
            <w:r w:rsidR="008E6AC6">
              <w:rPr>
                <w:noProof/>
                <w:webHidden/>
              </w:rPr>
              <w:fldChar w:fldCharType="begin"/>
            </w:r>
            <w:r w:rsidR="008E6AC6">
              <w:rPr>
                <w:noProof/>
                <w:webHidden/>
              </w:rPr>
              <w:instrText xml:space="preserve"> PAGEREF _Toc70948942 \h </w:instrText>
            </w:r>
            <w:r w:rsidR="008E6AC6">
              <w:rPr>
                <w:noProof/>
                <w:webHidden/>
              </w:rPr>
            </w:r>
            <w:r w:rsidR="008E6AC6">
              <w:rPr>
                <w:noProof/>
                <w:webHidden/>
              </w:rPr>
              <w:fldChar w:fldCharType="separate"/>
            </w:r>
            <w:r w:rsidR="008E6AC6">
              <w:rPr>
                <w:noProof/>
                <w:webHidden/>
              </w:rPr>
              <w:t>7</w:t>
            </w:r>
            <w:r w:rsidR="008E6AC6">
              <w:rPr>
                <w:noProof/>
                <w:webHidden/>
              </w:rPr>
              <w:fldChar w:fldCharType="end"/>
            </w:r>
          </w:hyperlink>
        </w:p>
        <w:p w14:paraId="0B2A895B" w14:textId="032F3ADC" w:rsidR="008E6AC6" w:rsidRDefault="00E03E41">
          <w:pPr>
            <w:pStyle w:val="11"/>
            <w:tabs>
              <w:tab w:val="right" w:leader="dot" w:pos="8630"/>
            </w:tabs>
            <w:rPr>
              <w:rFonts w:asciiTheme="minorHAnsi" w:eastAsiaTheme="minorEastAsia" w:hAnsiTheme="minorHAnsi" w:cstheme="minorBidi"/>
              <w:noProof/>
              <w:sz w:val="22"/>
              <w:szCs w:val="22"/>
              <w:lang w:val="en-US"/>
            </w:rPr>
          </w:pPr>
          <w:hyperlink w:anchor="_Toc70948943" w:history="1">
            <w:r w:rsidR="008E6AC6" w:rsidRPr="009D13D8">
              <w:rPr>
                <w:rStyle w:val="a5"/>
                <w:noProof/>
              </w:rPr>
              <w:t>Conclusion</w:t>
            </w:r>
            <w:r w:rsidR="008E6AC6">
              <w:rPr>
                <w:noProof/>
                <w:webHidden/>
              </w:rPr>
              <w:tab/>
            </w:r>
            <w:r w:rsidR="008E6AC6">
              <w:rPr>
                <w:noProof/>
                <w:webHidden/>
              </w:rPr>
              <w:fldChar w:fldCharType="begin"/>
            </w:r>
            <w:r w:rsidR="008E6AC6">
              <w:rPr>
                <w:noProof/>
                <w:webHidden/>
              </w:rPr>
              <w:instrText xml:space="preserve"> PAGEREF _Toc70948943 \h </w:instrText>
            </w:r>
            <w:r w:rsidR="008E6AC6">
              <w:rPr>
                <w:noProof/>
                <w:webHidden/>
              </w:rPr>
            </w:r>
            <w:r w:rsidR="008E6AC6">
              <w:rPr>
                <w:noProof/>
                <w:webHidden/>
              </w:rPr>
              <w:fldChar w:fldCharType="separate"/>
            </w:r>
            <w:r w:rsidR="008E6AC6">
              <w:rPr>
                <w:noProof/>
                <w:webHidden/>
              </w:rPr>
              <w:t>11</w:t>
            </w:r>
            <w:r w:rsidR="008E6AC6">
              <w:rPr>
                <w:noProof/>
                <w:webHidden/>
              </w:rPr>
              <w:fldChar w:fldCharType="end"/>
            </w:r>
          </w:hyperlink>
        </w:p>
        <w:p w14:paraId="79E414F5" w14:textId="65214D8E" w:rsidR="008E6AC6" w:rsidRDefault="00E03E41">
          <w:pPr>
            <w:pStyle w:val="11"/>
            <w:tabs>
              <w:tab w:val="right" w:leader="dot" w:pos="8630"/>
            </w:tabs>
            <w:rPr>
              <w:rFonts w:asciiTheme="minorHAnsi" w:eastAsiaTheme="minorEastAsia" w:hAnsiTheme="minorHAnsi" w:cstheme="minorBidi"/>
              <w:noProof/>
              <w:sz w:val="22"/>
              <w:szCs w:val="22"/>
              <w:lang w:val="en-US"/>
            </w:rPr>
          </w:pPr>
          <w:hyperlink w:anchor="_Toc70948944" w:history="1">
            <w:r w:rsidR="008E6AC6" w:rsidRPr="009D13D8">
              <w:rPr>
                <w:rStyle w:val="a5"/>
                <w:noProof/>
              </w:rPr>
              <w:t>References</w:t>
            </w:r>
            <w:r w:rsidR="008E6AC6">
              <w:rPr>
                <w:noProof/>
                <w:webHidden/>
              </w:rPr>
              <w:tab/>
            </w:r>
            <w:r w:rsidR="008E6AC6">
              <w:rPr>
                <w:noProof/>
                <w:webHidden/>
              </w:rPr>
              <w:fldChar w:fldCharType="begin"/>
            </w:r>
            <w:r w:rsidR="008E6AC6">
              <w:rPr>
                <w:noProof/>
                <w:webHidden/>
              </w:rPr>
              <w:instrText xml:space="preserve"> PAGEREF _Toc70948944 \h </w:instrText>
            </w:r>
            <w:r w:rsidR="008E6AC6">
              <w:rPr>
                <w:noProof/>
                <w:webHidden/>
              </w:rPr>
            </w:r>
            <w:r w:rsidR="008E6AC6">
              <w:rPr>
                <w:noProof/>
                <w:webHidden/>
              </w:rPr>
              <w:fldChar w:fldCharType="separate"/>
            </w:r>
            <w:r w:rsidR="008E6AC6">
              <w:rPr>
                <w:noProof/>
                <w:webHidden/>
              </w:rPr>
              <w:t>12</w:t>
            </w:r>
            <w:r w:rsidR="008E6AC6">
              <w:rPr>
                <w:noProof/>
                <w:webHidden/>
              </w:rPr>
              <w:fldChar w:fldCharType="end"/>
            </w:r>
          </w:hyperlink>
        </w:p>
        <w:p w14:paraId="636BF2DD" w14:textId="3E04EBCA" w:rsidR="0003139E" w:rsidRPr="001B6FB3" w:rsidRDefault="0003139E">
          <w:pPr>
            <w:rPr>
              <w:noProof/>
            </w:rPr>
          </w:pPr>
          <w:r w:rsidRPr="001B6FB3">
            <w:rPr>
              <w:b/>
              <w:bCs/>
              <w:noProof/>
            </w:rPr>
            <w:fldChar w:fldCharType="end"/>
          </w:r>
        </w:p>
      </w:sdtContent>
    </w:sdt>
    <w:p w14:paraId="30DD0A1C" w14:textId="2AD9A2C6" w:rsidR="0003139E" w:rsidRPr="001B6FB3" w:rsidRDefault="0003139E">
      <w:pPr>
        <w:spacing w:line="259" w:lineRule="auto"/>
        <w:jc w:val="left"/>
        <w:rPr>
          <w:b/>
          <w:noProof/>
          <w:sz w:val="32"/>
        </w:rPr>
      </w:pPr>
      <w:r w:rsidRPr="001B6FB3">
        <w:rPr>
          <w:noProof/>
        </w:rPr>
        <w:br w:type="page"/>
      </w:r>
    </w:p>
    <w:p w14:paraId="39BB3EF7" w14:textId="43D72CC3" w:rsidR="00A10401" w:rsidRPr="001B6FB3" w:rsidRDefault="00A10401" w:rsidP="00A10401">
      <w:pPr>
        <w:pStyle w:val="1"/>
        <w:rPr>
          <w:noProof/>
        </w:rPr>
      </w:pPr>
      <w:bookmarkStart w:id="0" w:name="_Toc70948936"/>
      <w:r w:rsidRPr="001B6FB3">
        <w:rPr>
          <w:noProof/>
        </w:rPr>
        <w:lastRenderedPageBreak/>
        <w:t>Introduction</w:t>
      </w:r>
      <w:bookmarkEnd w:id="0"/>
    </w:p>
    <w:p w14:paraId="4A359B76" w14:textId="4A1330B8" w:rsidR="008401B1" w:rsidRPr="001B6FB3" w:rsidRDefault="008401B1" w:rsidP="00DE65B1">
      <w:pPr>
        <w:rPr>
          <w:noProof/>
        </w:rPr>
      </w:pPr>
      <w:r w:rsidRPr="001B6FB3">
        <w:rPr>
          <w:noProof/>
        </w:rPr>
        <w:t xml:space="preserve">This analysis starts with the industry analysis with the help of the </w:t>
      </w:r>
      <w:r w:rsidR="000A1117" w:rsidRPr="001B6FB3">
        <w:rPr>
          <w:noProof/>
        </w:rPr>
        <w:t>Porter’s</w:t>
      </w:r>
      <w:r w:rsidRPr="001B6FB3">
        <w:rPr>
          <w:noProof/>
        </w:rPr>
        <w:t xml:space="preserve"> Five Forces model. The findings of this analysis say that Covid-19 has brought both opportunities and threats in the fashion retail industry. Due to the worldwide lockdown, access to the manufactures of developing countries has become limited. Local firms have to depend on local manufactures at a higher rate. Covid-19 opens the door for higher investment in e-commerce. It made it tougher to enter this industry for new entrants. So, no threat exists for the existing players. Finally, it motivated many customers to shift from a luxurious brand to a cheaper brand due to financial hardship.</w:t>
      </w:r>
    </w:p>
    <w:p w14:paraId="6154C267" w14:textId="30018AAF" w:rsidR="00A10401" w:rsidRPr="001B6FB3" w:rsidRDefault="008401B1" w:rsidP="00DE65B1">
      <w:pPr>
        <w:rPr>
          <w:noProof/>
        </w:rPr>
      </w:pPr>
      <w:r w:rsidRPr="001B6FB3">
        <w:rPr>
          <w:noProof/>
        </w:rPr>
        <w:t>This assignment ends with the analysis of some new strategies of Harrods, a luxurious products retailer, that it took after the Covid-19 attack. That analysis is based on the SWOT model.</w:t>
      </w:r>
      <w:r w:rsidR="00A10401" w:rsidRPr="001B6FB3">
        <w:rPr>
          <w:noProof/>
        </w:rPr>
        <w:br w:type="page"/>
      </w:r>
    </w:p>
    <w:p w14:paraId="67538FEC" w14:textId="77777777" w:rsidR="008401B1" w:rsidRPr="001B6FB3" w:rsidRDefault="008401B1" w:rsidP="008401B1">
      <w:pPr>
        <w:pStyle w:val="1"/>
        <w:rPr>
          <w:noProof/>
        </w:rPr>
      </w:pPr>
      <w:bookmarkStart w:id="1" w:name="_Hlk71180331"/>
      <w:bookmarkStart w:id="2" w:name="_Toc70948937"/>
      <w:r w:rsidRPr="001B6FB3">
        <w:rPr>
          <w:noProof/>
        </w:rPr>
        <w:lastRenderedPageBreak/>
        <w:t xml:space="preserve">Porter’s </w:t>
      </w:r>
      <w:bookmarkEnd w:id="1"/>
      <w:r w:rsidRPr="001B6FB3">
        <w:rPr>
          <w:noProof/>
        </w:rPr>
        <w:t>Five Forces Analysis</w:t>
      </w:r>
      <w:bookmarkEnd w:id="2"/>
    </w:p>
    <w:p w14:paraId="0BC53DAF" w14:textId="199C4BD2" w:rsidR="008401B1" w:rsidRPr="001B6FB3" w:rsidRDefault="008401B1" w:rsidP="008401B1">
      <w:pPr>
        <w:rPr>
          <w:noProof/>
        </w:rPr>
      </w:pPr>
      <w:r w:rsidRPr="001B6FB3">
        <w:rPr>
          <w:noProof/>
        </w:rPr>
        <w:t>Porter’s five forces analysis is a renowned tool to identify the strength and weakness by analysing five competitive factors. It also discovers the fact that is there any possibilities to make above-average profits from a particular industry</w:t>
      </w:r>
      <w:sdt>
        <w:sdtPr>
          <w:rPr>
            <w:noProof/>
          </w:rPr>
          <w:id w:val="1944732670"/>
          <w:citation/>
        </w:sdtPr>
        <w:sdtEndPr/>
        <w:sdtContent>
          <w:r w:rsidR="00D2097D" w:rsidRPr="001B6FB3">
            <w:rPr>
              <w:noProof/>
            </w:rPr>
            <w:fldChar w:fldCharType="begin"/>
          </w:r>
          <w:r w:rsidR="00D2097D" w:rsidRPr="001B6FB3">
            <w:rPr>
              <w:noProof/>
            </w:rPr>
            <w:instrText xml:space="preserve"> CITATION Dav11 \l 1033 </w:instrText>
          </w:r>
          <w:r w:rsidR="00D2097D" w:rsidRPr="001B6FB3">
            <w:rPr>
              <w:noProof/>
            </w:rPr>
            <w:fldChar w:fldCharType="separate"/>
          </w:r>
          <w:r w:rsidR="00E71CC3" w:rsidRPr="001B6FB3">
            <w:rPr>
              <w:noProof/>
            </w:rPr>
            <w:t xml:space="preserve"> (David, 2011)</w:t>
          </w:r>
          <w:r w:rsidR="00D2097D" w:rsidRPr="001B6FB3">
            <w:rPr>
              <w:noProof/>
            </w:rPr>
            <w:fldChar w:fldCharType="end"/>
          </w:r>
        </w:sdtContent>
      </w:sdt>
      <w:r w:rsidRPr="001B6FB3">
        <w:rPr>
          <w:noProof/>
        </w:rPr>
        <w:t>.</w:t>
      </w:r>
    </w:p>
    <w:p w14:paraId="28DC1A19" w14:textId="6A8D7846" w:rsidR="008401B1" w:rsidRPr="001B6FB3" w:rsidRDefault="008401B1" w:rsidP="008401B1">
      <w:pPr>
        <w:rPr>
          <w:noProof/>
        </w:rPr>
      </w:pPr>
      <w:r w:rsidRPr="001B6FB3">
        <w:rPr>
          <w:noProof/>
        </w:rPr>
        <w:t xml:space="preserve">To find out the changes in the </w:t>
      </w:r>
      <w:bookmarkStart w:id="3" w:name="_Hlk71120406"/>
      <w:r w:rsidRPr="001B6FB3">
        <w:rPr>
          <w:noProof/>
        </w:rPr>
        <w:t>U</w:t>
      </w:r>
      <w:r w:rsidR="00086C38">
        <w:rPr>
          <w:noProof/>
        </w:rPr>
        <w:t xml:space="preserve">nited </w:t>
      </w:r>
      <w:r w:rsidRPr="001B6FB3">
        <w:rPr>
          <w:noProof/>
        </w:rPr>
        <w:t>K</w:t>
      </w:r>
      <w:r w:rsidR="00086C38">
        <w:rPr>
          <w:noProof/>
        </w:rPr>
        <w:t>ingdom</w:t>
      </w:r>
      <w:r w:rsidRPr="001B6FB3">
        <w:rPr>
          <w:noProof/>
        </w:rPr>
        <w:t xml:space="preserve"> </w:t>
      </w:r>
      <w:bookmarkEnd w:id="3"/>
      <w:r w:rsidRPr="001B6FB3">
        <w:rPr>
          <w:noProof/>
        </w:rPr>
        <w:t>fashion industry as well as the possibilities of Harrod’s future profitabilities, it is obvious to run this analysis. Here are the findings-</w:t>
      </w:r>
    </w:p>
    <w:p w14:paraId="1EE1FB6A" w14:textId="77777777" w:rsidR="008401B1" w:rsidRPr="001B6FB3" w:rsidRDefault="008401B1" w:rsidP="008401B1">
      <w:pPr>
        <w:rPr>
          <w:b/>
          <w:bCs/>
          <w:noProof/>
        </w:rPr>
      </w:pPr>
      <w:r w:rsidRPr="001B6FB3">
        <w:rPr>
          <w:b/>
          <w:bCs/>
          <w:noProof/>
        </w:rPr>
        <w:t>Buyers’ Bargaining Power</w:t>
      </w:r>
    </w:p>
    <w:p w14:paraId="5E76CC2D" w14:textId="04782851" w:rsidR="008401B1" w:rsidRPr="001B6FB3" w:rsidRDefault="008401B1" w:rsidP="008401B1">
      <w:pPr>
        <w:rPr>
          <w:noProof/>
        </w:rPr>
      </w:pPr>
      <w:r w:rsidRPr="001B6FB3">
        <w:rPr>
          <w:noProof/>
        </w:rPr>
        <w:t>Since there are numerous suppliers with less di</w:t>
      </w:r>
      <w:r w:rsidR="00EA11A1" w:rsidRPr="001B6FB3">
        <w:rPr>
          <w:noProof/>
        </w:rPr>
        <w:t>fferentiation</w:t>
      </w:r>
      <w:r w:rsidRPr="001B6FB3">
        <w:rPr>
          <w:noProof/>
        </w:rPr>
        <w:t xml:space="preserve">, there is a high possibility that customers will move from brand to brand quickly if their expectation is not fulfilled. So, in this case, their bargaining power is high. But, the fashion industry is often characterized by brand loyalty. So, customers won't bother to pay high for their favourite brand. </w:t>
      </w:r>
    </w:p>
    <w:p w14:paraId="0E83BCCF" w14:textId="5F3F4644" w:rsidR="008401B1" w:rsidRPr="001B6FB3" w:rsidRDefault="008401B1" w:rsidP="008401B1">
      <w:pPr>
        <w:rPr>
          <w:noProof/>
        </w:rPr>
      </w:pPr>
      <w:r w:rsidRPr="001B6FB3">
        <w:rPr>
          <w:noProof/>
        </w:rPr>
        <w:t xml:space="preserve">So, initially, the overall threat was moderate. But due to the </w:t>
      </w:r>
      <w:r w:rsidR="00DE65B1">
        <w:rPr>
          <w:noProof/>
        </w:rPr>
        <w:t>C</w:t>
      </w:r>
      <w:r w:rsidRPr="001B6FB3">
        <w:rPr>
          <w:noProof/>
        </w:rPr>
        <w:t>ovid-19’s strike, customers are becoming more flexible with offline shopping</w:t>
      </w:r>
      <w:sdt>
        <w:sdtPr>
          <w:rPr>
            <w:noProof/>
          </w:rPr>
          <w:id w:val="1112249588"/>
          <w:citation/>
        </w:sdtPr>
        <w:sdtEndPr/>
        <w:sdtContent>
          <w:r w:rsidR="00D2097D" w:rsidRPr="001B6FB3">
            <w:rPr>
              <w:noProof/>
            </w:rPr>
            <w:fldChar w:fldCharType="begin"/>
          </w:r>
          <w:r w:rsidR="00D2097D" w:rsidRPr="001B6FB3">
            <w:rPr>
              <w:noProof/>
            </w:rPr>
            <w:instrText xml:space="preserve"> CITATION Mil20 \l 1033 </w:instrText>
          </w:r>
          <w:r w:rsidR="00D2097D" w:rsidRPr="001B6FB3">
            <w:rPr>
              <w:noProof/>
            </w:rPr>
            <w:fldChar w:fldCharType="separate"/>
          </w:r>
          <w:r w:rsidR="00E71CC3" w:rsidRPr="001B6FB3">
            <w:rPr>
              <w:noProof/>
            </w:rPr>
            <w:t xml:space="preserve"> (Miller, 2020)</w:t>
          </w:r>
          <w:r w:rsidR="00D2097D" w:rsidRPr="001B6FB3">
            <w:rPr>
              <w:noProof/>
            </w:rPr>
            <w:fldChar w:fldCharType="end"/>
          </w:r>
        </w:sdtContent>
      </w:sdt>
      <w:r w:rsidRPr="001B6FB3">
        <w:rPr>
          <w:noProof/>
        </w:rPr>
        <w:t xml:space="preserve">. Since Harrods focuses on offline services, this can bring a great threat to them. </w:t>
      </w:r>
    </w:p>
    <w:p w14:paraId="6EEEF83C" w14:textId="77777777" w:rsidR="008401B1" w:rsidRPr="001B6FB3" w:rsidRDefault="008401B1" w:rsidP="008401B1">
      <w:pPr>
        <w:rPr>
          <w:b/>
          <w:bCs/>
          <w:noProof/>
        </w:rPr>
      </w:pPr>
      <w:r w:rsidRPr="001B6FB3">
        <w:rPr>
          <w:b/>
          <w:bCs/>
          <w:noProof/>
        </w:rPr>
        <w:t>Suppliers’ Bargaining Power</w:t>
      </w:r>
    </w:p>
    <w:p w14:paraId="60B607FC" w14:textId="67AA4355" w:rsidR="008401B1" w:rsidRPr="001B6FB3" w:rsidRDefault="008401B1" w:rsidP="008401B1">
      <w:r w:rsidRPr="001B6FB3">
        <w:rPr>
          <w:noProof/>
        </w:rPr>
        <w:t xml:space="preserve">When the </w:t>
      </w:r>
      <w:r w:rsidR="00086C38" w:rsidRPr="001B6FB3">
        <w:rPr>
          <w:noProof/>
        </w:rPr>
        <w:t>U</w:t>
      </w:r>
      <w:r w:rsidR="00086C38">
        <w:rPr>
          <w:noProof/>
        </w:rPr>
        <w:t xml:space="preserve">nited </w:t>
      </w:r>
      <w:r w:rsidR="00086C38" w:rsidRPr="001B6FB3">
        <w:rPr>
          <w:noProof/>
        </w:rPr>
        <w:t>K</w:t>
      </w:r>
      <w:r w:rsidR="00086C38">
        <w:rPr>
          <w:noProof/>
        </w:rPr>
        <w:t>ingdom</w:t>
      </w:r>
      <w:r w:rsidR="00086C38" w:rsidRPr="001B6FB3">
        <w:rPr>
          <w:noProof/>
        </w:rPr>
        <w:t xml:space="preserve"> </w:t>
      </w:r>
      <w:r w:rsidRPr="001B6FB3">
        <w:rPr>
          <w:noProof/>
        </w:rPr>
        <w:t>is concerned, the supplier’s bargaining power is comparatively high due to the fewer numbers of suppliers</w:t>
      </w:r>
      <w:r w:rsidR="0041496E">
        <w:rPr>
          <w:noProof/>
        </w:rPr>
        <w:t xml:space="preserve"> </w:t>
      </w:r>
      <w:r w:rsidR="0041496E" w:rsidRPr="008C2ED3">
        <w:t>(Mullins, 2016)</w:t>
      </w:r>
      <w:r w:rsidRPr="001B6FB3">
        <w:rPr>
          <w:noProof/>
        </w:rPr>
        <w:t>. So, many companies specially textile-based companies try to outsource the manufacturing functions from third world countries like Bangladesh, China,</w:t>
      </w:r>
      <w:r w:rsidR="00086C38">
        <w:rPr>
          <w:noProof/>
        </w:rPr>
        <w:t xml:space="preserve"> and</w:t>
      </w:r>
      <w:r w:rsidRPr="001B6FB3">
        <w:rPr>
          <w:noProof/>
        </w:rPr>
        <w:t xml:space="preserve"> India. In those countries, the manufacturing cost is very low</w:t>
      </w:r>
      <w:sdt>
        <w:sdtPr>
          <w:rPr>
            <w:noProof/>
          </w:rPr>
          <w:id w:val="-557253209"/>
          <w:citation/>
        </w:sdtPr>
        <w:sdtEndPr/>
        <w:sdtContent>
          <w:r w:rsidR="00D2097D" w:rsidRPr="001B6FB3">
            <w:rPr>
              <w:noProof/>
            </w:rPr>
            <w:fldChar w:fldCharType="begin"/>
          </w:r>
          <w:r w:rsidR="00D2097D" w:rsidRPr="001B6FB3">
            <w:rPr>
              <w:noProof/>
            </w:rPr>
            <w:instrText xml:space="preserve"> CITATION Alm17 \l 1033 </w:instrText>
          </w:r>
          <w:r w:rsidR="00D2097D" w:rsidRPr="001B6FB3">
            <w:rPr>
              <w:noProof/>
            </w:rPr>
            <w:fldChar w:fldCharType="separate"/>
          </w:r>
          <w:r w:rsidR="00E71CC3" w:rsidRPr="001B6FB3">
            <w:rPr>
              <w:noProof/>
            </w:rPr>
            <w:t xml:space="preserve"> (Almond, 2017)</w:t>
          </w:r>
          <w:r w:rsidR="00D2097D" w:rsidRPr="001B6FB3">
            <w:rPr>
              <w:noProof/>
            </w:rPr>
            <w:fldChar w:fldCharType="end"/>
          </w:r>
        </w:sdtContent>
      </w:sdt>
      <w:r w:rsidRPr="001B6FB3">
        <w:rPr>
          <w:noProof/>
        </w:rPr>
        <w:t xml:space="preserve">. Again, their influence is quite lower as the </w:t>
      </w:r>
      <w:r w:rsidR="00086C38" w:rsidRPr="001B6FB3">
        <w:rPr>
          <w:noProof/>
        </w:rPr>
        <w:t>U</w:t>
      </w:r>
      <w:r w:rsidR="00086C38">
        <w:rPr>
          <w:noProof/>
        </w:rPr>
        <w:t xml:space="preserve">nited </w:t>
      </w:r>
      <w:r w:rsidR="00086C38" w:rsidRPr="001B6FB3">
        <w:rPr>
          <w:noProof/>
        </w:rPr>
        <w:t>K</w:t>
      </w:r>
      <w:r w:rsidR="00086C38">
        <w:rPr>
          <w:noProof/>
        </w:rPr>
        <w:t>ingdom</w:t>
      </w:r>
      <w:r w:rsidR="00086C38" w:rsidRPr="001B6FB3">
        <w:rPr>
          <w:noProof/>
        </w:rPr>
        <w:t xml:space="preserve"> </w:t>
      </w:r>
      <w:r w:rsidRPr="001B6FB3">
        <w:rPr>
          <w:noProof/>
        </w:rPr>
        <w:t>companies have several options from different counties.</w:t>
      </w:r>
    </w:p>
    <w:p w14:paraId="425D47DB" w14:textId="1B2C7212" w:rsidR="008401B1" w:rsidRPr="001B6FB3" w:rsidRDefault="008401B1" w:rsidP="008401B1">
      <w:pPr>
        <w:rPr>
          <w:noProof/>
        </w:rPr>
      </w:pPr>
      <w:r w:rsidRPr="001B6FB3">
        <w:rPr>
          <w:noProof/>
        </w:rPr>
        <w:t xml:space="preserve">So, in a normal situation, this threat is low. But the </w:t>
      </w:r>
      <w:r w:rsidR="00DE65B1">
        <w:rPr>
          <w:noProof/>
        </w:rPr>
        <w:t>C</w:t>
      </w:r>
      <w:r w:rsidRPr="001B6FB3">
        <w:rPr>
          <w:noProof/>
        </w:rPr>
        <w:t>ovid-19 attack has brought a significant barrier to international trade. As a result, many firms have to depend on local manufacturers at a higher rate. Harrods is in a better position though since it is not only focused on textile products rather focused on a huge portfolio of products. So, this threat is not so big for it.</w:t>
      </w:r>
    </w:p>
    <w:p w14:paraId="0F9A7953" w14:textId="67B6716A" w:rsidR="008401B1" w:rsidRPr="001B6FB3" w:rsidRDefault="008401B1" w:rsidP="008401B1">
      <w:pPr>
        <w:rPr>
          <w:b/>
          <w:bCs/>
          <w:noProof/>
        </w:rPr>
      </w:pPr>
      <w:r w:rsidRPr="001B6FB3">
        <w:rPr>
          <w:b/>
          <w:bCs/>
          <w:noProof/>
        </w:rPr>
        <w:t>Rivalry among Existing Players</w:t>
      </w:r>
    </w:p>
    <w:p w14:paraId="342D13AF" w14:textId="7D839412" w:rsidR="008401B1" w:rsidRPr="001B6FB3" w:rsidRDefault="008401B1" w:rsidP="008401B1">
      <w:pPr>
        <w:rPr>
          <w:noProof/>
        </w:rPr>
      </w:pPr>
      <w:r w:rsidRPr="001B6FB3">
        <w:rPr>
          <w:noProof/>
        </w:rPr>
        <w:lastRenderedPageBreak/>
        <w:t xml:space="preserve">Since there exist numerous suppliers with less diversified products, rivalry among existing firm is quite high. Here market players play not with the product but with the brand loyalty. It is </w:t>
      </w:r>
      <w:r w:rsidR="00EA11A1" w:rsidRPr="001B6FB3">
        <w:rPr>
          <w:noProof/>
        </w:rPr>
        <w:t>a must</w:t>
      </w:r>
      <w:r w:rsidRPr="001B6FB3">
        <w:rPr>
          <w:noProof/>
        </w:rPr>
        <w:t xml:space="preserve"> for a firm to build strong brand loyalty through consistent services and higher value to the price</w:t>
      </w:r>
      <w:sdt>
        <w:sdtPr>
          <w:rPr>
            <w:noProof/>
          </w:rPr>
          <w:id w:val="-543369733"/>
          <w:citation/>
        </w:sdtPr>
        <w:sdtEndPr/>
        <w:sdtContent>
          <w:r w:rsidR="00D2097D" w:rsidRPr="001B6FB3">
            <w:rPr>
              <w:noProof/>
            </w:rPr>
            <w:fldChar w:fldCharType="begin"/>
          </w:r>
          <w:r w:rsidR="00D2097D" w:rsidRPr="001B6FB3">
            <w:rPr>
              <w:noProof/>
            </w:rPr>
            <w:instrText xml:space="preserve"> CITATION Pos20 \l 1033 </w:instrText>
          </w:r>
          <w:r w:rsidR="00D2097D" w:rsidRPr="001B6FB3">
            <w:rPr>
              <w:noProof/>
            </w:rPr>
            <w:fldChar w:fldCharType="separate"/>
          </w:r>
          <w:r w:rsidR="00E71CC3" w:rsidRPr="001B6FB3">
            <w:rPr>
              <w:noProof/>
            </w:rPr>
            <w:t xml:space="preserve"> (Postlethwaite, 2020)</w:t>
          </w:r>
          <w:r w:rsidR="00D2097D" w:rsidRPr="001B6FB3">
            <w:rPr>
              <w:noProof/>
            </w:rPr>
            <w:fldChar w:fldCharType="end"/>
          </w:r>
        </w:sdtContent>
      </w:sdt>
      <w:r w:rsidRPr="001B6FB3">
        <w:rPr>
          <w:noProof/>
        </w:rPr>
        <w:t xml:space="preserve">. </w:t>
      </w:r>
    </w:p>
    <w:p w14:paraId="4058F2B2" w14:textId="77EF5034" w:rsidR="008401B1" w:rsidRPr="001B6FB3" w:rsidRDefault="008401B1" w:rsidP="008401B1">
      <w:pPr>
        <w:rPr>
          <w:noProof/>
        </w:rPr>
      </w:pPr>
      <w:r w:rsidRPr="001B6FB3">
        <w:rPr>
          <w:noProof/>
        </w:rPr>
        <w:t xml:space="preserve">The </w:t>
      </w:r>
      <w:r w:rsidR="00DE65B1">
        <w:rPr>
          <w:noProof/>
        </w:rPr>
        <w:t>C</w:t>
      </w:r>
      <w:r w:rsidRPr="001B6FB3">
        <w:rPr>
          <w:noProof/>
        </w:rPr>
        <w:t>ovid-19 strike introduced a new base for competition, online services. Due to the lockdown and social distance maintenance, customers become used to, in fact, prefer online services. As a result, firms are now competing with their competitors by investing in higher capital in technologies to support e-commerce. Harrods is also subject to this competition.</w:t>
      </w:r>
    </w:p>
    <w:p w14:paraId="2F637380" w14:textId="77777777" w:rsidR="008401B1" w:rsidRPr="001B6FB3" w:rsidRDefault="008401B1" w:rsidP="008401B1">
      <w:pPr>
        <w:rPr>
          <w:b/>
          <w:bCs/>
          <w:noProof/>
        </w:rPr>
      </w:pPr>
      <w:r w:rsidRPr="001B6FB3">
        <w:rPr>
          <w:b/>
          <w:bCs/>
          <w:noProof/>
        </w:rPr>
        <w:t>Threats of New Entrants</w:t>
      </w:r>
    </w:p>
    <w:p w14:paraId="1552D15D" w14:textId="10244386" w:rsidR="008401B1" w:rsidRPr="001B6FB3" w:rsidRDefault="008401B1" w:rsidP="008401B1">
      <w:pPr>
        <w:rPr>
          <w:noProof/>
        </w:rPr>
      </w:pPr>
      <w:r w:rsidRPr="001B6FB3">
        <w:rPr>
          <w:noProof/>
        </w:rPr>
        <w:t xml:space="preserve">The fashion retail industry in the </w:t>
      </w:r>
      <w:r w:rsidR="00086C38" w:rsidRPr="001B6FB3">
        <w:rPr>
          <w:noProof/>
        </w:rPr>
        <w:t>U</w:t>
      </w:r>
      <w:r w:rsidR="00086C38">
        <w:rPr>
          <w:noProof/>
        </w:rPr>
        <w:t xml:space="preserve">nited </w:t>
      </w:r>
      <w:r w:rsidR="00086C38" w:rsidRPr="001B6FB3">
        <w:rPr>
          <w:noProof/>
        </w:rPr>
        <w:t>K</w:t>
      </w:r>
      <w:r w:rsidR="00086C38">
        <w:rPr>
          <w:noProof/>
        </w:rPr>
        <w:t>ingdom</w:t>
      </w:r>
      <w:r w:rsidRPr="001B6FB3">
        <w:rPr>
          <w:noProof/>
        </w:rPr>
        <w:t xml:space="preserve"> is saturated by numerous renowned brands. Again there is little scope for di</w:t>
      </w:r>
      <w:r w:rsidR="00EA11A1" w:rsidRPr="001B6FB3">
        <w:rPr>
          <w:noProof/>
        </w:rPr>
        <w:t>fferentiation</w:t>
      </w:r>
      <w:r w:rsidRPr="001B6FB3">
        <w:rPr>
          <w:noProof/>
        </w:rPr>
        <w:t xml:space="preserve">. These factors may demotivate new players to entry in this industry. In addition to that, most of the existing players are fighting </w:t>
      </w:r>
      <w:r w:rsidR="00D2097D" w:rsidRPr="001B6FB3">
        <w:rPr>
          <w:noProof/>
        </w:rPr>
        <w:t>through</w:t>
      </w:r>
      <w:r w:rsidRPr="001B6FB3">
        <w:rPr>
          <w:noProof/>
        </w:rPr>
        <w:t xml:space="preserve"> brand loyalty. It will take much time for a new firm to establish such a reputation. So, before being established, a new entrant has to be suppressed by both cost and time. </w:t>
      </w:r>
      <w:r w:rsidR="00D2097D" w:rsidRPr="001B6FB3">
        <w:rPr>
          <w:noProof/>
        </w:rPr>
        <w:t>T</w:t>
      </w:r>
      <w:r w:rsidRPr="001B6FB3">
        <w:rPr>
          <w:noProof/>
        </w:rPr>
        <w:t>hese things make this threat minimal.</w:t>
      </w:r>
    </w:p>
    <w:p w14:paraId="2536AACA" w14:textId="3078411A" w:rsidR="008401B1" w:rsidRPr="001B6FB3" w:rsidRDefault="008401B1" w:rsidP="008401B1">
      <w:pPr>
        <w:rPr>
          <w:noProof/>
        </w:rPr>
      </w:pPr>
      <w:r w:rsidRPr="001B6FB3">
        <w:rPr>
          <w:noProof/>
        </w:rPr>
        <w:t>In the current pandemic situation, starting a new firm itself is quite risky. So, no one will even think to enter such a saturated industry. From this point</w:t>
      </w:r>
      <w:r w:rsidR="00EA11A1" w:rsidRPr="001B6FB3">
        <w:rPr>
          <w:noProof/>
        </w:rPr>
        <w:t xml:space="preserve"> of view</w:t>
      </w:r>
      <w:r w:rsidRPr="001B6FB3">
        <w:rPr>
          <w:noProof/>
        </w:rPr>
        <w:t>, Harrods has nothing to be tensed.</w:t>
      </w:r>
    </w:p>
    <w:p w14:paraId="3D42BE3B" w14:textId="77777777" w:rsidR="008401B1" w:rsidRPr="001B6FB3" w:rsidRDefault="008401B1" w:rsidP="008401B1">
      <w:pPr>
        <w:rPr>
          <w:b/>
          <w:bCs/>
          <w:noProof/>
        </w:rPr>
      </w:pPr>
      <w:r w:rsidRPr="001B6FB3">
        <w:rPr>
          <w:b/>
          <w:bCs/>
          <w:noProof/>
        </w:rPr>
        <w:t>Threats of Substitute</w:t>
      </w:r>
    </w:p>
    <w:p w14:paraId="4488B5C6" w14:textId="77777777" w:rsidR="008401B1" w:rsidRPr="001B6FB3" w:rsidRDefault="008401B1" w:rsidP="008401B1">
      <w:pPr>
        <w:rPr>
          <w:noProof/>
        </w:rPr>
      </w:pPr>
      <w:r w:rsidRPr="001B6FB3">
        <w:rPr>
          <w:noProof/>
        </w:rPr>
        <w:t>This threat is almost similar to the level of bargaining power of the customers. Since both the products and services in this fashion retail industry are quite similar, customers have little to lose in case of substitution. So, this threat is quite high. But one thing needs to be mentioned that customers are also driven by brand value. So, firms also have a tool to fight back.</w:t>
      </w:r>
    </w:p>
    <w:p w14:paraId="4BB24CB0" w14:textId="29A9BF1A" w:rsidR="008401B1" w:rsidRPr="001B6FB3" w:rsidRDefault="008401B1" w:rsidP="008401B1">
      <w:pPr>
        <w:rPr>
          <w:noProof/>
        </w:rPr>
      </w:pPr>
      <w:r w:rsidRPr="001B6FB3">
        <w:rPr>
          <w:noProof/>
        </w:rPr>
        <w:t xml:space="preserve">In the </w:t>
      </w:r>
      <w:r w:rsidR="00E205C9">
        <w:rPr>
          <w:noProof/>
        </w:rPr>
        <w:t>C</w:t>
      </w:r>
      <w:r w:rsidRPr="001B6FB3">
        <w:rPr>
          <w:noProof/>
        </w:rPr>
        <w:t xml:space="preserve">ovid-19 situation, it is observed that many customers have changed their brand. The first reason is economic hardship. Due to the lockdown, many suffer from financial distress. So, many of them have to shift to a cheaper brand from a luxurious brand. Again, the absence of a flexible e-commerce service also played a vital role in brand substitution. </w:t>
      </w:r>
      <w:r w:rsidRPr="001B6FB3">
        <w:rPr>
          <w:noProof/>
        </w:rPr>
        <w:lastRenderedPageBreak/>
        <w:t xml:space="preserve">In these cases, Harrods has something to be cautious about. It charges a bit higher compared to its competitors. Though it has a significant reputation, it might face moderate to strong threat due to this pandemic situation. </w:t>
      </w:r>
    </w:p>
    <w:p w14:paraId="61F3F6E5" w14:textId="7C1D3351" w:rsidR="008401B1" w:rsidRPr="001B6FB3" w:rsidRDefault="009C7E98" w:rsidP="008401B1">
      <w:pPr>
        <w:rPr>
          <w:noProof/>
        </w:rPr>
      </w:pPr>
      <w:r w:rsidRPr="001B6FB3">
        <w:rPr>
          <w:noProof/>
          <w:lang w:val="en-US" w:bidi="bn-BD"/>
        </w:rPr>
        <mc:AlternateContent>
          <mc:Choice Requires="wps">
            <w:drawing>
              <wp:anchor distT="45720" distB="45720" distL="114300" distR="114300" simplePos="0" relativeHeight="251661312" behindDoc="0" locked="0" layoutInCell="1" allowOverlap="1" wp14:anchorId="0746B3B3" wp14:editId="175029B3">
                <wp:simplePos x="0" y="0"/>
                <wp:positionH relativeFrom="column">
                  <wp:posOffset>3619500</wp:posOffset>
                </wp:positionH>
                <wp:positionV relativeFrom="paragraph">
                  <wp:posOffset>532765</wp:posOffset>
                </wp:positionV>
                <wp:extent cx="1838325" cy="247650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325" cy="2476500"/>
                        </a:xfrm>
                        <a:prstGeom prst="rect">
                          <a:avLst/>
                        </a:prstGeom>
                        <a:solidFill>
                          <a:srgbClr val="FFFFFF"/>
                        </a:solidFill>
                        <a:ln w="9525">
                          <a:solidFill>
                            <a:srgbClr val="000000"/>
                          </a:solidFill>
                          <a:miter lim="800000"/>
                          <a:headEnd/>
                          <a:tailEnd/>
                        </a:ln>
                      </wps:spPr>
                      <wps:txbx>
                        <w:txbxContent>
                          <w:p w14:paraId="30A3FB5B" w14:textId="77777777" w:rsidR="009C7E98" w:rsidRDefault="009C7E98" w:rsidP="009C7E98">
                            <w:pPr>
                              <w:spacing w:after="0"/>
                              <w:jc w:val="center"/>
                              <w:rPr>
                                <w:b/>
                                <w:bCs/>
                              </w:rPr>
                            </w:pPr>
                          </w:p>
                          <w:p w14:paraId="647CB3CF" w14:textId="77777777" w:rsidR="009C7E98" w:rsidRDefault="009C7E98" w:rsidP="009C7E98">
                            <w:pPr>
                              <w:spacing w:after="0"/>
                              <w:jc w:val="center"/>
                              <w:rPr>
                                <w:b/>
                                <w:bCs/>
                              </w:rPr>
                            </w:pPr>
                          </w:p>
                          <w:p w14:paraId="62B0475B" w14:textId="1DEE92A6" w:rsidR="009C7E98" w:rsidRDefault="009C7E98" w:rsidP="009C7E98">
                            <w:pPr>
                              <w:spacing w:after="0"/>
                              <w:jc w:val="center"/>
                              <w:rPr>
                                <w:b/>
                                <w:bCs/>
                              </w:rPr>
                            </w:pPr>
                            <w:r w:rsidRPr="009C7E98">
                              <w:rPr>
                                <w:b/>
                                <w:bCs/>
                              </w:rPr>
                              <w:t>Threat Value Criteria</w:t>
                            </w:r>
                          </w:p>
                          <w:p w14:paraId="249C0A14" w14:textId="77777777" w:rsidR="009C7E98" w:rsidRDefault="009C7E98" w:rsidP="009C7E98">
                            <w:pPr>
                              <w:spacing w:after="0"/>
                              <w:jc w:val="center"/>
                              <w:rPr>
                                <w:b/>
                                <w:bCs/>
                              </w:rPr>
                            </w:pPr>
                          </w:p>
                          <w:p w14:paraId="7D77E99C" w14:textId="1C4F2DC8" w:rsidR="009C7E98" w:rsidRPr="009C7E98" w:rsidRDefault="009C7E98" w:rsidP="009C7E98">
                            <w:pPr>
                              <w:spacing w:after="0"/>
                              <w:jc w:val="center"/>
                            </w:pPr>
                            <w:r w:rsidRPr="009C7E98">
                              <w:t>Low Threat = 1</w:t>
                            </w:r>
                          </w:p>
                          <w:p w14:paraId="0DE9EBB4" w14:textId="7EBCE78E" w:rsidR="009C7E98" w:rsidRPr="009C7E98" w:rsidRDefault="009C7E98" w:rsidP="009C7E98">
                            <w:pPr>
                              <w:spacing w:after="0"/>
                              <w:jc w:val="center"/>
                            </w:pPr>
                            <w:r w:rsidRPr="009C7E98">
                              <w:t>Moderate Threat = 2</w:t>
                            </w:r>
                          </w:p>
                          <w:p w14:paraId="300C2A66" w14:textId="5417A5E2" w:rsidR="009C7E98" w:rsidRPr="009C7E98" w:rsidRDefault="009C7E98" w:rsidP="009C7E98">
                            <w:pPr>
                              <w:spacing w:after="0"/>
                              <w:jc w:val="center"/>
                            </w:pPr>
                            <w:r w:rsidRPr="009C7E98">
                              <w:t>High Threat =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46B3B3" id="_x0000_t202" coordsize="21600,21600" o:spt="202" path="m,l,21600r21600,l21600,xe">
                <v:stroke joinstyle="miter"/>
                <v:path gradientshapeok="t" o:connecttype="rect"/>
              </v:shapetype>
              <v:shape id="Text Box 2" o:spid="_x0000_s1026" type="#_x0000_t202" style="position:absolute;left:0;text-align:left;margin-left:285pt;margin-top:41.95pt;width:144.75pt;height:19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">
                <v:textbox>
                  <w:txbxContent>
                    <w:p w14:paraId="30A3FB5B" w14:textId="77777777" w:rsidR="009C7E98" w:rsidRDefault="009C7E98" w:rsidP="009C7E98">
                      <w:pPr>
                        <w:spacing w:after="0"/>
                        <w:jc w:val="center"/>
                        <w:rPr>
                          <w:b/>
                          <w:bCs/>
                        </w:rPr>
                      </w:pPr>
                    </w:p>
                    <w:p w14:paraId="647CB3CF" w14:textId="77777777" w:rsidR="009C7E98" w:rsidRDefault="009C7E98" w:rsidP="009C7E98">
                      <w:pPr>
                        <w:spacing w:after="0"/>
                        <w:jc w:val="center"/>
                        <w:rPr>
                          <w:b/>
                          <w:bCs/>
                        </w:rPr>
                      </w:pPr>
                    </w:p>
                    <w:p w14:paraId="62B0475B" w14:textId="1DEE92A6" w:rsidR="009C7E98" w:rsidRDefault="009C7E98" w:rsidP="009C7E98">
                      <w:pPr>
                        <w:spacing w:after="0"/>
                        <w:jc w:val="center"/>
                        <w:rPr>
                          <w:b/>
                          <w:bCs/>
                        </w:rPr>
                      </w:pPr>
                      <w:r w:rsidRPr="009C7E98">
                        <w:rPr>
                          <w:b/>
                          <w:bCs/>
                        </w:rPr>
                        <w:t>Threat Value Criteria</w:t>
                      </w:r>
                    </w:p>
                    <w:p w14:paraId="249C0A14" w14:textId="77777777" w:rsidR="009C7E98" w:rsidRDefault="009C7E98" w:rsidP="009C7E98">
                      <w:pPr>
                        <w:spacing w:after="0"/>
                        <w:jc w:val="center"/>
                        <w:rPr>
                          <w:b/>
                          <w:bCs/>
                        </w:rPr>
                      </w:pPr>
                    </w:p>
                    <w:p w14:paraId="7D77E99C" w14:textId="1C4F2DC8" w:rsidR="009C7E98" w:rsidRPr="009C7E98" w:rsidRDefault="009C7E98" w:rsidP="009C7E98">
                      <w:pPr>
                        <w:spacing w:after="0"/>
                        <w:jc w:val="center"/>
                      </w:pPr>
                      <w:r w:rsidRPr="009C7E98">
                        <w:t>Low Threat = 1</w:t>
                      </w:r>
                    </w:p>
                    <w:p w14:paraId="0DE9EBB4" w14:textId="7EBCE78E" w:rsidR="009C7E98" w:rsidRPr="009C7E98" w:rsidRDefault="009C7E98" w:rsidP="009C7E98">
                      <w:pPr>
                        <w:spacing w:after="0"/>
                        <w:jc w:val="center"/>
                      </w:pPr>
                      <w:r w:rsidRPr="009C7E98">
                        <w:t>Moderate Threat = 2</w:t>
                      </w:r>
                    </w:p>
                    <w:p w14:paraId="300C2A66" w14:textId="5417A5E2" w:rsidR="009C7E98" w:rsidRPr="009C7E98" w:rsidRDefault="009C7E98" w:rsidP="009C7E98">
                      <w:pPr>
                        <w:spacing w:after="0"/>
                        <w:jc w:val="center"/>
                      </w:pPr>
                      <w:r w:rsidRPr="009C7E98">
                        <w:t>High Threat = 3</w:t>
                      </w:r>
                    </w:p>
                  </w:txbxContent>
                </v:textbox>
                <w10:wrap type="square"/>
              </v:shape>
            </w:pict>
          </mc:Fallback>
        </mc:AlternateContent>
      </w:r>
      <w:r w:rsidR="008401B1" w:rsidRPr="001B6FB3">
        <w:rPr>
          <w:noProof/>
        </w:rPr>
        <w:t>To sum up, Harrods is now facing a moderate threat in the fashion retail industry. The pandemic situation has brought both additional threats and blessings for it.</w:t>
      </w:r>
      <w:r w:rsidRPr="001B6FB3">
        <w:rPr>
          <w:noProof/>
          <w:lang w:val="en-US" w:bidi="bn-BD"/>
        </w:rPr>
        <w:drawing>
          <wp:inline distT="0" distB="0" distL="0" distR="0" wp14:anchorId="6C2D8BDA" wp14:editId="3BCD0983">
            <wp:extent cx="3505200" cy="2486025"/>
            <wp:effectExtent l="0" t="0" r="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008401B1" w:rsidRPr="001B6FB3">
        <w:rPr>
          <w:noProof/>
        </w:rPr>
        <w:t xml:space="preserve"> </w:t>
      </w:r>
    </w:p>
    <w:p w14:paraId="4FB05FAD" w14:textId="08DD9DED" w:rsidR="009C7E98" w:rsidRPr="001B6FB3" w:rsidRDefault="00C344CA" w:rsidP="009C7E98">
      <w:pPr>
        <w:jc w:val="center"/>
        <w:rPr>
          <w:i/>
          <w:iCs/>
          <w:noProof/>
        </w:rPr>
      </w:pPr>
      <w:r>
        <w:rPr>
          <w:i/>
          <w:iCs/>
          <w:noProof/>
        </w:rPr>
        <w:t>Figure-1</w:t>
      </w:r>
      <w:r w:rsidR="009C7E98" w:rsidRPr="001B6FB3">
        <w:rPr>
          <w:i/>
          <w:iCs/>
          <w:noProof/>
        </w:rPr>
        <w:t>: Porter</w:t>
      </w:r>
      <w:r w:rsidR="00532540" w:rsidRPr="001B6FB3">
        <w:rPr>
          <w:i/>
          <w:iCs/>
          <w:noProof/>
        </w:rPr>
        <w:t>’</w:t>
      </w:r>
      <w:r w:rsidR="009C7E98" w:rsidRPr="001B6FB3">
        <w:rPr>
          <w:i/>
          <w:iCs/>
          <w:noProof/>
        </w:rPr>
        <w:t>s Five Forces Model</w:t>
      </w:r>
      <w:r w:rsidR="00CD1780" w:rsidRPr="001B6FB3">
        <w:rPr>
          <w:i/>
          <w:iCs/>
          <w:noProof/>
        </w:rPr>
        <w:t xml:space="preserve"> for Fashion Retail Industry</w:t>
      </w:r>
      <w:r w:rsidR="009C7E98" w:rsidRPr="001B6FB3">
        <w:rPr>
          <w:i/>
          <w:iCs/>
          <w:noProof/>
        </w:rPr>
        <w:t xml:space="preserve"> (Self-prepared)</w:t>
      </w:r>
    </w:p>
    <w:p w14:paraId="32CC3BA5" w14:textId="49AEA1D0" w:rsidR="00A10401" w:rsidRPr="001B6FB3" w:rsidRDefault="00A10401" w:rsidP="00A92C4E">
      <w:pPr>
        <w:pStyle w:val="1"/>
        <w:rPr>
          <w:noProof/>
        </w:rPr>
      </w:pPr>
      <w:bookmarkStart w:id="4" w:name="_Toc70948938"/>
      <w:r w:rsidRPr="001B6FB3">
        <w:rPr>
          <w:noProof/>
        </w:rPr>
        <w:t>Harrods’ Strategic Decision after Covid-19 Attack</w:t>
      </w:r>
      <w:bookmarkEnd w:id="4"/>
    </w:p>
    <w:p w14:paraId="2FDF4FB9" w14:textId="247F9DC8" w:rsidR="00A10401" w:rsidRPr="001B6FB3" w:rsidRDefault="00A10401" w:rsidP="00A10401">
      <w:pPr>
        <w:rPr>
          <w:noProof/>
        </w:rPr>
      </w:pPr>
      <w:r w:rsidRPr="001B6FB3">
        <w:rPr>
          <w:noProof/>
        </w:rPr>
        <w:t xml:space="preserve">Harrods is the World’s leading luxurious departmental store situation in London, </w:t>
      </w:r>
      <w:r w:rsidR="00E205C9" w:rsidRPr="001B6FB3">
        <w:rPr>
          <w:noProof/>
        </w:rPr>
        <w:t>U</w:t>
      </w:r>
      <w:r w:rsidR="00E205C9">
        <w:rPr>
          <w:noProof/>
        </w:rPr>
        <w:t xml:space="preserve">nited </w:t>
      </w:r>
      <w:r w:rsidR="00E205C9" w:rsidRPr="001B6FB3">
        <w:rPr>
          <w:noProof/>
        </w:rPr>
        <w:t>K</w:t>
      </w:r>
      <w:r w:rsidR="00E205C9">
        <w:rPr>
          <w:noProof/>
        </w:rPr>
        <w:t>ingdom</w:t>
      </w:r>
      <w:r w:rsidRPr="001B6FB3">
        <w:rPr>
          <w:noProof/>
        </w:rPr>
        <w:t>. Its Knightsbridge’s store has a retail space of 1.1 million square feet. This store covers 330 departments and 5,000 separate brands</w:t>
      </w:r>
      <w:sdt>
        <w:sdtPr>
          <w:rPr>
            <w:noProof/>
          </w:rPr>
          <w:id w:val="144093718"/>
          <w:citation/>
        </w:sdtPr>
        <w:sdtEndPr/>
        <w:sdtContent>
          <w:r w:rsidR="00D2097D" w:rsidRPr="001B6FB3">
            <w:rPr>
              <w:noProof/>
            </w:rPr>
            <w:fldChar w:fldCharType="begin"/>
          </w:r>
          <w:r w:rsidR="00D2097D" w:rsidRPr="001B6FB3">
            <w:rPr>
              <w:noProof/>
            </w:rPr>
            <w:instrText xml:space="preserve"> CITATION Har21 \l 1033 </w:instrText>
          </w:r>
          <w:r w:rsidR="00D2097D" w:rsidRPr="001B6FB3">
            <w:rPr>
              <w:noProof/>
            </w:rPr>
            <w:fldChar w:fldCharType="separate"/>
          </w:r>
          <w:r w:rsidR="00E71CC3" w:rsidRPr="001B6FB3">
            <w:rPr>
              <w:noProof/>
            </w:rPr>
            <w:t xml:space="preserve"> (Harrods, 2021)</w:t>
          </w:r>
          <w:r w:rsidR="00D2097D" w:rsidRPr="001B6FB3">
            <w:rPr>
              <w:noProof/>
            </w:rPr>
            <w:fldChar w:fldCharType="end"/>
          </w:r>
        </w:sdtContent>
      </w:sdt>
      <w:r w:rsidRPr="001B6FB3">
        <w:rPr>
          <w:noProof/>
        </w:rPr>
        <w:t>. This gigantic retailer also faced several difficulties in the pandemic situation. To cope with this situation, Harrods has taken different strategic actions which will be discussed and analysed with the help of</w:t>
      </w:r>
      <w:r w:rsidR="00EA11A1" w:rsidRPr="001B6FB3">
        <w:rPr>
          <w:noProof/>
        </w:rPr>
        <w:t xml:space="preserve"> renowned</w:t>
      </w:r>
      <w:r w:rsidRPr="001B6FB3">
        <w:rPr>
          <w:noProof/>
        </w:rPr>
        <w:t xml:space="preserve"> academic frameworks </w:t>
      </w:r>
      <w:r w:rsidR="00EA11A1" w:rsidRPr="001B6FB3">
        <w:rPr>
          <w:noProof/>
        </w:rPr>
        <w:t>called</w:t>
      </w:r>
      <w:r w:rsidRPr="001B6FB3">
        <w:rPr>
          <w:noProof/>
        </w:rPr>
        <w:t xml:space="preserve"> </w:t>
      </w:r>
      <w:r w:rsidR="00EA11A1" w:rsidRPr="001B6FB3">
        <w:rPr>
          <w:noProof/>
        </w:rPr>
        <w:t xml:space="preserve">the </w:t>
      </w:r>
      <w:r w:rsidRPr="001B6FB3">
        <w:rPr>
          <w:noProof/>
        </w:rPr>
        <w:t>SWOT</w:t>
      </w:r>
      <w:r w:rsidR="00EA11A1" w:rsidRPr="001B6FB3">
        <w:rPr>
          <w:noProof/>
        </w:rPr>
        <w:t xml:space="preserve"> model</w:t>
      </w:r>
      <w:r w:rsidRPr="001B6FB3">
        <w:rPr>
          <w:noProof/>
        </w:rPr>
        <w:t>.</w:t>
      </w:r>
    </w:p>
    <w:p w14:paraId="6CA4B1FC" w14:textId="78B4EFCB" w:rsidR="00A10401" w:rsidRPr="001B6FB3" w:rsidRDefault="00A10401" w:rsidP="00A10401">
      <w:pPr>
        <w:pStyle w:val="2"/>
        <w:rPr>
          <w:noProof/>
        </w:rPr>
      </w:pPr>
      <w:bookmarkStart w:id="5" w:name="_Toc70948939"/>
      <w:r w:rsidRPr="001B6FB3">
        <w:rPr>
          <w:noProof/>
        </w:rPr>
        <w:t>Business Expansion Decisions</w:t>
      </w:r>
      <w:bookmarkEnd w:id="5"/>
    </w:p>
    <w:p w14:paraId="506032CF" w14:textId="244A448E" w:rsidR="00A10401" w:rsidRPr="001B6FB3" w:rsidRDefault="00A10401" w:rsidP="00A10401">
      <w:pPr>
        <w:rPr>
          <w:noProof/>
        </w:rPr>
      </w:pPr>
      <w:r w:rsidRPr="001B6FB3">
        <w:rPr>
          <w:noProof/>
        </w:rPr>
        <w:t xml:space="preserve">Harrods has taken two expansion decision after the </w:t>
      </w:r>
      <w:r w:rsidR="00DE65B1">
        <w:rPr>
          <w:noProof/>
        </w:rPr>
        <w:t>C</w:t>
      </w:r>
      <w:r w:rsidRPr="001B6FB3">
        <w:rPr>
          <w:noProof/>
        </w:rPr>
        <w:t>ovid-19 attack. One in Shanghai, China and the other in Westfield, London.</w:t>
      </w:r>
    </w:p>
    <w:p w14:paraId="0C2B9A54" w14:textId="2282B601" w:rsidR="00A10401" w:rsidRPr="001B6FB3" w:rsidRDefault="00A10401" w:rsidP="00A10401">
      <w:pPr>
        <w:rPr>
          <w:noProof/>
        </w:rPr>
      </w:pPr>
      <w:r w:rsidRPr="001B6FB3">
        <w:rPr>
          <w:noProof/>
        </w:rPr>
        <w:t xml:space="preserve">After 170 years of operation, Harrods had to close its store for 170 days due to the lockdown. In those days, its sales struggle a lot as physical sales build up the major </w:t>
      </w:r>
      <w:r w:rsidRPr="001B6FB3">
        <w:rPr>
          <w:noProof/>
        </w:rPr>
        <w:lastRenderedPageBreak/>
        <w:t>percentage of its sales. To bo</w:t>
      </w:r>
      <w:r w:rsidR="00976383" w:rsidRPr="001B6FB3">
        <w:rPr>
          <w:noProof/>
        </w:rPr>
        <w:t>ost</w:t>
      </w:r>
      <w:r w:rsidRPr="001B6FB3">
        <w:rPr>
          <w:noProof/>
        </w:rPr>
        <w:t xml:space="preserve"> its sales it has now decided to open a new store with </w:t>
      </w:r>
      <w:r w:rsidR="00EA11A1" w:rsidRPr="001B6FB3">
        <w:rPr>
          <w:noProof/>
        </w:rPr>
        <w:t xml:space="preserve">a </w:t>
      </w:r>
      <w:r w:rsidRPr="001B6FB3">
        <w:rPr>
          <w:noProof/>
        </w:rPr>
        <w:t>new design in Westfield, London. That 80,000 square feet store will allow 365 shoppers to be inside at a time</w:t>
      </w:r>
      <w:sdt>
        <w:sdtPr>
          <w:rPr>
            <w:noProof/>
          </w:rPr>
          <w:id w:val="-617444825"/>
          <w:citation/>
        </w:sdtPr>
        <w:sdtEndPr/>
        <w:sdtContent>
          <w:r w:rsidRPr="001B6FB3">
            <w:rPr>
              <w:noProof/>
            </w:rPr>
            <w:fldChar w:fldCharType="begin"/>
          </w:r>
          <w:r w:rsidRPr="001B6FB3">
            <w:rPr>
              <w:noProof/>
            </w:rPr>
            <w:instrText xml:space="preserve"> CITATION For20 \l 1033 </w:instrText>
          </w:r>
          <w:r w:rsidRPr="001B6FB3">
            <w:rPr>
              <w:noProof/>
            </w:rPr>
            <w:fldChar w:fldCharType="separate"/>
          </w:r>
          <w:r w:rsidR="00E71CC3" w:rsidRPr="001B6FB3">
            <w:rPr>
              <w:noProof/>
            </w:rPr>
            <w:t xml:space="preserve"> (Forbes, 2020)</w:t>
          </w:r>
          <w:r w:rsidRPr="001B6FB3">
            <w:rPr>
              <w:noProof/>
            </w:rPr>
            <w:fldChar w:fldCharType="end"/>
          </w:r>
        </w:sdtContent>
      </w:sdt>
      <w:r w:rsidRPr="001B6FB3">
        <w:rPr>
          <w:noProof/>
        </w:rPr>
        <w:t>.</w:t>
      </w:r>
    </w:p>
    <w:p w14:paraId="6D3FB5EA" w14:textId="70FE8356" w:rsidR="00A10401" w:rsidRPr="001B6FB3" w:rsidRDefault="00A10401" w:rsidP="00A10401">
      <w:pPr>
        <w:rPr>
          <w:noProof/>
        </w:rPr>
      </w:pPr>
      <w:r w:rsidRPr="001B6FB3">
        <w:rPr>
          <w:noProof/>
        </w:rPr>
        <w:t xml:space="preserve">Since Harrods has a huge international fan base, it has also decided to open a store for the first time in China. Again, this is the first store of Harrods outside the </w:t>
      </w:r>
      <w:r w:rsidR="00DE65B1" w:rsidRPr="001B6FB3">
        <w:rPr>
          <w:noProof/>
        </w:rPr>
        <w:t>U</w:t>
      </w:r>
      <w:r w:rsidR="00DE65B1">
        <w:rPr>
          <w:noProof/>
        </w:rPr>
        <w:t xml:space="preserve">nited </w:t>
      </w:r>
      <w:r w:rsidR="00DE65B1" w:rsidRPr="001B6FB3">
        <w:rPr>
          <w:noProof/>
        </w:rPr>
        <w:t>K</w:t>
      </w:r>
      <w:r w:rsidR="00DE65B1">
        <w:rPr>
          <w:noProof/>
        </w:rPr>
        <w:t>ingdom</w:t>
      </w:r>
      <w:sdt>
        <w:sdtPr>
          <w:rPr>
            <w:noProof/>
          </w:rPr>
          <w:id w:val="-582450353"/>
          <w:citation/>
        </w:sdtPr>
        <w:sdtEndPr/>
        <w:sdtContent>
          <w:r w:rsidRPr="001B6FB3">
            <w:rPr>
              <w:noProof/>
            </w:rPr>
            <w:fldChar w:fldCharType="begin"/>
          </w:r>
          <w:r w:rsidRPr="001B6FB3">
            <w:rPr>
              <w:noProof/>
            </w:rPr>
            <w:instrText xml:space="preserve"> CITATION Ret20 \l 1033 </w:instrText>
          </w:r>
          <w:r w:rsidRPr="001B6FB3">
            <w:rPr>
              <w:noProof/>
            </w:rPr>
            <w:fldChar w:fldCharType="separate"/>
          </w:r>
          <w:r w:rsidR="00E71CC3" w:rsidRPr="001B6FB3">
            <w:rPr>
              <w:noProof/>
            </w:rPr>
            <w:t xml:space="preserve"> (Retail in Asia, 2020)</w:t>
          </w:r>
          <w:r w:rsidRPr="001B6FB3">
            <w:rPr>
              <w:noProof/>
            </w:rPr>
            <w:fldChar w:fldCharType="end"/>
          </w:r>
        </w:sdtContent>
      </w:sdt>
      <w:r w:rsidRPr="001B6FB3">
        <w:rPr>
          <w:noProof/>
        </w:rPr>
        <w:t>.</w:t>
      </w:r>
    </w:p>
    <w:p w14:paraId="437DB32C" w14:textId="7DD336F1" w:rsidR="00A10401" w:rsidRPr="001B6FB3" w:rsidRDefault="00A10401" w:rsidP="00A10401">
      <w:pPr>
        <w:pStyle w:val="2"/>
        <w:rPr>
          <w:noProof/>
        </w:rPr>
      </w:pPr>
      <w:bookmarkStart w:id="6" w:name="_Toc70948940"/>
      <w:r w:rsidRPr="001B6FB3">
        <w:rPr>
          <w:noProof/>
        </w:rPr>
        <w:t>Marketing Strategies</w:t>
      </w:r>
      <w:bookmarkEnd w:id="6"/>
    </w:p>
    <w:p w14:paraId="2AEFC38C" w14:textId="59C24E56" w:rsidR="00A10401" w:rsidRPr="001B6FB3" w:rsidRDefault="00A10401" w:rsidP="00A10401">
      <w:pPr>
        <w:rPr>
          <w:noProof/>
        </w:rPr>
      </w:pPr>
      <w:r w:rsidRPr="001B6FB3">
        <w:rPr>
          <w:noProof/>
        </w:rPr>
        <w:t>In the lockdown, many brands experienced unexpected substitution of their loyal customers.</w:t>
      </w:r>
      <w:r w:rsidR="00EA11A1" w:rsidRPr="001B6FB3">
        <w:rPr>
          <w:noProof/>
        </w:rPr>
        <w:t xml:space="preserve"> Due to</w:t>
      </w:r>
      <w:r w:rsidRPr="001B6FB3">
        <w:rPr>
          <w:noProof/>
        </w:rPr>
        <w:t xml:space="preserve"> </w:t>
      </w:r>
      <w:r w:rsidR="00EA11A1" w:rsidRPr="001B6FB3">
        <w:rPr>
          <w:noProof/>
        </w:rPr>
        <w:t>f</w:t>
      </w:r>
      <w:r w:rsidRPr="001B6FB3">
        <w:rPr>
          <w:noProof/>
        </w:rPr>
        <w:t>inancial hardship and the absence of consistent e-commerce services, many customers moved from luxurious brands to cheaper brands. To handle this situation Harrods took a plan to extend personal shopping services with their topmost loyal clients</w:t>
      </w:r>
      <w:sdt>
        <w:sdtPr>
          <w:rPr>
            <w:noProof/>
          </w:rPr>
          <w:id w:val="906967957"/>
          <w:citation/>
        </w:sdtPr>
        <w:sdtEndPr/>
        <w:sdtContent>
          <w:r w:rsidRPr="001B6FB3">
            <w:rPr>
              <w:noProof/>
            </w:rPr>
            <w:fldChar w:fldCharType="begin"/>
          </w:r>
          <w:r w:rsidRPr="001B6FB3">
            <w:rPr>
              <w:noProof/>
            </w:rPr>
            <w:instrText xml:space="preserve"> CITATION App20 \l 1033 </w:instrText>
          </w:r>
          <w:r w:rsidRPr="001B6FB3">
            <w:rPr>
              <w:noProof/>
            </w:rPr>
            <w:fldChar w:fldCharType="separate"/>
          </w:r>
          <w:r w:rsidR="00E71CC3" w:rsidRPr="001B6FB3">
            <w:rPr>
              <w:noProof/>
            </w:rPr>
            <w:t xml:space="preserve"> (Apparel Resources, 2020)</w:t>
          </w:r>
          <w:r w:rsidRPr="001B6FB3">
            <w:rPr>
              <w:noProof/>
            </w:rPr>
            <w:fldChar w:fldCharType="end"/>
          </w:r>
        </w:sdtContent>
      </w:sdt>
      <w:r w:rsidRPr="001B6FB3">
        <w:rPr>
          <w:noProof/>
        </w:rPr>
        <w:t>.</w:t>
      </w:r>
    </w:p>
    <w:p w14:paraId="231F490A" w14:textId="2240C8FA" w:rsidR="00A10401" w:rsidRPr="001B6FB3" w:rsidRDefault="00A10401" w:rsidP="00A10401">
      <w:pPr>
        <w:pStyle w:val="2"/>
        <w:rPr>
          <w:noProof/>
        </w:rPr>
      </w:pPr>
      <w:bookmarkStart w:id="7" w:name="_Toc70948941"/>
      <w:r w:rsidRPr="001B6FB3">
        <w:rPr>
          <w:noProof/>
        </w:rPr>
        <w:t>HRM Strategies</w:t>
      </w:r>
      <w:bookmarkEnd w:id="7"/>
    </w:p>
    <w:p w14:paraId="2A6AD3DF" w14:textId="0E441D6D" w:rsidR="00A10401" w:rsidRPr="001B6FB3" w:rsidRDefault="00A10401" w:rsidP="00A10401">
      <w:pPr>
        <w:rPr>
          <w:noProof/>
        </w:rPr>
      </w:pPr>
      <w:r w:rsidRPr="001B6FB3">
        <w:rPr>
          <w:noProof/>
        </w:rPr>
        <w:t>Despite being a gigantic retailer, Harrods faced several financial issues in the pandemic situation. To minimize the cost as well as maintain social distance in the store</w:t>
      </w:r>
      <w:r w:rsidR="00EA11A1" w:rsidRPr="001B6FB3">
        <w:rPr>
          <w:noProof/>
        </w:rPr>
        <w:t>,</w:t>
      </w:r>
      <w:r w:rsidRPr="001B6FB3">
        <w:rPr>
          <w:noProof/>
        </w:rPr>
        <w:t xml:space="preserve"> it cut-off nearly 700 jobs</w:t>
      </w:r>
      <w:sdt>
        <w:sdtPr>
          <w:rPr>
            <w:noProof/>
          </w:rPr>
          <w:id w:val="-317259163"/>
          <w:citation/>
        </w:sdtPr>
        <w:sdtEndPr/>
        <w:sdtContent>
          <w:r w:rsidRPr="001B6FB3">
            <w:rPr>
              <w:noProof/>
            </w:rPr>
            <w:fldChar w:fldCharType="begin"/>
          </w:r>
          <w:r w:rsidRPr="001B6FB3">
            <w:rPr>
              <w:noProof/>
            </w:rPr>
            <w:instrText xml:space="preserve"> CITATION Bus20 \l 1033 </w:instrText>
          </w:r>
          <w:r w:rsidRPr="001B6FB3">
            <w:rPr>
              <w:noProof/>
            </w:rPr>
            <w:fldChar w:fldCharType="separate"/>
          </w:r>
          <w:r w:rsidR="00E71CC3" w:rsidRPr="001B6FB3">
            <w:rPr>
              <w:noProof/>
            </w:rPr>
            <w:t xml:space="preserve"> (Business Insider, 2020)</w:t>
          </w:r>
          <w:r w:rsidRPr="001B6FB3">
            <w:rPr>
              <w:noProof/>
            </w:rPr>
            <w:fldChar w:fldCharType="end"/>
          </w:r>
        </w:sdtContent>
      </w:sdt>
      <w:r w:rsidRPr="001B6FB3">
        <w:rPr>
          <w:noProof/>
        </w:rPr>
        <w:t>.</w:t>
      </w:r>
    </w:p>
    <w:p w14:paraId="2B892172" w14:textId="21696EC4" w:rsidR="00A10401" w:rsidRPr="001B6FB3" w:rsidRDefault="00A10401" w:rsidP="00A10401">
      <w:pPr>
        <w:rPr>
          <w:noProof/>
        </w:rPr>
      </w:pPr>
      <w:r w:rsidRPr="001B6FB3">
        <w:rPr>
          <w:noProof/>
        </w:rPr>
        <w:t>Harrods took multiple actions in the conte</w:t>
      </w:r>
      <w:r w:rsidR="00EA11A1" w:rsidRPr="001B6FB3">
        <w:rPr>
          <w:noProof/>
        </w:rPr>
        <w:t>xt</w:t>
      </w:r>
      <w:r w:rsidRPr="001B6FB3">
        <w:rPr>
          <w:noProof/>
        </w:rPr>
        <w:t xml:space="preserve"> of Covid-19. It enabled a working environment for their employees to work from home</w:t>
      </w:r>
      <w:sdt>
        <w:sdtPr>
          <w:rPr>
            <w:noProof/>
          </w:rPr>
          <w:id w:val="1006713262"/>
          <w:citation/>
        </w:sdtPr>
        <w:sdtEndPr/>
        <w:sdtContent>
          <w:r w:rsidR="00D83569" w:rsidRPr="001B6FB3">
            <w:rPr>
              <w:noProof/>
            </w:rPr>
            <w:fldChar w:fldCharType="begin"/>
          </w:r>
          <w:r w:rsidR="00D83569" w:rsidRPr="001B6FB3">
            <w:rPr>
              <w:noProof/>
            </w:rPr>
            <w:instrText xml:space="preserve"> CITATION Har20 \l 1033 </w:instrText>
          </w:r>
          <w:r w:rsidR="00D83569" w:rsidRPr="001B6FB3">
            <w:rPr>
              <w:noProof/>
            </w:rPr>
            <w:fldChar w:fldCharType="separate"/>
          </w:r>
          <w:r w:rsidR="00E71CC3" w:rsidRPr="001B6FB3">
            <w:rPr>
              <w:noProof/>
            </w:rPr>
            <w:t xml:space="preserve"> (Harrods, 2020)</w:t>
          </w:r>
          <w:r w:rsidR="00D83569" w:rsidRPr="001B6FB3">
            <w:rPr>
              <w:noProof/>
            </w:rPr>
            <w:fldChar w:fldCharType="end"/>
          </w:r>
        </w:sdtContent>
      </w:sdt>
      <w:r w:rsidRPr="001B6FB3">
        <w:rPr>
          <w:noProof/>
        </w:rPr>
        <w:t>. In addition to that, it incorporated several training sessions with its employees to ensure all the safety measures against Covid-19 in the store</w:t>
      </w:r>
      <w:sdt>
        <w:sdtPr>
          <w:rPr>
            <w:noProof/>
          </w:rPr>
          <w:id w:val="-469830256"/>
          <w:citation/>
        </w:sdtPr>
        <w:sdtEndPr/>
        <w:sdtContent>
          <w:r w:rsidR="00D83569" w:rsidRPr="001B6FB3">
            <w:rPr>
              <w:noProof/>
            </w:rPr>
            <w:fldChar w:fldCharType="begin"/>
          </w:r>
          <w:r w:rsidR="00D83569" w:rsidRPr="001B6FB3">
            <w:rPr>
              <w:noProof/>
            </w:rPr>
            <w:instrText xml:space="preserve"> CITATION Blo20 \l 1033 </w:instrText>
          </w:r>
          <w:r w:rsidR="00D83569" w:rsidRPr="001B6FB3">
            <w:rPr>
              <w:noProof/>
            </w:rPr>
            <w:fldChar w:fldCharType="separate"/>
          </w:r>
          <w:r w:rsidR="00E71CC3" w:rsidRPr="001B6FB3">
            <w:rPr>
              <w:noProof/>
            </w:rPr>
            <w:t xml:space="preserve"> (Bloomberg, 2020)</w:t>
          </w:r>
          <w:r w:rsidR="00D83569" w:rsidRPr="001B6FB3">
            <w:rPr>
              <w:noProof/>
            </w:rPr>
            <w:fldChar w:fldCharType="end"/>
          </w:r>
        </w:sdtContent>
      </w:sdt>
      <w:r w:rsidRPr="001B6FB3">
        <w:rPr>
          <w:noProof/>
        </w:rPr>
        <w:t>.</w:t>
      </w:r>
    </w:p>
    <w:p w14:paraId="12F180B4" w14:textId="5512623E" w:rsidR="00AA3B61" w:rsidRPr="001B6FB3" w:rsidRDefault="00AA3B61" w:rsidP="00AA3B61">
      <w:pPr>
        <w:pStyle w:val="1"/>
        <w:rPr>
          <w:noProof/>
        </w:rPr>
      </w:pPr>
      <w:bookmarkStart w:id="8" w:name="_Toc70948942"/>
      <w:r w:rsidRPr="001B6FB3">
        <w:rPr>
          <w:noProof/>
        </w:rPr>
        <w:t>SWOT Analysis</w:t>
      </w:r>
      <w:bookmarkEnd w:id="8"/>
    </w:p>
    <w:p w14:paraId="5F71084B" w14:textId="40F32D74" w:rsidR="00AA3B61" w:rsidRPr="001B6FB3" w:rsidRDefault="00AA3B61" w:rsidP="00AA3B61">
      <w:pPr>
        <w:rPr>
          <w:noProof/>
        </w:rPr>
      </w:pPr>
      <w:r w:rsidRPr="001B6FB3">
        <w:rPr>
          <w:noProof/>
        </w:rPr>
        <w:t>SWOT analysis is</w:t>
      </w:r>
      <w:r w:rsidR="00EA11A1" w:rsidRPr="001B6FB3">
        <w:rPr>
          <w:noProof/>
        </w:rPr>
        <w:t xml:space="preserve"> a</w:t>
      </w:r>
      <w:r w:rsidRPr="001B6FB3">
        <w:rPr>
          <w:noProof/>
        </w:rPr>
        <w:t xml:space="preserve"> great tool that is </w:t>
      </w:r>
      <w:r w:rsidR="00EA11A1" w:rsidRPr="001B6FB3">
        <w:rPr>
          <w:noProof/>
        </w:rPr>
        <w:t>used</w:t>
      </w:r>
      <w:r w:rsidRPr="001B6FB3">
        <w:rPr>
          <w:noProof/>
        </w:rPr>
        <w:t xml:space="preserve"> to find out the strength a firm has, the weakness it suffers from, opportunities it can attain and finally threats it may face for taking a new decision</w:t>
      </w:r>
      <w:sdt>
        <w:sdtPr>
          <w:rPr>
            <w:noProof/>
          </w:rPr>
          <w:id w:val="-1772930015"/>
          <w:citation/>
        </w:sdtPr>
        <w:sdtEndPr/>
        <w:sdtContent>
          <w:r w:rsidR="00D2097D" w:rsidRPr="001B6FB3">
            <w:rPr>
              <w:noProof/>
            </w:rPr>
            <w:fldChar w:fldCharType="begin"/>
          </w:r>
          <w:r w:rsidR="00D2097D" w:rsidRPr="001B6FB3">
            <w:rPr>
              <w:noProof/>
            </w:rPr>
            <w:instrText xml:space="preserve"> CITATION Kel13 \l 1033 </w:instrText>
          </w:r>
          <w:r w:rsidR="00D2097D" w:rsidRPr="001B6FB3">
            <w:rPr>
              <w:noProof/>
            </w:rPr>
            <w:fldChar w:fldCharType="separate"/>
          </w:r>
          <w:r w:rsidR="00E71CC3" w:rsidRPr="001B6FB3">
            <w:rPr>
              <w:noProof/>
            </w:rPr>
            <w:t xml:space="preserve"> (Kelly, 2013)</w:t>
          </w:r>
          <w:r w:rsidR="00D2097D" w:rsidRPr="001B6FB3">
            <w:rPr>
              <w:noProof/>
            </w:rPr>
            <w:fldChar w:fldCharType="end"/>
          </w:r>
        </w:sdtContent>
      </w:sdt>
      <w:r w:rsidRPr="001B6FB3">
        <w:rPr>
          <w:noProof/>
        </w:rPr>
        <w:t xml:space="preserve">. </w:t>
      </w:r>
    </w:p>
    <w:p w14:paraId="32CF71B3" w14:textId="77777777" w:rsidR="005264B4" w:rsidRDefault="00AA3B61" w:rsidP="005264B4">
      <w:pPr>
        <w:rPr>
          <w:noProof/>
        </w:rPr>
      </w:pPr>
      <w:r w:rsidRPr="001B6FB3">
        <w:rPr>
          <w:noProof/>
        </w:rPr>
        <w:t xml:space="preserve">In the </w:t>
      </w:r>
      <w:r w:rsidR="008401B1" w:rsidRPr="001B6FB3">
        <w:rPr>
          <w:noProof/>
        </w:rPr>
        <w:t>second</w:t>
      </w:r>
      <w:r w:rsidRPr="001B6FB3">
        <w:rPr>
          <w:noProof/>
        </w:rPr>
        <w:t xml:space="preserve"> section, it is observed that Harrods has taken some strategic decisions to handle this pandemic situation. </w:t>
      </w:r>
      <w:r w:rsidR="008401B1" w:rsidRPr="001B6FB3">
        <w:rPr>
          <w:noProof/>
        </w:rPr>
        <w:t xml:space="preserve">Here those decisions and strategies </w:t>
      </w:r>
      <w:r w:rsidR="00EA11A1" w:rsidRPr="001B6FB3">
        <w:rPr>
          <w:noProof/>
        </w:rPr>
        <w:t>will be</w:t>
      </w:r>
      <w:r w:rsidRPr="001B6FB3">
        <w:rPr>
          <w:noProof/>
        </w:rPr>
        <w:t xml:space="preserve"> </w:t>
      </w:r>
      <w:r w:rsidR="008401B1" w:rsidRPr="001B6FB3">
        <w:rPr>
          <w:noProof/>
        </w:rPr>
        <w:t>analysed</w:t>
      </w:r>
      <w:r w:rsidRPr="001B6FB3">
        <w:rPr>
          <w:noProof/>
        </w:rPr>
        <w:t xml:space="preserve"> with the help of SWOT analysis.</w:t>
      </w:r>
    </w:p>
    <w:p w14:paraId="22E1F52E" w14:textId="5B49A52F" w:rsidR="00E77E29" w:rsidRPr="001B6FB3" w:rsidRDefault="005264B4" w:rsidP="005264B4">
      <w:pPr>
        <w:rPr>
          <w:noProof/>
        </w:rPr>
      </w:pPr>
      <w:r>
        <w:rPr>
          <w:noProof/>
          <w:lang w:val="en-US" w:bidi="bn-BD"/>
        </w:rPr>
        <w:lastRenderedPageBreak/>
        <w:drawing>
          <wp:inline distT="0" distB="0" distL="0" distR="0" wp14:anchorId="1012AB3A" wp14:editId="2549050A">
            <wp:extent cx="5429250" cy="2743200"/>
            <wp:effectExtent l="0" t="381000" r="228600" b="400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9BFED5A" w14:textId="5CB9968B" w:rsidR="005264B4" w:rsidRPr="005264B4" w:rsidRDefault="005264B4" w:rsidP="005264B4">
      <w:pPr>
        <w:jc w:val="center"/>
        <w:rPr>
          <w:i/>
          <w:iCs/>
          <w:noProof/>
        </w:rPr>
      </w:pPr>
      <w:r w:rsidRPr="00D357FF">
        <w:rPr>
          <w:i/>
          <w:iCs/>
          <w:noProof/>
        </w:rPr>
        <w:t xml:space="preserve">Figure- </w:t>
      </w:r>
      <w:r w:rsidR="00C344CA">
        <w:rPr>
          <w:i/>
          <w:iCs/>
          <w:noProof/>
        </w:rPr>
        <w:t>2</w:t>
      </w:r>
      <w:r w:rsidRPr="00D357FF">
        <w:rPr>
          <w:i/>
          <w:iCs/>
          <w:noProof/>
        </w:rPr>
        <w:t>: SWOT analysis of Harrods (Self-prepared)</w:t>
      </w:r>
    </w:p>
    <w:p w14:paraId="1950CE0B" w14:textId="26A52D19" w:rsidR="00AA3B61" w:rsidRPr="001B6FB3" w:rsidRDefault="00AA3B61" w:rsidP="00AA3B61">
      <w:pPr>
        <w:rPr>
          <w:b/>
          <w:bCs/>
          <w:noProof/>
        </w:rPr>
      </w:pPr>
      <w:r w:rsidRPr="001B6FB3">
        <w:rPr>
          <w:b/>
          <w:bCs/>
          <w:noProof/>
        </w:rPr>
        <w:t>Strength</w:t>
      </w:r>
    </w:p>
    <w:p w14:paraId="263AC47B" w14:textId="4386D4F9" w:rsidR="00AA3B61" w:rsidRDefault="00AA3B61" w:rsidP="008E6AC6">
      <w:pPr>
        <w:rPr>
          <w:noProof/>
        </w:rPr>
      </w:pPr>
      <w:r w:rsidRPr="001B6FB3">
        <w:rPr>
          <w:noProof/>
        </w:rPr>
        <w:t xml:space="preserve">Harrods main strength is its brand loyalty, 170 years of consistent and non-stop services with a variety of products. Its main branch in Great Knightsbridge can be justified its another strength as its architectural view has great tourist attraction. In addition to the local customers, tourists make a significant gathering in that store. It provides its shoppers with adequate space with friendly services. It has underground car parking services which may be convenient for many. All these factors have created a superior image in the customers' mind. </w:t>
      </w:r>
    </w:p>
    <w:p w14:paraId="1C33EBDB" w14:textId="55A80350" w:rsidR="00AA3B61" w:rsidRPr="001B6FB3" w:rsidRDefault="00AA3B61" w:rsidP="008E6AC6">
      <w:pPr>
        <w:rPr>
          <w:noProof/>
        </w:rPr>
      </w:pPr>
      <w:r w:rsidRPr="001B6FB3">
        <w:rPr>
          <w:noProof/>
        </w:rPr>
        <w:t xml:space="preserve">Now,  due to the </w:t>
      </w:r>
      <w:r w:rsidR="00E205C9">
        <w:rPr>
          <w:noProof/>
        </w:rPr>
        <w:t>C</w:t>
      </w:r>
      <w:r w:rsidRPr="001B6FB3">
        <w:rPr>
          <w:noProof/>
        </w:rPr>
        <w:t xml:space="preserve">ovid-19 attack, there exists a standstill in tourist visits in the </w:t>
      </w:r>
      <w:r w:rsidR="00DE65B1" w:rsidRPr="001B6FB3">
        <w:rPr>
          <w:noProof/>
        </w:rPr>
        <w:t>U</w:t>
      </w:r>
      <w:r w:rsidR="00DE65B1">
        <w:rPr>
          <w:noProof/>
        </w:rPr>
        <w:t xml:space="preserve">nited </w:t>
      </w:r>
      <w:r w:rsidR="00DE65B1" w:rsidRPr="001B6FB3">
        <w:rPr>
          <w:noProof/>
        </w:rPr>
        <w:t>K</w:t>
      </w:r>
      <w:r w:rsidR="00DE65B1">
        <w:rPr>
          <w:noProof/>
        </w:rPr>
        <w:t>ingdom</w:t>
      </w:r>
      <w:r w:rsidRPr="001B6FB3">
        <w:rPr>
          <w:noProof/>
        </w:rPr>
        <w:t>. So,  Harrods is suffering to a great extent for the absence of tourists. In this situation, a separate store in China can be a great decision to enhance its customer across the national border.  Again, a new store with a new look may not give the same feelings as Knightsbridge’s store, but its legacy of service may not change a lot.</w:t>
      </w:r>
    </w:p>
    <w:p w14:paraId="77C75D14" w14:textId="5D8C3891" w:rsidR="00AA3B61" w:rsidRPr="001B6FB3" w:rsidRDefault="00AA3B61" w:rsidP="00AA3B61">
      <w:pPr>
        <w:rPr>
          <w:b/>
          <w:bCs/>
          <w:noProof/>
        </w:rPr>
      </w:pPr>
      <w:r w:rsidRPr="001B6FB3">
        <w:rPr>
          <w:b/>
          <w:bCs/>
          <w:noProof/>
        </w:rPr>
        <w:t>Weakness</w:t>
      </w:r>
    </w:p>
    <w:p w14:paraId="72963CF3" w14:textId="3AFC51EE" w:rsidR="00A10401" w:rsidRPr="001B6FB3" w:rsidRDefault="00AA3B61" w:rsidP="00A10401">
      <w:pPr>
        <w:rPr>
          <w:noProof/>
        </w:rPr>
      </w:pPr>
      <w:r w:rsidRPr="001B6FB3">
        <w:rPr>
          <w:noProof/>
        </w:rPr>
        <w:lastRenderedPageBreak/>
        <w:t>Harrods</w:t>
      </w:r>
      <w:r w:rsidR="00A10401" w:rsidRPr="001B6FB3">
        <w:rPr>
          <w:noProof/>
        </w:rPr>
        <w:t>’</w:t>
      </w:r>
      <w:r w:rsidRPr="001B6FB3">
        <w:rPr>
          <w:noProof/>
        </w:rPr>
        <w:t xml:space="preserve"> main weakness might be its huge ranges of products. In its Knightsbridge’s store, it has 330 different departments with different types of product. This may have negative effects on a specific brand like Harrods. Customer loyalty can be hampered to some extent due to this diversification. Again, the maintenance cost of this gigantic store of 1 million square feet is also high</w:t>
      </w:r>
      <w:r w:rsidR="00A10401" w:rsidRPr="001B6FB3">
        <w:rPr>
          <w:noProof/>
        </w:rPr>
        <w:t xml:space="preserve">. </w:t>
      </w:r>
      <w:r w:rsidRPr="001B6FB3">
        <w:rPr>
          <w:noProof/>
        </w:rPr>
        <w:t>But the marketing boss of Harrods</w:t>
      </w:r>
      <w:r w:rsidR="00EA11A1" w:rsidRPr="001B6FB3">
        <w:rPr>
          <w:noProof/>
        </w:rPr>
        <w:t>,</w:t>
      </w:r>
      <w:r w:rsidRPr="001B6FB3">
        <w:rPr>
          <w:noProof/>
        </w:rPr>
        <w:t xml:space="preserve"> Amanda Hill is not that much concerned about this case. She believes Harrods need not follow the traditional marketing strategy of segmentation. Because that strategy may make someone lazy. According to her, Harrods is a collection of all luxurious products needed for the customers and each department is quite distinctive. So, there is no scope for brand defamation.  </w:t>
      </w:r>
    </w:p>
    <w:p w14:paraId="74E69741" w14:textId="77459FB2" w:rsidR="00AA3B61" w:rsidRPr="001B6FB3" w:rsidRDefault="00AA3B61" w:rsidP="00A10401">
      <w:pPr>
        <w:rPr>
          <w:b/>
          <w:bCs/>
          <w:noProof/>
        </w:rPr>
      </w:pPr>
      <w:r w:rsidRPr="001B6FB3">
        <w:rPr>
          <w:b/>
          <w:bCs/>
          <w:noProof/>
        </w:rPr>
        <w:t>Opportunities</w:t>
      </w:r>
    </w:p>
    <w:p w14:paraId="53CBA246" w14:textId="2A2073D8" w:rsidR="00A10401" w:rsidRPr="001B6FB3" w:rsidRDefault="00A10401" w:rsidP="00A10401">
      <w:pPr>
        <w:rPr>
          <w:noProof/>
        </w:rPr>
      </w:pPr>
      <w:r w:rsidRPr="001B6FB3">
        <w:rPr>
          <w:noProof/>
        </w:rPr>
        <w:t>Harrods is the world’s leading luxurious store. It has a huge international fanbase throughout the world. Even in Knightsbridge’s store, most of the shoppers are tourist</w:t>
      </w:r>
      <w:r w:rsidR="00EA11A1" w:rsidRPr="001B6FB3">
        <w:rPr>
          <w:noProof/>
        </w:rPr>
        <w:t>s</w:t>
      </w:r>
      <w:r w:rsidRPr="001B6FB3">
        <w:rPr>
          <w:noProof/>
        </w:rPr>
        <w:t>. So, it has a great opportunity to open a store in different countries. And to catch this opportunity, Harrods has decided to open a separate store in Shanghai, China. If Harrods finally open its first store outside the</w:t>
      </w:r>
      <w:r w:rsidR="00DE65B1" w:rsidRPr="00DE65B1">
        <w:rPr>
          <w:noProof/>
        </w:rPr>
        <w:t xml:space="preserve"> </w:t>
      </w:r>
      <w:r w:rsidR="00DE65B1" w:rsidRPr="001B6FB3">
        <w:rPr>
          <w:noProof/>
        </w:rPr>
        <w:t>U</w:t>
      </w:r>
      <w:r w:rsidR="00DE65B1">
        <w:rPr>
          <w:noProof/>
        </w:rPr>
        <w:t xml:space="preserve">nited </w:t>
      </w:r>
      <w:r w:rsidR="00DE65B1" w:rsidRPr="001B6FB3">
        <w:rPr>
          <w:noProof/>
        </w:rPr>
        <w:t>K</w:t>
      </w:r>
      <w:r w:rsidR="00DE65B1">
        <w:rPr>
          <w:noProof/>
        </w:rPr>
        <w:t>ingdom</w:t>
      </w:r>
      <w:r w:rsidRPr="001B6FB3">
        <w:rPr>
          <w:noProof/>
        </w:rPr>
        <w:t xml:space="preserve">, it may be able to add additional growth to its business and fight with its competitors with that additional sales. The current </w:t>
      </w:r>
      <w:r w:rsidR="00E205C9">
        <w:rPr>
          <w:noProof/>
        </w:rPr>
        <w:t>C</w:t>
      </w:r>
      <w:r w:rsidRPr="001B6FB3">
        <w:rPr>
          <w:noProof/>
        </w:rPr>
        <w:t>ovid-19 attack makes more sense to this decision since there exists a standstill in the tourist section. If this decision proves successful, it will open the chances of setting up more stores across the world.</w:t>
      </w:r>
    </w:p>
    <w:p w14:paraId="450C6800" w14:textId="2F85FBD9" w:rsidR="00A10401" w:rsidRPr="001B6FB3" w:rsidRDefault="00A10401" w:rsidP="00A10401">
      <w:pPr>
        <w:rPr>
          <w:b/>
          <w:bCs/>
          <w:noProof/>
        </w:rPr>
      </w:pPr>
      <w:r w:rsidRPr="001B6FB3">
        <w:rPr>
          <w:b/>
          <w:bCs/>
          <w:noProof/>
        </w:rPr>
        <w:t xml:space="preserve">Threats </w:t>
      </w:r>
    </w:p>
    <w:p w14:paraId="421B7F83" w14:textId="0263177A" w:rsidR="00A10401" w:rsidRPr="001B6FB3" w:rsidRDefault="00A10401" w:rsidP="00A10401">
      <w:pPr>
        <w:rPr>
          <w:noProof/>
        </w:rPr>
      </w:pPr>
      <w:r w:rsidRPr="001B6FB3">
        <w:rPr>
          <w:noProof/>
        </w:rPr>
        <w:t xml:space="preserve">Harrods are facing several threats due to the </w:t>
      </w:r>
      <w:r w:rsidR="00E205C9">
        <w:rPr>
          <w:noProof/>
        </w:rPr>
        <w:t>C</w:t>
      </w:r>
      <w:r w:rsidRPr="001B6FB3">
        <w:rPr>
          <w:noProof/>
        </w:rPr>
        <w:t>ovid-19’s effects. First of all, for the first time in 170 years of operation, its store was closed for 90 days due to the lockdown imposed by the government. It struggled a lot due to this. For cost-cutting purpose and maintenance of social distance, it cut-off around 700 employees, which is around 14% of its total employees</w:t>
      </w:r>
      <w:sdt>
        <w:sdtPr>
          <w:rPr>
            <w:noProof/>
          </w:rPr>
          <w:id w:val="504714285"/>
          <w:citation/>
        </w:sdtPr>
        <w:sdtEndPr/>
        <w:sdtContent>
          <w:r w:rsidR="00D2097D" w:rsidRPr="001B6FB3">
            <w:rPr>
              <w:noProof/>
            </w:rPr>
            <w:fldChar w:fldCharType="begin"/>
          </w:r>
          <w:r w:rsidR="00D2097D" w:rsidRPr="001B6FB3">
            <w:rPr>
              <w:noProof/>
            </w:rPr>
            <w:instrText xml:space="preserve"> CITATION Reu20 \l 1033 </w:instrText>
          </w:r>
          <w:r w:rsidR="00D2097D" w:rsidRPr="001B6FB3">
            <w:rPr>
              <w:noProof/>
            </w:rPr>
            <w:fldChar w:fldCharType="separate"/>
          </w:r>
          <w:r w:rsidR="00E71CC3" w:rsidRPr="001B6FB3">
            <w:rPr>
              <w:noProof/>
            </w:rPr>
            <w:t xml:space="preserve"> (Reuters, 2020)</w:t>
          </w:r>
          <w:r w:rsidR="00D2097D" w:rsidRPr="001B6FB3">
            <w:rPr>
              <w:noProof/>
            </w:rPr>
            <w:fldChar w:fldCharType="end"/>
          </w:r>
        </w:sdtContent>
      </w:sdt>
      <w:r w:rsidRPr="001B6FB3">
        <w:rPr>
          <w:noProof/>
        </w:rPr>
        <w:t>. Though not only Harrods did this job and the industry expected such cut-off, Harrods has to face some sort of dissatisfaction from its current and cut-off employees.</w:t>
      </w:r>
    </w:p>
    <w:p w14:paraId="3E2A4BC3" w14:textId="071607A9" w:rsidR="00D83569" w:rsidRPr="001B6FB3" w:rsidRDefault="00A10401" w:rsidP="00A10401">
      <w:pPr>
        <w:rPr>
          <w:noProof/>
        </w:rPr>
      </w:pPr>
      <w:r w:rsidRPr="001B6FB3">
        <w:rPr>
          <w:noProof/>
        </w:rPr>
        <w:t>In addition to that, Harrods charges high compared to its competitors like Harvey Nichols, Selfridges, and Fenwicks</w:t>
      </w:r>
      <w:sdt>
        <w:sdtPr>
          <w:rPr>
            <w:noProof/>
          </w:rPr>
          <w:id w:val="970024154"/>
          <w:citation/>
        </w:sdtPr>
        <w:sdtEndPr/>
        <w:sdtContent>
          <w:r w:rsidR="00D2097D" w:rsidRPr="001B6FB3">
            <w:rPr>
              <w:noProof/>
            </w:rPr>
            <w:fldChar w:fldCharType="begin"/>
          </w:r>
          <w:r w:rsidR="00D2097D" w:rsidRPr="001B6FB3">
            <w:rPr>
              <w:noProof/>
            </w:rPr>
            <w:instrText xml:space="preserve">CITATION Fas \l 1033 </w:instrText>
          </w:r>
          <w:r w:rsidR="00D2097D" w:rsidRPr="001B6FB3">
            <w:rPr>
              <w:noProof/>
            </w:rPr>
            <w:fldChar w:fldCharType="separate"/>
          </w:r>
          <w:r w:rsidR="00E71CC3" w:rsidRPr="001B6FB3">
            <w:rPr>
              <w:noProof/>
            </w:rPr>
            <w:t xml:space="preserve"> (Fashion United UK, 2021)</w:t>
          </w:r>
          <w:r w:rsidR="00D2097D" w:rsidRPr="001B6FB3">
            <w:rPr>
              <w:noProof/>
            </w:rPr>
            <w:fldChar w:fldCharType="end"/>
          </w:r>
        </w:sdtContent>
      </w:sdt>
      <w:r w:rsidRPr="001B6FB3">
        <w:rPr>
          <w:noProof/>
        </w:rPr>
        <w:t xml:space="preserve">. Since the scope of differentiation in </w:t>
      </w:r>
      <w:r w:rsidRPr="001B6FB3">
        <w:rPr>
          <w:noProof/>
        </w:rPr>
        <w:lastRenderedPageBreak/>
        <w:t>products is low, higher price for almost the same product may be a big issue in this pandemic situation. Besides, people are becoming more accustomed to e-commerce nowadays. This may reduce the footsteps in Harrods’s store.</w:t>
      </w:r>
    </w:p>
    <w:p w14:paraId="300C786E" w14:textId="77777777" w:rsidR="00D83569" w:rsidRPr="001B6FB3" w:rsidRDefault="00D83569">
      <w:pPr>
        <w:spacing w:line="259" w:lineRule="auto"/>
        <w:jc w:val="left"/>
        <w:rPr>
          <w:noProof/>
        </w:rPr>
      </w:pPr>
      <w:r w:rsidRPr="001B6FB3">
        <w:rPr>
          <w:noProof/>
        </w:rPr>
        <w:br w:type="page"/>
      </w:r>
    </w:p>
    <w:p w14:paraId="2A0FB18E" w14:textId="135B3C8B" w:rsidR="00D83569" w:rsidRPr="001B6FB3" w:rsidRDefault="00D83569" w:rsidP="00D83569">
      <w:pPr>
        <w:pStyle w:val="1"/>
        <w:rPr>
          <w:noProof/>
        </w:rPr>
      </w:pPr>
      <w:bookmarkStart w:id="9" w:name="_Toc70948943"/>
      <w:r w:rsidRPr="001B6FB3">
        <w:rPr>
          <w:noProof/>
        </w:rPr>
        <w:lastRenderedPageBreak/>
        <w:t>Conclusion</w:t>
      </w:r>
      <w:bookmarkEnd w:id="9"/>
    </w:p>
    <w:p w14:paraId="2E2E4FED" w14:textId="576AD62A" w:rsidR="00D2097D" w:rsidRPr="001B6FB3" w:rsidRDefault="00D2097D" w:rsidP="001B6FB3">
      <w:pPr>
        <w:rPr>
          <w:noProof/>
        </w:rPr>
      </w:pPr>
      <w:r w:rsidRPr="001B6FB3">
        <w:rPr>
          <w:noProof/>
        </w:rPr>
        <w:t>The pandemic has brought both suffering and opportunities for the fashion retail industry. Now, this is the time to make the best use of those opportunities and fight against the threats. The world’s leading Luxurious retailer Harrods also suffered from the pandemic. They had to keep off their store for the first time in its 170 years of operation. Now they are fighting back. It has taken several strategies, some of these strategies seem realistic. It is expected that soon it will recover its loss resulted from the Covid-19.</w:t>
      </w:r>
    </w:p>
    <w:p w14:paraId="4B27323F" w14:textId="05A783E0" w:rsidR="00D83569" w:rsidRPr="001B6FB3" w:rsidRDefault="00D2097D" w:rsidP="00D2097D">
      <w:pPr>
        <w:spacing w:line="259" w:lineRule="auto"/>
        <w:jc w:val="left"/>
        <w:rPr>
          <w:noProof/>
        </w:rPr>
      </w:pPr>
      <w:r w:rsidRPr="001B6FB3">
        <w:rPr>
          <w:noProof/>
        </w:rPr>
        <w:br w:type="page"/>
      </w:r>
    </w:p>
    <w:bookmarkStart w:id="10" w:name="_Toc70948944" w:displacedByCustomXml="next"/>
    <w:sdt>
      <w:sdtPr>
        <w:rPr>
          <w:noProof/>
        </w:rPr>
        <w:id w:val="-573587230"/>
        <w:bibliography/>
      </w:sdtPr>
      <w:sdtEndPr>
        <w:rPr>
          <w:b w:val="0"/>
          <w:sz w:val="24"/>
        </w:rPr>
      </w:sdtEndPr>
      <w:sdtContent>
        <w:p w14:paraId="60188D81" w14:textId="45CB93DF" w:rsidR="0041496E" w:rsidRPr="00A0283D" w:rsidRDefault="0041496E" w:rsidP="00C11BB0">
          <w:pPr>
            <w:pStyle w:val="1"/>
            <w:rPr>
              <w:noProof/>
            </w:rPr>
          </w:pPr>
          <w:r>
            <w:rPr>
              <w:noProof/>
            </w:rPr>
            <w:t>References</w:t>
          </w:r>
        </w:p>
      </w:sdtContent>
    </w:sdt>
    <w:bookmarkEnd w:id="10" w:displacedByCustomXml="prev"/>
    <w:sdt>
      <w:sdtPr>
        <w:id w:val="-323662867"/>
        <w:bibliography/>
      </w:sdtPr>
      <w:sdtEndPr/>
      <w:sdtContent>
        <w:p w14:paraId="13D2BEC4" w14:textId="77777777" w:rsidR="008B5B22" w:rsidRDefault="008B5B22" w:rsidP="008B5B22">
          <w:pPr>
            <w:pStyle w:val="a3"/>
            <w:rPr>
              <w:noProof/>
            </w:rPr>
          </w:pPr>
          <w:r>
            <w:fldChar w:fldCharType="begin"/>
          </w:r>
          <w:r>
            <w:instrText xml:space="preserve"> BIBLIOGRAPHY </w:instrText>
          </w:r>
          <w:r>
            <w:fldChar w:fldCharType="separate"/>
          </w:r>
          <w:r>
            <w:rPr>
              <w:noProof/>
            </w:rPr>
            <w:t xml:space="preserve">Almond, K., 2017. A Potential Dichotomy: Clothing, Fashion, and the UK Apparel Industry. </w:t>
          </w:r>
          <w:r>
            <w:rPr>
              <w:i/>
              <w:iCs/>
              <w:noProof/>
            </w:rPr>
            <w:t>The International Journal of Design in Society.</w:t>
          </w:r>
        </w:p>
        <w:p w14:paraId="16ED25CB" w14:textId="77777777" w:rsidR="008B5B22" w:rsidRDefault="008B5B22" w:rsidP="008B5B22">
          <w:pPr>
            <w:pStyle w:val="a3"/>
            <w:rPr>
              <w:noProof/>
            </w:rPr>
          </w:pPr>
          <w:r>
            <w:rPr>
              <w:noProof/>
            </w:rPr>
            <w:t xml:space="preserve">Apparel Resources, 2020. </w:t>
          </w:r>
          <w:r>
            <w:rPr>
              <w:i/>
              <w:iCs/>
              <w:noProof/>
            </w:rPr>
            <w:t xml:space="preserve">Harrods to roll out exclusive personal shopping service to VIP clients ahead of reopening post-COVID. </w:t>
          </w:r>
          <w:r>
            <w:rPr>
              <w:noProof/>
            </w:rPr>
            <w:t xml:space="preserve">[Online] </w:t>
          </w:r>
          <w:r>
            <w:rPr>
              <w:noProof/>
            </w:rPr>
            <w:br/>
            <w:t xml:space="preserve">Available at: </w:t>
          </w:r>
          <w:r>
            <w:rPr>
              <w:noProof/>
              <w:u w:val="single"/>
            </w:rPr>
            <w:t>https://apparelresources.com/business-news/retail/harrods-roll-exclusive-personal-shopping-service-vip-clients-ahead-reopening-post-covid/</w:t>
          </w:r>
        </w:p>
        <w:p w14:paraId="22CFA641" w14:textId="77777777" w:rsidR="008B5B22" w:rsidRDefault="008B5B22" w:rsidP="008B5B22">
          <w:pPr>
            <w:pStyle w:val="a3"/>
            <w:rPr>
              <w:noProof/>
            </w:rPr>
          </w:pPr>
          <w:r>
            <w:rPr>
              <w:noProof/>
            </w:rPr>
            <w:t xml:space="preserve">Bloomberg, 2020. </w:t>
          </w:r>
          <w:r>
            <w:rPr>
              <w:i/>
              <w:iCs/>
              <w:noProof/>
            </w:rPr>
            <w:t xml:space="preserve">Even Harrods Has to Adapt to the Age of Coronavirus. </w:t>
          </w:r>
          <w:r>
            <w:rPr>
              <w:noProof/>
            </w:rPr>
            <w:t xml:space="preserve">[Online] </w:t>
          </w:r>
          <w:r>
            <w:rPr>
              <w:noProof/>
            </w:rPr>
            <w:br/>
            <w:t xml:space="preserve">Available at: </w:t>
          </w:r>
          <w:r>
            <w:rPr>
              <w:noProof/>
              <w:u w:val="single"/>
            </w:rPr>
            <w:t>https://www.bloombergquint.com/business/even-harrods-has-to-adapt-to-the-age-of-coronavirus</w:t>
          </w:r>
        </w:p>
        <w:p w14:paraId="1329C65C" w14:textId="77777777" w:rsidR="008B5B22" w:rsidRDefault="008B5B22" w:rsidP="008B5B22">
          <w:pPr>
            <w:pStyle w:val="a3"/>
            <w:rPr>
              <w:noProof/>
            </w:rPr>
          </w:pPr>
          <w:r>
            <w:rPr>
              <w:noProof/>
            </w:rPr>
            <w:t xml:space="preserve">Business Insider, 2020. </w:t>
          </w:r>
          <w:r>
            <w:rPr>
              <w:i/>
              <w:iCs/>
              <w:noProof/>
            </w:rPr>
            <w:t xml:space="preserve">Harrods, the iconic luxury department store, is cutting nearly 700 jobs. </w:t>
          </w:r>
          <w:r>
            <w:rPr>
              <w:noProof/>
            </w:rPr>
            <w:t xml:space="preserve">[Online] </w:t>
          </w:r>
          <w:r>
            <w:rPr>
              <w:noProof/>
            </w:rPr>
            <w:br/>
            <w:t xml:space="preserve">Available at: </w:t>
          </w:r>
          <w:r>
            <w:rPr>
              <w:noProof/>
              <w:u w:val="single"/>
            </w:rPr>
            <w:t>https://www.businessinsider.com/iconic-luxury-department-store-harrods-to-cut-nearly-700-jobs-2020-7</w:t>
          </w:r>
        </w:p>
        <w:p w14:paraId="44AB7A7C" w14:textId="77777777" w:rsidR="008B5B22" w:rsidRDefault="008B5B22" w:rsidP="008B5B22">
          <w:pPr>
            <w:pStyle w:val="a3"/>
            <w:rPr>
              <w:noProof/>
            </w:rPr>
          </w:pPr>
          <w:r>
            <w:rPr>
              <w:noProof/>
            </w:rPr>
            <w:t xml:space="preserve">David, F. R., 2011. </w:t>
          </w:r>
          <w:r>
            <w:rPr>
              <w:i/>
              <w:iCs/>
              <w:noProof/>
            </w:rPr>
            <w:t xml:space="preserve">Strategic management. </w:t>
          </w:r>
          <w:r>
            <w:rPr>
              <w:noProof/>
            </w:rPr>
            <w:t>s.l.:Pearson Prentice Hall.</w:t>
          </w:r>
        </w:p>
        <w:p w14:paraId="0186B055" w14:textId="77777777" w:rsidR="008B5B22" w:rsidRDefault="008B5B22" w:rsidP="008B5B22">
          <w:pPr>
            <w:pStyle w:val="a3"/>
            <w:rPr>
              <w:noProof/>
            </w:rPr>
          </w:pPr>
          <w:r>
            <w:rPr>
              <w:noProof/>
            </w:rPr>
            <w:t xml:space="preserve">Fashion United UK, 2021. </w:t>
          </w:r>
          <w:r>
            <w:rPr>
              <w:i/>
              <w:iCs/>
              <w:noProof/>
            </w:rPr>
            <w:t xml:space="preserve">UK fashion industry statistics. </w:t>
          </w:r>
          <w:r>
            <w:rPr>
              <w:noProof/>
            </w:rPr>
            <w:t xml:space="preserve">[Online] </w:t>
          </w:r>
          <w:r>
            <w:rPr>
              <w:noProof/>
            </w:rPr>
            <w:br/>
            <w:t xml:space="preserve">Available at: </w:t>
          </w:r>
          <w:r>
            <w:rPr>
              <w:noProof/>
              <w:u w:val="single"/>
            </w:rPr>
            <w:t>https://fashionunited.uk/uk-fashion-industry-statistics/</w:t>
          </w:r>
        </w:p>
        <w:p w14:paraId="272752B8" w14:textId="77777777" w:rsidR="008B5B22" w:rsidRDefault="008B5B22" w:rsidP="008B5B22">
          <w:pPr>
            <w:pStyle w:val="a3"/>
            <w:rPr>
              <w:noProof/>
            </w:rPr>
          </w:pPr>
          <w:r>
            <w:rPr>
              <w:noProof/>
            </w:rPr>
            <w:t xml:space="preserve">Forbes, 2020. </w:t>
          </w:r>
          <w:r>
            <w:rPr>
              <w:i/>
              <w:iCs/>
              <w:noProof/>
            </w:rPr>
            <w:t xml:space="preserve">Luxury Retailer Harrods Opens First Discount Outlet To Drive Post-Pandemic Sales. </w:t>
          </w:r>
          <w:r>
            <w:rPr>
              <w:noProof/>
            </w:rPr>
            <w:t xml:space="preserve">[Online] </w:t>
          </w:r>
          <w:r>
            <w:rPr>
              <w:noProof/>
            </w:rPr>
            <w:br/>
            <w:t xml:space="preserve">Available at: </w:t>
          </w:r>
          <w:r>
            <w:rPr>
              <w:noProof/>
              <w:u w:val="single"/>
            </w:rPr>
            <w:t>https://www.forbes.com/sites/kevinrozario/2020/07/06/luxury-retailer-harrods-opens-discount-outlet-to-drive-post-pandemic-sales/?sh=1c185001568b</w:t>
          </w:r>
        </w:p>
        <w:p w14:paraId="2A9D2C45" w14:textId="77777777" w:rsidR="008B5B22" w:rsidRDefault="008B5B22" w:rsidP="008B5B22">
          <w:pPr>
            <w:pStyle w:val="a3"/>
            <w:rPr>
              <w:noProof/>
            </w:rPr>
          </w:pPr>
          <w:r>
            <w:rPr>
              <w:noProof/>
            </w:rPr>
            <w:t xml:space="preserve">Harrods, 2020. </w:t>
          </w:r>
          <w:r>
            <w:rPr>
              <w:i/>
              <w:iCs/>
              <w:noProof/>
            </w:rPr>
            <w:t xml:space="preserve">Covid-19 Secure Risk Assessment, </w:t>
          </w:r>
          <w:r>
            <w:rPr>
              <w:noProof/>
            </w:rPr>
            <w:t>s.l.: s.n.</w:t>
          </w:r>
        </w:p>
        <w:p w14:paraId="6AB826B9" w14:textId="77777777" w:rsidR="008B5B22" w:rsidRDefault="008B5B22" w:rsidP="008B5B22">
          <w:pPr>
            <w:pStyle w:val="a3"/>
            <w:rPr>
              <w:noProof/>
            </w:rPr>
          </w:pPr>
          <w:r>
            <w:rPr>
              <w:noProof/>
            </w:rPr>
            <w:t xml:space="preserve">Harrods, 2021. </w:t>
          </w:r>
          <w:r>
            <w:rPr>
              <w:i/>
              <w:iCs/>
              <w:noProof/>
            </w:rPr>
            <w:t xml:space="preserve">Harrods. </w:t>
          </w:r>
          <w:r>
            <w:rPr>
              <w:noProof/>
            </w:rPr>
            <w:t xml:space="preserve">[Online] </w:t>
          </w:r>
          <w:r>
            <w:rPr>
              <w:noProof/>
            </w:rPr>
            <w:br/>
            <w:t xml:space="preserve">Available at: </w:t>
          </w:r>
          <w:r>
            <w:rPr>
              <w:noProof/>
              <w:u w:val="single"/>
            </w:rPr>
            <w:t>https://www.harrods.com/en-bd/</w:t>
          </w:r>
        </w:p>
        <w:p w14:paraId="35B26CA0" w14:textId="77777777" w:rsidR="008B5B22" w:rsidRDefault="008B5B22" w:rsidP="008B5B22">
          <w:pPr>
            <w:pStyle w:val="a3"/>
            <w:rPr>
              <w:noProof/>
            </w:rPr>
          </w:pPr>
          <w:r>
            <w:rPr>
              <w:noProof/>
            </w:rPr>
            <w:t xml:space="preserve">Kelly, P., 2013. </w:t>
          </w:r>
          <w:r>
            <w:rPr>
              <w:i/>
              <w:iCs/>
              <w:noProof/>
            </w:rPr>
            <w:t xml:space="preserve">The Business Environment. </w:t>
          </w:r>
          <w:r>
            <w:rPr>
              <w:noProof/>
            </w:rPr>
            <w:t>s.l.:Cengage Learning.</w:t>
          </w:r>
        </w:p>
        <w:p w14:paraId="18FDF704" w14:textId="77777777" w:rsidR="008B5B22" w:rsidRDefault="008B5B22" w:rsidP="008B5B22">
          <w:pPr>
            <w:pStyle w:val="a3"/>
            <w:rPr>
              <w:noProof/>
            </w:rPr>
          </w:pPr>
          <w:r>
            <w:rPr>
              <w:noProof/>
            </w:rPr>
            <w:t xml:space="preserve">Miller, D., 2020. PANDEMIC IMPACT ON FASHION CONSUMPTION CHANGE: FOCUSING ON COVID-19. </w:t>
          </w:r>
          <w:r>
            <w:rPr>
              <w:i/>
              <w:iCs/>
              <w:noProof/>
            </w:rPr>
            <w:t>Global Fashion Management Conference.</w:t>
          </w:r>
        </w:p>
        <w:p w14:paraId="61FA1377" w14:textId="77777777" w:rsidR="008B5B22" w:rsidRDefault="008B5B22" w:rsidP="008B5B22">
          <w:pPr>
            <w:pStyle w:val="a3"/>
            <w:rPr>
              <w:noProof/>
            </w:rPr>
          </w:pPr>
          <w:r>
            <w:rPr>
              <w:noProof/>
            </w:rPr>
            <w:lastRenderedPageBreak/>
            <w:t xml:space="preserve">Postlethwaite, S., 2020. Investigating Creative Processes and Pedagogy in the UK: Fashion Thinking. </w:t>
          </w:r>
          <w:r>
            <w:rPr>
              <w:i/>
              <w:iCs/>
              <w:noProof/>
            </w:rPr>
            <w:t xml:space="preserve">Fashion Practice, </w:t>
          </w:r>
          <w:r>
            <w:rPr>
              <w:noProof/>
            </w:rPr>
            <w:t>pp. 1-10.</w:t>
          </w:r>
        </w:p>
        <w:p w14:paraId="51C9B337" w14:textId="77777777" w:rsidR="008B5B22" w:rsidRDefault="008B5B22" w:rsidP="008B5B22">
          <w:pPr>
            <w:pStyle w:val="a3"/>
            <w:rPr>
              <w:noProof/>
            </w:rPr>
          </w:pPr>
          <w:r>
            <w:rPr>
              <w:noProof/>
            </w:rPr>
            <w:t xml:space="preserve">Retail in Asia, 2020. </w:t>
          </w:r>
          <w:r>
            <w:rPr>
              <w:i/>
              <w:iCs/>
              <w:noProof/>
            </w:rPr>
            <w:t xml:space="preserve">Harrods to open first store in China. </w:t>
          </w:r>
          <w:r>
            <w:rPr>
              <w:noProof/>
            </w:rPr>
            <w:t xml:space="preserve">[Online] </w:t>
          </w:r>
          <w:r>
            <w:rPr>
              <w:noProof/>
            </w:rPr>
            <w:br/>
            <w:t xml:space="preserve">Available at: </w:t>
          </w:r>
          <w:r>
            <w:rPr>
              <w:noProof/>
              <w:u w:val="single"/>
            </w:rPr>
            <w:t>https://retailinasia.com/in-markets/harrods-to-open-first-store-in-china/</w:t>
          </w:r>
        </w:p>
        <w:p w14:paraId="41ED2FE7" w14:textId="77777777" w:rsidR="008B5B22" w:rsidRDefault="008B5B22" w:rsidP="008B5B22">
          <w:pPr>
            <w:pStyle w:val="a3"/>
            <w:rPr>
              <w:noProof/>
            </w:rPr>
          </w:pPr>
          <w:r>
            <w:rPr>
              <w:noProof/>
            </w:rPr>
            <w:t xml:space="preserve">Reuters, 2020. </w:t>
          </w:r>
          <w:r>
            <w:rPr>
              <w:i/>
              <w:iCs/>
              <w:noProof/>
            </w:rPr>
            <w:t xml:space="preserve">Luxury British department store Harrods to cut nearly 700 jobs. </w:t>
          </w:r>
          <w:r>
            <w:rPr>
              <w:noProof/>
            </w:rPr>
            <w:t xml:space="preserve">[Online] </w:t>
          </w:r>
          <w:r>
            <w:rPr>
              <w:noProof/>
            </w:rPr>
            <w:br/>
            <w:t xml:space="preserve">Available at: </w:t>
          </w:r>
          <w:r>
            <w:rPr>
              <w:noProof/>
              <w:u w:val="single"/>
            </w:rPr>
            <w:t>https://www.reuters.com/article/idUSL8N2E84AR</w:t>
          </w:r>
        </w:p>
        <w:p w14:paraId="4353927A" w14:textId="77777777" w:rsidR="008B5B22" w:rsidRDefault="008B5B22" w:rsidP="008B5B22">
          <w:r>
            <w:rPr>
              <w:b/>
              <w:bCs/>
              <w:noProof/>
            </w:rPr>
            <w:fldChar w:fldCharType="end"/>
          </w:r>
        </w:p>
      </w:sdtContent>
    </w:sdt>
    <w:p w14:paraId="7C766572" w14:textId="77777777" w:rsidR="007E08E3" w:rsidRPr="001B6FB3" w:rsidRDefault="007E08E3" w:rsidP="008B5B22">
      <w:pPr>
        <w:rPr>
          <w:noProof/>
        </w:rPr>
      </w:pPr>
    </w:p>
    <w:sectPr w:rsidR="007E08E3" w:rsidRPr="001B6FB3" w:rsidSect="00080EA5">
      <w:footerReference w:type="default" r:id="rId14"/>
      <w:type w:val="continuous"/>
      <w:pgSz w:w="12240" w:h="15840" w:code="1"/>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EFF867" w14:textId="77777777" w:rsidR="00E03E41" w:rsidRDefault="00E03E41" w:rsidP="009F41A1">
      <w:pPr>
        <w:spacing w:after="0" w:line="240" w:lineRule="auto"/>
      </w:pPr>
      <w:r>
        <w:separator/>
      </w:r>
    </w:p>
  </w:endnote>
  <w:endnote w:type="continuationSeparator" w:id="0">
    <w:p w14:paraId="07BD0FCF" w14:textId="77777777" w:rsidR="00E03E41" w:rsidRDefault="00E03E41" w:rsidP="009F41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4236977"/>
      <w:docPartObj>
        <w:docPartGallery w:val="Page Numbers (Bottom of Page)"/>
        <w:docPartUnique/>
      </w:docPartObj>
    </w:sdtPr>
    <w:sdtEndPr>
      <w:rPr>
        <w:noProof/>
      </w:rPr>
    </w:sdtEndPr>
    <w:sdtContent>
      <w:p w14:paraId="350009E0" w14:textId="38830B09" w:rsidR="009C4D0A" w:rsidRDefault="009C4D0A">
        <w:pPr>
          <w:pStyle w:val="a8"/>
          <w:jc w:val="right"/>
        </w:pPr>
        <w:r>
          <w:fldChar w:fldCharType="begin"/>
        </w:r>
        <w:r>
          <w:instrText xml:space="preserve"> PAGE   \* MERGEFORMAT </w:instrText>
        </w:r>
        <w:r>
          <w:fldChar w:fldCharType="separate"/>
        </w:r>
        <w:r w:rsidR="0010446D">
          <w:rPr>
            <w:noProof/>
          </w:rPr>
          <w:t>13</w:t>
        </w:r>
        <w:r>
          <w:rPr>
            <w:noProof/>
          </w:rPr>
          <w:fldChar w:fldCharType="end"/>
        </w:r>
      </w:p>
    </w:sdtContent>
  </w:sdt>
  <w:p w14:paraId="4D977429" w14:textId="77777777" w:rsidR="009C4D0A" w:rsidRDefault="009C4D0A">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FE21C" w14:textId="77777777" w:rsidR="00E03E41" w:rsidRDefault="00E03E41" w:rsidP="009F41A1">
      <w:pPr>
        <w:spacing w:after="0" w:line="240" w:lineRule="auto"/>
      </w:pPr>
      <w:r>
        <w:separator/>
      </w:r>
    </w:p>
  </w:footnote>
  <w:footnote w:type="continuationSeparator" w:id="0">
    <w:p w14:paraId="40122019" w14:textId="77777777" w:rsidR="00E03E41" w:rsidRDefault="00E03E41" w:rsidP="009F41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GB" w:vendorID="64" w:dllVersion="0" w:nlCheck="1" w:checkStyle="0"/>
  <w:proofState w:spelling="clean" w:grammar="clean"/>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Q0MTaxNDcyMzUxNjNW0lEKTi0uzszPAykwqQUA63pVSiwAAAA="/>
  </w:docVars>
  <w:rsids>
    <w:rsidRoot w:val="00A92C4E"/>
    <w:rsid w:val="0003139E"/>
    <w:rsid w:val="00046837"/>
    <w:rsid w:val="0005581D"/>
    <w:rsid w:val="000751AC"/>
    <w:rsid w:val="0007567F"/>
    <w:rsid w:val="00080EA5"/>
    <w:rsid w:val="00086C38"/>
    <w:rsid w:val="00094293"/>
    <w:rsid w:val="000A1117"/>
    <w:rsid w:val="000B1B2F"/>
    <w:rsid w:val="0010446D"/>
    <w:rsid w:val="00170BF9"/>
    <w:rsid w:val="001B6FB3"/>
    <w:rsid w:val="0028505A"/>
    <w:rsid w:val="002B6C4F"/>
    <w:rsid w:val="0038210C"/>
    <w:rsid w:val="003E3DD0"/>
    <w:rsid w:val="004009A4"/>
    <w:rsid w:val="0041496E"/>
    <w:rsid w:val="004C5128"/>
    <w:rsid w:val="00507C7E"/>
    <w:rsid w:val="00517521"/>
    <w:rsid w:val="005264B4"/>
    <w:rsid w:val="00532540"/>
    <w:rsid w:val="005357FD"/>
    <w:rsid w:val="005B4287"/>
    <w:rsid w:val="005D7F28"/>
    <w:rsid w:val="005E1E27"/>
    <w:rsid w:val="0061564D"/>
    <w:rsid w:val="00646B48"/>
    <w:rsid w:val="00760CA8"/>
    <w:rsid w:val="007843FD"/>
    <w:rsid w:val="00791C35"/>
    <w:rsid w:val="007E08E3"/>
    <w:rsid w:val="008401B1"/>
    <w:rsid w:val="008B5B22"/>
    <w:rsid w:val="008E6AC6"/>
    <w:rsid w:val="008F5252"/>
    <w:rsid w:val="009107CC"/>
    <w:rsid w:val="00976383"/>
    <w:rsid w:val="00993D36"/>
    <w:rsid w:val="009C4D0A"/>
    <w:rsid w:val="009C7E98"/>
    <w:rsid w:val="009F41A1"/>
    <w:rsid w:val="00A0283D"/>
    <w:rsid w:val="00A10401"/>
    <w:rsid w:val="00A92C4E"/>
    <w:rsid w:val="00AA2B80"/>
    <w:rsid w:val="00AA3B61"/>
    <w:rsid w:val="00BF340D"/>
    <w:rsid w:val="00C11BB0"/>
    <w:rsid w:val="00C344CA"/>
    <w:rsid w:val="00CD1780"/>
    <w:rsid w:val="00CF2FC8"/>
    <w:rsid w:val="00D2097D"/>
    <w:rsid w:val="00D357FF"/>
    <w:rsid w:val="00D83569"/>
    <w:rsid w:val="00DE65B1"/>
    <w:rsid w:val="00DF74E8"/>
    <w:rsid w:val="00E010BD"/>
    <w:rsid w:val="00E03E41"/>
    <w:rsid w:val="00E205C9"/>
    <w:rsid w:val="00E71CC3"/>
    <w:rsid w:val="00E77E29"/>
    <w:rsid w:val="00EA11A1"/>
    <w:rsid w:val="00EA704E"/>
    <w:rsid w:val="00FB77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D587B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92C4E"/>
    <w:pPr>
      <w:spacing w:line="360" w:lineRule="auto"/>
      <w:jc w:val="both"/>
    </w:pPr>
    <w:rPr>
      <w:rFonts w:asciiTheme="majorBidi" w:eastAsiaTheme="majorEastAsia" w:hAnsiTheme="majorBidi" w:cstheme="majorBidi"/>
      <w:sz w:val="24"/>
      <w:szCs w:val="24"/>
      <w:lang w:val="en-GB"/>
    </w:rPr>
  </w:style>
  <w:style w:type="paragraph" w:styleId="1">
    <w:name w:val="heading 1"/>
    <w:basedOn w:val="a"/>
    <w:next w:val="a"/>
    <w:link w:val="10"/>
    <w:autoRedefine/>
    <w:uiPriority w:val="9"/>
    <w:qFormat/>
    <w:rsid w:val="00A92C4E"/>
    <w:pPr>
      <w:outlineLvl w:val="0"/>
    </w:pPr>
    <w:rPr>
      <w:b/>
      <w:sz w:val="32"/>
    </w:rPr>
  </w:style>
  <w:style w:type="paragraph" w:styleId="2">
    <w:name w:val="heading 2"/>
    <w:basedOn w:val="a"/>
    <w:next w:val="a"/>
    <w:link w:val="20"/>
    <w:autoRedefine/>
    <w:uiPriority w:val="9"/>
    <w:unhideWhenUsed/>
    <w:qFormat/>
    <w:rsid w:val="00A10401"/>
    <w:pPr>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A92C4E"/>
    <w:rPr>
      <w:rFonts w:asciiTheme="majorBidi" w:eastAsiaTheme="majorEastAsia" w:hAnsiTheme="majorBidi" w:cstheme="majorBidi"/>
      <w:b/>
      <w:sz w:val="32"/>
      <w:szCs w:val="24"/>
    </w:rPr>
  </w:style>
  <w:style w:type="character" w:customStyle="1" w:styleId="20">
    <w:name w:val="Заглавие 2 Знак"/>
    <w:basedOn w:val="a0"/>
    <w:link w:val="2"/>
    <w:uiPriority w:val="9"/>
    <w:rsid w:val="00A10401"/>
    <w:rPr>
      <w:rFonts w:asciiTheme="majorBidi" w:eastAsiaTheme="majorEastAsia" w:hAnsiTheme="majorBidi" w:cstheme="majorBidi"/>
      <w:b/>
      <w:bCs/>
      <w:sz w:val="28"/>
      <w:szCs w:val="28"/>
    </w:rPr>
  </w:style>
  <w:style w:type="paragraph" w:styleId="a3">
    <w:name w:val="Bibliography"/>
    <w:basedOn w:val="a"/>
    <w:next w:val="a"/>
    <w:uiPriority w:val="37"/>
    <w:unhideWhenUsed/>
    <w:rsid w:val="00D83569"/>
  </w:style>
  <w:style w:type="paragraph" w:styleId="a4">
    <w:name w:val="TOC Heading"/>
    <w:basedOn w:val="1"/>
    <w:next w:val="a"/>
    <w:uiPriority w:val="39"/>
    <w:unhideWhenUsed/>
    <w:qFormat/>
    <w:rsid w:val="0003139E"/>
    <w:pPr>
      <w:keepNext/>
      <w:keepLines/>
      <w:spacing w:before="240" w:after="0" w:line="259" w:lineRule="auto"/>
      <w:jc w:val="left"/>
      <w:outlineLvl w:val="9"/>
    </w:pPr>
    <w:rPr>
      <w:rFonts w:asciiTheme="majorHAnsi" w:hAnsiTheme="majorHAnsi"/>
      <w:b w:val="0"/>
      <w:color w:val="2F5496" w:themeColor="accent1" w:themeShade="BF"/>
      <w:szCs w:val="32"/>
    </w:rPr>
  </w:style>
  <w:style w:type="paragraph" w:styleId="11">
    <w:name w:val="toc 1"/>
    <w:basedOn w:val="a"/>
    <w:next w:val="a"/>
    <w:autoRedefine/>
    <w:uiPriority w:val="39"/>
    <w:unhideWhenUsed/>
    <w:rsid w:val="0003139E"/>
    <w:pPr>
      <w:spacing w:after="100"/>
    </w:pPr>
  </w:style>
  <w:style w:type="paragraph" w:styleId="21">
    <w:name w:val="toc 2"/>
    <w:basedOn w:val="a"/>
    <w:next w:val="a"/>
    <w:autoRedefine/>
    <w:uiPriority w:val="39"/>
    <w:unhideWhenUsed/>
    <w:rsid w:val="0003139E"/>
    <w:pPr>
      <w:spacing w:after="100"/>
      <w:ind w:left="240"/>
    </w:pPr>
  </w:style>
  <w:style w:type="character" w:styleId="a5">
    <w:name w:val="Hyperlink"/>
    <w:basedOn w:val="a0"/>
    <w:uiPriority w:val="99"/>
    <w:unhideWhenUsed/>
    <w:rsid w:val="0003139E"/>
    <w:rPr>
      <w:color w:val="0563C1" w:themeColor="hyperlink"/>
      <w:u w:val="single"/>
    </w:rPr>
  </w:style>
  <w:style w:type="paragraph" w:styleId="a6">
    <w:name w:val="header"/>
    <w:basedOn w:val="a"/>
    <w:link w:val="a7"/>
    <w:uiPriority w:val="99"/>
    <w:unhideWhenUsed/>
    <w:rsid w:val="009F41A1"/>
    <w:pPr>
      <w:tabs>
        <w:tab w:val="center" w:pos="4320"/>
        <w:tab w:val="right" w:pos="8640"/>
      </w:tabs>
      <w:spacing w:after="0" w:line="240" w:lineRule="auto"/>
    </w:pPr>
  </w:style>
  <w:style w:type="character" w:customStyle="1" w:styleId="a7">
    <w:name w:val="Горен колонтитул Знак"/>
    <w:basedOn w:val="a0"/>
    <w:link w:val="a6"/>
    <w:uiPriority w:val="99"/>
    <w:rsid w:val="009F41A1"/>
    <w:rPr>
      <w:rFonts w:asciiTheme="majorBidi" w:eastAsiaTheme="majorEastAsia" w:hAnsiTheme="majorBidi" w:cstheme="majorBidi"/>
      <w:sz w:val="24"/>
      <w:szCs w:val="24"/>
    </w:rPr>
  </w:style>
  <w:style w:type="paragraph" w:styleId="a8">
    <w:name w:val="footer"/>
    <w:basedOn w:val="a"/>
    <w:link w:val="a9"/>
    <w:uiPriority w:val="99"/>
    <w:unhideWhenUsed/>
    <w:rsid w:val="009F41A1"/>
    <w:pPr>
      <w:tabs>
        <w:tab w:val="center" w:pos="4320"/>
        <w:tab w:val="right" w:pos="8640"/>
      </w:tabs>
      <w:spacing w:after="0" w:line="240" w:lineRule="auto"/>
    </w:pPr>
  </w:style>
  <w:style w:type="character" w:customStyle="1" w:styleId="a9">
    <w:name w:val="Долен колонтитул Знак"/>
    <w:basedOn w:val="a0"/>
    <w:link w:val="a8"/>
    <w:uiPriority w:val="99"/>
    <w:rsid w:val="009F41A1"/>
    <w:rPr>
      <w:rFonts w:asciiTheme="majorBidi" w:eastAsiaTheme="majorEastAsia" w:hAnsiTheme="majorBidi" w:cstheme="majorBidi"/>
      <w:sz w:val="24"/>
      <w:szCs w:val="24"/>
    </w:rPr>
  </w:style>
  <w:style w:type="paragraph" w:styleId="aa">
    <w:name w:val="Normal (Web)"/>
    <w:basedOn w:val="a"/>
    <w:uiPriority w:val="99"/>
    <w:semiHidden/>
    <w:unhideWhenUsed/>
    <w:rsid w:val="0041496E"/>
    <w:pPr>
      <w:spacing w:before="100" w:beforeAutospacing="1" w:after="100" w:afterAutospacing="1" w:line="240" w:lineRule="auto"/>
      <w:jc w:val="left"/>
    </w:pPr>
    <w:rPr>
      <w:rFonts w:ascii="Times New Roman" w:eastAsia="Times New Roman" w:hAnsi="Times New Roman" w:cs="Times New Roman"/>
    </w:rPr>
  </w:style>
  <w:style w:type="paragraph" w:styleId="ab">
    <w:name w:val="Title"/>
    <w:basedOn w:val="a"/>
    <w:next w:val="a"/>
    <w:link w:val="ac"/>
    <w:uiPriority w:val="10"/>
    <w:qFormat/>
    <w:rsid w:val="00EA704E"/>
    <w:pPr>
      <w:spacing w:after="0" w:line="240" w:lineRule="auto"/>
      <w:contextualSpacing/>
    </w:pPr>
    <w:rPr>
      <w:rFonts w:asciiTheme="majorHAnsi" w:hAnsiTheme="majorHAnsi"/>
      <w:spacing w:val="-10"/>
      <w:kern w:val="28"/>
      <w:sz w:val="56"/>
      <w:szCs w:val="56"/>
      <w:lang w:val="en-US"/>
    </w:rPr>
  </w:style>
  <w:style w:type="character" w:customStyle="1" w:styleId="ac">
    <w:name w:val="Заглавие Знак"/>
    <w:basedOn w:val="a0"/>
    <w:link w:val="ab"/>
    <w:uiPriority w:val="10"/>
    <w:rsid w:val="00EA704E"/>
    <w:rPr>
      <w:rFonts w:asciiTheme="majorHAnsi" w:eastAsiaTheme="majorEastAsia" w:hAnsiTheme="majorHAnsi" w:cstheme="majorBidi"/>
      <w:spacing w:val="-10"/>
      <w:kern w:val="28"/>
      <w:sz w:val="56"/>
      <w:szCs w:val="56"/>
    </w:rPr>
  </w:style>
  <w:style w:type="character" w:customStyle="1" w:styleId="12">
    <w:name w:val="Неразрешено споменаване1"/>
    <w:basedOn w:val="a0"/>
    <w:uiPriority w:val="99"/>
    <w:semiHidden/>
    <w:unhideWhenUsed/>
    <w:rsid w:val="00E77E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76060">
      <w:bodyDiv w:val="1"/>
      <w:marLeft w:val="0"/>
      <w:marRight w:val="0"/>
      <w:marTop w:val="0"/>
      <w:marBottom w:val="0"/>
      <w:divBdr>
        <w:top w:val="none" w:sz="0" w:space="0" w:color="auto"/>
        <w:left w:val="none" w:sz="0" w:space="0" w:color="auto"/>
        <w:bottom w:val="none" w:sz="0" w:space="0" w:color="auto"/>
        <w:right w:val="none" w:sz="0" w:space="0" w:color="auto"/>
      </w:divBdr>
    </w:div>
    <w:div w:id="66343249">
      <w:bodyDiv w:val="1"/>
      <w:marLeft w:val="0"/>
      <w:marRight w:val="0"/>
      <w:marTop w:val="0"/>
      <w:marBottom w:val="0"/>
      <w:divBdr>
        <w:top w:val="none" w:sz="0" w:space="0" w:color="auto"/>
        <w:left w:val="none" w:sz="0" w:space="0" w:color="auto"/>
        <w:bottom w:val="none" w:sz="0" w:space="0" w:color="auto"/>
        <w:right w:val="none" w:sz="0" w:space="0" w:color="auto"/>
      </w:divBdr>
    </w:div>
    <w:div w:id="189491014">
      <w:bodyDiv w:val="1"/>
      <w:marLeft w:val="0"/>
      <w:marRight w:val="0"/>
      <w:marTop w:val="0"/>
      <w:marBottom w:val="0"/>
      <w:divBdr>
        <w:top w:val="none" w:sz="0" w:space="0" w:color="auto"/>
        <w:left w:val="none" w:sz="0" w:space="0" w:color="auto"/>
        <w:bottom w:val="none" w:sz="0" w:space="0" w:color="auto"/>
        <w:right w:val="none" w:sz="0" w:space="0" w:color="auto"/>
      </w:divBdr>
    </w:div>
    <w:div w:id="216088397">
      <w:bodyDiv w:val="1"/>
      <w:marLeft w:val="0"/>
      <w:marRight w:val="0"/>
      <w:marTop w:val="0"/>
      <w:marBottom w:val="0"/>
      <w:divBdr>
        <w:top w:val="none" w:sz="0" w:space="0" w:color="auto"/>
        <w:left w:val="none" w:sz="0" w:space="0" w:color="auto"/>
        <w:bottom w:val="none" w:sz="0" w:space="0" w:color="auto"/>
        <w:right w:val="none" w:sz="0" w:space="0" w:color="auto"/>
      </w:divBdr>
    </w:div>
    <w:div w:id="298268019">
      <w:bodyDiv w:val="1"/>
      <w:marLeft w:val="0"/>
      <w:marRight w:val="0"/>
      <w:marTop w:val="0"/>
      <w:marBottom w:val="0"/>
      <w:divBdr>
        <w:top w:val="none" w:sz="0" w:space="0" w:color="auto"/>
        <w:left w:val="none" w:sz="0" w:space="0" w:color="auto"/>
        <w:bottom w:val="none" w:sz="0" w:space="0" w:color="auto"/>
        <w:right w:val="none" w:sz="0" w:space="0" w:color="auto"/>
      </w:divBdr>
    </w:div>
    <w:div w:id="304701220">
      <w:bodyDiv w:val="1"/>
      <w:marLeft w:val="0"/>
      <w:marRight w:val="0"/>
      <w:marTop w:val="0"/>
      <w:marBottom w:val="0"/>
      <w:divBdr>
        <w:top w:val="none" w:sz="0" w:space="0" w:color="auto"/>
        <w:left w:val="none" w:sz="0" w:space="0" w:color="auto"/>
        <w:bottom w:val="none" w:sz="0" w:space="0" w:color="auto"/>
        <w:right w:val="none" w:sz="0" w:space="0" w:color="auto"/>
      </w:divBdr>
    </w:div>
    <w:div w:id="353312295">
      <w:bodyDiv w:val="1"/>
      <w:marLeft w:val="0"/>
      <w:marRight w:val="0"/>
      <w:marTop w:val="0"/>
      <w:marBottom w:val="0"/>
      <w:divBdr>
        <w:top w:val="none" w:sz="0" w:space="0" w:color="auto"/>
        <w:left w:val="none" w:sz="0" w:space="0" w:color="auto"/>
        <w:bottom w:val="none" w:sz="0" w:space="0" w:color="auto"/>
        <w:right w:val="none" w:sz="0" w:space="0" w:color="auto"/>
      </w:divBdr>
    </w:div>
    <w:div w:id="382750840">
      <w:bodyDiv w:val="1"/>
      <w:marLeft w:val="0"/>
      <w:marRight w:val="0"/>
      <w:marTop w:val="0"/>
      <w:marBottom w:val="0"/>
      <w:divBdr>
        <w:top w:val="none" w:sz="0" w:space="0" w:color="auto"/>
        <w:left w:val="none" w:sz="0" w:space="0" w:color="auto"/>
        <w:bottom w:val="none" w:sz="0" w:space="0" w:color="auto"/>
        <w:right w:val="none" w:sz="0" w:space="0" w:color="auto"/>
      </w:divBdr>
    </w:div>
    <w:div w:id="440732029">
      <w:bodyDiv w:val="1"/>
      <w:marLeft w:val="0"/>
      <w:marRight w:val="0"/>
      <w:marTop w:val="0"/>
      <w:marBottom w:val="0"/>
      <w:divBdr>
        <w:top w:val="none" w:sz="0" w:space="0" w:color="auto"/>
        <w:left w:val="none" w:sz="0" w:space="0" w:color="auto"/>
        <w:bottom w:val="none" w:sz="0" w:space="0" w:color="auto"/>
        <w:right w:val="none" w:sz="0" w:space="0" w:color="auto"/>
      </w:divBdr>
    </w:div>
    <w:div w:id="493226292">
      <w:bodyDiv w:val="1"/>
      <w:marLeft w:val="0"/>
      <w:marRight w:val="0"/>
      <w:marTop w:val="0"/>
      <w:marBottom w:val="0"/>
      <w:divBdr>
        <w:top w:val="none" w:sz="0" w:space="0" w:color="auto"/>
        <w:left w:val="none" w:sz="0" w:space="0" w:color="auto"/>
        <w:bottom w:val="none" w:sz="0" w:space="0" w:color="auto"/>
        <w:right w:val="none" w:sz="0" w:space="0" w:color="auto"/>
      </w:divBdr>
    </w:div>
    <w:div w:id="632909387">
      <w:bodyDiv w:val="1"/>
      <w:marLeft w:val="0"/>
      <w:marRight w:val="0"/>
      <w:marTop w:val="0"/>
      <w:marBottom w:val="0"/>
      <w:divBdr>
        <w:top w:val="none" w:sz="0" w:space="0" w:color="auto"/>
        <w:left w:val="none" w:sz="0" w:space="0" w:color="auto"/>
        <w:bottom w:val="none" w:sz="0" w:space="0" w:color="auto"/>
        <w:right w:val="none" w:sz="0" w:space="0" w:color="auto"/>
      </w:divBdr>
    </w:div>
    <w:div w:id="658265328">
      <w:bodyDiv w:val="1"/>
      <w:marLeft w:val="0"/>
      <w:marRight w:val="0"/>
      <w:marTop w:val="0"/>
      <w:marBottom w:val="0"/>
      <w:divBdr>
        <w:top w:val="none" w:sz="0" w:space="0" w:color="auto"/>
        <w:left w:val="none" w:sz="0" w:space="0" w:color="auto"/>
        <w:bottom w:val="none" w:sz="0" w:space="0" w:color="auto"/>
        <w:right w:val="none" w:sz="0" w:space="0" w:color="auto"/>
      </w:divBdr>
    </w:div>
    <w:div w:id="700517712">
      <w:bodyDiv w:val="1"/>
      <w:marLeft w:val="0"/>
      <w:marRight w:val="0"/>
      <w:marTop w:val="0"/>
      <w:marBottom w:val="0"/>
      <w:divBdr>
        <w:top w:val="none" w:sz="0" w:space="0" w:color="auto"/>
        <w:left w:val="none" w:sz="0" w:space="0" w:color="auto"/>
        <w:bottom w:val="none" w:sz="0" w:space="0" w:color="auto"/>
        <w:right w:val="none" w:sz="0" w:space="0" w:color="auto"/>
      </w:divBdr>
    </w:div>
    <w:div w:id="746269147">
      <w:bodyDiv w:val="1"/>
      <w:marLeft w:val="0"/>
      <w:marRight w:val="0"/>
      <w:marTop w:val="0"/>
      <w:marBottom w:val="0"/>
      <w:divBdr>
        <w:top w:val="none" w:sz="0" w:space="0" w:color="auto"/>
        <w:left w:val="none" w:sz="0" w:space="0" w:color="auto"/>
        <w:bottom w:val="none" w:sz="0" w:space="0" w:color="auto"/>
        <w:right w:val="none" w:sz="0" w:space="0" w:color="auto"/>
      </w:divBdr>
    </w:div>
    <w:div w:id="828911143">
      <w:bodyDiv w:val="1"/>
      <w:marLeft w:val="0"/>
      <w:marRight w:val="0"/>
      <w:marTop w:val="0"/>
      <w:marBottom w:val="0"/>
      <w:divBdr>
        <w:top w:val="none" w:sz="0" w:space="0" w:color="auto"/>
        <w:left w:val="none" w:sz="0" w:space="0" w:color="auto"/>
        <w:bottom w:val="none" w:sz="0" w:space="0" w:color="auto"/>
        <w:right w:val="none" w:sz="0" w:space="0" w:color="auto"/>
      </w:divBdr>
    </w:div>
    <w:div w:id="994918557">
      <w:bodyDiv w:val="1"/>
      <w:marLeft w:val="0"/>
      <w:marRight w:val="0"/>
      <w:marTop w:val="0"/>
      <w:marBottom w:val="0"/>
      <w:divBdr>
        <w:top w:val="none" w:sz="0" w:space="0" w:color="auto"/>
        <w:left w:val="none" w:sz="0" w:space="0" w:color="auto"/>
        <w:bottom w:val="none" w:sz="0" w:space="0" w:color="auto"/>
        <w:right w:val="none" w:sz="0" w:space="0" w:color="auto"/>
      </w:divBdr>
    </w:div>
    <w:div w:id="1064908102">
      <w:bodyDiv w:val="1"/>
      <w:marLeft w:val="0"/>
      <w:marRight w:val="0"/>
      <w:marTop w:val="0"/>
      <w:marBottom w:val="0"/>
      <w:divBdr>
        <w:top w:val="none" w:sz="0" w:space="0" w:color="auto"/>
        <w:left w:val="none" w:sz="0" w:space="0" w:color="auto"/>
        <w:bottom w:val="none" w:sz="0" w:space="0" w:color="auto"/>
        <w:right w:val="none" w:sz="0" w:space="0" w:color="auto"/>
      </w:divBdr>
    </w:div>
    <w:div w:id="1220168145">
      <w:bodyDiv w:val="1"/>
      <w:marLeft w:val="0"/>
      <w:marRight w:val="0"/>
      <w:marTop w:val="0"/>
      <w:marBottom w:val="0"/>
      <w:divBdr>
        <w:top w:val="none" w:sz="0" w:space="0" w:color="auto"/>
        <w:left w:val="none" w:sz="0" w:space="0" w:color="auto"/>
        <w:bottom w:val="none" w:sz="0" w:space="0" w:color="auto"/>
        <w:right w:val="none" w:sz="0" w:space="0" w:color="auto"/>
      </w:divBdr>
    </w:div>
    <w:div w:id="1269578441">
      <w:bodyDiv w:val="1"/>
      <w:marLeft w:val="0"/>
      <w:marRight w:val="0"/>
      <w:marTop w:val="0"/>
      <w:marBottom w:val="0"/>
      <w:divBdr>
        <w:top w:val="none" w:sz="0" w:space="0" w:color="auto"/>
        <w:left w:val="none" w:sz="0" w:space="0" w:color="auto"/>
        <w:bottom w:val="none" w:sz="0" w:space="0" w:color="auto"/>
        <w:right w:val="none" w:sz="0" w:space="0" w:color="auto"/>
      </w:divBdr>
    </w:div>
    <w:div w:id="1314873710">
      <w:bodyDiv w:val="1"/>
      <w:marLeft w:val="0"/>
      <w:marRight w:val="0"/>
      <w:marTop w:val="0"/>
      <w:marBottom w:val="0"/>
      <w:divBdr>
        <w:top w:val="none" w:sz="0" w:space="0" w:color="auto"/>
        <w:left w:val="none" w:sz="0" w:space="0" w:color="auto"/>
        <w:bottom w:val="none" w:sz="0" w:space="0" w:color="auto"/>
        <w:right w:val="none" w:sz="0" w:space="0" w:color="auto"/>
      </w:divBdr>
    </w:div>
    <w:div w:id="1446541683">
      <w:bodyDiv w:val="1"/>
      <w:marLeft w:val="0"/>
      <w:marRight w:val="0"/>
      <w:marTop w:val="0"/>
      <w:marBottom w:val="0"/>
      <w:divBdr>
        <w:top w:val="none" w:sz="0" w:space="0" w:color="auto"/>
        <w:left w:val="none" w:sz="0" w:space="0" w:color="auto"/>
        <w:bottom w:val="none" w:sz="0" w:space="0" w:color="auto"/>
        <w:right w:val="none" w:sz="0" w:space="0" w:color="auto"/>
      </w:divBdr>
    </w:div>
    <w:div w:id="1522402933">
      <w:bodyDiv w:val="1"/>
      <w:marLeft w:val="0"/>
      <w:marRight w:val="0"/>
      <w:marTop w:val="0"/>
      <w:marBottom w:val="0"/>
      <w:divBdr>
        <w:top w:val="none" w:sz="0" w:space="0" w:color="auto"/>
        <w:left w:val="none" w:sz="0" w:space="0" w:color="auto"/>
        <w:bottom w:val="none" w:sz="0" w:space="0" w:color="auto"/>
        <w:right w:val="none" w:sz="0" w:space="0" w:color="auto"/>
      </w:divBdr>
    </w:div>
    <w:div w:id="1651668569">
      <w:bodyDiv w:val="1"/>
      <w:marLeft w:val="0"/>
      <w:marRight w:val="0"/>
      <w:marTop w:val="0"/>
      <w:marBottom w:val="0"/>
      <w:divBdr>
        <w:top w:val="none" w:sz="0" w:space="0" w:color="auto"/>
        <w:left w:val="none" w:sz="0" w:space="0" w:color="auto"/>
        <w:bottom w:val="none" w:sz="0" w:space="0" w:color="auto"/>
        <w:right w:val="none" w:sz="0" w:space="0" w:color="auto"/>
      </w:divBdr>
    </w:div>
    <w:div w:id="1709257164">
      <w:bodyDiv w:val="1"/>
      <w:marLeft w:val="0"/>
      <w:marRight w:val="0"/>
      <w:marTop w:val="0"/>
      <w:marBottom w:val="0"/>
      <w:divBdr>
        <w:top w:val="none" w:sz="0" w:space="0" w:color="auto"/>
        <w:left w:val="none" w:sz="0" w:space="0" w:color="auto"/>
        <w:bottom w:val="none" w:sz="0" w:space="0" w:color="auto"/>
        <w:right w:val="none" w:sz="0" w:space="0" w:color="auto"/>
      </w:divBdr>
    </w:div>
    <w:div w:id="1820536157">
      <w:bodyDiv w:val="1"/>
      <w:marLeft w:val="0"/>
      <w:marRight w:val="0"/>
      <w:marTop w:val="0"/>
      <w:marBottom w:val="0"/>
      <w:divBdr>
        <w:top w:val="none" w:sz="0" w:space="0" w:color="auto"/>
        <w:left w:val="none" w:sz="0" w:space="0" w:color="auto"/>
        <w:bottom w:val="none" w:sz="0" w:space="0" w:color="auto"/>
        <w:right w:val="none" w:sz="0" w:space="0" w:color="auto"/>
      </w:divBdr>
    </w:div>
    <w:div w:id="1832940760">
      <w:bodyDiv w:val="1"/>
      <w:marLeft w:val="0"/>
      <w:marRight w:val="0"/>
      <w:marTop w:val="0"/>
      <w:marBottom w:val="0"/>
      <w:divBdr>
        <w:top w:val="none" w:sz="0" w:space="0" w:color="auto"/>
        <w:left w:val="none" w:sz="0" w:space="0" w:color="auto"/>
        <w:bottom w:val="none" w:sz="0" w:space="0" w:color="auto"/>
        <w:right w:val="none" w:sz="0" w:space="0" w:color="auto"/>
      </w:divBdr>
    </w:div>
    <w:div w:id="1862351767">
      <w:bodyDiv w:val="1"/>
      <w:marLeft w:val="0"/>
      <w:marRight w:val="0"/>
      <w:marTop w:val="0"/>
      <w:marBottom w:val="0"/>
      <w:divBdr>
        <w:top w:val="none" w:sz="0" w:space="0" w:color="auto"/>
        <w:left w:val="none" w:sz="0" w:space="0" w:color="auto"/>
        <w:bottom w:val="none" w:sz="0" w:space="0" w:color="auto"/>
        <w:right w:val="none" w:sz="0" w:space="0" w:color="auto"/>
      </w:divBdr>
    </w:div>
    <w:div w:id="1879273613">
      <w:bodyDiv w:val="1"/>
      <w:marLeft w:val="0"/>
      <w:marRight w:val="0"/>
      <w:marTop w:val="0"/>
      <w:marBottom w:val="0"/>
      <w:divBdr>
        <w:top w:val="none" w:sz="0" w:space="0" w:color="auto"/>
        <w:left w:val="none" w:sz="0" w:space="0" w:color="auto"/>
        <w:bottom w:val="none" w:sz="0" w:space="0" w:color="auto"/>
        <w:right w:val="none" w:sz="0" w:space="0" w:color="auto"/>
      </w:divBdr>
    </w:div>
    <w:div w:id="1983341918">
      <w:bodyDiv w:val="1"/>
      <w:marLeft w:val="0"/>
      <w:marRight w:val="0"/>
      <w:marTop w:val="0"/>
      <w:marBottom w:val="0"/>
      <w:divBdr>
        <w:top w:val="none" w:sz="0" w:space="0" w:color="auto"/>
        <w:left w:val="none" w:sz="0" w:space="0" w:color="auto"/>
        <w:bottom w:val="none" w:sz="0" w:space="0" w:color="auto"/>
        <w:right w:val="none" w:sz="0" w:space="0" w:color="auto"/>
      </w:divBdr>
    </w:div>
    <w:div w:id="1993635857">
      <w:bodyDiv w:val="1"/>
      <w:marLeft w:val="0"/>
      <w:marRight w:val="0"/>
      <w:marTop w:val="0"/>
      <w:marBottom w:val="0"/>
      <w:divBdr>
        <w:top w:val="none" w:sz="0" w:space="0" w:color="auto"/>
        <w:left w:val="none" w:sz="0" w:space="0" w:color="auto"/>
        <w:bottom w:val="none" w:sz="0" w:space="0" w:color="auto"/>
        <w:right w:val="none" w:sz="0" w:space="0" w:color="auto"/>
      </w:divBdr>
    </w:div>
    <w:div w:id="2028941100">
      <w:bodyDiv w:val="1"/>
      <w:marLeft w:val="0"/>
      <w:marRight w:val="0"/>
      <w:marTop w:val="0"/>
      <w:marBottom w:val="0"/>
      <w:divBdr>
        <w:top w:val="none" w:sz="0" w:space="0" w:color="auto"/>
        <w:left w:val="none" w:sz="0" w:space="0" w:color="auto"/>
        <w:bottom w:val="none" w:sz="0" w:space="0" w:color="auto"/>
        <w:right w:val="none" w:sz="0" w:space="0" w:color="auto"/>
      </w:divBdr>
    </w:div>
    <w:div w:id="2035383557">
      <w:bodyDiv w:val="1"/>
      <w:marLeft w:val="0"/>
      <w:marRight w:val="0"/>
      <w:marTop w:val="0"/>
      <w:marBottom w:val="0"/>
      <w:divBdr>
        <w:top w:val="none" w:sz="0" w:space="0" w:color="auto"/>
        <w:left w:val="none" w:sz="0" w:space="0" w:color="auto"/>
        <w:bottom w:val="none" w:sz="0" w:space="0" w:color="auto"/>
        <w:right w:val="none" w:sz="0" w:space="0" w:color="auto"/>
      </w:divBdr>
    </w:div>
    <w:div w:id="2055034131">
      <w:bodyDiv w:val="1"/>
      <w:marLeft w:val="0"/>
      <w:marRight w:val="0"/>
      <w:marTop w:val="0"/>
      <w:marBottom w:val="0"/>
      <w:divBdr>
        <w:top w:val="none" w:sz="0" w:space="0" w:color="auto"/>
        <w:left w:val="none" w:sz="0" w:space="0" w:color="auto"/>
        <w:bottom w:val="none" w:sz="0" w:space="0" w:color="auto"/>
        <w:right w:val="none" w:sz="0" w:space="0" w:color="auto"/>
      </w:divBdr>
    </w:div>
    <w:div w:id="2097095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microsoft.com/office/2007/relationships/diagramDrawing" Target="diagrams/drawing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diagramColors" Target="diagrams/colors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n-US" sz="1200" b="1">
                <a:solidFill>
                  <a:schemeClr val="tx1"/>
                </a:solidFill>
                <a:latin typeface="Times New Roman" panose="02020603050405020304" pitchFamily="18" charset="0"/>
                <a:cs typeface="Times New Roman" panose="02020603050405020304" pitchFamily="18" charset="0"/>
              </a:rPr>
              <a:t>Porter's Five Forces Model</a:t>
            </a:r>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bg-BG"/>
        </a:p>
      </c:txPr>
    </c:title>
    <c:autoTitleDeleted val="0"/>
    <c:plotArea>
      <c:layout/>
      <c:barChart>
        <c:barDir val="bar"/>
        <c:grouping val="clustered"/>
        <c:varyColors val="0"/>
        <c:ser>
          <c:idx val="0"/>
          <c:order val="0"/>
          <c:tx>
            <c:strRef>
              <c:f>Sheet1!$B$1</c:f>
              <c:strCache>
                <c:ptCount val="1"/>
                <c:pt idx="0">
                  <c:v>Series 1</c:v>
                </c:pt>
              </c:strCache>
            </c:strRef>
          </c:tx>
          <c:spPr>
            <a:pattFill prst="pct80">
              <a:fgClr>
                <a:schemeClr val="accent5">
                  <a:lumMod val="50000"/>
                </a:schemeClr>
              </a:fgClr>
              <a:bgClr>
                <a:schemeClr val="bg1"/>
              </a:bgClr>
            </a:pattFill>
            <a:ln>
              <a:noFill/>
            </a:ln>
            <a:effectLst/>
          </c:spPr>
          <c:invertIfNegative val="0"/>
          <c:cat>
            <c:strRef>
              <c:f>Sheet1!$A$2:$A$6</c:f>
              <c:strCache>
                <c:ptCount val="5"/>
                <c:pt idx="0">
                  <c:v>Buyers' Bargaing Power</c:v>
                </c:pt>
                <c:pt idx="1">
                  <c:v>Supliers' Bargaining Power</c:v>
                </c:pt>
                <c:pt idx="2">
                  <c:v>Rivalry among Firms</c:v>
                </c:pt>
                <c:pt idx="3">
                  <c:v>Threats of New Entrants</c:v>
                </c:pt>
                <c:pt idx="4">
                  <c:v>Threats of Substitute</c:v>
                </c:pt>
              </c:strCache>
            </c:strRef>
          </c:cat>
          <c:val>
            <c:numRef>
              <c:f>Sheet1!$B$2:$B$6</c:f>
              <c:numCache>
                <c:formatCode>General</c:formatCode>
                <c:ptCount val="5"/>
                <c:pt idx="0">
                  <c:v>2</c:v>
                </c:pt>
                <c:pt idx="1">
                  <c:v>1</c:v>
                </c:pt>
                <c:pt idx="2">
                  <c:v>3</c:v>
                </c:pt>
                <c:pt idx="3">
                  <c:v>1</c:v>
                </c:pt>
                <c:pt idx="4">
                  <c:v>2</c:v>
                </c:pt>
              </c:numCache>
            </c:numRef>
          </c:val>
          <c:extLst>
            <c:ext xmlns:c16="http://schemas.microsoft.com/office/drawing/2014/chart" uri="{C3380CC4-5D6E-409C-BE32-E72D297353CC}">
              <c16:uniqueId val="{00000000-505D-4525-8EAD-E9F3B9028843}"/>
            </c:ext>
          </c:extLst>
        </c:ser>
        <c:dLbls>
          <c:showLegendKey val="0"/>
          <c:showVal val="0"/>
          <c:showCatName val="0"/>
          <c:showSerName val="0"/>
          <c:showPercent val="0"/>
          <c:showBubbleSize val="0"/>
        </c:dLbls>
        <c:gapWidth val="182"/>
        <c:axId val="-1782641152"/>
        <c:axId val="-1782654752"/>
      </c:barChart>
      <c:catAx>
        <c:axId val="-178264115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bg-BG"/>
          </a:p>
        </c:txPr>
        <c:crossAx val="-1782654752"/>
        <c:crosses val="autoZero"/>
        <c:auto val="1"/>
        <c:lblAlgn val="ctr"/>
        <c:lblOffset val="100"/>
        <c:noMultiLvlLbl val="0"/>
      </c:catAx>
      <c:valAx>
        <c:axId val="-1782654752"/>
        <c:scaling>
          <c:orientation val="minMax"/>
          <c:max val="3"/>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bg-BG"/>
          </a:p>
        </c:txPr>
        <c:crossAx val="-1782641152"/>
        <c:crosses val="autoZero"/>
        <c:crossBetween val="between"/>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bg-B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2D1E87E-8CCF-42AE-8AFB-2F66CD269C07}" type="doc">
      <dgm:prSet loTypeId="urn:microsoft.com/office/officeart/2005/8/layout/cycle4" loCatId="cycle" qsTypeId="urn:microsoft.com/office/officeart/2005/8/quickstyle/simple1" qsCatId="simple" csTypeId="urn:microsoft.com/office/officeart/2005/8/colors/accent1_2" csCatId="accent1" phldr="1"/>
      <dgm:spPr/>
      <dgm:t>
        <a:bodyPr/>
        <a:lstStyle/>
        <a:p>
          <a:endParaRPr lang="en-US"/>
        </a:p>
      </dgm:t>
    </dgm:pt>
    <dgm:pt modelId="{ECB28339-B3DC-40CC-853C-7954AAFF7E21}">
      <dgm:prSet phldrT="[Text]" custT="1"/>
      <dgm:spPr>
        <a:solidFill>
          <a:schemeClr val="tx2">
            <a:lumMod val="50000"/>
          </a:schemeClr>
        </a:solidFill>
      </dgm:spPr>
      <dgm:t>
        <a:bodyPr/>
        <a:lstStyle/>
        <a:p>
          <a:r>
            <a:rPr lang="en-US" sz="3200" b="0" cap="none" spc="0">
              <a:ln w="0"/>
              <a:solidFill>
                <a:schemeClr val="bg1"/>
              </a:solidFill>
              <a:effectLst>
                <a:outerShdw blurRad="38100" dist="19050" dir="2700000" algn="tl" rotWithShape="0">
                  <a:schemeClr val="dk1">
                    <a:alpha val="40000"/>
                  </a:schemeClr>
                </a:outerShdw>
              </a:effectLst>
            </a:rPr>
            <a:t>S</a:t>
          </a:r>
          <a:endParaRPr lang="en-US" sz="1700" b="0" cap="none" spc="0">
            <a:ln w="0"/>
            <a:solidFill>
              <a:schemeClr val="bg1"/>
            </a:solidFill>
            <a:effectLst>
              <a:outerShdw blurRad="38100" dist="19050" dir="2700000" algn="tl" rotWithShape="0">
                <a:schemeClr val="dk1">
                  <a:alpha val="40000"/>
                </a:schemeClr>
              </a:outerShdw>
            </a:effectLst>
          </a:endParaRPr>
        </a:p>
      </dgm:t>
    </dgm:pt>
    <dgm:pt modelId="{5C92321F-BC42-4D9B-96B6-957DD5345BFF}" type="parTrans" cxnId="{07FA7732-5ADF-43F3-89C1-636F162C6E8E}">
      <dgm:prSet/>
      <dgm:spPr/>
      <dgm:t>
        <a:bodyPr/>
        <a:lstStyle/>
        <a:p>
          <a:endParaRPr lang="en-US"/>
        </a:p>
      </dgm:t>
    </dgm:pt>
    <dgm:pt modelId="{9482CC21-FE82-4958-90E7-73DE80B32E02}" type="sibTrans" cxnId="{07FA7732-5ADF-43F3-89C1-636F162C6E8E}">
      <dgm:prSet/>
      <dgm:spPr/>
      <dgm:t>
        <a:bodyPr/>
        <a:lstStyle/>
        <a:p>
          <a:endParaRPr lang="en-US"/>
        </a:p>
      </dgm:t>
    </dgm:pt>
    <dgm:pt modelId="{99EA0DAC-10E0-4328-9A0B-04088B69F9CA}">
      <dgm:prSet phldrT="[Text]" custT="1"/>
      <dgm:spPr>
        <a:solidFill>
          <a:schemeClr val="accent2">
            <a:lumMod val="50000"/>
          </a:schemeClr>
        </a:solidFill>
      </dgm:spPr>
      <dgm:t>
        <a:bodyPr/>
        <a:lstStyle/>
        <a:p>
          <a:r>
            <a:rPr lang="en-US" sz="3200" b="0"/>
            <a:t>W</a:t>
          </a:r>
        </a:p>
      </dgm:t>
    </dgm:pt>
    <dgm:pt modelId="{E25A7CFA-FB1D-41D1-B972-969BF4813150}" type="parTrans" cxnId="{E49C2B52-5338-4AB9-BDEF-29856075DBA7}">
      <dgm:prSet/>
      <dgm:spPr/>
      <dgm:t>
        <a:bodyPr/>
        <a:lstStyle/>
        <a:p>
          <a:endParaRPr lang="en-US"/>
        </a:p>
      </dgm:t>
    </dgm:pt>
    <dgm:pt modelId="{BEA4F609-3458-4380-B34E-03A60E431299}" type="sibTrans" cxnId="{E49C2B52-5338-4AB9-BDEF-29856075DBA7}">
      <dgm:prSet/>
      <dgm:spPr/>
      <dgm:t>
        <a:bodyPr/>
        <a:lstStyle/>
        <a:p>
          <a:endParaRPr lang="en-US"/>
        </a:p>
      </dgm:t>
    </dgm:pt>
    <dgm:pt modelId="{925CA785-23E5-41FA-9879-2C7DE263B35E}">
      <dgm:prSet phldrT="[Text]" custT="1"/>
      <dgm:spPr>
        <a:solidFill>
          <a:schemeClr val="accent6">
            <a:lumMod val="50000"/>
          </a:schemeClr>
        </a:solidFill>
      </dgm:spPr>
      <dgm:t>
        <a:bodyPr/>
        <a:lstStyle/>
        <a:p>
          <a:r>
            <a:rPr lang="en-US" sz="3200" b="0"/>
            <a:t>T</a:t>
          </a:r>
        </a:p>
      </dgm:t>
    </dgm:pt>
    <dgm:pt modelId="{E71AAF6E-0BFF-4719-BAA9-B99D7AEB5BA0}" type="parTrans" cxnId="{8F9EB3FC-F454-4BD1-A252-A19C8F260AF0}">
      <dgm:prSet/>
      <dgm:spPr/>
      <dgm:t>
        <a:bodyPr/>
        <a:lstStyle/>
        <a:p>
          <a:endParaRPr lang="en-US"/>
        </a:p>
      </dgm:t>
    </dgm:pt>
    <dgm:pt modelId="{DC7D03BE-D013-4981-A927-BF08718E1661}" type="sibTrans" cxnId="{8F9EB3FC-F454-4BD1-A252-A19C8F260AF0}">
      <dgm:prSet/>
      <dgm:spPr/>
      <dgm:t>
        <a:bodyPr/>
        <a:lstStyle/>
        <a:p>
          <a:endParaRPr lang="en-US"/>
        </a:p>
      </dgm:t>
    </dgm:pt>
    <dgm:pt modelId="{1059C6E6-263B-48AB-BEF8-2DB27B9C475C}">
      <dgm:prSet phldrT="[Text]" custT="1"/>
      <dgm:spPr>
        <a:ln>
          <a:solidFill>
            <a:schemeClr val="accent6">
              <a:lumMod val="50000"/>
            </a:schemeClr>
          </a:solidFill>
        </a:ln>
      </dgm:spPr>
      <dgm:t>
        <a:bodyPr/>
        <a:lstStyle/>
        <a:p>
          <a:r>
            <a:rPr lang="en-US" sz="1200">
              <a:latin typeface="Times New Roman" panose="02020603050405020304" pitchFamily="18" charset="0"/>
              <a:cs typeface="Times New Roman" panose="02020603050405020304" pitchFamily="18" charset="0"/>
            </a:rPr>
            <a:t>Lock-down effects</a:t>
          </a:r>
        </a:p>
      </dgm:t>
    </dgm:pt>
    <dgm:pt modelId="{A9A98FF7-7D3D-4BCE-ADCD-823255FA4F83}" type="parTrans" cxnId="{15EC7429-0186-4A3F-A3F0-27A3BB2F5A05}">
      <dgm:prSet/>
      <dgm:spPr/>
      <dgm:t>
        <a:bodyPr/>
        <a:lstStyle/>
        <a:p>
          <a:endParaRPr lang="en-US"/>
        </a:p>
      </dgm:t>
    </dgm:pt>
    <dgm:pt modelId="{CD8E7EAC-69B4-44D1-98AD-F55024195F95}" type="sibTrans" cxnId="{15EC7429-0186-4A3F-A3F0-27A3BB2F5A05}">
      <dgm:prSet/>
      <dgm:spPr/>
      <dgm:t>
        <a:bodyPr/>
        <a:lstStyle/>
        <a:p>
          <a:endParaRPr lang="en-US"/>
        </a:p>
      </dgm:t>
    </dgm:pt>
    <dgm:pt modelId="{45A5EECB-6C5D-4C5A-AC4F-3945E0FD2D52}">
      <dgm:prSet phldrT="[Text]" custT="1"/>
      <dgm:spPr>
        <a:solidFill>
          <a:schemeClr val="accent4">
            <a:lumMod val="50000"/>
          </a:schemeClr>
        </a:solidFill>
      </dgm:spPr>
      <dgm:t>
        <a:bodyPr/>
        <a:lstStyle/>
        <a:p>
          <a:r>
            <a:rPr lang="en-US" sz="3200" b="0"/>
            <a:t>O</a:t>
          </a:r>
        </a:p>
      </dgm:t>
    </dgm:pt>
    <dgm:pt modelId="{EB9FF1F8-C3B2-41EC-97DB-D865AE51260F}" type="parTrans" cxnId="{956FD82A-BFD1-4835-8778-BDD7D4598EF4}">
      <dgm:prSet/>
      <dgm:spPr/>
      <dgm:t>
        <a:bodyPr/>
        <a:lstStyle/>
        <a:p>
          <a:endParaRPr lang="en-US"/>
        </a:p>
      </dgm:t>
    </dgm:pt>
    <dgm:pt modelId="{591DAE7C-0222-4020-9BEF-1C2716619048}" type="sibTrans" cxnId="{956FD82A-BFD1-4835-8778-BDD7D4598EF4}">
      <dgm:prSet/>
      <dgm:spPr/>
      <dgm:t>
        <a:bodyPr/>
        <a:lstStyle/>
        <a:p>
          <a:endParaRPr lang="en-US"/>
        </a:p>
      </dgm:t>
    </dgm:pt>
    <dgm:pt modelId="{95A12B6E-2227-4EA2-938F-2321CBC9FB82}">
      <dgm:prSet phldrT="[Text]" custT="1"/>
      <dgm:spPr>
        <a:ln>
          <a:solidFill>
            <a:schemeClr val="accent4">
              <a:lumMod val="50000"/>
            </a:schemeClr>
          </a:solidFill>
        </a:ln>
      </dgm:spPr>
      <dgm:t>
        <a:bodyPr/>
        <a:lstStyle/>
        <a:p>
          <a:r>
            <a:rPr lang="en-US" sz="1200">
              <a:latin typeface="Times New Roman" panose="02020603050405020304" pitchFamily="18" charset="0"/>
              <a:cs typeface="Times New Roman" panose="02020603050405020304" pitchFamily="18" charset="0"/>
            </a:rPr>
            <a:t>Huge international fan-base</a:t>
          </a:r>
        </a:p>
      </dgm:t>
    </dgm:pt>
    <dgm:pt modelId="{22A8CE8C-5CFC-4CE1-84DF-D541CB32019B}" type="parTrans" cxnId="{87140C7D-E865-4840-8F02-36DA23EBE054}">
      <dgm:prSet/>
      <dgm:spPr/>
      <dgm:t>
        <a:bodyPr/>
        <a:lstStyle/>
        <a:p>
          <a:endParaRPr lang="en-US"/>
        </a:p>
      </dgm:t>
    </dgm:pt>
    <dgm:pt modelId="{58B987B5-9813-41EE-9986-1427728CF92E}" type="sibTrans" cxnId="{87140C7D-E865-4840-8F02-36DA23EBE054}">
      <dgm:prSet/>
      <dgm:spPr/>
      <dgm:t>
        <a:bodyPr/>
        <a:lstStyle/>
        <a:p>
          <a:endParaRPr lang="en-US"/>
        </a:p>
      </dgm:t>
    </dgm:pt>
    <dgm:pt modelId="{08994E0A-DF19-4D98-8E8F-9E56E4FACEAB}">
      <dgm:prSet phldrT="[Text]" custT="1"/>
      <dgm:spPr>
        <a:ln>
          <a:solidFill>
            <a:schemeClr val="tx2">
              <a:lumMod val="50000"/>
            </a:schemeClr>
          </a:solidFill>
        </a:ln>
      </dgm:spPr>
      <dgm:t>
        <a:bodyPr/>
        <a:lstStyle/>
        <a:p>
          <a:pPr algn="l"/>
          <a:r>
            <a:rPr lang="en-US" sz="1200">
              <a:latin typeface="Times New Roman" panose="02020603050405020304" pitchFamily="18" charset="0"/>
              <a:cs typeface="Times New Roman" panose="02020603050405020304" pitchFamily="18" charset="0"/>
            </a:rPr>
            <a:t>Unique architectural view</a:t>
          </a:r>
        </a:p>
      </dgm:t>
    </dgm:pt>
    <dgm:pt modelId="{10CD72DA-0473-4725-BF8B-03510A9EEC58}" type="parTrans" cxnId="{F0983F9E-0E4A-4360-A56A-656FF7CD165D}">
      <dgm:prSet/>
      <dgm:spPr/>
      <dgm:t>
        <a:bodyPr/>
        <a:lstStyle/>
        <a:p>
          <a:endParaRPr lang="en-US"/>
        </a:p>
      </dgm:t>
    </dgm:pt>
    <dgm:pt modelId="{5A4295A5-FB2F-4094-81E4-55782336D5CD}" type="sibTrans" cxnId="{F0983F9E-0E4A-4360-A56A-656FF7CD165D}">
      <dgm:prSet/>
      <dgm:spPr/>
      <dgm:t>
        <a:bodyPr/>
        <a:lstStyle/>
        <a:p>
          <a:endParaRPr lang="en-US"/>
        </a:p>
      </dgm:t>
    </dgm:pt>
    <dgm:pt modelId="{FA550CF3-5FF4-448C-BC6F-733CCEE32A33}">
      <dgm:prSet phldrT="[Text]" custT="1"/>
      <dgm:spPr>
        <a:ln>
          <a:solidFill>
            <a:schemeClr val="tx2">
              <a:lumMod val="50000"/>
            </a:schemeClr>
          </a:solidFill>
        </a:ln>
      </dgm:spPr>
      <dgm:t>
        <a:bodyPr/>
        <a:lstStyle/>
        <a:p>
          <a:pPr algn="l"/>
          <a:r>
            <a:rPr lang="en-US" sz="1200">
              <a:latin typeface="Times New Roman" panose="02020603050405020304" pitchFamily="18" charset="0"/>
              <a:cs typeface="Times New Roman" panose="02020603050405020304" pitchFamily="18" charset="0"/>
            </a:rPr>
            <a:t>Adequate shopping space</a:t>
          </a:r>
        </a:p>
      </dgm:t>
    </dgm:pt>
    <dgm:pt modelId="{25A78DF4-DB57-43FB-8FE1-3CE2CA4E710B}" type="parTrans" cxnId="{AAFDD920-01A7-4AE8-A68A-DB69E0F943C0}">
      <dgm:prSet/>
      <dgm:spPr/>
      <dgm:t>
        <a:bodyPr/>
        <a:lstStyle/>
        <a:p>
          <a:endParaRPr lang="en-US"/>
        </a:p>
      </dgm:t>
    </dgm:pt>
    <dgm:pt modelId="{88B68ED4-7FE1-4F94-A04E-4F9384088DE5}" type="sibTrans" cxnId="{AAFDD920-01A7-4AE8-A68A-DB69E0F943C0}">
      <dgm:prSet/>
      <dgm:spPr/>
      <dgm:t>
        <a:bodyPr/>
        <a:lstStyle/>
        <a:p>
          <a:endParaRPr lang="en-US"/>
        </a:p>
      </dgm:t>
    </dgm:pt>
    <dgm:pt modelId="{6779A308-B7F3-4FD2-AE2A-145A3897003E}">
      <dgm:prSet phldrT="[Text]" custT="1"/>
      <dgm:spPr>
        <a:ln>
          <a:solidFill>
            <a:schemeClr val="accent2">
              <a:lumMod val="50000"/>
            </a:schemeClr>
          </a:solidFill>
        </a:ln>
      </dgm:spPr>
      <dgm:t>
        <a:bodyPr/>
        <a:lstStyle/>
        <a:p>
          <a:pPr algn="l"/>
          <a:r>
            <a:rPr lang="en-US" sz="1200">
              <a:latin typeface="Times New Roman" panose="02020603050405020304" pitchFamily="18" charset="0"/>
              <a:cs typeface="Times New Roman" panose="02020603050405020304" pitchFamily="18" charset="0"/>
            </a:rPr>
            <a:t>Huge maintenace cost</a:t>
          </a:r>
        </a:p>
      </dgm:t>
    </dgm:pt>
    <dgm:pt modelId="{ABBC7923-E5D4-421F-9A7D-9D90B792173A}" type="parTrans" cxnId="{8A3F5981-D150-41CB-B456-26456FED4274}">
      <dgm:prSet/>
      <dgm:spPr/>
      <dgm:t>
        <a:bodyPr/>
        <a:lstStyle/>
        <a:p>
          <a:endParaRPr lang="en-US"/>
        </a:p>
      </dgm:t>
    </dgm:pt>
    <dgm:pt modelId="{65ADBCB4-15B2-4580-8918-597AA2D25A85}" type="sibTrans" cxnId="{8A3F5981-D150-41CB-B456-26456FED4274}">
      <dgm:prSet/>
      <dgm:spPr/>
      <dgm:t>
        <a:bodyPr/>
        <a:lstStyle/>
        <a:p>
          <a:endParaRPr lang="en-US"/>
        </a:p>
      </dgm:t>
    </dgm:pt>
    <dgm:pt modelId="{64A79730-1874-4E62-A064-11E7BE5213E6}">
      <dgm:prSet phldrT="[Text]"/>
      <dgm:spPr>
        <a:ln>
          <a:solidFill>
            <a:schemeClr val="accent2">
              <a:lumMod val="50000"/>
            </a:schemeClr>
          </a:solidFill>
        </a:ln>
      </dgm:spPr>
      <dgm:t>
        <a:bodyPr/>
        <a:lstStyle/>
        <a:p>
          <a:pPr algn="l"/>
          <a:endParaRPr lang="en-US" sz="1400"/>
        </a:p>
      </dgm:t>
    </dgm:pt>
    <dgm:pt modelId="{D9BD0B39-999B-4ABF-9813-13ACB75F78D1}" type="parTrans" cxnId="{52BAF032-120A-4450-B3F6-C79A8D5A28A8}">
      <dgm:prSet/>
      <dgm:spPr/>
      <dgm:t>
        <a:bodyPr/>
        <a:lstStyle/>
        <a:p>
          <a:endParaRPr lang="en-US"/>
        </a:p>
      </dgm:t>
    </dgm:pt>
    <dgm:pt modelId="{640F7458-2DCF-489F-B656-20CCC616431C}" type="sibTrans" cxnId="{52BAF032-120A-4450-B3F6-C79A8D5A28A8}">
      <dgm:prSet/>
      <dgm:spPr/>
      <dgm:t>
        <a:bodyPr/>
        <a:lstStyle/>
        <a:p>
          <a:endParaRPr lang="en-US"/>
        </a:p>
      </dgm:t>
    </dgm:pt>
    <dgm:pt modelId="{77124B5C-6529-4507-942E-D901EDDDABD5}">
      <dgm:prSet phldrT="[Text]" custT="1"/>
      <dgm:spPr>
        <a:ln>
          <a:solidFill>
            <a:schemeClr val="tx2">
              <a:lumMod val="50000"/>
            </a:schemeClr>
          </a:solidFill>
        </a:ln>
      </dgm:spPr>
      <dgm:t>
        <a:bodyPr/>
        <a:lstStyle/>
        <a:p>
          <a:pPr algn="l"/>
          <a:endParaRPr lang="en-US" sz="1400">
            <a:latin typeface="Times New Roman" panose="02020603050405020304" pitchFamily="18" charset="0"/>
            <a:cs typeface="Times New Roman" panose="02020603050405020304" pitchFamily="18" charset="0"/>
          </a:endParaRPr>
        </a:p>
      </dgm:t>
    </dgm:pt>
    <dgm:pt modelId="{AEC9A5AA-A381-411D-81F9-F368DE11A431}" type="parTrans" cxnId="{5BA1A5B7-6B40-4EAC-BDE2-9A7DC3E8DA4C}">
      <dgm:prSet/>
      <dgm:spPr/>
      <dgm:t>
        <a:bodyPr/>
        <a:lstStyle/>
        <a:p>
          <a:endParaRPr lang="en-US"/>
        </a:p>
      </dgm:t>
    </dgm:pt>
    <dgm:pt modelId="{32496F9B-6283-4C37-9C53-6722928B148A}" type="sibTrans" cxnId="{5BA1A5B7-6B40-4EAC-BDE2-9A7DC3E8DA4C}">
      <dgm:prSet/>
      <dgm:spPr/>
      <dgm:t>
        <a:bodyPr/>
        <a:lstStyle/>
        <a:p>
          <a:endParaRPr lang="en-US"/>
        </a:p>
      </dgm:t>
    </dgm:pt>
    <dgm:pt modelId="{8B3AE045-9430-4F08-959B-75EE66886AA3}">
      <dgm:prSet phldrT="[Text]" custT="1"/>
      <dgm:spPr>
        <a:ln>
          <a:solidFill>
            <a:schemeClr val="accent2">
              <a:lumMod val="50000"/>
            </a:schemeClr>
          </a:solidFill>
        </a:ln>
      </dgm:spPr>
      <dgm:t>
        <a:bodyPr/>
        <a:lstStyle/>
        <a:p>
          <a:pPr algn="l"/>
          <a:r>
            <a:rPr lang="en-US" sz="1200">
              <a:latin typeface="Times New Roman" panose="02020603050405020304" pitchFamily="18" charset="0"/>
              <a:cs typeface="Times New Roman" panose="02020603050405020304" pitchFamily="18" charset="0"/>
            </a:rPr>
            <a:t>Excessive diversity of products</a:t>
          </a:r>
          <a:endParaRPr lang="en-US" sz="1200"/>
        </a:p>
      </dgm:t>
    </dgm:pt>
    <dgm:pt modelId="{DFE0EE4B-CD48-4043-B8A4-25AE3F751D5D}" type="parTrans" cxnId="{EFEE668D-E465-4FDF-992A-2378DA76C8E6}">
      <dgm:prSet/>
      <dgm:spPr/>
      <dgm:t>
        <a:bodyPr/>
        <a:lstStyle/>
        <a:p>
          <a:endParaRPr lang="en-US"/>
        </a:p>
      </dgm:t>
    </dgm:pt>
    <dgm:pt modelId="{8D396AA4-E5AD-4E6A-80CF-3E5ED4C06728}" type="sibTrans" cxnId="{EFEE668D-E465-4FDF-992A-2378DA76C8E6}">
      <dgm:prSet/>
      <dgm:spPr/>
      <dgm:t>
        <a:bodyPr/>
        <a:lstStyle/>
        <a:p>
          <a:endParaRPr lang="en-US"/>
        </a:p>
      </dgm:t>
    </dgm:pt>
    <dgm:pt modelId="{471C44D4-08D6-4CBC-A29F-5C0093468275}">
      <dgm:prSet phldrT="[Text]"/>
      <dgm:spPr>
        <a:ln>
          <a:solidFill>
            <a:schemeClr val="accent2">
              <a:lumMod val="50000"/>
            </a:schemeClr>
          </a:solidFill>
        </a:ln>
      </dgm:spPr>
      <dgm:t>
        <a:bodyPr/>
        <a:lstStyle/>
        <a:p>
          <a:pPr algn="l"/>
          <a:endParaRPr lang="en-US" sz="1400"/>
        </a:p>
      </dgm:t>
    </dgm:pt>
    <dgm:pt modelId="{6EB4840C-6170-4668-A100-0F4B9435BB57}" type="parTrans" cxnId="{CED2A8CA-BA37-4C3D-A04E-CEFA2A4D070E}">
      <dgm:prSet/>
      <dgm:spPr/>
      <dgm:t>
        <a:bodyPr/>
        <a:lstStyle/>
        <a:p>
          <a:endParaRPr lang="en-US"/>
        </a:p>
      </dgm:t>
    </dgm:pt>
    <dgm:pt modelId="{236333F8-9681-4027-B4FD-727B693EB365}" type="sibTrans" cxnId="{CED2A8CA-BA37-4C3D-A04E-CEFA2A4D070E}">
      <dgm:prSet/>
      <dgm:spPr/>
      <dgm:t>
        <a:bodyPr/>
        <a:lstStyle/>
        <a:p>
          <a:endParaRPr lang="en-US"/>
        </a:p>
      </dgm:t>
    </dgm:pt>
    <dgm:pt modelId="{FEE46E50-2A43-495C-9DD3-5673F41EEF6E}">
      <dgm:prSet phldrT="[Text]" custT="1"/>
      <dgm:spPr>
        <a:ln>
          <a:solidFill>
            <a:schemeClr val="accent6">
              <a:lumMod val="50000"/>
            </a:schemeClr>
          </a:solidFill>
        </a:ln>
      </dgm:spPr>
      <dgm:t>
        <a:bodyPr/>
        <a:lstStyle/>
        <a:p>
          <a:r>
            <a:rPr lang="en-US" sz="1200">
              <a:latin typeface="Times New Roman" panose="02020603050405020304" pitchFamily="18" charset="0"/>
              <a:cs typeface="Times New Roman" panose="02020603050405020304" pitchFamily="18" charset="0"/>
            </a:rPr>
            <a:t>Negative feedback from cut-off employees</a:t>
          </a:r>
        </a:p>
      </dgm:t>
    </dgm:pt>
    <dgm:pt modelId="{E786C93B-EF6A-4C0C-A3FA-BF4A98F0687F}" type="parTrans" cxnId="{A2305917-645E-4D8D-AAAE-A82D5225C22E}">
      <dgm:prSet/>
      <dgm:spPr/>
      <dgm:t>
        <a:bodyPr/>
        <a:lstStyle/>
        <a:p>
          <a:endParaRPr lang="en-US"/>
        </a:p>
      </dgm:t>
    </dgm:pt>
    <dgm:pt modelId="{54B2B973-2627-424F-87D6-C2E0AC7DC787}" type="sibTrans" cxnId="{A2305917-645E-4D8D-AAAE-A82D5225C22E}">
      <dgm:prSet/>
      <dgm:spPr/>
      <dgm:t>
        <a:bodyPr/>
        <a:lstStyle/>
        <a:p>
          <a:endParaRPr lang="en-US"/>
        </a:p>
      </dgm:t>
    </dgm:pt>
    <dgm:pt modelId="{2D40ADE6-8120-4CDE-9839-39BE461551D0}">
      <dgm:prSet phldrT="[Text]" custT="1"/>
      <dgm:spPr>
        <a:ln>
          <a:solidFill>
            <a:schemeClr val="tx2">
              <a:lumMod val="50000"/>
            </a:schemeClr>
          </a:solidFill>
        </a:ln>
      </dgm:spPr>
      <dgm:t>
        <a:bodyPr/>
        <a:lstStyle/>
        <a:p>
          <a:pPr algn="l"/>
          <a:r>
            <a:rPr lang="en-US" sz="1200">
              <a:latin typeface="Times New Roman" panose="02020603050405020304" pitchFamily="18" charset="0"/>
              <a:cs typeface="Times New Roman" panose="02020603050405020304" pitchFamily="18" charset="0"/>
            </a:rPr>
            <a:t>Brand loyalty</a:t>
          </a:r>
        </a:p>
      </dgm:t>
    </dgm:pt>
    <dgm:pt modelId="{A5228CE3-829D-43FA-9E25-9B9E7747F300}" type="parTrans" cxnId="{9A617EF7-8F2A-4136-9E7F-E9BB14102A92}">
      <dgm:prSet/>
      <dgm:spPr/>
    </dgm:pt>
    <dgm:pt modelId="{7AA56571-D865-4BAA-BB06-DE5629F7F9F3}" type="sibTrans" cxnId="{9A617EF7-8F2A-4136-9E7F-E9BB14102A92}">
      <dgm:prSet/>
      <dgm:spPr/>
    </dgm:pt>
    <dgm:pt modelId="{B005DB71-FEE3-4207-B336-D0A6518670F7}">
      <dgm:prSet phldrT="[Text]" custT="1"/>
      <dgm:spPr>
        <a:ln>
          <a:solidFill>
            <a:schemeClr val="accent4">
              <a:lumMod val="50000"/>
            </a:schemeClr>
          </a:solidFill>
        </a:ln>
      </dgm:spPr>
      <dgm:t>
        <a:bodyPr/>
        <a:lstStyle/>
        <a:p>
          <a:r>
            <a:rPr lang="en-US" sz="1200">
              <a:latin typeface="Times New Roman" panose="02020603050405020304" pitchFamily="18" charset="0"/>
              <a:cs typeface="Times New Roman" panose="02020603050405020304" pitchFamily="18" charset="0"/>
            </a:rPr>
            <a:t>Increasing local demand</a:t>
          </a:r>
        </a:p>
      </dgm:t>
    </dgm:pt>
    <dgm:pt modelId="{F59B0825-7C5F-4DFF-AAA0-FA3D74626D3E}" type="parTrans" cxnId="{F49F3EF6-FC97-4286-8C50-EB5DDC33A2F6}">
      <dgm:prSet/>
      <dgm:spPr/>
    </dgm:pt>
    <dgm:pt modelId="{44510A13-75EB-479B-AA4F-C5E69A74E41F}" type="sibTrans" cxnId="{F49F3EF6-FC97-4286-8C50-EB5DDC33A2F6}">
      <dgm:prSet/>
      <dgm:spPr/>
    </dgm:pt>
    <dgm:pt modelId="{8E126F97-6055-4C18-B0C9-BC0DA0738B0E}" type="pres">
      <dgm:prSet presAssocID="{C2D1E87E-8CCF-42AE-8AFB-2F66CD269C07}" presName="cycleMatrixDiagram" presStyleCnt="0">
        <dgm:presLayoutVars>
          <dgm:chMax val="1"/>
          <dgm:dir/>
          <dgm:animLvl val="lvl"/>
          <dgm:resizeHandles val="exact"/>
        </dgm:presLayoutVars>
      </dgm:prSet>
      <dgm:spPr/>
    </dgm:pt>
    <dgm:pt modelId="{60846445-9E28-4ED1-9AB9-A1CB6AB79EA6}" type="pres">
      <dgm:prSet presAssocID="{C2D1E87E-8CCF-42AE-8AFB-2F66CD269C07}" presName="children" presStyleCnt="0"/>
      <dgm:spPr/>
    </dgm:pt>
    <dgm:pt modelId="{7DEB0F46-D2B9-46B3-A821-00E9326E0A84}" type="pres">
      <dgm:prSet presAssocID="{C2D1E87E-8CCF-42AE-8AFB-2F66CD269C07}" presName="child1group" presStyleCnt="0"/>
      <dgm:spPr/>
    </dgm:pt>
    <dgm:pt modelId="{FFDC28E6-A283-454E-B175-6EEB43F6FDC7}" type="pres">
      <dgm:prSet presAssocID="{C2D1E87E-8CCF-42AE-8AFB-2F66CD269C07}" presName="child1" presStyleLbl="bgAcc1" presStyleIdx="0" presStyleCnt="4" custScaleX="189682" custScaleY="193899" custLinFactNeighborX="-16169" custLinFactNeighborY="3255"/>
      <dgm:spPr/>
    </dgm:pt>
    <dgm:pt modelId="{AA2658C0-E063-4EB2-9524-5E31509B27C0}" type="pres">
      <dgm:prSet presAssocID="{C2D1E87E-8CCF-42AE-8AFB-2F66CD269C07}" presName="child1Text" presStyleLbl="bgAcc1" presStyleIdx="0" presStyleCnt="4">
        <dgm:presLayoutVars>
          <dgm:bulletEnabled val="1"/>
        </dgm:presLayoutVars>
      </dgm:prSet>
      <dgm:spPr/>
    </dgm:pt>
    <dgm:pt modelId="{B344CCAF-068A-484B-A45E-C4301496E170}" type="pres">
      <dgm:prSet presAssocID="{C2D1E87E-8CCF-42AE-8AFB-2F66CD269C07}" presName="child2group" presStyleCnt="0"/>
      <dgm:spPr/>
    </dgm:pt>
    <dgm:pt modelId="{5F3EAE1A-233F-470F-9915-1E21445843FD}" type="pres">
      <dgm:prSet presAssocID="{C2D1E87E-8CCF-42AE-8AFB-2F66CD269C07}" presName="child2" presStyleLbl="bgAcc1" presStyleIdx="1" presStyleCnt="4" custScaleX="189682" custScaleY="193899" custLinFactNeighborX="18978" custLinFactNeighborY="3255"/>
      <dgm:spPr/>
    </dgm:pt>
    <dgm:pt modelId="{79AFD3C4-0933-4E07-9482-F901863DEB39}" type="pres">
      <dgm:prSet presAssocID="{C2D1E87E-8CCF-42AE-8AFB-2F66CD269C07}" presName="child2Text" presStyleLbl="bgAcc1" presStyleIdx="1" presStyleCnt="4">
        <dgm:presLayoutVars>
          <dgm:bulletEnabled val="1"/>
        </dgm:presLayoutVars>
      </dgm:prSet>
      <dgm:spPr/>
    </dgm:pt>
    <dgm:pt modelId="{61FEAAC1-0EC9-49C6-B860-693DDE2A8A97}" type="pres">
      <dgm:prSet presAssocID="{C2D1E87E-8CCF-42AE-8AFB-2F66CD269C07}" presName="child3group" presStyleCnt="0"/>
      <dgm:spPr/>
    </dgm:pt>
    <dgm:pt modelId="{4C634E0A-3C4B-4924-A9C1-20AFEE053EA5}" type="pres">
      <dgm:prSet presAssocID="{C2D1E87E-8CCF-42AE-8AFB-2F66CD269C07}" presName="child3" presStyleLbl="bgAcc1" presStyleIdx="2" presStyleCnt="4" custScaleX="189682" custScaleY="193899" custLinFactNeighborX="18978" custLinFactNeighborY="-3255"/>
      <dgm:spPr/>
    </dgm:pt>
    <dgm:pt modelId="{0438FF81-9C6B-4DB3-8C8E-203C6411A2B7}" type="pres">
      <dgm:prSet presAssocID="{C2D1E87E-8CCF-42AE-8AFB-2F66CD269C07}" presName="child3Text" presStyleLbl="bgAcc1" presStyleIdx="2" presStyleCnt="4">
        <dgm:presLayoutVars>
          <dgm:bulletEnabled val="1"/>
        </dgm:presLayoutVars>
      </dgm:prSet>
      <dgm:spPr/>
    </dgm:pt>
    <dgm:pt modelId="{801DC9BC-C87A-4C0D-9101-8C5B73477009}" type="pres">
      <dgm:prSet presAssocID="{C2D1E87E-8CCF-42AE-8AFB-2F66CD269C07}" presName="child4group" presStyleCnt="0"/>
      <dgm:spPr/>
    </dgm:pt>
    <dgm:pt modelId="{BFD7E380-1186-45D4-BDDD-D24FB7CD58D1}" type="pres">
      <dgm:prSet presAssocID="{C2D1E87E-8CCF-42AE-8AFB-2F66CD269C07}" presName="child4" presStyleLbl="bgAcc1" presStyleIdx="3" presStyleCnt="4" custScaleX="189682" custScaleY="193899" custLinFactNeighborX="-16169" custLinFactNeighborY="-3255"/>
      <dgm:spPr/>
    </dgm:pt>
    <dgm:pt modelId="{F67AE40B-D63B-4719-9A04-61394D0C883B}" type="pres">
      <dgm:prSet presAssocID="{C2D1E87E-8CCF-42AE-8AFB-2F66CD269C07}" presName="child4Text" presStyleLbl="bgAcc1" presStyleIdx="3" presStyleCnt="4">
        <dgm:presLayoutVars>
          <dgm:bulletEnabled val="1"/>
        </dgm:presLayoutVars>
      </dgm:prSet>
      <dgm:spPr/>
    </dgm:pt>
    <dgm:pt modelId="{998FFE71-FF13-48C4-BD56-C1E1B8EEC02C}" type="pres">
      <dgm:prSet presAssocID="{C2D1E87E-8CCF-42AE-8AFB-2F66CD269C07}" presName="childPlaceholder" presStyleCnt="0"/>
      <dgm:spPr/>
    </dgm:pt>
    <dgm:pt modelId="{6045CBE9-5A67-4AF3-9BDA-B3B47A1A73CC}" type="pres">
      <dgm:prSet presAssocID="{C2D1E87E-8CCF-42AE-8AFB-2F66CD269C07}" presName="circle" presStyleCnt="0"/>
      <dgm:spPr/>
    </dgm:pt>
    <dgm:pt modelId="{8DF35113-7E15-4E68-83E4-3CAAB0CC5654}" type="pres">
      <dgm:prSet presAssocID="{C2D1E87E-8CCF-42AE-8AFB-2F66CD269C07}" presName="quadrant1" presStyleLbl="node1" presStyleIdx="0" presStyleCnt="4" custScaleX="49346" custScaleY="49346" custLinFactNeighborX="27265" custLinFactNeighborY="28181">
        <dgm:presLayoutVars>
          <dgm:chMax val="1"/>
          <dgm:bulletEnabled val="1"/>
        </dgm:presLayoutVars>
      </dgm:prSet>
      <dgm:spPr/>
    </dgm:pt>
    <dgm:pt modelId="{CEAD5DEA-0FBF-4A15-AD5F-8C73473A8A10}" type="pres">
      <dgm:prSet presAssocID="{C2D1E87E-8CCF-42AE-8AFB-2F66CD269C07}" presName="quadrant2" presStyleLbl="node1" presStyleIdx="1" presStyleCnt="4" custScaleX="49346" custScaleY="49346" custLinFactNeighborX="-25432" custLinFactNeighborY="28181">
        <dgm:presLayoutVars>
          <dgm:chMax val="1"/>
          <dgm:bulletEnabled val="1"/>
        </dgm:presLayoutVars>
      </dgm:prSet>
      <dgm:spPr/>
    </dgm:pt>
    <dgm:pt modelId="{DA1E2BC6-3292-4B37-90AB-EE887127D958}" type="pres">
      <dgm:prSet presAssocID="{C2D1E87E-8CCF-42AE-8AFB-2F66CD269C07}" presName="quadrant3" presStyleLbl="node1" presStyleIdx="2" presStyleCnt="4" custScaleX="49346" custScaleY="49346" custLinFactNeighborX="-25431" custLinFactNeighborY="-26806">
        <dgm:presLayoutVars>
          <dgm:chMax val="1"/>
          <dgm:bulletEnabled val="1"/>
        </dgm:presLayoutVars>
      </dgm:prSet>
      <dgm:spPr/>
    </dgm:pt>
    <dgm:pt modelId="{8723F886-FE20-483E-86F4-A2F563B07222}" type="pres">
      <dgm:prSet presAssocID="{C2D1E87E-8CCF-42AE-8AFB-2F66CD269C07}" presName="quadrant4" presStyleLbl="node1" presStyleIdx="3" presStyleCnt="4" custScaleX="49346" custScaleY="49346" custLinFactNeighborX="27265" custLinFactNeighborY="-26806">
        <dgm:presLayoutVars>
          <dgm:chMax val="1"/>
          <dgm:bulletEnabled val="1"/>
        </dgm:presLayoutVars>
      </dgm:prSet>
      <dgm:spPr/>
    </dgm:pt>
    <dgm:pt modelId="{13B0B91C-32B8-4C85-B5D4-9732EAA77DA4}" type="pres">
      <dgm:prSet presAssocID="{C2D1E87E-8CCF-42AE-8AFB-2F66CD269C07}" presName="quadrantPlaceholder" presStyleCnt="0"/>
      <dgm:spPr/>
    </dgm:pt>
    <dgm:pt modelId="{66282BBA-07E0-4FA9-A548-D449AAC2EB62}" type="pres">
      <dgm:prSet presAssocID="{C2D1E87E-8CCF-42AE-8AFB-2F66CD269C07}" presName="center1" presStyleLbl="fgShp" presStyleIdx="0" presStyleCnt="2" custLinFactX="300000" custLinFactY="100000" custLinFactNeighborX="394776" custLinFactNeighborY="198535"/>
      <dgm:spPr>
        <a:noFill/>
      </dgm:spPr>
    </dgm:pt>
    <dgm:pt modelId="{5AB3827D-3333-4D67-9BF8-A0B8C4995AF3}" type="pres">
      <dgm:prSet presAssocID="{C2D1E87E-8CCF-42AE-8AFB-2F66CD269C07}" presName="center2" presStyleLbl="fgShp" presStyleIdx="1" presStyleCnt="2" custScaleX="11945" custScaleY="56777"/>
      <dgm:spPr>
        <a:noFill/>
        <a:ln>
          <a:noFill/>
        </a:ln>
      </dgm:spPr>
    </dgm:pt>
  </dgm:ptLst>
  <dgm:cxnLst>
    <dgm:cxn modelId="{11804904-1FB7-422A-9467-A1B0C719E91F}" type="presOf" srcId="{08994E0A-DF19-4D98-8E8F-9E56E4FACEAB}" destId="{AA2658C0-E063-4EB2-9524-5E31509B27C0}" srcOrd="1" destOrd="2" presId="urn:microsoft.com/office/officeart/2005/8/layout/cycle4"/>
    <dgm:cxn modelId="{9D206910-3C0A-4A30-B37F-C2192450788F}" type="presOf" srcId="{1059C6E6-263B-48AB-BEF8-2DB27B9C475C}" destId="{0438FF81-9C6B-4DB3-8C8E-203C6411A2B7}" srcOrd="1" destOrd="0" presId="urn:microsoft.com/office/officeart/2005/8/layout/cycle4"/>
    <dgm:cxn modelId="{DA06AA10-2854-4C0A-A78F-5A410C647AAD}" type="presOf" srcId="{1059C6E6-263B-48AB-BEF8-2DB27B9C475C}" destId="{4C634E0A-3C4B-4924-A9C1-20AFEE053EA5}" srcOrd="0" destOrd="0" presId="urn:microsoft.com/office/officeart/2005/8/layout/cycle4"/>
    <dgm:cxn modelId="{A2305917-645E-4D8D-AAAE-A82D5225C22E}" srcId="{925CA785-23E5-41FA-9879-2C7DE263B35E}" destId="{FEE46E50-2A43-495C-9DD3-5673F41EEF6E}" srcOrd="1" destOrd="0" parTransId="{E786C93B-EF6A-4C0C-A3FA-BF4A98F0687F}" sibTransId="{54B2B973-2627-424F-87D6-C2E0AC7DC787}"/>
    <dgm:cxn modelId="{8F01D217-7BB0-4829-A8F9-C3699D0B574A}" type="presOf" srcId="{8B3AE045-9430-4F08-959B-75EE66886AA3}" destId="{5F3EAE1A-233F-470F-9915-1E21445843FD}" srcOrd="0" destOrd="1" presId="urn:microsoft.com/office/officeart/2005/8/layout/cycle4"/>
    <dgm:cxn modelId="{BE3A211E-97F2-4C5C-B9A1-C41EF1412135}" type="presOf" srcId="{45A5EECB-6C5D-4C5A-AC4F-3945E0FD2D52}" destId="{8723F886-FE20-483E-86F4-A2F563B07222}" srcOrd="0" destOrd="0" presId="urn:microsoft.com/office/officeart/2005/8/layout/cycle4"/>
    <dgm:cxn modelId="{AAFDD920-01A7-4AE8-A68A-DB69E0F943C0}" srcId="{ECB28339-B3DC-40CC-853C-7954AAFF7E21}" destId="{FA550CF3-5FF4-448C-BC6F-733CCEE32A33}" srcOrd="3" destOrd="0" parTransId="{25A78DF4-DB57-43FB-8FE1-3CE2CA4E710B}" sibTransId="{88B68ED4-7FE1-4F94-A04E-4F9384088DE5}"/>
    <dgm:cxn modelId="{B7F35825-FFB2-47B0-86FE-C080A5D96DAE}" type="presOf" srcId="{925CA785-23E5-41FA-9879-2C7DE263B35E}" destId="{DA1E2BC6-3292-4B37-90AB-EE887127D958}" srcOrd="0" destOrd="0" presId="urn:microsoft.com/office/officeart/2005/8/layout/cycle4"/>
    <dgm:cxn modelId="{15EC7429-0186-4A3F-A3F0-27A3BB2F5A05}" srcId="{925CA785-23E5-41FA-9879-2C7DE263B35E}" destId="{1059C6E6-263B-48AB-BEF8-2DB27B9C475C}" srcOrd="0" destOrd="0" parTransId="{A9A98FF7-7D3D-4BCE-ADCD-823255FA4F83}" sibTransId="{CD8E7EAC-69B4-44D1-98AD-F55024195F95}"/>
    <dgm:cxn modelId="{956FD82A-BFD1-4835-8778-BDD7D4598EF4}" srcId="{C2D1E87E-8CCF-42AE-8AFB-2F66CD269C07}" destId="{45A5EECB-6C5D-4C5A-AC4F-3945E0FD2D52}" srcOrd="3" destOrd="0" parTransId="{EB9FF1F8-C3B2-41EC-97DB-D865AE51260F}" sibTransId="{591DAE7C-0222-4020-9BEF-1C2716619048}"/>
    <dgm:cxn modelId="{D4DA4632-F6C4-4040-AAEE-289F50450146}" type="presOf" srcId="{FA550CF3-5FF4-448C-BC6F-733CCEE32A33}" destId="{FFDC28E6-A283-454E-B175-6EEB43F6FDC7}" srcOrd="0" destOrd="3" presId="urn:microsoft.com/office/officeart/2005/8/layout/cycle4"/>
    <dgm:cxn modelId="{07FA7732-5ADF-43F3-89C1-636F162C6E8E}" srcId="{C2D1E87E-8CCF-42AE-8AFB-2F66CD269C07}" destId="{ECB28339-B3DC-40CC-853C-7954AAFF7E21}" srcOrd="0" destOrd="0" parTransId="{5C92321F-BC42-4D9B-96B6-957DD5345BFF}" sibTransId="{9482CC21-FE82-4958-90E7-73DE80B32E02}"/>
    <dgm:cxn modelId="{52BAF032-120A-4450-B3F6-C79A8D5A28A8}" srcId="{99EA0DAC-10E0-4328-9A0B-04088B69F9CA}" destId="{64A79730-1874-4E62-A064-11E7BE5213E6}" srcOrd="3" destOrd="0" parTransId="{D9BD0B39-999B-4ABF-9813-13ACB75F78D1}" sibTransId="{640F7458-2DCF-489F-B656-20CCC616431C}"/>
    <dgm:cxn modelId="{38939433-CC6B-4C79-B5F3-A7CD75019C76}" type="presOf" srcId="{77124B5C-6529-4507-942E-D901EDDDABD5}" destId="{FFDC28E6-A283-454E-B175-6EEB43F6FDC7}" srcOrd="0" destOrd="0" presId="urn:microsoft.com/office/officeart/2005/8/layout/cycle4"/>
    <dgm:cxn modelId="{79D7E837-A213-4AF2-B066-0735D37F2092}" type="presOf" srcId="{95A12B6E-2227-4EA2-938F-2321CBC9FB82}" destId="{BFD7E380-1186-45D4-BDDD-D24FB7CD58D1}" srcOrd="0" destOrd="0" presId="urn:microsoft.com/office/officeart/2005/8/layout/cycle4"/>
    <dgm:cxn modelId="{67E70B65-D8CC-403A-A599-5ED09FADC60B}" type="presOf" srcId="{6779A308-B7F3-4FD2-AE2A-145A3897003E}" destId="{79AFD3C4-0933-4E07-9482-F901863DEB39}" srcOrd="1" destOrd="2" presId="urn:microsoft.com/office/officeart/2005/8/layout/cycle4"/>
    <dgm:cxn modelId="{D9087945-FC24-49EB-836F-E5B387EF2196}" type="presOf" srcId="{471C44D4-08D6-4CBC-A29F-5C0093468275}" destId="{5F3EAE1A-233F-470F-9915-1E21445843FD}" srcOrd="0" destOrd="0" presId="urn:microsoft.com/office/officeart/2005/8/layout/cycle4"/>
    <dgm:cxn modelId="{48C62D66-93C8-4A8C-808C-C8E0F672D414}" type="presOf" srcId="{2D40ADE6-8120-4CDE-9839-39BE461551D0}" destId="{AA2658C0-E063-4EB2-9524-5E31509B27C0}" srcOrd="1" destOrd="1" presId="urn:microsoft.com/office/officeart/2005/8/layout/cycle4"/>
    <dgm:cxn modelId="{A5131A69-33BB-4AE6-B88C-AEB72F33B13B}" type="presOf" srcId="{FA550CF3-5FF4-448C-BC6F-733CCEE32A33}" destId="{AA2658C0-E063-4EB2-9524-5E31509B27C0}" srcOrd="1" destOrd="3" presId="urn:microsoft.com/office/officeart/2005/8/layout/cycle4"/>
    <dgm:cxn modelId="{AC50666B-C50A-46FC-B549-17D8B7DE075E}" type="presOf" srcId="{FEE46E50-2A43-495C-9DD3-5673F41EEF6E}" destId="{0438FF81-9C6B-4DB3-8C8E-203C6411A2B7}" srcOrd="1" destOrd="1" presId="urn:microsoft.com/office/officeart/2005/8/layout/cycle4"/>
    <dgm:cxn modelId="{E49C2B52-5338-4AB9-BDEF-29856075DBA7}" srcId="{C2D1E87E-8CCF-42AE-8AFB-2F66CD269C07}" destId="{99EA0DAC-10E0-4328-9A0B-04088B69F9CA}" srcOrd="1" destOrd="0" parTransId="{E25A7CFA-FB1D-41D1-B972-969BF4813150}" sibTransId="{BEA4F609-3458-4380-B34E-03A60E431299}"/>
    <dgm:cxn modelId="{3A032859-9DE0-4048-8025-F6059192958E}" type="presOf" srcId="{77124B5C-6529-4507-942E-D901EDDDABD5}" destId="{AA2658C0-E063-4EB2-9524-5E31509B27C0}" srcOrd="1" destOrd="0" presId="urn:microsoft.com/office/officeart/2005/8/layout/cycle4"/>
    <dgm:cxn modelId="{DFAF447C-D47D-42CE-BE14-C326C97921CE}" type="presOf" srcId="{B005DB71-FEE3-4207-B336-D0A6518670F7}" destId="{F67AE40B-D63B-4719-9A04-61394D0C883B}" srcOrd="1" destOrd="1" presId="urn:microsoft.com/office/officeart/2005/8/layout/cycle4"/>
    <dgm:cxn modelId="{3035B97C-711C-4C6E-BD0F-F614DA195459}" type="presOf" srcId="{C2D1E87E-8CCF-42AE-8AFB-2F66CD269C07}" destId="{8E126F97-6055-4C18-B0C9-BC0DA0738B0E}" srcOrd="0" destOrd="0" presId="urn:microsoft.com/office/officeart/2005/8/layout/cycle4"/>
    <dgm:cxn modelId="{87140C7D-E865-4840-8F02-36DA23EBE054}" srcId="{45A5EECB-6C5D-4C5A-AC4F-3945E0FD2D52}" destId="{95A12B6E-2227-4EA2-938F-2321CBC9FB82}" srcOrd="0" destOrd="0" parTransId="{22A8CE8C-5CFC-4CE1-84DF-D541CB32019B}" sibTransId="{58B987B5-9813-41EE-9986-1427728CF92E}"/>
    <dgm:cxn modelId="{8A3F5981-D150-41CB-B456-26456FED4274}" srcId="{99EA0DAC-10E0-4328-9A0B-04088B69F9CA}" destId="{6779A308-B7F3-4FD2-AE2A-145A3897003E}" srcOrd="2" destOrd="0" parTransId="{ABBC7923-E5D4-421F-9A7D-9D90B792173A}" sibTransId="{65ADBCB4-15B2-4580-8918-597AA2D25A85}"/>
    <dgm:cxn modelId="{2E24F385-ECE5-4165-A5CB-D1A781D83EBB}" type="presOf" srcId="{6779A308-B7F3-4FD2-AE2A-145A3897003E}" destId="{5F3EAE1A-233F-470F-9915-1E21445843FD}" srcOrd="0" destOrd="2" presId="urn:microsoft.com/office/officeart/2005/8/layout/cycle4"/>
    <dgm:cxn modelId="{EFEE668D-E465-4FDF-992A-2378DA76C8E6}" srcId="{99EA0DAC-10E0-4328-9A0B-04088B69F9CA}" destId="{8B3AE045-9430-4F08-959B-75EE66886AA3}" srcOrd="1" destOrd="0" parTransId="{DFE0EE4B-CD48-4043-B8A4-25AE3F751D5D}" sibTransId="{8D396AA4-E5AD-4E6A-80CF-3E5ED4C06728}"/>
    <dgm:cxn modelId="{F0983F9E-0E4A-4360-A56A-656FF7CD165D}" srcId="{ECB28339-B3DC-40CC-853C-7954AAFF7E21}" destId="{08994E0A-DF19-4D98-8E8F-9E56E4FACEAB}" srcOrd="2" destOrd="0" parTransId="{10CD72DA-0473-4725-BF8B-03510A9EEC58}" sibTransId="{5A4295A5-FB2F-4094-81E4-55782336D5CD}"/>
    <dgm:cxn modelId="{B7F17EA4-1429-4DD0-B4EB-002F281B0396}" type="presOf" srcId="{ECB28339-B3DC-40CC-853C-7954AAFF7E21}" destId="{8DF35113-7E15-4E68-83E4-3CAAB0CC5654}" srcOrd="0" destOrd="0" presId="urn:microsoft.com/office/officeart/2005/8/layout/cycle4"/>
    <dgm:cxn modelId="{1AAE8FA7-07ED-4067-9E78-264AC064C80F}" type="presOf" srcId="{99EA0DAC-10E0-4328-9A0B-04088B69F9CA}" destId="{CEAD5DEA-0FBF-4A15-AD5F-8C73473A8A10}" srcOrd="0" destOrd="0" presId="urn:microsoft.com/office/officeart/2005/8/layout/cycle4"/>
    <dgm:cxn modelId="{026EA7AD-DDBF-4204-AE28-97F8D81F636A}" type="presOf" srcId="{8B3AE045-9430-4F08-959B-75EE66886AA3}" destId="{79AFD3C4-0933-4E07-9482-F901863DEB39}" srcOrd="1" destOrd="1" presId="urn:microsoft.com/office/officeart/2005/8/layout/cycle4"/>
    <dgm:cxn modelId="{A7CBBEB1-2B2D-463A-BDA0-03BACC712951}" type="presOf" srcId="{B005DB71-FEE3-4207-B336-D0A6518670F7}" destId="{BFD7E380-1186-45D4-BDDD-D24FB7CD58D1}" srcOrd="0" destOrd="1" presId="urn:microsoft.com/office/officeart/2005/8/layout/cycle4"/>
    <dgm:cxn modelId="{5BA1A5B7-6B40-4EAC-BDE2-9A7DC3E8DA4C}" srcId="{ECB28339-B3DC-40CC-853C-7954AAFF7E21}" destId="{77124B5C-6529-4507-942E-D901EDDDABD5}" srcOrd="0" destOrd="0" parTransId="{AEC9A5AA-A381-411D-81F9-F368DE11A431}" sibTransId="{32496F9B-6283-4C37-9C53-6722928B148A}"/>
    <dgm:cxn modelId="{CED2A8CA-BA37-4C3D-A04E-CEFA2A4D070E}" srcId="{99EA0DAC-10E0-4328-9A0B-04088B69F9CA}" destId="{471C44D4-08D6-4CBC-A29F-5C0093468275}" srcOrd="0" destOrd="0" parTransId="{6EB4840C-6170-4668-A100-0F4B9435BB57}" sibTransId="{236333F8-9681-4027-B4FD-727B693EB365}"/>
    <dgm:cxn modelId="{BD56BDCE-F25E-4731-876C-D8C7DE70BE0D}" type="presOf" srcId="{95A12B6E-2227-4EA2-938F-2321CBC9FB82}" destId="{F67AE40B-D63B-4719-9A04-61394D0C883B}" srcOrd="1" destOrd="0" presId="urn:microsoft.com/office/officeart/2005/8/layout/cycle4"/>
    <dgm:cxn modelId="{A7532ED3-86DD-4918-AABC-D277D2EF630D}" type="presOf" srcId="{64A79730-1874-4E62-A064-11E7BE5213E6}" destId="{5F3EAE1A-233F-470F-9915-1E21445843FD}" srcOrd="0" destOrd="3" presId="urn:microsoft.com/office/officeart/2005/8/layout/cycle4"/>
    <dgm:cxn modelId="{58BC87D5-FA35-4204-80A9-F243BE6E96BF}" type="presOf" srcId="{471C44D4-08D6-4CBC-A29F-5C0093468275}" destId="{79AFD3C4-0933-4E07-9482-F901863DEB39}" srcOrd="1" destOrd="0" presId="urn:microsoft.com/office/officeart/2005/8/layout/cycle4"/>
    <dgm:cxn modelId="{AA6AE9F1-F64F-4829-9E86-66A470209A74}" type="presOf" srcId="{08994E0A-DF19-4D98-8E8F-9E56E4FACEAB}" destId="{FFDC28E6-A283-454E-B175-6EEB43F6FDC7}" srcOrd="0" destOrd="2" presId="urn:microsoft.com/office/officeart/2005/8/layout/cycle4"/>
    <dgm:cxn modelId="{DDE43BF3-CC9F-41DC-857E-F5FC802FE3BF}" type="presOf" srcId="{64A79730-1874-4E62-A064-11E7BE5213E6}" destId="{79AFD3C4-0933-4E07-9482-F901863DEB39}" srcOrd="1" destOrd="3" presId="urn:microsoft.com/office/officeart/2005/8/layout/cycle4"/>
    <dgm:cxn modelId="{F49F3EF6-FC97-4286-8C50-EB5DDC33A2F6}" srcId="{45A5EECB-6C5D-4C5A-AC4F-3945E0FD2D52}" destId="{B005DB71-FEE3-4207-B336-D0A6518670F7}" srcOrd="1" destOrd="0" parTransId="{F59B0825-7C5F-4DFF-AAA0-FA3D74626D3E}" sibTransId="{44510A13-75EB-479B-AA4F-C5E69A74E41F}"/>
    <dgm:cxn modelId="{9A617EF7-8F2A-4136-9E7F-E9BB14102A92}" srcId="{ECB28339-B3DC-40CC-853C-7954AAFF7E21}" destId="{2D40ADE6-8120-4CDE-9839-39BE461551D0}" srcOrd="1" destOrd="0" parTransId="{A5228CE3-829D-43FA-9E25-9B9E7747F300}" sibTransId="{7AA56571-D865-4BAA-BB06-DE5629F7F9F3}"/>
    <dgm:cxn modelId="{258AB8F9-AD57-4047-B07C-6BAEB85D52F6}" type="presOf" srcId="{2D40ADE6-8120-4CDE-9839-39BE461551D0}" destId="{FFDC28E6-A283-454E-B175-6EEB43F6FDC7}" srcOrd="0" destOrd="1" presId="urn:microsoft.com/office/officeart/2005/8/layout/cycle4"/>
    <dgm:cxn modelId="{B0C750FA-A228-4792-9525-9CC4D3EE62EC}" type="presOf" srcId="{FEE46E50-2A43-495C-9DD3-5673F41EEF6E}" destId="{4C634E0A-3C4B-4924-A9C1-20AFEE053EA5}" srcOrd="0" destOrd="1" presId="urn:microsoft.com/office/officeart/2005/8/layout/cycle4"/>
    <dgm:cxn modelId="{8F9EB3FC-F454-4BD1-A252-A19C8F260AF0}" srcId="{C2D1E87E-8CCF-42AE-8AFB-2F66CD269C07}" destId="{925CA785-23E5-41FA-9879-2C7DE263B35E}" srcOrd="2" destOrd="0" parTransId="{E71AAF6E-0BFF-4719-BAA9-B99D7AEB5BA0}" sibTransId="{DC7D03BE-D013-4981-A927-BF08718E1661}"/>
    <dgm:cxn modelId="{C64ABD63-B374-4054-B364-962AC4994C65}" type="presParOf" srcId="{8E126F97-6055-4C18-B0C9-BC0DA0738B0E}" destId="{60846445-9E28-4ED1-9AB9-A1CB6AB79EA6}" srcOrd="0" destOrd="0" presId="urn:microsoft.com/office/officeart/2005/8/layout/cycle4"/>
    <dgm:cxn modelId="{C8C58352-6E21-4063-80C6-E5890FD7FB88}" type="presParOf" srcId="{60846445-9E28-4ED1-9AB9-A1CB6AB79EA6}" destId="{7DEB0F46-D2B9-46B3-A821-00E9326E0A84}" srcOrd="0" destOrd="0" presId="urn:microsoft.com/office/officeart/2005/8/layout/cycle4"/>
    <dgm:cxn modelId="{6AAEA30D-CFFF-4B3C-BA38-06A4990137C9}" type="presParOf" srcId="{7DEB0F46-D2B9-46B3-A821-00E9326E0A84}" destId="{FFDC28E6-A283-454E-B175-6EEB43F6FDC7}" srcOrd="0" destOrd="0" presId="urn:microsoft.com/office/officeart/2005/8/layout/cycle4"/>
    <dgm:cxn modelId="{DDE7E53C-BDA4-416B-9F84-84AB44E9D8F9}" type="presParOf" srcId="{7DEB0F46-D2B9-46B3-A821-00E9326E0A84}" destId="{AA2658C0-E063-4EB2-9524-5E31509B27C0}" srcOrd="1" destOrd="0" presId="urn:microsoft.com/office/officeart/2005/8/layout/cycle4"/>
    <dgm:cxn modelId="{22EDDD23-2657-4943-9027-9B7BA707771B}" type="presParOf" srcId="{60846445-9E28-4ED1-9AB9-A1CB6AB79EA6}" destId="{B344CCAF-068A-484B-A45E-C4301496E170}" srcOrd="1" destOrd="0" presId="urn:microsoft.com/office/officeart/2005/8/layout/cycle4"/>
    <dgm:cxn modelId="{7D7F89DC-DDBE-4DDA-9BF3-CE42689870F8}" type="presParOf" srcId="{B344CCAF-068A-484B-A45E-C4301496E170}" destId="{5F3EAE1A-233F-470F-9915-1E21445843FD}" srcOrd="0" destOrd="0" presId="urn:microsoft.com/office/officeart/2005/8/layout/cycle4"/>
    <dgm:cxn modelId="{753DDCC4-7D1C-4778-BE0E-FC32E723F703}" type="presParOf" srcId="{B344CCAF-068A-484B-A45E-C4301496E170}" destId="{79AFD3C4-0933-4E07-9482-F901863DEB39}" srcOrd="1" destOrd="0" presId="urn:microsoft.com/office/officeart/2005/8/layout/cycle4"/>
    <dgm:cxn modelId="{0F25C495-4B21-429C-B5F0-06B774B0C439}" type="presParOf" srcId="{60846445-9E28-4ED1-9AB9-A1CB6AB79EA6}" destId="{61FEAAC1-0EC9-49C6-B860-693DDE2A8A97}" srcOrd="2" destOrd="0" presId="urn:microsoft.com/office/officeart/2005/8/layout/cycle4"/>
    <dgm:cxn modelId="{69BBD4EE-8F54-418E-B94D-AF16DC17CF87}" type="presParOf" srcId="{61FEAAC1-0EC9-49C6-B860-693DDE2A8A97}" destId="{4C634E0A-3C4B-4924-A9C1-20AFEE053EA5}" srcOrd="0" destOrd="0" presId="urn:microsoft.com/office/officeart/2005/8/layout/cycle4"/>
    <dgm:cxn modelId="{DCC04CFC-A0D1-4906-8EA7-99D099B5F5DE}" type="presParOf" srcId="{61FEAAC1-0EC9-49C6-B860-693DDE2A8A97}" destId="{0438FF81-9C6B-4DB3-8C8E-203C6411A2B7}" srcOrd="1" destOrd="0" presId="urn:microsoft.com/office/officeart/2005/8/layout/cycle4"/>
    <dgm:cxn modelId="{F6A33600-8BF9-488A-BE29-B0D82CF1D58F}" type="presParOf" srcId="{60846445-9E28-4ED1-9AB9-A1CB6AB79EA6}" destId="{801DC9BC-C87A-4C0D-9101-8C5B73477009}" srcOrd="3" destOrd="0" presId="urn:microsoft.com/office/officeart/2005/8/layout/cycle4"/>
    <dgm:cxn modelId="{84741049-7C27-4294-BB71-DC2BDE183F63}" type="presParOf" srcId="{801DC9BC-C87A-4C0D-9101-8C5B73477009}" destId="{BFD7E380-1186-45D4-BDDD-D24FB7CD58D1}" srcOrd="0" destOrd="0" presId="urn:microsoft.com/office/officeart/2005/8/layout/cycle4"/>
    <dgm:cxn modelId="{AD525214-2734-468D-8CFD-D06AE69FC441}" type="presParOf" srcId="{801DC9BC-C87A-4C0D-9101-8C5B73477009}" destId="{F67AE40B-D63B-4719-9A04-61394D0C883B}" srcOrd="1" destOrd="0" presId="urn:microsoft.com/office/officeart/2005/8/layout/cycle4"/>
    <dgm:cxn modelId="{327E597B-6429-4CC1-9B4F-F6D1BEEB792B}" type="presParOf" srcId="{60846445-9E28-4ED1-9AB9-A1CB6AB79EA6}" destId="{998FFE71-FF13-48C4-BD56-C1E1B8EEC02C}" srcOrd="4" destOrd="0" presId="urn:microsoft.com/office/officeart/2005/8/layout/cycle4"/>
    <dgm:cxn modelId="{3F4B7AE8-C51A-49B1-AB7B-E864A12B0B61}" type="presParOf" srcId="{8E126F97-6055-4C18-B0C9-BC0DA0738B0E}" destId="{6045CBE9-5A67-4AF3-9BDA-B3B47A1A73CC}" srcOrd="1" destOrd="0" presId="urn:microsoft.com/office/officeart/2005/8/layout/cycle4"/>
    <dgm:cxn modelId="{4059D2C2-50BE-414E-94EA-D0495312F840}" type="presParOf" srcId="{6045CBE9-5A67-4AF3-9BDA-B3B47A1A73CC}" destId="{8DF35113-7E15-4E68-83E4-3CAAB0CC5654}" srcOrd="0" destOrd="0" presId="urn:microsoft.com/office/officeart/2005/8/layout/cycle4"/>
    <dgm:cxn modelId="{251AEBF7-37F9-4234-9FC5-57978B64FFAA}" type="presParOf" srcId="{6045CBE9-5A67-4AF3-9BDA-B3B47A1A73CC}" destId="{CEAD5DEA-0FBF-4A15-AD5F-8C73473A8A10}" srcOrd="1" destOrd="0" presId="urn:microsoft.com/office/officeart/2005/8/layout/cycle4"/>
    <dgm:cxn modelId="{3AA66C44-0441-4C3C-B2F6-97AB86711CA3}" type="presParOf" srcId="{6045CBE9-5A67-4AF3-9BDA-B3B47A1A73CC}" destId="{DA1E2BC6-3292-4B37-90AB-EE887127D958}" srcOrd="2" destOrd="0" presId="urn:microsoft.com/office/officeart/2005/8/layout/cycle4"/>
    <dgm:cxn modelId="{052C6EE9-CCB7-4532-BC00-FFE48055A347}" type="presParOf" srcId="{6045CBE9-5A67-4AF3-9BDA-B3B47A1A73CC}" destId="{8723F886-FE20-483E-86F4-A2F563B07222}" srcOrd="3" destOrd="0" presId="urn:microsoft.com/office/officeart/2005/8/layout/cycle4"/>
    <dgm:cxn modelId="{8E4B97BF-CAA0-448D-A804-C919F7796757}" type="presParOf" srcId="{6045CBE9-5A67-4AF3-9BDA-B3B47A1A73CC}" destId="{13B0B91C-32B8-4C85-B5D4-9732EAA77DA4}" srcOrd="4" destOrd="0" presId="urn:microsoft.com/office/officeart/2005/8/layout/cycle4"/>
    <dgm:cxn modelId="{5B58427F-FF54-4CEF-8F66-6048C0D6147E}" type="presParOf" srcId="{8E126F97-6055-4C18-B0C9-BC0DA0738B0E}" destId="{66282BBA-07E0-4FA9-A548-D449AAC2EB62}" srcOrd="2" destOrd="0" presId="urn:microsoft.com/office/officeart/2005/8/layout/cycle4"/>
    <dgm:cxn modelId="{645C9323-CAF8-4D86-A0E7-0D371DD89D60}" type="presParOf" srcId="{8E126F97-6055-4C18-B0C9-BC0DA0738B0E}" destId="{5AB3827D-3333-4D67-9BF8-A0B8C4995AF3}" srcOrd="3" destOrd="0" presId="urn:microsoft.com/office/officeart/2005/8/layout/cycle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634E0A-3C4B-4924-A9C1-20AFEE053EA5}">
      <dsp:nvSpPr>
        <dsp:cNvPr id="0" name=""/>
        <dsp:cNvSpPr/>
      </dsp:nvSpPr>
      <dsp:spPr>
        <a:xfrm>
          <a:off x="2792084" y="1424668"/>
          <a:ext cx="2570458" cy="1702091"/>
        </a:xfrm>
        <a:prstGeom prst="roundRect">
          <a:avLst>
            <a:gd name="adj" fmla="val 10000"/>
          </a:avLst>
        </a:prstGeom>
        <a:solidFill>
          <a:schemeClr val="lt1">
            <a:alpha val="90000"/>
            <a:hueOff val="0"/>
            <a:satOff val="0"/>
            <a:lumOff val="0"/>
            <a:alphaOff val="0"/>
          </a:schemeClr>
        </a:solidFill>
        <a:ln w="12700" cap="flat" cmpd="sng" algn="ctr">
          <a:solidFill>
            <a:schemeClr val="accent6">
              <a:lumMod val="5000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Lock-down effects</a:t>
          </a:r>
        </a:p>
        <a:p>
          <a:pPr marL="114300" lvl="1" indent="-114300" algn="l"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Negative feedback from cut-off employees</a:t>
          </a:r>
        </a:p>
      </dsp:txBody>
      <dsp:txXfrm>
        <a:off x="3600610" y="1887580"/>
        <a:ext cx="1724542" cy="1201790"/>
      </dsp:txXfrm>
    </dsp:sp>
    <dsp:sp modelId="{BFD7E380-1186-45D4-BDDD-D24FB7CD58D1}">
      <dsp:nvSpPr>
        <dsp:cNvPr id="0" name=""/>
        <dsp:cNvSpPr/>
      </dsp:nvSpPr>
      <dsp:spPr>
        <a:xfrm>
          <a:off x="104773" y="1424668"/>
          <a:ext cx="2570458" cy="1702091"/>
        </a:xfrm>
        <a:prstGeom prst="roundRect">
          <a:avLst>
            <a:gd name="adj" fmla="val 10000"/>
          </a:avLst>
        </a:prstGeom>
        <a:solidFill>
          <a:schemeClr val="lt1">
            <a:alpha val="90000"/>
            <a:hueOff val="0"/>
            <a:satOff val="0"/>
            <a:lumOff val="0"/>
            <a:alphaOff val="0"/>
          </a:schemeClr>
        </a:solidFill>
        <a:ln w="12700" cap="flat" cmpd="sng" algn="ctr">
          <a:solidFill>
            <a:schemeClr val="accent4">
              <a:lumMod val="5000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Huge international fan-base</a:t>
          </a:r>
        </a:p>
        <a:p>
          <a:pPr marL="114300" lvl="1" indent="-114300" algn="l"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Increasing local demand</a:t>
          </a:r>
        </a:p>
      </dsp:txBody>
      <dsp:txXfrm>
        <a:off x="142162" y="1887580"/>
        <a:ext cx="1724542" cy="1201790"/>
      </dsp:txXfrm>
    </dsp:sp>
    <dsp:sp modelId="{5F3EAE1A-233F-470F-9915-1E21445843FD}">
      <dsp:nvSpPr>
        <dsp:cNvPr id="0" name=""/>
        <dsp:cNvSpPr/>
      </dsp:nvSpPr>
      <dsp:spPr>
        <a:xfrm>
          <a:off x="2792084" y="-383560"/>
          <a:ext cx="2570458" cy="1702091"/>
        </a:xfrm>
        <a:prstGeom prst="roundRect">
          <a:avLst>
            <a:gd name="adj" fmla="val 10000"/>
          </a:avLst>
        </a:prstGeom>
        <a:solidFill>
          <a:schemeClr val="lt1">
            <a:alpha val="90000"/>
            <a:hueOff val="0"/>
            <a:satOff val="0"/>
            <a:lumOff val="0"/>
            <a:alphaOff val="0"/>
          </a:schemeClr>
        </a:solidFill>
        <a:ln w="12700" cap="flat" cmpd="sng" algn="ctr">
          <a:solidFill>
            <a:schemeClr val="accent2">
              <a:lumMod val="5000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622300">
            <a:lnSpc>
              <a:spcPct val="90000"/>
            </a:lnSpc>
            <a:spcBef>
              <a:spcPct val="0"/>
            </a:spcBef>
            <a:spcAft>
              <a:spcPct val="15000"/>
            </a:spcAft>
            <a:buChar char="•"/>
          </a:pPr>
          <a:endParaRPr lang="en-US" sz="1400" kern="1200"/>
        </a:p>
        <a:p>
          <a:pPr marL="114300" lvl="1" indent="-114300" algn="l"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Excessive diversity of products</a:t>
          </a:r>
          <a:endParaRPr lang="en-US" sz="1200" kern="1200"/>
        </a:p>
        <a:p>
          <a:pPr marL="114300" lvl="1" indent="-114300" algn="l"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Huge maintenace cost</a:t>
          </a:r>
        </a:p>
        <a:p>
          <a:pPr marL="114300" lvl="1" indent="-114300" algn="l" defTabSz="622300">
            <a:lnSpc>
              <a:spcPct val="90000"/>
            </a:lnSpc>
            <a:spcBef>
              <a:spcPct val="0"/>
            </a:spcBef>
            <a:spcAft>
              <a:spcPct val="15000"/>
            </a:spcAft>
            <a:buChar char="•"/>
          </a:pPr>
          <a:endParaRPr lang="en-US" sz="1400" kern="1200"/>
        </a:p>
      </dsp:txBody>
      <dsp:txXfrm>
        <a:off x="3600610" y="-346171"/>
        <a:ext cx="1724542" cy="1201790"/>
      </dsp:txXfrm>
    </dsp:sp>
    <dsp:sp modelId="{FFDC28E6-A283-454E-B175-6EEB43F6FDC7}">
      <dsp:nvSpPr>
        <dsp:cNvPr id="0" name=""/>
        <dsp:cNvSpPr/>
      </dsp:nvSpPr>
      <dsp:spPr>
        <a:xfrm>
          <a:off x="104773" y="-383560"/>
          <a:ext cx="2570458" cy="1702091"/>
        </a:xfrm>
        <a:prstGeom prst="roundRect">
          <a:avLst>
            <a:gd name="adj" fmla="val 10000"/>
          </a:avLst>
        </a:prstGeom>
        <a:solidFill>
          <a:schemeClr val="lt1">
            <a:alpha val="90000"/>
            <a:hueOff val="0"/>
            <a:satOff val="0"/>
            <a:lumOff val="0"/>
            <a:alphaOff val="0"/>
          </a:schemeClr>
        </a:solidFill>
        <a:ln w="12700" cap="flat" cmpd="sng" algn="ctr">
          <a:solidFill>
            <a:schemeClr val="tx2">
              <a:lumMod val="5000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114300" lvl="1" indent="-114300" algn="l" defTabSz="622300">
            <a:lnSpc>
              <a:spcPct val="90000"/>
            </a:lnSpc>
            <a:spcBef>
              <a:spcPct val="0"/>
            </a:spcBef>
            <a:spcAft>
              <a:spcPct val="15000"/>
            </a:spcAft>
            <a:buChar char="•"/>
          </a:pPr>
          <a:endParaRPr lang="en-US" sz="1400" kern="1200">
            <a:latin typeface="Times New Roman" panose="02020603050405020304" pitchFamily="18" charset="0"/>
            <a:cs typeface="Times New Roman" panose="02020603050405020304" pitchFamily="18" charset="0"/>
          </a:endParaRPr>
        </a:p>
        <a:p>
          <a:pPr marL="114300" lvl="1" indent="-114300" algn="l"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Brand loyalty</a:t>
          </a:r>
        </a:p>
        <a:p>
          <a:pPr marL="114300" lvl="1" indent="-114300" algn="l"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Unique architectural view</a:t>
          </a:r>
        </a:p>
        <a:p>
          <a:pPr marL="114300" lvl="1" indent="-114300" algn="l" defTabSz="533400">
            <a:lnSpc>
              <a:spcPct val="90000"/>
            </a:lnSpc>
            <a:spcBef>
              <a:spcPct val="0"/>
            </a:spcBef>
            <a:spcAft>
              <a:spcPct val="15000"/>
            </a:spcAft>
            <a:buChar char="•"/>
          </a:pPr>
          <a:r>
            <a:rPr lang="en-US" sz="1200" kern="1200">
              <a:latin typeface="Times New Roman" panose="02020603050405020304" pitchFamily="18" charset="0"/>
              <a:cs typeface="Times New Roman" panose="02020603050405020304" pitchFamily="18" charset="0"/>
            </a:rPr>
            <a:t>Adequate shopping space</a:t>
          </a:r>
        </a:p>
      </dsp:txBody>
      <dsp:txXfrm>
        <a:off x="142162" y="-346171"/>
        <a:ext cx="1724542" cy="1201790"/>
      </dsp:txXfrm>
    </dsp:sp>
    <dsp:sp modelId="{8DF35113-7E15-4E68-83E4-3CAAB0CC5654}">
      <dsp:nvSpPr>
        <dsp:cNvPr id="0" name=""/>
        <dsp:cNvSpPr/>
      </dsp:nvSpPr>
      <dsp:spPr>
        <a:xfrm>
          <a:off x="2124078" y="791933"/>
          <a:ext cx="586134" cy="586134"/>
        </a:xfrm>
        <a:prstGeom prst="pieWedge">
          <a:avLst/>
        </a:prstGeom>
        <a:solidFill>
          <a:schemeClr val="tx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7584" tIns="227584" rIns="227584" bIns="227584" numCol="1" spcCol="1270" anchor="ctr" anchorCtr="0">
          <a:noAutofit/>
        </a:bodyPr>
        <a:lstStyle/>
        <a:p>
          <a:pPr marL="0" lvl="0" indent="0" algn="ctr" defTabSz="1422400">
            <a:lnSpc>
              <a:spcPct val="90000"/>
            </a:lnSpc>
            <a:spcBef>
              <a:spcPct val="0"/>
            </a:spcBef>
            <a:spcAft>
              <a:spcPct val="35000"/>
            </a:spcAft>
            <a:buNone/>
          </a:pPr>
          <a:r>
            <a:rPr lang="en-US" sz="3200" b="0" kern="1200" cap="none" spc="0">
              <a:ln w="0"/>
              <a:solidFill>
                <a:schemeClr val="bg1"/>
              </a:solidFill>
              <a:effectLst>
                <a:outerShdw blurRad="38100" dist="19050" dir="2700000" algn="tl" rotWithShape="0">
                  <a:schemeClr val="dk1">
                    <a:alpha val="40000"/>
                  </a:schemeClr>
                </a:outerShdw>
              </a:effectLst>
            </a:rPr>
            <a:t>S</a:t>
          </a:r>
          <a:endParaRPr lang="en-US" sz="1700" b="0" kern="1200" cap="none" spc="0">
            <a:ln w="0"/>
            <a:solidFill>
              <a:schemeClr val="bg1"/>
            </a:solidFill>
            <a:effectLst>
              <a:outerShdw blurRad="38100" dist="19050" dir="2700000" algn="tl" rotWithShape="0">
                <a:schemeClr val="dk1">
                  <a:alpha val="40000"/>
                </a:schemeClr>
              </a:outerShdw>
            </a:effectLst>
          </a:endParaRPr>
        </a:p>
      </dsp:txBody>
      <dsp:txXfrm>
        <a:off x="2295753" y="963608"/>
        <a:ext cx="414459" cy="414459"/>
      </dsp:txXfrm>
    </dsp:sp>
    <dsp:sp modelId="{CEAD5DEA-0FBF-4A15-AD5F-8C73473A8A10}">
      <dsp:nvSpPr>
        <dsp:cNvPr id="0" name=""/>
        <dsp:cNvSpPr/>
      </dsp:nvSpPr>
      <dsp:spPr>
        <a:xfrm rot="5400000">
          <a:off x="2740809" y="791933"/>
          <a:ext cx="586134" cy="586134"/>
        </a:xfrm>
        <a:prstGeom prst="pieWedge">
          <a:avLst/>
        </a:prstGeom>
        <a:solidFill>
          <a:schemeClr val="accent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7584" tIns="227584" rIns="227584" bIns="227584" numCol="1" spcCol="1270" anchor="ctr" anchorCtr="0">
          <a:noAutofit/>
        </a:bodyPr>
        <a:lstStyle/>
        <a:p>
          <a:pPr marL="0" lvl="0" indent="0" algn="ctr" defTabSz="1422400">
            <a:lnSpc>
              <a:spcPct val="90000"/>
            </a:lnSpc>
            <a:spcBef>
              <a:spcPct val="0"/>
            </a:spcBef>
            <a:spcAft>
              <a:spcPct val="35000"/>
            </a:spcAft>
            <a:buNone/>
          </a:pPr>
          <a:r>
            <a:rPr lang="en-US" sz="3200" b="0" kern="1200"/>
            <a:t>W</a:t>
          </a:r>
        </a:p>
      </dsp:txBody>
      <dsp:txXfrm rot="-5400000">
        <a:off x="2740809" y="963608"/>
        <a:ext cx="414459" cy="414459"/>
      </dsp:txXfrm>
    </dsp:sp>
    <dsp:sp modelId="{DA1E2BC6-3292-4B37-90AB-EE887127D958}">
      <dsp:nvSpPr>
        <dsp:cNvPr id="0" name=""/>
        <dsp:cNvSpPr/>
      </dsp:nvSpPr>
      <dsp:spPr>
        <a:xfrm rot="10800000">
          <a:off x="2740821" y="1381464"/>
          <a:ext cx="586134" cy="586134"/>
        </a:xfrm>
        <a:prstGeom prst="pieWedge">
          <a:avLst/>
        </a:prstGeom>
        <a:solidFill>
          <a:schemeClr val="accent6">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7584" tIns="227584" rIns="227584" bIns="227584" numCol="1" spcCol="1270" anchor="ctr" anchorCtr="0">
          <a:noAutofit/>
        </a:bodyPr>
        <a:lstStyle/>
        <a:p>
          <a:pPr marL="0" lvl="0" indent="0" algn="ctr" defTabSz="1422400">
            <a:lnSpc>
              <a:spcPct val="90000"/>
            </a:lnSpc>
            <a:spcBef>
              <a:spcPct val="0"/>
            </a:spcBef>
            <a:spcAft>
              <a:spcPct val="35000"/>
            </a:spcAft>
            <a:buNone/>
          </a:pPr>
          <a:r>
            <a:rPr lang="en-US" sz="3200" b="0" kern="1200"/>
            <a:t>T</a:t>
          </a:r>
        </a:p>
      </dsp:txBody>
      <dsp:txXfrm rot="10800000">
        <a:off x="2740821" y="1381464"/>
        <a:ext cx="414459" cy="414459"/>
      </dsp:txXfrm>
    </dsp:sp>
    <dsp:sp modelId="{8723F886-FE20-483E-86F4-A2F563B07222}">
      <dsp:nvSpPr>
        <dsp:cNvPr id="0" name=""/>
        <dsp:cNvSpPr/>
      </dsp:nvSpPr>
      <dsp:spPr>
        <a:xfrm rot="16200000">
          <a:off x="2124078" y="1381464"/>
          <a:ext cx="586134" cy="586134"/>
        </a:xfrm>
        <a:prstGeom prst="pieWedge">
          <a:avLst/>
        </a:prstGeom>
        <a:solidFill>
          <a:schemeClr val="accent4">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7584" tIns="227584" rIns="227584" bIns="227584" numCol="1" spcCol="1270" anchor="ctr" anchorCtr="0">
          <a:noAutofit/>
        </a:bodyPr>
        <a:lstStyle/>
        <a:p>
          <a:pPr marL="0" lvl="0" indent="0" algn="ctr" defTabSz="1422400">
            <a:lnSpc>
              <a:spcPct val="90000"/>
            </a:lnSpc>
            <a:spcBef>
              <a:spcPct val="0"/>
            </a:spcBef>
            <a:spcAft>
              <a:spcPct val="35000"/>
            </a:spcAft>
            <a:buNone/>
          </a:pPr>
          <a:r>
            <a:rPr lang="en-US" sz="3200" b="0" kern="1200"/>
            <a:t>O</a:t>
          </a:r>
        </a:p>
      </dsp:txBody>
      <dsp:txXfrm rot="5400000">
        <a:off x="2295753" y="1381464"/>
        <a:ext cx="414459" cy="414459"/>
      </dsp:txXfrm>
    </dsp:sp>
    <dsp:sp modelId="{66282BBA-07E0-4FA9-A548-D449AAC2EB62}">
      <dsp:nvSpPr>
        <dsp:cNvPr id="0" name=""/>
        <dsp:cNvSpPr/>
      </dsp:nvSpPr>
      <dsp:spPr>
        <a:xfrm>
          <a:off x="5224195" y="2189335"/>
          <a:ext cx="410108" cy="356616"/>
        </a:xfrm>
        <a:prstGeom prst="circularArrow">
          <a:avLst/>
        </a:prstGeom>
        <a:no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AB3827D-3333-4D67-9BF8-A0B8C4995AF3}">
      <dsp:nvSpPr>
        <dsp:cNvPr id="0" name=""/>
        <dsp:cNvSpPr/>
      </dsp:nvSpPr>
      <dsp:spPr>
        <a:xfrm rot="10800000">
          <a:off x="2690131" y="1338942"/>
          <a:ext cx="48987" cy="202475"/>
        </a:xfrm>
        <a:prstGeom prst="circularArrow">
          <a:avLst/>
        </a:prstGeom>
        <a:noFill/>
        <a:ln w="12700" cap="flat" cmpd="sng" algn="ctr">
          <a:no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For20</b:Tag>
    <b:SourceType>InternetSite</b:SourceType>
    <b:Guid>{094C744D-5FE2-4889-9A66-21D652405A92}</b:Guid>
    <b:Author>
      <b:Author>
        <b:Corporate>Forbes</b:Corporate>
      </b:Author>
    </b:Author>
    <b:Title>Luxury Retailer Harrods Opens First Discount Outlet To Drive Post-Pandemic Sales</b:Title>
    <b:Year>2020</b:Year>
    <b:URL>https://www.forbes.com/sites/kevinrozario/2020/07/06/luxury-retailer-harrods-opens-discount-outlet-to-drive-post-pandemic-sales/?sh=1c185001568b</b:URL>
    <b:RefOrder>7</b:RefOrder>
  </b:Source>
  <b:Source>
    <b:Tag>Ret20</b:Tag>
    <b:SourceType>InternetSite</b:SourceType>
    <b:Guid>{F58DA950-EA27-4BDD-8D59-84215AEEF62E}</b:Guid>
    <b:Author>
      <b:Author>
        <b:Corporate>Retail in Asia</b:Corporate>
      </b:Author>
    </b:Author>
    <b:Title>Harrods to open first store in China</b:Title>
    <b:Year>2020</b:Year>
    <b:URL>https://retailinasia.com/in-markets/harrods-to-open-first-store-in-china/</b:URL>
    <b:RefOrder>8</b:RefOrder>
  </b:Source>
  <b:Source>
    <b:Tag>App20</b:Tag>
    <b:SourceType>InternetSite</b:SourceType>
    <b:Guid>{99FB1A49-0E0F-4781-989A-CC0E3CCFEB39}</b:Guid>
    <b:Author>
      <b:Author>
        <b:Corporate>Apparel Resources</b:Corporate>
      </b:Author>
    </b:Author>
    <b:Title>Harrods to roll out exclusive personal shopping service to VIP clients ahead of reopening post-COVID</b:Title>
    <b:Year>2020</b:Year>
    <b:URL>https://apparelresources.com/business-news/retail/harrods-roll-exclusive-personal-shopping-service-vip-clients-ahead-reopening-post-covid/</b:URL>
    <b:RefOrder>9</b:RefOrder>
  </b:Source>
  <b:Source>
    <b:Tag>Bus20</b:Tag>
    <b:SourceType>InternetSite</b:SourceType>
    <b:Guid>{43ABD4A9-F41F-47DC-B68B-6FD0D4441B4B}</b:Guid>
    <b:Author>
      <b:Author>
        <b:Corporate>Business Insider</b:Corporate>
      </b:Author>
    </b:Author>
    <b:Title>Harrods, the iconic luxury department store, is cutting nearly 700 jobs</b:Title>
    <b:Year>2020</b:Year>
    <b:URL>https://www.businessinsider.com/iconic-luxury-department-store-harrods-to-cut-nearly-700-jobs-2020-7</b:URL>
    <b:RefOrder>10</b:RefOrder>
  </b:Source>
  <b:Source>
    <b:Tag>Blo20</b:Tag>
    <b:SourceType>InternetSite</b:SourceType>
    <b:Guid>{E0B57BA8-13F6-4E14-BD6B-64233EC50E00}</b:Guid>
    <b:Author>
      <b:Author>
        <b:Corporate>Bloomberg</b:Corporate>
      </b:Author>
    </b:Author>
    <b:Title>Even Harrods Has to Adapt to the Age of Coronavirus</b:Title>
    <b:Year>2020</b:Year>
    <b:URL>https://www.bloombergquint.com/business/even-harrods-has-to-adapt-to-the-age-of-coronavirus</b:URL>
    <b:RefOrder>12</b:RefOrder>
  </b:Source>
  <b:Source>
    <b:Tag>Har20</b:Tag>
    <b:SourceType>Report</b:SourceType>
    <b:Guid>{0FB374E7-AC4D-4B63-932E-03FC1AA4DC1E}</b:Guid>
    <b:Author>
      <b:Author>
        <b:Corporate>Harrods</b:Corporate>
      </b:Author>
    </b:Author>
    <b:Title>Covid-19 Secure Risk Assessment</b:Title>
    <b:Year>2020</b:Year>
    <b:RefOrder>11</b:RefOrder>
  </b:Source>
  <b:Source>
    <b:Tag>Har21</b:Tag>
    <b:SourceType>InternetSite</b:SourceType>
    <b:Guid>{25765CBB-AD8A-4332-9B82-AF97CF48DA4A}</b:Guid>
    <b:Author>
      <b:Author>
        <b:Corporate>Harrods</b:Corporate>
      </b:Author>
    </b:Author>
    <b:Title>Harrods</b:Title>
    <b:Year>2021</b:Year>
    <b:URL>https://www.harrods.com/en-bd/</b:URL>
    <b:RefOrder>6</b:RefOrder>
  </b:Source>
  <b:Source>
    <b:Tag>Wik21</b:Tag>
    <b:SourceType>InternetSite</b:SourceType>
    <b:Guid>{1A866B6D-D0DD-4670-BCC2-85F923C03826}</b:Guid>
    <b:Author>
      <b:Author>
        <b:Corporate>Wikipedia</b:Corporate>
      </b:Author>
    </b:Author>
    <b:Title>Harrods</b:Title>
    <b:Year>2021</b:Year>
    <b:URL>https://en.wikipedia.org/wiki/Harrods</b:URL>
    <b:RefOrder>5</b:RefOrder>
  </b:Source>
  <b:Source>
    <b:Tag>Dav11</b:Tag>
    <b:SourceType>Book</b:SourceType>
    <b:Guid>{11D1211E-B4D6-427E-9BC1-859644AAADFE}</b:Guid>
    <b:Title>Strategic management</b:Title>
    <b:Year>2011</b:Year>
    <b:Publisher>Pearson Prentice Hall</b:Publisher>
    <b:Author>
      <b:Author>
        <b:NameList>
          <b:Person>
            <b:Last>David</b:Last>
            <b:First>Fred R</b:First>
          </b:Person>
        </b:NameList>
      </b:Author>
    </b:Author>
    <b:RefOrder>1</b:RefOrder>
  </b:Source>
  <b:Source>
    <b:Tag>Alm17</b:Tag>
    <b:SourceType>JournalArticle</b:SourceType>
    <b:Guid>{6566A7BE-3915-4A87-85E2-672A67D1231E}</b:Guid>
    <b:Title>A Potential Dichotomy: Clothing, Fashion, and the UK Apparel Industry</b:Title>
    <b:Year>2017</b:Year>
    <b:JournalName>The International Journal of Design in Society</b:JournalName>
    <b:Author>
      <b:Author>
        <b:NameList>
          <b:Person>
            <b:Last>Almond</b:Last>
            <b:First>Kevin</b:First>
          </b:Person>
        </b:NameList>
      </b:Author>
    </b:Author>
    <b:RefOrder>3</b:RefOrder>
  </b:Source>
  <b:Source>
    <b:Tag>Mil20</b:Tag>
    <b:SourceType>JournalArticle</b:SourceType>
    <b:Guid>{F380AF53-B71F-471F-993E-EC7D8136352E}</b:Guid>
    <b:Title>PANDEMIC IMPACT ON FASHION CONSUMPTION CHANGE: FOCUSING ON COVID-19</b:Title>
    <b:JournalName>Global Fashion Management Conference</b:JournalName>
    <b:Year>2020</b:Year>
    <b:Author>
      <b:Author>
        <b:NameList>
          <b:Person>
            <b:Last>Miller</b:Last>
            <b:First>David</b:First>
          </b:Person>
        </b:NameList>
      </b:Author>
    </b:Author>
    <b:RefOrder>2</b:RefOrder>
  </b:Source>
  <b:Source>
    <b:Tag>Pos20</b:Tag>
    <b:SourceType>JournalArticle</b:SourceType>
    <b:Guid>{81D74DFA-3774-425E-A804-8E063D50FD70}</b:Guid>
    <b:Title>Investigating Creative Processes and Pedagogy in the UK: Fashion Thinking</b:Title>
    <b:JournalName>Fashion Practice</b:JournalName>
    <b:Year>2020</b:Year>
    <b:Pages>1-10</b:Pages>
    <b:Author>
      <b:Author>
        <b:NameList>
          <b:Person>
            <b:Last>Postlethwaite</b:Last>
            <b:First>Susan</b:First>
          </b:Person>
        </b:NameList>
      </b:Author>
    </b:Author>
    <b:RefOrder>4</b:RefOrder>
  </b:Source>
  <b:Source>
    <b:Tag>Kel13</b:Tag>
    <b:SourceType>Book</b:SourceType>
    <b:Guid>{3925BD6F-6ABB-40A3-8E29-C41198B09C38}</b:Guid>
    <b:Title>The Business Environment</b:Title>
    <b:Year>2013</b:Year>
    <b:Author>
      <b:Author>
        <b:NameList>
          <b:Person>
            <b:Last>Kelly</b:Last>
            <b:First>P</b:First>
          </b:Person>
        </b:NameList>
      </b:Author>
    </b:Author>
    <b:Publisher>Cengage Learning</b:Publisher>
    <b:RefOrder>13</b:RefOrder>
  </b:Source>
  <b:Source>
    <b:Tag>Reu20</b:Tag>
    <b:SourceType>InternetSite</b:SourceType>
    <b:Guid>{85D1793C-BD76-40E7-85B8-5AD7C0B5F47F}</b:Guid>
    <b:Title>Luxury British department store Harrods to cut nearly 700 jobs</b:Title>
    <b:Year>2020</b:Year>
    <b:Author>
      <b:Author>
        <b:Corporate>Reuters</b:Corporate>
      </b:Author>
    </b:Author>
    <b:URL>https://www.reuters.com/article/idUSL8N2E84AR</b:URL>
    <b:RefOrder>14</b:RefOrder>
  </b:Source>
  <b:Source>
    <b:Tag>Fas</b:Tag>
    <b:SourceType>InternetSite</b:SourceType>
    <b:Guid>{2E50A313-F650-4AD4-87AD-9E8A3E26686A}</b:Guid>
    <b:Author>
      <b:Author>
        <b:Corporate>Fashion United UK</b:Corporate>
      </b:Author>
    </b:Author>
    <b:Title>UK fashion industry statistics</b:Title>
    <b:URL>https://fashionunited.uk/uk-fashion-industry-statistics/</b:URL>
    <b:Year>2021</b:Year>
    <b:RefOrder>15</b:RefOrder>
  </b:Source>
</b:Sources>
</file>

<file path=customXml/itemProps1.xml><?xml version="1.0" encoding="utf-8"?>
<ds:datastoreItem xmlns:ds="http://schemas.openxmlformats.org/officeDocument/2006/customXml" ds:itemID="{72B80781-192B-4556-8972-A98073703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2380</Words>
  <Characters>13570</Characters>
  <Application>Microsoft Office Word</Application>
  <DocSecurity>0</DocSecurity>
  <Lines>113</Lines>
  <Paragraphs>31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2021-03-25T18:10:00Z</dcterms:created>
  <dcterms:modified xsi:type="dcterms:W3CDTF">2021-05-06T07:07:00Z</dcterms:modified>
</cp:coreProperties>
</file>