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0ED5C" w14:textId="4F518A4C" w:rsidR="0056045E" w:rsidRDefault="00391C32" w:rsidP="00391C32">
      <w:pPr>
        <w:spacing w:line="480" w:lineRule="auto"/>
        <w:jc w:val="center"/>
        <w:rPr>
          <w:rFonts w:ascii="Arial" w:hAnsi="Arial" w:cs="Arial"/>
          <w:sz w:val="22"/>
          <w:szCs w:val="22"/>
        </w:rPr>
      </w:pPr>
      <w:r w:rsidRPr="00391C32">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678D0FD" w14:textId="77777777" w:rsidR="0056045E" w:rsidRDefault="0056045E">
      <w:pPr>
        <w:rPr>
          <w:rFonts w:ascii="Arial" w:hAnsi="Arial" w:cs="Arial"/>
          <w:sz w:val="22"/>
          <w:szCs w:val="22"/>
        </w:rPr>
      </w:pPr>
      <w:r>
        <w:rPr>
          <w:rFonts w:ascii="Arial" w:hAnsi="Arial" w:cs="Arial"/>
          <w:sz w:val="22"/>
          <w:szCs w:val="22"/>
        </w:rPr>
        <w:br w:type="page"/>
      </w:r>
    </w:p>
    <w:p w14:paraId="37B86E60" w14:textId="32AEC999" w:rsidR="004D469C" w:rsidRDefault="004D469C">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58240" behindDoc="1" locked="0" layoutInCell="1" allowOverlap="1" wp14:anchorId="490A0597" wp14:editId="2D9CCD62">
            <wp:simplePos x="0" y="0"/>
            <wp:positionH relativeFrom="margin">
              <wp:posOffset>2013473</wp:posOffset>
            </wp:positionH>
            <wp:positionV relativeFrom="paragraph">
              <wp:posOffset>136</wp:posOffset>
            </wp:positionV>
            <wp:extent cx="1724025" cy="2383155"/>
            <wp:effectExtent l="0" t="0" r="9525" b="0"/>
            <wp:wrapTight wrapText="bothSides">
              <wp:wrapPolygon edited="0">
                <wp:start x="0" y="0"/>
                <wp:lineTo x="0" y="21410"/>
                <wp:lineTo x="21481" y="21410"/>
                <wp:lineTo x="21481" y="0"/>
                <wp:lineTo x="0" y="0"/>
              </wp:wrapPolygon>
            </wp:wrapTight>
            <wp:docPr id="1347370036" name="Picture 2" descr="A person with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70036" name="Picture 2" descr="A person with a crow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4025" cy="23831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9264" behindDoc="1" locked="0" layoutInCell="1" allowOverlap="1" wp14:anchorId="2AC36C93" wp14:editId="51B9EC2A">
            <wp:simplePos x="0" y="0"/>
            <wp:positionH relativeFrom="margin">
              <wp:align>left</wp:align>
            </wp:positionH>
            <wp:positionV relativeFrom="paragraph">
              <wp:posOffset>0</wp:posOffset>
            </wp:positionV>
            <wp:extent cx="1699895" cy="2360930"/>
            <wp:effectExtent l="0" t="0" r="0" b="1270"/>
            <wp:wrapTight wrapText="bothSides">
              <wp:wrapPolygon edited="0">
                <wp:start x="0" y="0"/>
                <wp:lineTo x="0" y="21437"/>
                <wp:lineTo x="21301" y="21437"/>
                <wp:lineTo x="21301" y="0"/>
                <wp:lineTo x="0" y="0"/>
              </wp:wrapPolygon>
            </wp:wrapTight>
            <wp:docPr id="702061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0343" cy="23756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60288" behindDoc="1" locked="0" layoutInCell="1" allowOverlap="1" wp14:anchorId="4ABA8EA8" wp14:editId="006C90E5">
            <wp:simplePos x="0" y="0"/>
            <wp:positionH relativeFrom="margin">
              <wp:posOffset>4004310</wp:posOffset>
            </wp:positionH>
            <wp:positionV relativeFrom="paragraph">
              <wp:posOffset>0</wp:posOffset>
            </wp:positionV>
            <wp:extent cx="1724025" cy="2353310"/>
            <wp:effectExtent l="0" t="0" r="9525" b="8890"/>
            <wp:wrapTight wrapText="bothSides">
              <wp:wrapPolygon edited="0">
                <wp:start x="0" y="0"/>
                <wp:lineTo x="0" y="21507"/>
                <wp:lineTo x="21481" y="21507"/>
                <wp:lineTo x="21481" y="0"/>
                <wp:lineTo x="0" y="0"/>
              </wp:wrapPolygon>
            </wp:wrapTight>
            <wp:docPr id="165291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4025" cy="2353310"/>
                    </a:xfrm>
                    <a:prstGeom prst="rect">
                      <a:avLst/>
                    </a:prstGeom>
                    <a:noFill/>
                  </pic:spPr>
                </pic:pic>
              </a:graphicData>
            </a:graphic>
            <wp14:sizeRelH relativeFrom="page">
              <wp14:pctWidth>0</wp14:pctWidth>
            </wp14:sizeRelH>
            <wp14:sizeRelV relativeFrom="page">
              <wp14:pctHeight>0</wp14:pctHeight>
            </wp14:sizeRelV>
          </wp:anchor>
        </w:drawing>
      </w:r>
      <w:r w:rsidR="00AF0454">
        <w:rPr>
          <w:rFonts w:ascii="Arial" w:hAnsi="Arial" w:cs="Arial"/>
          <w:sz w:val="22"/>
          <w:szCs w:val="22"/>
        </w:rPr>
        <w:t>Fig 1</w:t>
      </w:r>
      <w:r w:rsidR="00B04010">
        <w:rPr>
          <w:rFonts w:ascii="Arial" w:hAnsi="Arial" w:cs="Arial"/>
          <w:sz w:val="22"/>
          <w:szCs w:val="22"/>
        </w:rPr>
        <w:t>.</w:t>
      </w:r>
      <w:r w:rsidR="00B04010">
        <w:rPr>
          <w:rStyle w:val="FootnoteReference"/>
          <w:rFonts w:ascii="Arial" w:hAnsi="Arial" w:cs="Arial"/>
          <w:sz w:val="22"/>
          <w:szCs w:val="22"/>
        </w:rPr>
        <w:footnoteReference w:id="1"/>
      </w:r>
      <w:r w:rsidR="00AF0454">
        <w:rPr>
          <w:rFonts w:ascii="Arial" w:hAnsi="Arial" w:cs="Arial"/>
          <w:sz w:val="22"/>
          <w:szCs w:val="22"/>
        </w:rPr>
        <w:t xml:space="preserve">                                           Fig 2</w:t>
      </w:r>
      <w:r w:rsidR="00B04010">
        <w:rPr>
          <w:rFonts w:ascii="Arial" w:hAnsi="Arial" w:cs="Arial"/>
          <w:sz w:val="22"/>
          <w:szCs w:val="22"/>
        </w:rPr>
        <w:t>.</w:t>
      </w:r>
      <w:r w:rsidR="00B04010">
        <w:rPr>
          <w:rStyle w:val="FootnoteReference"/>
          <w:rFonts w:ascii="Arial" w:hAnsi="Arial" w:cs="Arial"/>
          <w:sz w:val="22"/>
          <w:szCs w:val="22"/>
        </w:rPr>
        <w:footnoteReference w:id="2"/>
      </w:r>
      <w:r w:rsidR="00AF0454">
        <w:rPr>
          <w:rFonts w:ascii="Arial" w:hAnsi="Arial" w:cs="Arial"/>
          <w:sz w:val="22"/>
          <w:szCs w:val="22"/>
        </w:rPr>
        <w:t xml:space="preserve">                                          Fig 3</w:t>
      </w:r>
      <w:r w:rsidR="00B04010">
        <w:rPr>
          <w:rFonts w:ascii="Arial" w:hAnsi="Arial" w:cs="Arial"/>
          <w:sz w:val="22"/>
          <w:szCs w:val="22"/>
        </w:rPr>
        <w:t>.</w:t>
      </w:r>
      <w:r w:rsidR="00D3130F">
        <w:rPr>
          <w:rStyle w:val="FootnoteReference"/>
          <w:rFonts w:ascii="Arial" w:hAnsi="Arial" w:cs="Arial"/>
          <w:sz w:val="22"/>
          <w:szCs w:val="22"/>
        </w:rPr>
        <w:footnoteReference w:id="3"/>
      </w:r>
    </w:p>
    <w:p w14:paraId="5E5787A5" w14:textId="706D99F6" w:rsidR="002E405F" w:rsidRDefault="00337E59" w:rsidP="00576295">
      <w:pPr>
        <w:spacing w:line="480" w:lineRule="auto"/>
        <w:jc w:val="both"/>
        <w:rPr>
          <w:rFonts w:ascii="Arial" w:hAnsi="Arial" w:cs="Arial"/>
          <w:sz w:val="22"/>
          <w:szCs w:val="22"/>
        </w:rPr>
      </w:pPr>
      <w:r w:rsidRPr="00CB6591">
        <w:rPr>
          <w:rFonts w:ascii="Arial" w:hAnsi="Arial" w:cs="Arial"/>
          <w:sz w:val="22"/>
          <w:szCs w:val="22"/>
        </w:rPr>
        <w:t xml:space="preserve">Primary source evaluation of </w:t>
      </w:r>
      <w:r w:rsidR="003F6371">
        <w:rPr>
          <w:rFonts w:ascii="Arial" w:hAnsi="Arial" w:cs="Arial"/>
          <w:sz w:val="22"/>
          <w:szCs w:val="22"/>
        </w:rPr>
        <w:t>a portrait.</w:t>
      </w:r>
    </w:p>
    <w:p w14:paraId="515481B5" w14:textId="5E6B6700" w:rsidR="00430C16" w:rsidRPr="00CB6591" w:rsidRDefault="00430C16" w:rsidP="00576295">
      <w:pPr>
        <w:spacing w:line="480" w:lineRule="auto"/>
        <w:jc w:val="both"/>
        <w:rPr>
          <w:rFonts w:ascii="Arial" w:hAnsi="Arial" w:cs="Arial"/>
          <w:sz w:val="22"/>
          <w:szCs w:val="22"/>
        </w:rPr>
      </w:pPr>
      <w:r>
        <w:rPr>
          <w:rFonts w:ascii="Arial" w:hAnsi="Arial" w:cs="Arial"/>
          <w:sz w:val="22"/>
          <w:szCs w:val="22"/>
        </w:rPr>
        <w:t xml:space="preserve">The selected primary source is a </w:t>
      </w:r>
      <w:r w:rsidR="002D7B29">
        <w:rPr>
          <w:rFonts w:ascii="Arial" w:hAnsi="Arial" w:cs="Arial"/>
          <w:sz w:val="22"/>
          <w:szCs w:val="22"/>
        </w:rPr>
        <w:t xml:space="preserve">portrait of </w:t>
      </w:r>
      <w:r w:rsidR="00C26EEB">
        <w:rPr>
          <w:rFonts w:ascii="Arial" w:hAnsi="Arial" w:cs="Arial"/>
          <w:sz w:val="22"/>
          <w:szCs w:val="22"/>
        </w:rPr>
        <w:t xml:space="preserve">Queen </w:t>
      </w:r>
      <w:r w:rsidR="002D7B29">
        <w:rPr>
          <w:rFonts w:ascii="Arial" w:hAnsi="Arial" w:cs="Arial"/>
          <w:sz w:val="22"/>
          <w:szCs w:val="22"/>
        </w:rPr>
        <w:t xml:space="preserve">Elizabeth I, that recent scans have revealed </w:t>
      </w:r>
      <w:r w:rsidR="00150EAC">
        <w:rPr>
          <w:rFonts w:ascii="Arial" w:hAnsi="Arial" w:cs="Arial"/>
          <w:sz w:val="22"/>
          <w:szCs w:val="22"/>
        </w:rPr>
        <w:t>was painted over a previous portrait</w:t>
      </w:r>
      <w:r w:rsidR="006B6015">
        <w:rPr>
          <w:rFonts w:ascii="Arial" w:hAnsi="Arial" w:cs="Arial"/>
          <w:sz w:val="22"/>
          <w:szCs w:val="22"/>
        </w:rPr>
        <w:t xml:space="preserve"> of an unknown woman</w:t>
      </w:r>
      <w:r w:rsidR="00150EAC">
        <w:rPr>
          <w:rFonts w:ascii="Arial" w:hAnsi="Arial" w:cs="Arial"/>
          <w:sz w:val="22"/>
          <w:szCs w:val="22"/>
        </w:rPr>
        <w:t>,</w:t>
      </w:r>
      <w:r w:rsidR="005A308E">
        <w:rPr>
          <w:rFonts w:ascii="Arial" w:hAnsi="Arial" w:cs="Arial"/>
          <w:sz w:val="22"/>
          <w:szCs w:val="22"/>
        </w:rPr>
        <w:t xml:space="preserve"> but</w:t>
      </w:r>
      <w:r w:rsidR="00150EAC">
        <w:rPr>
          <w:rFonts w:ascii="Arial" w:hAnsi="Arial" w:cs="Arial"/>
          <w:sz w:val="22"/>
          <w:szCs w:val="22"/>
        </w:rPr>
        <w:t xml:space="preserve"> </w:t>
      </w:r>
      <w:r w:rsidR="00AF5E7F">
        <w:rPr>
          <w:rFonts w:ascii="Arial" w:hAnsi="Arial" w:cs="Arial"/>
          <w:sz w:val="22"/>
          <w:szCs w:val="22"/>
        </w:rPr>
        <w:t>suspected to be</w:t>
      </w:r>
      <w:r w:rsidR="00150EAC">
        <w:rPr>
          <w:rFonts w:ascii="Arial" w:hAnsi="Arial" w:cs="Arial"/>
          <w:sz w:val="22"/>
          <w:szCs w:val="22"/>
        </w:rPr>
        <w:t xml:space="preserve"> of her mother, Anne Boleyn.</w:t>
      </w:r>
      <w:r w:rsidR="00012ED9">
        <w:rPr>
          <w:rFonts w:ascii="Arial" w:hAnsi="Arial" w:cs="Arial"/>
          <w:sz w:val="22"/>
          <w:szCs w:val="22"/>
        </w:rPr>
        <w:t xml:space="preserve"> The </w:t>
      </w:r>
      <w:r w:rsidR="00EC664E">
        <w:rPr>
          <w:rFonts w:ascii="Arial" w:hAnsi="Arial" w:cs="Arial"/>
          <w:sz w:val="22"/>
          <w:szCs w:val="22"/>
        </w:rPr>
        <w:t>Elizabethan portrait was made during her reign as monarch</w:t>
      </w:r>
      <w:r w:rsidR="00231D36">
        <w:rPr>
          <w:rFonts w:ascii="Arial" w:hAnsi="Arial" w:cs="Arial"/>
          <w:sz w:val="22"/>
          <w:szCs w:val="22"/>
        </w:rPr>
        <w:t xml:space="preserve"> as </w:t>
      </w:r>
      <w:r w:rsidR="00C727A9">
        <w:rPr>
          <w:rFonts w:ascii="Arial" w:hAnsi="Arial" w:cs="Arial"/>
          <w:sz w:val="22"/>
          <w:szCs w:val="22"/>
        </w:rPr>
        <w:t xml:space="preserve">Queen of England and Ireland. </w:t>
      </w:r>
      <w:r w:rsidR="00B60019">
        <w:rPr>
          <w:rFonts w:ascii="Arial" w:hAnsi="Arial" w:cs="Arial"/>
          <w:sz w:val="22"/>
          <w:szCs w:val="22"/>
        </w:rPr>
        <w:t xml:space="preserve">The painting is sometimes referred to as the </w:t>
      </w:r>
      <w:r w:rsidR="00B737AC">
        <w:rPr>
          <w:rFonts w:ascii="Arial" w:hAnsi="Arial" w:cs="Arial"/>
          <w:sz w:val="22"/>
          <w:szCs w:val="22"/>
        </w:rPr>
        <w:t>‘Hidden Serpent Portrait’</w:t>
      </w:r>
      <w:r w:rsidR="00DC46C6">
        <w:rPr>
          <w:rFonts w:ascii="Arial" w:hAnsi="Arial" w:cs="Arial"/>
          <w:sz w:val="22"/>
          <w:szCs w:val="22"/>
        </w:rPr>
        <w:t xml:space="preserve"> or ‘Portrait with a Serpent’</w:t>
      </w:r>
      <w:r w:rsidR="00B737AC">
        <w:rPr>
          <w:rFonts w:ascii="Arial" w:hAnsi="Arial" w:cs="Arial"/>
          <w:sz w:val="22"/>
          <w:szCs w:val="22"/>
        </w:rPr>
        <w:t xml:space="preserve"> due to other details that the scans revealed</w:t>
      </w:r>
      <w:r w:rsidR="00E30CB0">
        <w:rPr>
          <w:rFonts w:ascii="Arial" w:hAnsi="Arial" w:cs="Arial"/>
          <w:sz w:val="22"/>
          <w:szCs w:val="22"/>
        </w:rPr>
        <w:t xml:space="preserve"> of Elizabeth I </w:t>
      </w:r>
      <w:r w:rsidR="00A86F3F">
        <w:rPr>
          <w:rFonts w:ascii="Arial" w:hAnsi="Arial" w:cs="Arial"/>
          <w:sz w:val="22"/>
          <w:szCs w:val="22"/>
        </w:rPr>
        <w:t xml:space="preserve">originally </w:t>
      </w:r>
      <w:r w:rsidR="00E30CB0">
        <w:rPr>
          <w:rFonts w:ascii="Arial" w:hAnsi="Arial" w:cs="Arial"/>
          <w:sz w:val="22"/>
          <w:szCs w:val="22"/>
        </w:rPr>
        <w:t xml:space="preserve">posing holding a serpent </w:t>
      </w:r>
      <w:r w:rsidR="00A86F3F">
        <w:rPr>
          <w:rFonts w:ascii="Arial" w:hAnsi="Arial" w:cs="Arial"/>
          <w:sz w:val="22"/>
          <w:szCs w:val="22"/>
        </w:rPr>
        <w:t xml:space="preserve">instead of </w:t>
      </w:r>
      <w:r w:rsidR="001B42D8">
        <w:rPr>
          <w:rFonts w:ascii="Arial" w:hAnsi="Arial" w:cs="Arial"/>
          <w:sz w:val="22"/>
          <w:szCs w:val="22"/>
        </w:rPr>
        <w:t>flowers</w:t>
      </w:r>
      <w:r w:rsidR="00AF5E7F">
        <w:rPr>
          <w:rFonts w:ascii="Arial" w:hAnsi="Arial" w:cs="Arial"/>
          <w:sz w:val="22"/>
          <w:szCs w:val="22"/>
        </w:rPr>
        <w:t>.</w:t>
      </w:r>
    </w:p>
    <w:p w14:paraId="17C33080" w14:textId="5825B361" w:rsidR="00FB6954" w:rsidRPr="00CB6591" w:rsidRDefault="00FB6954" w:rsidP="00576295">
      <w:pPr>
        <w:spacing w:line="480" w:lineRule="auto"/>
        <w:jc w:val="both"/>
        <w:rPr>
          <w:rFonts w:ascii="Arial" w:hAnsi="Arial" w:cs="Arial"/>
          <w:sz w:val="22"/>
          <w:szCs w:val="22"/>
        </w:rPr>
      </w:pPr>
      <w:r>
        <w:rPr>
          <w:rFonts w:ascii="Arial" w:hAnsi="Arial" w:cs="Arial"/>
          <w:sz w:val="22"/>
          <w:szCs w:val="22"/>
        </w:rPr>
        <w:t xml:space="preserve">The </w:t>
      </w:r>
      <w:r w:rsidR="007731D6">
        <w:rPr>
          <w:rFonts w:ascii="Arial" w:hAnsi="Arial" w:cs="Arial"/>
          <w:sz w:val="22"/>
          <w:szCs w:val="22"/>
        </w:rPr>
        <w:t xml:space="preserve">exact </w:t>
      </w:r>
      <w:r>
        <w:rPr>
          <w:rFonts w:ascii="Arial" w:hAnsi="Arial" w:cs="Arial"/>
          <w:sz w:val="22"/>
          <w:szCs w:val="22"/>
        </w:rPr>
        <w:t>artist is unknown</w:t>
      </w:r>
      <w:r w:rsidR="00A75B9A">
        <w:rPr>
          <w:rFonts w:ascii="Arial" w:hAnsi="Arial" w:cs="Arial"/>
          <w:sz w:val="22"/>
          <w:szCs w:val="22"/>
        </w:rPr>
        <w:t xml:space="preserve">, which is reinforced by the National Portrait Gallery’s decision to label </w:t>
      </w:r>
      <w:r w:rsidR="00880E23">
        <w:rPr>
          <w:rFonts w:ascii="Arial" w:hAnsi="Arial" w:cs="Arial"/>
          <w:sz w:val="22"/>
          <w:szCs w:val="22"/>
        </w:rPr>
        <w:t>it as such</w:t>
      </w:r>
      <w:r>
        <w:rPr>
          <w:rFonts w:ascii="Arial" w:hAnsi="Arial" w:cs="Arial"/>
          <w:sz w:val="22"/>
          <w:szCs w:val="22"/>
        </w:rPr>
        <w:t>.</w:t>
      </w:r>
      <w:r w:rsidR="00C96DEC">
        <w:rPr>
          <w:rFonts w:ascii="Arial" w:hAnsi="Arial" w:cs="Arial"/>
          <w:sz w:val="22"/>
          <w:szCs w:val="22"/>
        </w:rPr>
        <w:t xml:space="preserve"> Th</w:t>
      </w:r>
      <w:r w:rsidR="00880E23">
        <w:rPr>
          <w:rFonts w:ascii="Arial" w:hAnsi="Arial" w:cs="Arial"/>
          <w:sz w:val="22"/>
          <w:szCs w:val="22"/>
        </w:rPr>
        <w:t>is</w:t>
      </w:r>
      <w:r w:rsidR="00C96DEC">
        <w:rPr>
          <w:rFonts w:ascii="Arial" w:hAnsi="Arial" w:cs="Arial"/>
          <w:sz w:val="22"/>
          <w:szCs w:val="22"/>
        </w:rPr>
        <w:t xml:space="preserve"> leaves</w:t>
      </w:r>
      <w:r w:rsidR="00880E23">
        <w:rPr>
          <w:rFonts w:ascii="Arial" w:hAnsi="Arial" w:cs="Arial"/>
          <w:sz w:val="22"/>
          <w:szCs w:val="22"/>
        </w:rPr>
        <w:t xml:space="preserve"> the</w:t>
      </w:r>
      <w:r w:rsidR="00C96DEC">
        <w:rPr>
          <w:rFonts w:ascii="Arial" w:hAnsi="Arial" w:cs="Arial"/>
          <w:sz w:val="22"/>
          <w:szCs w:val="22"/>
        </w:rPr>
        <w:t xml:space="preserve"> interpretation of the</w:t>
      </w:r>
      <w:r w:rsidR="00880E23">
        <w:rPr>
          <w:rFonts w:ascii="Arial" w:hAnsi="Arial" w:cs="Arial"/>
          <w:sz w:val="22"/>
          <w:szCs w:val="22"/>
        </w:rPr>
        <w:t xml:space="preserve"> true artists </w:t>
      </w:r>
      <w:r w:rsidR="00227DE5">
        <w:rPr>
          <w:rFonts w:ascii="Arial" w:hAnsi="Arial" w:cs="Arial"/>
          <w:sz w:val="22"/>
          <w:szCs w:val="22"/>
        </w:rPr>
        <w:t>own bias and personal interpretations of the sitters</w:t>
      </w:r>
      <w:r w:rsidR="00F014E9">
        <w:rPr>
          <w:rFonts w:ascii="Arial" w:hAnsi="Arial" w:cs="Arial"/>
          <w:sz w:val="22"/>
          <w:szCs w:val="22"/>
        </w:rPr>
        <w:t>,</w:t>
      </w:r>
      <w:r w:rsidR="00227DE5">
        <w:rPr>
          <w:rFonts w:ascii="Arial" w:hAnsi="Arial" w:cs="Arial"/>
          <w:sz w:val="22"/>
          <w:szCs w:val="22"/>
        </w:rPr>
        <w:t xml:space="preserve"> </w:t>
      </w:r>
      <w:r w:rsidR="00880E23">
        <w:rPr>
          <w:rFonts w:ascii="Arial" w:hAnsi="Arial" w:cs="Arial"/>
          <w:sz w:val="22"/>
          <w:szCs w:val="22"/>
        </w:rPr>
        <w:t>that would have influenced the outcome of the art</w:t>
      </w:r>
      <w:r w:rsidR="00F014E9">
        <w:rPr>
          <w:rFonts w:ascii="Arial" w:hAnsi="Arial" w:cs="Arial"/>
          <w:sz w:val="22"/>
          <w:szCs w:val="22"/>
        </w:rPr>
        <w:t>,</w:t>
      </w:r>
      <w:r w:rsidR="00880E23">
        <w:rPr>
          <w:rFonts w:ascii="Arial" w:hAnsi="Arial" w:cs="Arial"/>
          <w:sz w:val="22"/>
          <w:szCs w:val="22"/>
        </w:rPr>
        <w:t xml:space="preserve"> </w:t>
      </w:r>
      <w:r w:rsidR="00227DE5">
        <w:rPr>
          <w:rFonts w:ascii="Arial" w:hAnsi="Arial" w:cs="Arial"/>
          <w:sz w:val="22"/>
          <w:szCs w:val="22"/>
        </w:rPr>
        <w:t>up for debate</w:t>
      </w:r>
      <w:r w:rsidR="00F014E9">
        <w:rPr>
          <w:rFonts w:ascii="Arial" w:hAnsi="Arial" w:cs="Arial"/>
          <w:sz w:val="22"/>
          <w:szCs w:val="22"/>
        </w:rPr>
        <w:t xml:space="preserve">, meaning that </w:t>
      </w:r>
      <w:r w:rsidR="00FD05C5">
        <w:rPr>
          <w:rFonts w:ascii="Arial" w:hAnsi="Arial" w:cs="Arial"/>
          <w:sz w:val="22"/>
          <w:szCs w:val="22"/>
        </w:rPr>
        <w:t>some of the conno</w:t>
      </w:r>
      <w:r w:rsidR="00567F57">
        <w:rPr>
          <w:rFonts w:ascii="Arial" w:hAnsi="Arial" w:cs="Arial"/>
          <w:sz w:val="22"/>
          <w:szCs w:val="22"/>
        </w:rPr>
        <w:t>tations and stylistic choices used in the painting are lost</w:t>
      </w:r>
      <w:r w:rsidR="00227DE5">
        <w:rPr>
          <w:rFonts w:ascii="Arial" w:hAnsi="Arial" w:cs="Arial"/>
          <w:sz w:val="22"/>
          <w:szCs w:val="22"/>
        </w:rPr>
        <w:t>.</w:t>
      </w:r>
      <w:r w:rsidR="004E74E3">
        <w:rPr>
          <w:rFonts w:ascii="Arial" w:hAnsi="Arial" w:cs="Arial"/>
          <w:sz w:val="22"/>
          <w:szCs w:val="22"/>
        </w:rPr>
        <w:t xml:space="preserve"> Nicholas Hilliard was a notable artist </w:t>
      </w:r>
      <w:r w:rsidR="006C2732">
        <w:rPr>
          <w:rFonts w:ascii="Arial" w:hAnsi="Arial" w:cs="Arial"/>
          <w:sz w:val="22"/>
          <w:szCs w:val="22"/>
        </w:rPr>
        <w:t>during this era in her court, but mainly focused on miniatures</w:t>
      </w:r>
      <w:r w:rsidR="000C7312">
        <w:rPr>
          <w:rFonts w:ascii="Arial" w:hAnsi="Arial" w:cs="Arial"/>
          <w:sz w:val="22"/>
          <w:szCs w:val="22"/>
        </w:rPr>
        <w:t>, and larger works of his such as the ‘Pheonix Portrait’ of Elizabeth I</w:t>
      </w:r>
      <w:r w:rsidR="00EA244B">
        <w:rPr>
          <w:rFonts w:ascii="Arial" w:hAnsi="Arial" w:cs="Arial"/>
          <w:sz w:val="22"/>
          <w:szCs w:val="22"/>
        </w:rPr>
        <w:t xml:space="preserve">, appear to be in a different style to that of this chosen source. </w:t>
      </w:r>
      <w:r w:rsidR="00CB2619">
        <w:rPr>
          <w:rFonts w:ascii="Arial" w:hAnsi="Arial" w:cs="Arial"/>
          <w:sz w:val="22"/>
          <w:szCs w:val="22"/>
        </w:rPr>
        <w:t xml:space="preserve">Another prominent artist was </w:t>
      </w:r>
      <w:r w:rsidR="00D045BE" w:rsidRPr="00D045BE">
        <w:rPr>
          <w:rFonts w:ascii="Arial" w:hAnsi="Arial" w:cs="Arial"/>
          <w:sz w:val="22"/>
          <w:szCs w:val="22"/>
        </w:rPr>
        <w:t>Marcus Gheeraerts the Younger</w:t>
      </w:r>
      <w:r w:rsidR="00416CBE">
        <w:rPr>
          <w:rFonts w:ascii="Arial" w:hAnsi="Arial" w:cs="Arial"/>
          <w:sz w:val="22"/>
          <w:szCs w:val="22"/>
        </w:rPr>
        <w:t>, whose style is a closer match to the chosen source</w:t>
      </w:r>
      <w:r w:rsidR="001429B4">
        <w:rPr>
          <w:rFonts w:ascii="Arial" w:hAnsi="Arial" w:cs="Arial"/>
          <w:sz w:val="22"/>
          <w:szCs w:val="22"/>
        </w:rPr>
        <w:t xml:space="preserve">, but again there </w:t>
      </w:r>
      <w:r w:rsidR="001429B4">
        <w:rPr>
          <w:rFonts w:ascii="Arial" w:hAnsi="Arial" w:cs="Arial"/>
          <w:sz w:val="22"/>
          <w:szCs w:val="22"/>
        </w:rPr>
        <w:lastRenderedPageBreak/>
        <w:t>is no clear decision that it was him.</w:t>
      </w:r>
      <w:r w:rsidR="009B6D9D">
        <w:rPr>
          <w:rStyle w:val="FootnoteReference"/>
          <w:rFonts w:ascii="Arial" w:hAnsi="Arial" w:cs="Arial"/>
          <w:sz w:val="22"/>
          <w:szCs w:val="22"/>
        </w:rPr>
        <w:footnoteReference w:id="4"/>
      </w:r>
      <w:r w:rsidR="001429B4">
        <w:rPr>
          <w:rFonts w:ascii="Arial" w:hAnsi="Arial" w:cs="Arial"/>
          <w:sz w:val="22"/>
          <w:szCs w:val="22"/>
        </w:rPr>
        <w:t xml:space="preserve"> </w:t>
      </w:r>
      <w:r w:rsidR="003D3A46">
        <w:rPr>
          <w:rFonts w:ascii="Arial" w:hAnsi="Arial" w:cs="Arial"/>
          <w:sz w:val="22"/>
          <w:szCs w:val="22"/>
        </w:rPr>
        <w:t xml:space="preserve">This shows that </w:t>
      </w:r>
      <w:r w:rsidR="00E960BB">
        <w:rPr>
          <w:rFonts w:ascii="Arial" w:hAnsi="Arial" w:cs="Arial"/>
          <w:sz w:val="22"/>
          <w:szCs w:val="22"/>
        </w:rPr>
        <w:t xml:space="preserve">whoever did actually paint it </w:t>
      </w:r>
      <w:r w:rsidR="006B3B08">
        <w:rPr>
          <w:rFonts w:ascii="Arial" w:hAnsi="Arial" w:cs="Arial"/>
          <w:sz w:val="22"/>
          <w:szCs w:val="22"/>
        </w:rPr>
        <w:t xml:space="preserve">was highly skilled and </w:t>
      </w:r>
      <w:r w:rsidR="000232E6">
        <w:rPr>
          <w:rFonts w:ascii="Arial" w:hAnsi="Arial" w:cs="Arial"/>
          <w:sz w:val="22"/>
          <w:szCs w:val="22"/>
        </w:rPr>
        <w:t>stayed true to the current trends and expectations</w:t>
      </w:r>
      <w:r w:rsidR="00A854AA">
        <w:rPr>
          <w:rFonts w:ascii="Arial" w:hAnsi="Arial" w:cs="Arial"/>
          <w:sz w:val="22"/>
          <w:szCs w:val="22"/>
        </w:rPr>
        <w:t xml:space="preserve"> as it is easily recognisable as the late queen due to </w:t>
      </w:r>
      <w:r w:rsidR="00101192">
        <w:rPr>
          <w:rFonts w:ascii="Arial" w:hAnsi="Arial" w:cs="Arial"/>
          <w:sz w:val="22"/>
          <w:szCs w:val="22"/>
        </w:rPr>
        <w:t>the appearance of the sitter and symbolism used</w:t>
      </w:r>
      <w:r w:rsidR="000232E6">
        <w:rPr>
          <w:rFonts w:ascii="Arial" w:hAnsi="Arial" w:cs="Arial"/>
          <w:sz w:val="22"/>
          <w:szCs w:val="22"/>
        </w:rPr>
        <w:t xml:space="preserve">. </w:t>
      </w:r>
    </w:p>
    <w:p w14:paraId="566B833C" w14:textId="5E785D21" w:rsidR="0070716E" w:rsidRDefault="003F6371" w:rsidP="00576295">
      <w:pPr>
        <w:spacing w:line="480" w:lineRule="auto"/>
        <w:jc w:val="both"/>
        <w:rPr>
          <w:rFonts w:ascii="Arial" w:hAnsi="Arial" w:cs="Arial"/>
          <w:sz w:val="22"/>
          <w:szCs w:val="22"/>
        </w:rPr>
      </w:pPr>
      <w:r>
        <w:rPr>
          <w:rFonts w:ascii="Arial" w:hAnsi="Arial" w:cs="Arial"/>
          <w:sz w:val="22"/>
          <w:szCs w:val="22"/>
        </w:rPr>
        <w:t xml:space="preserve">The exact date </w:t>
      </w:r>
      <w:r w:rsidR="000B09A5">
        <w:rPr>
          <w:rFonts w:ascii="Arial" w:hAnsi="Arial" w:cs="Arial"/>
          <w:sz w:val="22"/>
          <w:szCs w:val="22"/>
        </w:rPr>
        <w:t xml:space="preserve">of the Elizabeth I </w:t>
      </w:r>
      <w:r w:rsidR="00C110E4">
        <w:rPr>
          <w:rFonts w:ascii="Arial" w:hAnsi="Arial" w:cs="Arial"/>
          <w:sz w:val="22"/>
          <w:szCs w:val="22"/>
        </w:rPr>
        <w:t xml:space="preserve">portrait </w:t>
      </w:r>
      <w:r>
        <w:rPr>
          <w:rFonts w:ascii="Arial" w:hAnsi="Arial" w:cs="Arial"/>
          <w:sz w:val="22"/>
          <w:szCs w:val="22"/>
        </w:rPr>
        <w:t>is unconfirmed, but likely from around the 1580s</w:t>
      </w:r>
      <w:r w:rsidR="00F216AA">
        <w:rPr>
          <w:rFonts w:ascii="Arial" w:hAnsi="Arial" w:cs="Arial"/>
          <w:sz w:val="22"/>
          <w:szCs w:val="22"/>
        </w:rPr>
        <w:t>-90s</w:t>
      </w:r>
      <w:r w:rsidR="00DF0C64">
        <w:rPr>
          <w:rFonts w:ascii="Arial" w:hAnsi="Arial" w:cs="Arial"/>
          <w:sz w:val="22"/>
          <w:szCs w:val="22"/>
        </w:rPr>
        <w:t xml:space="preserve">. </w:t>
      </w:r>
      <w:r w:rsidR="00C06A33">
        <w:rPr>
          <w:rFonts w:ascii="Arial" w:hAnsi="Arial" w:cs="Arial"/>
          <w:sz w:val="22"/>
          <w:szCs w:val="22"/>
        </w:rPr>
        <w:t xml:space="preserve">During this time, events such as </w:t>
      </w:r>
      <w:r w:rsidR="00E378C0">
        <w:rPr>
          <w:rFonts w:ascii="Arial" w:hAnsi="Arial" w:cs="Arial"/>
          <w:sz w:val="22"/>
          <w:szCs w:val="22"/>
        </w:rPr>
        <w:t>the exploratio</w:t>
      </w:r>
      <w:r w:rsidR="00EA2875">
        <w:rPr>
          <w:rFonts w:ascii="Arial" w:hAnsi="Arial" w:cs="Arial"/>
          <w:sz w:val="22"/>
          <w:szCs w:val="22"/>
        </w:rPr>
        <w:t xml:space="preserve">n into modern day America and </w:t>
      </w:r>
      <w:r w:rsidR="004207AE">
        <w:rPr>
          <w:rFonts w:ascii="Arial" w:hAnsi="Arial" w:cs="Arial"/>
          <w:sz w:val="22"/>
          <w:szCs w:val="22"/>
        </w:rPr>
        <w:t>the colonisation of Virginia</w:t>
      </w:r>
      <w:r w:rsidR="00D85B9C">
        <w:rPr>
          <w:rFonts w:ascii="Arial" w:hAnsi="Arial" w:cs="Arial"/>
          <w:sz w:val="22"/>
          <w:szCs w:val="22"/>
        </w:rPr>
        <w:t xml:space="preserve">, </w:t>
      </w:r>
      <w:r w:rsidR="00593CEF">
        <w:rPr>
          <w:rFonts w:ascii="Arial" w:hAnsi="Arial" w:cs="Arial"/>
          <w:sz w:val="22"/>
          <w:szCs w:val="22"/>
        </w:rPr>
        <w:t xml:space="preserve">the defeat of the </w:t>
      </w:r>
      <w:r w:rsidR="00D85B9C">
        <w:rPr>
          <w:rFonts w:ascii="Arial" w:hAnsi="Arial" w:cs="Arial"/>
          <w:sz w:val="22"/>
          <w:szCs w:val="22"/>
        </w:rPr>
        <w:t>Spanish Armada</w:t>
      </w:r>
      <w:r w:rsidR="0000629A">
        <w:rPr>
          <w:rFonts w:ascii="Arial" w:hAnsi="Arial" w:cs="Arial"/>
          <w:sz w:val="22"/>
          <w:szCs w:val="22"/>
        </w:rPr>
        <w:t xml:space="preserve">, </w:t>
      </w:r>
      <w:r w:rsidR="00E32FBF">
        <w:rPr>
          <w:rFonts w:ascii="Arial" w:hAnsi="Arial" w:cs="Arial"/>
          <w:sz w:val="22"/>
          <w:szCs w:val="22"/>
        </w:rPr>
        <w:t xml:space="preserve">and the </w:t>
      </w:r>
      <w:r w:rsidR="00D70FCA">
        <w:rPr>
          <w:rFonts w:ascii="Arial" w:hAnsi="Arial" w:cs="Arial"/>
          <w:sz w:val="22"/>
          <w:szCs w:val="22"/>
        </w:rPr>
        <w:t xml:space="preserve">1586 </w:t>
      </w:r>
      <w:r w:rsidR="00977688">
        <w:rPr>
          <w:rFonts w:ascii="Arial" w:hAnsi="Arial" w:cs="Arial"/>
          <w:sz w:val="22"/>
          <w:szCs w:val="22"/>
        </w:rPr>
        <w:t xml:space="preserve">pro-Catholic </w:t>
      </w:r>
      <w:r w:rsidR="0000629A">
        <w:rPr>
          <w:rFonts w:ascii="Arial" w:hAnsi="Arial" w:cs="Arial"/>
          <w:sz w:val="22"/>
          <w:szCs w:val="22"/>
        </w:rPr>
        <w:t>Babington Plot</w:t>
      </w:r>
      <w:r w:rsidR="00E32FBF">
        <w:rPr>
          <w:rFonts w:ascii="Arial" w:hAnsi="Arial" w:cs="Arial"/>
          <w:sz w:val="22"/>
          <w:szCs w:val="22"/>
        </w:rPr>
        <w:t xml:space="preserve"> </w:t>
      </w:r>
      <w:r w:rsidR="00C06A33">
        <w:rPr>
          <w:rFonts w:ascii="Arial" w:hAnsi="Arial" w:cs="Arial"/>
          <w:sz w:val="22"/>
          <w:szCs w:val="22"/>
        </w:rPr>
        <w:t>were taking place.</w:t>
      </w:r>
      <w:r w:rsidR="00FF2C1A">
        <w:rPr>
          <w:rStyle w:val="FootnoteReference"/>
          <w:rFonts w:ascii="Arial" w:hAnsi="Arial" w:cs="Arial"/>
          <w:sz w:val="22"/>
          <w:szCs w:val="22"/>
        </w:rPr>
        <w:footnoteReference w:id="5"/>
      </w:r>
      <w:r w:rsidR="00CC7AD8">
        <w:rPr>
          <w:rStyle w:val="FootnoteReference"/>
          <w:rFonts w:ascii="Arial" w:hAnsi="Arial" w:cs="Arial"/>
          <w:sz w:val="22"/>
          <w:szCs w:val="22"/>
        </w:rPr>
        <w:footnoteReference w:id="6"/>
      </w:r>
      <w:r w:rsidR="005179A0">
        <w:rPr>
          <w:rStyle w:val="FootnoteReference"/>
          <w:rFonts w:ascii="Arial" w:hAnsi="Arial" w:cs="Arial"/>
          <w:sz w:val="22"/>
          <w:szCs w:val="22"/>
        </w:rPr>
        <w:footnoteReference w:id="7"/>
      </w:r>
      <w:r w:rsidR="00C06A33">
        <w:rPr>
          <w:rFonts w:ascii="Arial" w:hAnsi="Arial" w:cs="Arial"/>
          <w:sz w:val="22"/>
          <w:szCs w:val="22"/>
        </w:rPr>
        <w:t xml:space="preserve"> This would have </w:t>
      </w:r>
      <w:r w:rsidR="00465DDC">
        <w:rPr>
          <w:rFonts w:ascii="Arial" w:hAnsi="Arial" w:cs="Arial"/>
          <w:sz w:val="22"/>
          <w:szCs w:val="22"/>
        </w:rPr>
        <w:t xml:space="preserve">likely influenced the artist as </w:t>
      </w:r>
      <w:r w:rsidR="00E32FBF">
        <w:rPr>
          <w:rFonts w:ascii="Arial" w:hAnsi="Arial" w:cs="Arial"/>
          <w:sz w:val="22"/>
          <w:szCs w:val="22"/>
        </w:rPr>
        <w:t>the</w:t>
      </w:r>
      <w:r w:rsidR="009C6926">
        <w:rPr>
          <w:rFonts w:ascii="Arial" w:hAnsi="Arial" w:cs="Arial"/>
          <w:sz w:val="22"/>
          <w:szCs w:val="22"/>
        </w:rPr>
        <w:t xml:space="preserve"> events</w:t>
      </w:r>
      <w:r w:rsidR="00E32FBF">
        <w:rPr>
          <w:rFonts w:ascii="Arial" w:hAnsi="Arial" w:cs="Arial"/>
          <w:sz w:val="22"/>
          <w:szCs w:val="22"/>
        </w:rPr>
        <w:t xml:space="preserve"> showed Elizabeth I in a </w:t>
      </w:r>
      <w:r w:rsidR="009C6926">
        <w:rPr>
          <w:rFonts w:ascii="Arial" w:hAnsi="Arial" w:cs="Arial"/>
          <w:sz w:val="22"/>
          <w:szCs w:val="22"/>
        </w:rPr>
        <w:t>strong and powerful</w:t>
      </w:r>
      <w:r w:rsidR="00DE2B46">
        <w:rPr>
          <w:rFonts w:ascii="Arial" w:hAnsi="Arial" w:cs="Arial"/>
          <w:sz w:val="22"/>
          <w:szCs w:val="22"/>
        </w:rPr>
        <w:t xml:space="preserve"> light</w:t>
      </w:r>
      <w:r w:rsidR="009C6926">
        <w:rPr>
          <w:rFonts w:ascii="Arial" w:hAnsi="Arial" w:cs="Arial"/>
          <w:sz w:val="22"/>
          <w:szCs w:val="22"/>
        </w:rPr>
        <w:t>, but also</w:t>
      </w:r>
      <w:r w:rsidR="00DE2B46">
        <w:rPr>
          <w:rFonts w:ascii="Arial" w:hAnsi="Arial" w:cs="Arial"/>
          <w:sz w:val="22"/>
          <w:szCs w:val="22"/>
        </w:rPr>
        <w:t xml:space="preserve"> a negative one due to the social implications of colonisation and religion</w:t>
      </w:r>
      <w:r w:rsidR="00465DDC">
        <w:rPr>
          <w:rFonts w:ascii="Arial" w:hAnsi="Arial" w:cs="Arial"/>
          <w:sz w:val="22"/>
          <w:szCs w:val="22"/>
        </w:rPr>
        <w:t xml:space="preserve">. This may have led to </w:t>
      </w:r>
      <w:r w:rsidR="006F21A6">
        <w:rPr>
          <w:rFonts w:ascii="Arial" w:hAnsi="Arial" w:cs="Arial"/>
          <w:sz w:val="22"/>
          <w:szCs w:val="22"/>
        </w:rPr>
        <w:t xml:space="preserve">the decision to edit out the serpent and replace it with the flowers to </w:t>
      </w:r>
      <w:r w:rsidR="003D50BB">
        <w:rPr>
          <w:rFonts w:ascii="Arial" w:hAnsi="Arial" w:cs="Arial"/>
          <w:sz w:val="22"/>
          <w:szCs w:val="22"/>
        </w:rPr>
        <w:t xml:space="preserve">focus on </w:t>
      </w:r>
      <w:r w:rsidR="00D82E95">
        <w:rPr>
          <w:rFonts w:ascii="Arial" w:hAnsi="Arial" w:cs="Arial"/>
          <w:sz w:val="22"/>
          <w:szCs w:val="22"/>
        </w:rPr>
        <w:t xml:space="preserve">the idea of </w:t>
      </w:r>
      <w:r w:rsidR="003D50BB">
        <w:rPr>
          <w:rFonts w:ascii="Arial" w:hAnsi="Arial" w:cs="Arial"/>
          <w:sz w:val="22"/>
          <w:szCs w:val="22"/>
        </w:rPr>
        <w:t xml:space="preserve">Elizabeth I’s </w:t>
      </w:r>
      <w:r w:rsidR="004B2EB1">
        <w:rPr>
          <w:rFonts w:ascii="Arial" w:hAnsi="Arial" w:cs="Arial"/>
          <w:sz w:val="22"/>
          <w:szCs w:val="22"/>
        </w:rPr>
        <w:t>purity and innocence as associated with flowers, rather than sin</w:t>
      </w:r>
      <w:r w:rsidR="00876B1A">
        <w:rPr>
          <w:rFonts w:ascii="Arial" w:hAnsi="Arial" w:cs="Arial"/>
          <w:sz w:val="22"/>
          <w:szCs w:val="22"/>
        </w:rPr>
        <w:t xml:space="preserve"> as associated with a serpent</w:t>
      </w:r>
      <w:r w:rsidR="00465DDC">
        <w:rPr>
          <w:rFonts w:ascii="Arial" w:hAnsi="Arial" w:cs="Arial"/>
          <w:sz w:val="22"/>
          <w:szCs w:val="22"/>
        </w:rPr>
        <w:t>.</w:t>
      </w:r>
      <w:r w:rsidR="00C110E4">
        <w:rPr>
          <w:rFonts w:ascii="Arial" w:hAnsi="Arial" w:cs="Arial"/>
          <w:sz w:val="22"/>
          <w:szCs w:val="22"/>
        </w:rPr>
        <w:br/>
      </w:r>
      <w:r w:rsidR="00041B9D">
        <w:rPr>
          <w:rFonts w:ascii="Arial" w:hAnsi="Arial" w:cs="Arial"/>
          <w:sz w:val="22"/>
          <w:szCs w:val="22"/>
        </w:rPr>
        <w:t xml:space="preserve">The date of the hidden portrait is also unknown, however, </w:t>
      </w:r>
      <w:r w:rsidR="00423326">
        <w:rPr>
          <w:rFonts w:ascii="Arial" w:hAnsi="Arial" w:cs="Arial"/>
          <w:sz w:val="22"/>
          <w:szCs w:val="22"/>
        </w:rPr>
        <w:t>“</w:t>
      </w:r>
      <w:r w:rsidR="00E07F57">
        <w:rPr>
          <w:rFonts w:ascii="Arial" w:hAnsi="Arial" w:cs="Arial"/>
          <w:sz w:val="22"/>
          <w:szCs w:val="22"/>
        </w:rPr>
        <w:t>t</w:t>
      </w:r>
      <w:r w:rsidR="00E07F57" w:rsidRPr="00E07F57">
        <w:rPr>
          <w:rFonts w:ascii="Arial" w:hAnsi="Arial" w:cs="Arial"/>
          <w:sz w:val="22"/>
          <w:szCs w:val="22"/>
        </w:rPr>
        <w:t>ree-ring dating shows that the tree used to make one of the boards in the panel was felled after 1572 and so the initial portrait cannot have been painted before this date.</w:t>
      </w:r>
      <w:r w:rsidR="00E07F57">
        <w:rPr>
          <w:rFonts w:ascii="Arial" w:hAnsi="Arial" w:cs="Arial"/>
          <w:sz w:val="22"/>
          <w:szCs w:val="22"/>
        </w:rPr>
        <w:t>”</w:t>
      </w:r>
      <w:r w:rsidR="00350EF7">
        <w:rPr>
          <w:rStyle w:val="FootnoteReference"/>
          <w:rFonts w:ascii="Arial" w:hAnsi="Arial" w:cs="Arial"/>
          <w:sz w:val="22"/>
          <w:szCs w:val="22"/>
        </w:rPr>
        <w:footnoteReference w:id="8"/>
      </w:r>
      <w:r w:rsidR="00602A6E">
        <w:rPr>
          <w:rFonts w:ascii="Arial" w:hAnsi="Arial" w:cs="Arial"/>
          <w:sz w:val="22"/>
          <w:szCs w:val="22"/>
        </w:rPr>
        <w:t xml:space="preserve"> </w:t>
      </w:r>
      <w:r w:rsidR="009833C7">
        <w:rPr>
          <w:rFonts w:ascii="Arial" w:hAnsi="Arial" w:cs="Arial"/>
          <w:sz w:val="22"/>
          <w:szCs w:val="22"/>
        </w:rPr>
        <w:t xml:space="preserve">Around this time events such as </w:t>
      </w:r>
      <w:r w:rsidR="002B76CD">
        <w:rPr>
          <w:rFonts w:ascii="Arial" w:hAnsi="Arial" w:cs="Arial"/>
          <w:sz w:val="22"/>
          <w:szCs w:val="22"/>
        </w:rPr>
        <w:t xml:space="preserve">the </w:t>
      </w:r>
      <w:r w:rsidR="00120BFA">
        <w:rPr>
          <w:rFonts w:ascii="Arial" w:hAnsi="Arial" w:cs="Arial"/>
          <w:sz w:val="22"/>
          <w:szCs w:val="22"/>
        </w:rPr>
        <w:t>Inju</w:t>
      </w:r>
      <w:r w:rsidR="00F33E2F">
        <w:rPr>
          <w:rFonts w:ascii="Arial" w:hAnsi="Arial" w:cs="Arial"/>
          <w:sz w:val="22"/>
          <w:szCs w:val="22"/>
        </w:rPr>
        <w:t xml:space="preserve">nctions of 1571, the </w:t>
      </w:r>
      <w:r w:rsidR="002B76CD">
        <w:rPr>
          <w:rFonts w:ascii="Arial" w:hAnsi="Arial" w:cs="Arial"/>
          <w:sz w:val="22"/>
          <w:szCs w:val="22"/>
        </w:rPr>
        <w:t>introduction of Dreadnought ships</w:t>
      </w:r>
      <w:r w:rsidR="009C6926">
        <w:rPr>
          <w:rFonts w:ascii="Arial" w:hAnsi="Arial" w:cs="Arial"/>
          <w:sz w:val="22"/>
          <w:szCs w:val="22"/>
        </w:rPr>
        <w:t>, and</w:t>
      </w:r>
      <w:r w:rsidR="001D6284">
        <w:rPr>
          <w:rFonts w:ascii="Arial" w:hAnsi="Arial" w:cs="Arial"/>
          <w:sz w:val="22"/>
          <w:szCs w:val="22"/>
        </w:rPr>
        <w:t xml:space="preserve"> that</w:t>
      </w:r>
      <w:r w:rsidR="009C6926">
        <w:rPr>
          <w:rFonts w:ascii="Arial" w:hAnsi="Arial" w:cs="Arial"/>
          <w:sz w:val="22"/>
          <w:szCs w:val="22"/>
        </w:rPr>
        <w:t xml:space="preserve"> </w:t>
      </w:r>
      <w:r w:rsidR="00647641">
        <w:rPr>
          <w:rFonts w:ascii="Arial" w:hAnsi="Arial" w:cs="Arial"/>
          <w:sz w:val="22"/>
          <w:szCs w:val="22"/>
        </w:rPr>
        <w:t>Sir Francis Drake started to circumnavigate the globe</w:t>
      </w:r>
      <w:r w:rsidR="009C6926">
        <w:rPr>
          <w:rFonts w:ascii="Arial" w:hAnsi="Arial" w:cs="Arial"/>
          <w:sz w:val="22"/>
          <w:szCs w:val="22"/>
        </w:rPr>
        <w:t xml:space="preserve"> were taking place.</w:t>
      </w:r>
      <w:r w:rsidR="00EA37A7">
        <w:rPr>
          <w:rStyle w:val="FootnoteReference"/>
          <w:rFonts w:ascii="Arial" w:hAnsi="Arial" w:cs="Arial"/>
          <w:sz w:val="22"/>
          <w:szCs w:val="22"/>
        </w:rPr>
        <w:footnoteReference w:id="9"/>
      </w:r>
      <w:r w:rsidR="009C6926">
        <w:rPr>
          <w:rFonts w:ascii="Arial" w:hAnsi="Arial" w:cs="Arial"/>
          <w:sz w:val="22"/>
          <w:szCs w:val="22"/>
        </w:rPr>
        <w:t xml:space="preserve"> </w:t>
      </w:r>
      <w:r w:rsidR="00602A6E">
        <w:rPr>
          <w:rFonts w:ascii="Arial" w:hAnsi="Arial" w:cs="Arial"/>
          <w:sz w:val="22"/>
          <w:szCs w:val="22"/>
        </w:rPr>
        <w:t xml:space="preserve">This </w:t>
      </w:r>
      <w:r w:rsidR="001D6284">
        <w:rPr>
          <w:rFonts w:ascii="Arial" w:hAnsi="Arial" w:cs="Arial"/>
          <w:sz w:val="22"/>
          <w:szCs w:val="22"/>
        </w:rPr>
        <w:t xml:space="preserve">could </w:t>
      </w:r>
      <w:r w:rsidR="00602A6E">
        <w:rPr>
          <w:rFonts w:ascii="Arial" w:hAnsi="Arial" w:cs="Arial"/>
          <w:sz w:val="22"/>
          <w:szCs w:val="22"/>
        </w:rPr>
        <w:t>suggest that</w:t>
      </w:r>
      <w:r w:rsidR="00876B1A">
        <w:rPr>
          <w:rFonts w:ascii="Arial" w:hAnsi="Arial" w:cs="Arial"/>
          <w:sz w:val="22"/>
          <w:szCs w:val="22"/>
        </w:rPr>
        <w:t xml:space="preserve"> </w:t>
      </w:r>
      <w:r w:rsidR="001C06D0">
        <w:rPr>
          <w:rFonts w:ascii="Arial" w:hAnsi="Arial" w:cs="Arial"/>
          <w:sz w:val="22"/>
          <w:szCs w:val="22"/>
        </w:rPr>
        <w:t xml:space="preserve">the unknown woman sitting in the hidden painting </w:t>
      </w:r>
      <w:r w:rsidR="00071DC4">
        <w:rPr>
          <w:rFonts w:ascii="Arial" w:hAnsi="Arial" w:cs="Arial"/>
          <w:sz w:val="22"/>
          <w:szCs w:val="22"/>
        </w:rPr>
        <w:t>was from a wealthy family who benefited financially from these events</w:t>
      </w:r>
      <w:r w:rsidR="000423BA">
        <w:rPr>
          <w:rFonts w:ascii="Arial" w:hAnsi="Arial" w:cs="Arial"/>
          <w:sz w:val="22"/>
          <w:szCs w:val="22"/>
        </w:rPr>
        <w:t>.</w:t>
      </w:r>
    </w:p>
    <w:p w14:paraId="4905795B" w14:textId="1B2D255A" w:rsidR="001479F2" w:rsidRDefault="00281010" w:rsidP="00576295">
      <w:pPr>
        <w:spacing w:line="480" w:lineRule="auto"/>
        <w:jc w:val="both"/>
        <w:rPr>
          <w:rFonts w:ascii="Arial" w:hAnsi="Arial" w:cs="Arial"/>
          <w:sz w:val="22"/>
          <w:szCs w:val="22"/>
        </w:rPr>
      </w:pPr>
      <w:r>
        <w:rPr>
          <w:rFonts w:ascii="Arial" w:hAnsi="Arial" w:cs="Arial"/>
          <w:sz w:val="22"/>
          <w:szCs w:val="22"/>
        </w:rPr>
        <w:t>T</w:t>
      </w:r>
      <w:r w:rsidR="00067557">
        <w:rPr>
          <w:rFonts w:ascii="Arial" w:hAnsi="Arial" w:cs="Arial"/>
          <w:sz w:val="22"/>
          <w:szCs w:val="22"/>
        </w:rPr>
        <w:t xml:space="preserve">he </w:t>
      </w:r>
      <w:r w:rsidR="002B7837">
        <w:rPr>
          <w:rFonts w:ascii="Arial" w:hAnsi="Arial" w:cs="Arial"/>
          <w:sz w:val="22"/>
          <w:szCs w:val="22"/>
        </w:rPr>
        <w:t>artist</w:t>
      </w:r>
      <w:r w:rsidR="00067557">
        <w:rPr>
          <w:rFonts w:ascii="Arial" w:hAnsi="Arial" w:cs="Arial"/>
          <w:sz w:val="22"/>
          <w:szCs w:val="22"/>
        </w:rPr>
        <w:t xml:space="preserve"> is unknown, therefore t</w:t>
      </w:r>
      <w:r w:rsidR="002B7837">
        <w:rPr>
          <w:rFonts w:ascii="Arial" w:hAnsi="Arial" w:cs="Arial"/>
          <w:sz w:val="22"/>
          <w:szCs w:val="22"/>
        </w:rPr>
        <w:t>he true</w:t>
      </w:r>
      <w:r w:rsidR="00866E7D">
        <w:rPr>
          <w:rFonts w:ascii="Arial" w:hAnsi="Arial" w:cs="Arial"/>
          <w:sz w:val="22"/>
          <w:szCs w:val="22"/>
        </w:rPr>
        <w:t xml:space="preserve">, </w:t>
      </w:r>
      <w:r w:rsidR="004D7408">
        <w:rPr>
          <w:rFonts w:ascii="Arial" w:hAnsi="Arial" w:cs="Arial"/>
          <w:sz w:val="22"/>
          <w:szCs w:val="22"/>
        </w:rPr>
        <w:t xml:space="preserve">precise </w:t>
      </w:r>
      <w:r w:rsidR="002B7837">
        <w:rPr>
          <w:rFonts w:ascii="Arial" w:hAnsi="Arial" w:cs="Arial"/>
          <w:sz w:val="22"/>
          <w:szCs w:val="22"/>
        </w:rPr>
        <w:t xml:space="preserve">reason as to why this piece was created is also lost. However, it is likely that </w:t>
      </w:r>
      <w:r w:rsidR="00BD015D">
        <w:rPr>
          <w:rFonts w:ascii="Arial" w:hAnsi="Arial" w:cs="Arial"/>
          <w:sz w:val="22"/>
          <w:szCs w:val="22"/>
        </w:rPr>
        <w:t>it was made for a private collection</w:t>
      </w:r>
      <w:r w:rsidR="006C39B8">
        <w:rPr>
          <w:rFonts w:ascii="Arial" w:hAnsi="Arial" w:cs="Arial"/>
          <w:sz w:val="22"/>
          <w:szCs w:val="22"/>
        </w:rPr>
        <w:t>,</w:t>
      </w:r>
      <w:r w:rsidR="00BD015D">
        <w:rPr>
          <w:rFonts w:ascii="Arial" w:hAnsi="Arial" w:cs="Arial"/>
          <w:sz w:val="22"/>
          <w:szCs w:val="22"/>
        </w:rPr>
        <w:t xml:space="preserve"> hence the lack of </w:t>
      </w:r>
      <w:r w:rsidR="00BD015D">
        <w:rPr>
          <w:rFonts w:ascii="Arial" w:hAnsi="Arial" w:cs="Arial"/>
          <w:sz w:val="22"/>
          <w:szCs w:val="22"/>
        </w:rPr>
        <w:lastRenderedPageBreak/>
        <w:t>information</w:t>
      </w:r>
      <w:r w:rsidR="006C39B8">
        <w:rPr>
          <w:rFonts w:ascii="Arial" w:hAnsi="Arial" w:cs="Arial"/>
          <w:sz w:val="22"/>
          <w:szCs w:val="22"/>
        </w:rPr>
        <w:t xml:space="preserve"> </w:t>
      </w:r>
      <w:r w:rsidR="004C6DF9">
        <w:rPr>
          <w:rFonts w:ascii="Arial" w:hAnsi="Arial" w:cs="Arial"/>
          <w:sz w:val="22"/>
          <w:szCs w:val="22"/>
        </w:rPr>
        <w:t xml:space="preserve">that has been kept over time, </w:t>
      </w:r>
      <w:r w:rsidR="006C39B8">
        <w:rPr>
          <w:rFonts w:ascii="Arial" w:hAnsi="Arial" w:cs="Arial"/>
          <w:sz w:val="22"/>
          <w:szCs w:val="22"/>
        </w:rPr>
        <w:t>as more official works are often looked after better</w:t>
      </w:r>
      <w:r w:rsidR="009933B1">
        <w:rPr>
          <w:rFonts w:ascii="Arial" w:hAnsi="Arial" w:cs="Arial"/>
          <w:sz w:val="22"/>
          <w:szCs w:val="22"/>
        </w:rPr>
        <w:t xml:space="preserve"> including </w:t>
      </w:r>
      <w:r w:rsidR="004C6DF9">
        <w:rPr>
          <w:rFonts w:ascii="Arial" w:hAnsi="Arial" w:cs="Arial"/>
          <w:sz w:val="22"/>
          <w:szCs w:val="22"/>
        </w:rPr>
        <w:t xml:space="preserve">keeping </w:t>
      </w:r>
      <w:r w:rsidR="009933B1">
        <w:rPr>
          <w:rFonts w:ascii="Arial" w:hAnsi="Arial" w:cs="Arial"/>
          <w:sz w:val="22"/>
          <w:szCs w:val="22"/>
        </w:rPr>
        <w:t>their provenances</w:t>
      </w:r>
      <w:r w:rsidR="00433149">
        <w:rPr>
          <w:rFonts w:ascii="Arial" w:hAnsi="Arial" w:cs="Arial"/>
          <w:sz w:val="22"/>
          <w:szCs w:val="22"/>
        </w:rPr>
        <w:t>. For example,</w:t>
      </w:r>
      <w:r w:rsidR="00B12828">
        <w:rPr>
          <w:rFonts w:ascii="Arial" w:hAnsi="Arial" w:cs="Arial"/>
          <w:sz w:val="22"/>
          <w:szCs w:val="22"/>
        </w:rPr>
        <w:t xml:space="preserve"> </w:t>
      </w:r>
      <w:r w:rsidR="00C654FB">
        <w:rPr>
          <w:rFonts w:ascii="Arial" w:hAnsi="Arial" w:cs="Arial"/>
          <w:sz w:val="22"/>
          <w:szCs w:val="22"/>
        </w:rPr>
        <w:t>those</w:t>
      </w:r>
      <w:r w:rsidR="00B12828">
        <w:rPr>
          <w:rFonts w:ascii="Arial" w:hAnsi="Arial" w:cs="Arial"/>
          <w:sz w:val="22"/>
          <w:szCs w:val="22"/>
        </w:rPr>
        <w:t xml:space="preserve"> by George Gower</w:t>
      </w:r>
      <w:r w:rsidR="00433149">
        <w:rPr>
          <w:rFonts w:ascii="Arial" w:hAnsi="Arial" w:cs="Arial"/>
          <w:sz w:val="22"/>
          <w:szCs w:val="22"/>
        </w:rPr>
        <w:t>, a</w:t>
      </w:r>
      <w:r w:rsidR="0020057E">
        <w:rPr>
          <w:rFonts w:ascii="Arial" w:hAnsi="Arial" w:cs="Arial"/>
          <w:sz w:val="22"/>
          <w:szCs w:val="22"/>
        </w:rPr>
        <w:t>n</w:t>
      </w:r>
      <w:r w:rsidR="00572CBD">
        <w:rPr>
          <w:rFonts w:ascii="Arial" w:hAnsi="Arial" w:cs="Arial"/>
          <w:sz w:val="22"/>
          <w:szCs w:val="22"/>
        </w:rPr>
        <w:t xml:space="preserve"> artist</w:t>
      </w:r>
      <w:r w:rsidR="0020057E">
        <w:rPr>
          <w:rFonts w:ascii="Arial" w:hAnsi="Arial" w:cs="Arial"/>
          <w:sz w:val="22"/>
          <w:szCs w:val="22"/>
        </w:rPr>
        <w:t xml:space="preserve"> during </w:t>
      </w:r>
      <w:r w:rsidR="00951A7F">
        <w:rPr>
          <w:rFonts w:ascii="Arial" w:hAnsi="Arial" w:cs="Arial"/>
          <w:sz w:val="22"/>
          <w:szCs w:val="22"/>
        </w:rPr>
        <w:t>Elizabeth I’s</w:t>
      </w:r>
      <w:r w:rsidR="0020057E">
        <w:rPr>
          <w:rFonts w:ascii="Arial" w:hAnsi="Arial" w:cs="Arial"/>
          <w:sz w:val="22"/>
          <w:szCs w:val="22"/>
        </w:rPr>
        <w:t xml:space="preserve"> reign</w:t>
      </w:r>
      <w:r w:rsidR="00572CBD">
        <w:rPr>
          <w:rFonts w:ascii="Arial" w:hAnsi="Arial" w:cs="Arial"/>
          <w:sz w:val="22"/>
          <w:szCs w:val="22"/>
        </w:rPr>
        <w:t xml:space="preserve">, are able to be </w:t>
      </w:r>
      <w:r w:rsidR="00B36633">
        <w:rPr>
          <w:rFonts w:ascii="Arial" w:hAnsi="Arial" w:cs="Arial"/>
          <w:sz w:val="22"/>
          <w:szCs w:val="22"/>
        </w:rPr>
        <w:t>accredited to him</w:t>
      </w:r>
      <w:r w:rsidR="00B12828">
        <w:rPr>
          <w:rFonts w:ascii="Arial" w:hAnsi="Arial" w:cs="Arial"/>
          <w:sz w:val="22"/>
          <w:szCs w:val="22"/>
        </w:rPr>
        <w:t>.</w:t>
      </w:r>
      <w:r w:rsidR="001B48F7">
        <w:rPr>
          <w:rStyle w:val="FootnoteReference"/>
          <w:rFonts w:ascii="Arial" w:hAnsi="Arial" w:cs="Arial"/>
          <w:sz w:val="22"/>
          <w:szCs w:val="22"/>
        </w:rPr>
        <w:footnoteReference w:id="10"/>
      </w:r>
      <w:r w:rsidR="00B12828">
        <w:rPr>
          <w:rFonts w:ascii="Arial" w:hAnsi="Arial" w:cs="Arial"/>
          <w:sz w:val="22"/>
          <w:szCs w:val="22"/>
        </w:rPr>
        <w:t xml:space="preserve"> </w:t>
      </w:r>
      <w:r w:rsidR="009933B1">
        <w:rPr>
          <w:rFonts w:ascii="Arial" w:hAnsi="Arial" w:cs="Arial"/>
          <w:sz w:val="22"/>
          <w:szCs w:val="22"/>
        </w:rPr>
        <w:t xml:space="preserve">Regardless, as the </w:t>
      </w:r>
      <w:r w:rsidR="001B2A5F">
        <w:rPr>
          <w:rFonts w:ascii="Arial" w:hAnsi="Arial" w:cs="Arial"/>
          <w:sz w:val="22"/>
          <w:szCs w:val="22"/>
        </w:rPr>
        <w:t>painting was made during Elizabeth</w:t>
      </w:r>
      <w:r w:rsidR="0020057E">
        <w:rPr>
          <w:rFonts w:ascii="Arial" w:hAnsi="Arial" w:cs="Arial"/>
          <w:sz w:val="22"/>
          <w:szCs w:val="22"/>
        </w:rPr>
        <w:t xml:space="preserve"> I’s</w:t>
      </w:r>
      <w:r w:rsidR="001B2A5F">
        <w:rPr>
          <w:rFonts w:ascii="Arial" w:hAnsi="Arial" w:cs="Arial"/>
          <w:sz w:val="22"/>
          <w:szCs w:val="22"/>
        </w:rPr>
        <w:t xml:space="preserve"> reign, t</w:t>
      </w:r>
      <w:r w:rsidR="00B21000">
        <w:rPr>
          <w:rFonts w:ascii="Arial" w:hAnsi="Arial" w:cs="Arial"/>
          <w:sz w:val="22"/>
          <w:szCs w:val="22"/>
        </w:rPr>
        <w:t>his wo</w:t>
      </w:r>
      <w:r w:rsidR="00A915AE">
        <w:rPr>
          <w:rFonts w:ascii="Arial" w:hAnsi="Arial" w:cs="Arial"/>
          <w:sz w:val="22"/>
          <w:szCs w:val="22"/>
        </w:rPr>
        <w:t xml:space="preserve">uld have been done so in a way designed to command respect and a sense of </w:t>
      </w:r>
      <w:r w:rsidR="00471838">
        <w:rPr>
          <w:rFonts w:ascii="Arial" w:hAnsi="Arial" w:cs="Arial"/>
          <w:sz w:val="22"/>
          <w:szCs w:val="22"/>
        </w:rPr>
        <w:t>superi</w:t>
      </w:r>
      <w:r w:rsidR="008F1350">
        <w:rPr>
          <w:rFonts w:ascii="Arial" w:hAnsi="Arial" w:cs="Arial"/>
          <w:sz w:val="22"/>
          <w:szCs w:val="22"/>
        </w:rPr>
        <w:t xml:space="preserve">ority towards the </w:t>
      </w:r>
      <w:r w:rsidR="00C654FB">
        <w:rPr>
          <w:rFonts w:ascii="Arial" w:hAnsi="Arial" w:cs="Arial"/>
          <w:sz w:val="22"/>
          <w:szCs w:val="22"/>
        </w:rPr>
        <w:t xml:space="preserve">late </w:t>
      </w:r>
      <w:r w:rsidR="008F1350">
        <w:rPr>
          <w:rFonts w:ascii="Arial" w:hAnsi="Arial" w:cs="Arial"/>
          <w:sz w:val="22"/>
          <w:szCs w:val="22"/>
        </w:rPr>
        <w:t>queen.</w:t>
      </w:r>
      <w:r w:rsidR="00B71249">
        <w:rPr>
          <w:rFonts w:ascii="Arial" w:hAnsi="Arial" w:cs="Arial"/>
          <w:sz w:val="22"/>
          <w:szCs w:val="22"/>
        </w:rPr>
        <w:t xml:space="preserve"> P</w:t>
      </w:r>
      <w:r w:rsidR="009D7DB0">
        <w:rPr>
          <w:rFonts w:ascii="Arial" w:hAnsi="Arial" w:cs="Arial"/>
          <w:sz w:val="22"/>
          <w:szCs w:val="22"/>
        </w:rPr>
        <w:t>ortrait</w:t>
      </w:r>
      <w:r w:rsidR="00B71249">
        <w:rPr>
          <w:rFonts w:ascii="Arial" w:hAnsi="Arial" w:cs="Arial"/>
          <w:sz w:val="22"/>
          <w:szCs w:val="22"/>
        </w:rPr>
        <w:t>s</w:t>
      </w:r>
      <w:r w:rsidR="009D7DB0">
        <w:rPr>
          <w:rFonts w:ascii="Arial" w:hAnsi="Arial" w:cs="Arial"/>
          <w:sz w:val="22"/>
          <w:szCs w:val="22"/>
        </w:rPr>
        <w:t xml:space="preserve"> </w:t>
      </w:r>
      <w:r w:rsidR="008265E1">
        <w:rPr>
          <w:rFonts w:ascii="Arial" w:hAnsi="Arial" w:cs="Arial"/>
          <w:sz w:val="22"/>
          <w:szCs w:val="22"/>
        </w:rPr>
        <w:t xml:space="preserve">made of anyone during this era </w:t>
      </w:r>
      <w:r w:rsidR="00D4215F">
        <w:rPr>
          <w:rFonts w:ascii="Arial" w:hAnsi="Arial" w:cs="Arial"/>
          <w:sz w:val="22"/>
          <w:szCs w:val="22"/>
        </w:rPr>
        <w:t xml:space="preserve">were for people who had significant wealth and usually therefore social status, due to </w:t>
      </w:r>
      <w:r w:rsidR="002C5B5B">
        <w:rPr>
          <w:rFonts w:ascii="Arial" w:hAnsi="Arial" w:cs="Arial"/>
          <w:sz w:val="22"/>
          <w:szCs w:val="22"/>
        </w:rPr>
        <w:t xml:space="preserve">the materials that were used not being cheap. Therefore, </w:t>
      </w:r>
      <w:r w:rsidR="0029575E">
        <w:rPr>
          <w:rFonts w:ascii="Arial" w:hAnsi="Arial" w:cs="Arial"/>
          <w:sz w:val="22"/>
          <w:szCs w:val="22"/>
        </w:rPr>
        <w:t>the artist often displayed sitter in a way that benefitted the sitter</w:t>
      </w:r>
      <w:r w:rsidR="009A49F4">
        <w:rPr>
          <w:rFonts w:ascii="Arial" w:hAnsi="Arial" w:cs="Arial"/>
          <w:sz w:val="22"/>
          <w:szCs w:val="22"/>
        </w:rPr>
        <w:t xml:space="preserve">, so they would pay more, </w:t>
      </w:r>
      <w:r w:rsidR="0029575E">
        <w:rPr>
          <w:rFonts w:ascii="Arial" w:hAnsi="Arial" w:cs="Arial"/>
          <w:sz w:val="22"/>
          <w:szCs w:val="22"/>
        </w:rPr>
        <w:t xml:space="preserve">as </w:t>
      </w:r>
      <w:r w:rsidR="002017B9">
        <w:rPr>
          <w:rFonts w:ascii="Arial" w:hAnsi="Arial" w:cs="Arial"/>
          <w:sz w:val="22"/>
          <w:szCs w:val="22"/>
        </w:rPr>
        <w:t xml:space="preserve">the paintings were often hung in areas designed to be </w:t>
      </w:r>
      <w:r w:rsidR="009A49F4">
        <w:rPr>
          <w:rFonts w:ascii="Arial" w:hAnsi="Arial" w:cs="Arial"/>
          <w:sz w:val="22"/>
          <w:szCs w:val="22"/>
        </w:rPr>
        <w:t>seen by guests and servants</w:t>
      </w:r>
      <w:r w:rsidR="00A4794A">
        <w:rPr>
          <w:rFonts w:ascii="Arial" w:hAnsi="Arial" w:cs="Arial"/>
          <w:sz w:val="22"/>
          <w:szCs w:val="22"/>
        </w:rPr>
        <w:t xml:space="preserve"> and therefore want to portray the sitter in a positive light. </w:t>
      </w:r>
      <w:r w:rsidR="002260AC">
        <w:rPr>
          <w:rFonts w:ascii="Arial" w:hAnsi="Arial" w:cs="Arial"/>
          <w:sz w:val="22"/>
          <w:szCs w:val="22"/>
        </w:rPr>
        <w:br/>
        <w:t xml:space="preserve">The </w:t>
      </w:r>
      <w:r w:rsidR="00E72763">
        <w:rPr>
          <w:rFonts w:ascii="Arial" w:hAnsi="Arial" w:cs="Arial"/>
          <w:sz w:val="22"/>
          <w:szCs w:val="22"/>
        </w:rPr>
        <w:t xml:space="preserve">exact </w:t>
      </w:r>
      <w:r w:rsidR="002260AC">
        <w:rPr>
          <w:rFonts w:ascii="Arial" w:hAnsi="Arial" w:cs="Arial"/>
          <w:sz w:val="22"/>
          <w:szCs w:val="22"/>
        </w:rPr>
        <w:t xml:space="preserve">reason as to why </w:t>
      </w:r>
      <w:r w:rsidR="00E72763">
        <w:rPr>
          <w:rFonts w:ascii="Arial" w:hAnsi="Arial" w:cs="Arial"/>
          <w:sz w:val="22"/>
          <w:szCs w:val="22"/>
        </w:rPr>
        <w:t>the original painting was painted over is again unknown, but may be due to</w:t>
      </w:r>
      <w:r w:rsidR="00390A71">
        <w:rPr>
          <w:rFonts w:ascii="Arial" w:hAnsi="Arial" w:cs="Arial"/>
          <w:sz w:val="22"/>
          <w:szCs w:val="22"/>
        </w:rPr>
        <w:t xml:space="preserve"> a changing relationship with the original </w:t>
      </w:r>
      <w:r w:rsidR="007272D7">
        <w:rPr>
          <w:rFonts w:ascii="Arial" w:hAnsi="Arial" w:cs="Arial"/>
          <w:sz w:val="22"/>
          <w:szCs w:val="22"/>
        </w:rPr>
        <w:t xml:space="preserve">woman. If it was Anne Boleyn, then it may be due to </w:t>
      </w:r>
      <w:r w:rsidR="00B75BDF">
        <w:rPr>
          <w:rFonts w:ascii="Arial" w:hAnsi="Arial" w:cs="Arial"/>
          <w:sz w:val="22"/>
          <w:szCs w:val="22"/>
        </w:rPr>
        <w:t xml:space="preserve">showing loyalty to </w:t>
      </w:r>
      <w:r w:rsidR="003C4EAD">
        <w:rPr>
          <w:rFonts w:ascii="Arial" w:hAnsi="Arial" w:cs="Arial"/>
          <w:sz w:val="22"/>
          <w:szCs w:val="22"/>
        </w:rPr>
        <w:t>a more Protestant</w:t>
      </w:r>
      <w:r w:rsidR="008202B9">
        <w:rPr>
          <w:rFonts w:ascii="Arial" w:hAnsi="Arial" w:cs="Arial"/>
          <w:sz w:val="22"/>
          <w:szCs w:val="22"/>
        </w:rPr>
        <w:t xml:space="preserve"> queen rather than her more Catholic late mother</w:t>
      </w:r>
      <w:r w:rsidR="00085C6A">
        <w:rPr>
          <w:rFonts w:ascii="Arial" w:hAnsi="Arial" w:cs="Arial"/>
          <w:sz w:val="22"/>
          <w:szCs w:val="22"/>
        </w:rPr>
        <w:t xml:space="preserve">, especially due to the religious plots at the time such as the </w:t>
      </w:r>
      <w:r w:rsidR="003D36BE">
        <w:rPr>
          <w:rFonts w:ascii="Arial" w:hAnsi="Arial" w:cs="Arial"/>
          <w:sz w:val="22"/>
          <w:szCs w:val="22"/>
        </w:rPr>
        <w:t>Babington Plot. If it is another, unidentified woman</w:t>
      </w:r>
      <w:r w:rsidR="00B4064E">
        <w:rPr>
          <w:rFonts w:ascii="Arial" w:hAnsi="Arial" w:cs="Arial"/>
          <w:sz w:val="22"/>
          <w:szCs w:val="22"/>
        </w:rPr>
        <w:t>, then it is even harder to speculate</w:t>
      </w:r>
      <w:r w:rsidR="002D3B8A">
        <w:rPr>
          <w:rFonts w:ascii="Arial" w:hAnsi="Arial" w:cs="Arial"/>
          <w:sz w:val="22"/>
          <w:szCs w:val="22"/>
        </w:rPr>
        <w:t>, but may be due to similar reasons if she had significant social influence, or it may be more trivial such as a family drama</w:t>
      </w:r>
      <w:r w:rsidR="00A23D1E">
        <w:rPr>
          <w:rFonts w:ascii="Arial" w:hAnsi="Arial" w:cs="Arial"/>
          <w:sz w:val="22"/>
          <w:szCs w:val="22"/>
        </w:rPr>
        <w:t xml:space="preserve"> that led to her being </w:t>
      </w:r>
      <w:r w:rsidR="00153C3B">
        <w:rPr>
          <w:rFonts w:ascii="Arial" w:hAnsi="Arial" w:cs="Arial"/>
          <w:sz w:val="22"/>
          <w:szCs w:val="22"/>
        </w:rPr>
        <w:t xml:space="preserve">outcast. It </w:t>
      </w:r>
      <w:proofErr w:type="gramStart"/>
      <w:r w:rsidR="00153C3B">
        <w:rPr>
          <w:rFonts w:ascii="Arial" w:hAnsi="Arial" w:cs="Arial"/>
          <w:sz w:val="22"/>
          <w:szCs w:val="22"/>
        </w:rPr>
        <w:t>could may</w:t>
      </w:r>
      <w:proofErr w:type="gramEnd"/>
      <w:r w:rsidR="00153C3B">
        <w:rPr>
          <w:rFonts w:ascii="Arial" w:hAnsi="Arial" w:cs="Arial"/>
          <w:sz w:val="22"/>
          <w:szCs w:val="22"/>
        </w:rPr>
        <w:t xml:space="preserve"> also be that </w:t>
      </w:r>
      <w:r w:rsidR="00862F05">
        <w:rPr>
          <w:rFonts w:ascii="Arial" w:hAnsi="Arial" w:cs="Arial"/>
          <w:sz w:val="22"/>
          <w:szCs w:val="22"/>
        </w:rPr>
        <w:t xml:space="preserve">Elizabeth I decided to visit the house of the family the painting belonged to </w:t>
      </w:r>
      <w:r w:rsidR="00E1559C">
        <w:rPr>
          <w:rFonts w:ascii="Arial" w:hAnsi="Arial" w:cs="Arial"/>
          <w:sz w:val="22"/>
          <w:szCs w:val="22"/>
        </w:rPr>
        <w:t>on one her royal progresses, and that the family had</w:t>
      </w:r>
      <w:r w:rsidR="003F0FCF">
        <w:rPr>
          <w:rFonts w:ascii="Arial" w:hAnsi="Arial" w:cs="Arial"/>
          <w:sz w:val="22"/>
          <w:szCs w:val="22"/>
        </w:rPr>
        <w:t xml:space="preserve"> multiple portraits already of the unknown </w:t>
      </w:r>
      <w:proofErr w:type="gramStart"/>
      <w:r w:rsidR="003F0FCF">
        <w:rPr>
          <w:rFonts w:ascii="Arial" w:hAnsi="Arial" w:cs="Arial"/>
          <w:sz w:val="22"/>
          <w:szCs w:val="22"/>
        </w:rPr>
        <w:t xml:space="preserve">woman, </w:t>
      </w:r>
      <w:r w:rsidR="00DC0A5A">
        <w:rPr>
          <w:rFonts w:ascii="Arial" w:hAnsi="Arial" w:cs="Arial"/>
          <w:sz w:val="22"/>
          <w:szCs w:val="22"/>
        </w:rPr>
        <w:t>and</w:t>
      </w:r>
      <w:proofErr w:type="gramEnd"/>
      <w:r w:rsidR="00DC0A5A">
        <w:rPr>
          <w:rFonts w:ascii="Arial" w:hAnsi="Arial" w:cs="Arial"/>
          <w:sz w:val="22"/>
          <w:szCs w:val="22"/>
        </w:rPr>
        <w:t xml:space="preserve"> </w:t>
      </w:r>
      <w:r w:rsidR="003F0FCF">
        <w:rPr>
          <w:rFonts w:ascii="Arial" w:hAnsi="Arial" w:cs="Arial"/>
          <w:sz w:val="22"/>
          <w:szCs w:val="22"/>
        </w:rPr>
        <w:t xml:space="preserve">so decided to repurpose one </w:t>
      </w:r>
      <w:r w:rsidR="00DC0A5A">
        <w:rPr>
          <w:rFonts w:ascii="Arial" w:hAnsi="Arial" w:cs="Arial"/>
          <w:sz w:val="22"/>
          <w:szCs w:val="22"/>
        </w:rPr>
        <w:t>to show their loyalty to the queen.</w:t>
      </w:r>
      <w:r w:rsidR="0013619B">
        <w:rPr>
          <w:rStyle w:val="FootnoteReference"/>
          <w:rFonts w:ascii="Arial" w:hAnsi="Arial" w:cs="Arial"/>
          <w:sz w:val="22"/>
          <w:szCs w:val="22"/>
        </w:rPr>
        <w:footnoteReference w:id="11"/>
      </w:r>
    </w:p>
    <w:p w14:paraId="6A848E5B" w14:textId="209D8AC8" w:rsidR="001459EA" w:rsidRPr="00CB6591" w:rsidRDefault="00E24D0C" w:rsidP="00576295">
      <w:pPr>
        <w:spacing w:line="480" w:lineRule="auto"/>
        <w:jc w:val="both"/>
        <w:rPr>
          <w:rFonts w:ascii="Arial" w:hAnsi="Arial" w:cs="Arial"/>
          <w:sz w:val="22"/>
          <w:szCs w:val="22"/>
        </w:rPr>
      </w:pPr>
      <w:r>
        <w:rPr>
          <w:rFonts w:ascii="Arial" w:hAnsi="Arial" w:cs="Arial"/>
          <w:sz w:val="22"/>
          <w:szCs w:val="22"/>
        </w:rPr>
        <w:t xml:space="preserve">As it was an image of the Queen, </w:t>
      </w:r>
      <w:r w:rsidR="00F4676E">
        <w:rPr>
          <w:rFonts w:ascii="Arial" w:hAnsi="Arial" w:cs="Arial"/>
          <w:sz w:val="22"/>
          <w:szCs w:val="22"/>
        </w:rPr>
        <w:t xml:space="preserve">it would have been designed to make anyone who viewed it respect her and see her as </w:t>
      </w:r>
      <w:r w:rsidR="00700A26">
        <w:rPr>
          <w:rFonts w:ascii="Arial" w:hAnsi="Arial" w:cs="Arial"/>
          <w:sz w:val="22"/>
          <w:szCs w:val="22"/>
        </w:rPr>
        <w:t xml:space="preserve">superior to </w:t>
      </w:r>
      <w:r w:rsidR="009C09C0">
        <w:rPr>
          <w:rFonts w:ascii="Arial" w:hAnsi="Arial" w:cs="Arial"/>
          <w:sz w:val="22"/>
          <w:szCs w:val="22"/>
        </w:rPr>
        <w:t>ever</w:t>
      </w:r>
      <w:r w:rsidR="00700A26">
        <w:rPr>
          <w:rFonts w:ascii="Arial" w:hAnsi="Arial" w:cs="Arial"/>
          <w:sz w:val="22"/>
          <w:szCs w:val="22"/>
        </w:rPr>
        <w:t xml:space="preserve">yone else. </w:t>
      </w:r>
      <w:r w:rsidR="00B13FF9">
        <w:rPr>
          <w:rFonts w:ascii="Arial" w:hAnsi="Arial" w:cs="Arial"/>
          <w:sz w:val="22"/>
          <w:szCs w:val="22"/>
        </w:rPr>
        <w:t xml:space="preserve">It </w:t>
      </w:r>
      <w:r w:rsidR="00045F38">
        <w:rPr>
          <w:rFonts w:ascii="Arial" w:hAnsi="Arial" w:cs="Arial"/>
          <w:sz w:val="22"/>
          <w:szCs w:val="22"/>
        </w:rPr>
        <w:t>could</w:t>
      </w:r>
      <w:r w:rsidR="00B13FF9">
        <w:rPr>
          <w:rFonts w:ascii="Arial" w:hAnsi="Arial" w:cs="Arial"/>
          <w:sz w:val="22"/>
          <w:szCs w:val="22"/>
        </w:rPr>
        <w:t xml:space="preserve"> l</w:t>
      </w:r>
      <w:r w:rsidR="00354DD5">
        <w:rPr>
          <w:rFonts w:ascii="Arial" w:hAnsi="Arial" w:cs="Arial"/>
          <w:sz w:val="22"/>
          <w:szCs w:val="22"/>
        </w:rPr>
        <w:t>ikely</w:t>
      </w:r>
      <w:r w:rsidR="00045F38">
        <w:rPr>
          <w:rFonts w:ascii="Arial" w:hAnsi="Arial" w:cs="Arial"/>
          <w:sz w:val="22"/>
          <w:szCs w:val="22"/>
        </w:rPr>
        <w:t xml:space="preserve"> have been</w:t>
      </w:r>
      <w:r w:rsidR="00B13FF9">
        <w:rPr>
          <w:rFonts w:ascii="Arial" w:hAnsi="Arial" w:cs="Arial"/>
          <w:sz w:val="22"/>
          <w:szCs w:val="22"/>
        </w:rPr>
        <w:t xml:space="preserve"> made for one of the m</w:t>
      </w:r>
      <w:r w:rsidR="00354DD5">
        <w:rPr>
          <w:rFonts w:ascii="Arial" w:hAnsi="Arial" w:cs="Arial"/>
          <w:sz w:val="22"/>
          <w:szCs w:val="22"/>
        </w:rPr>
        <w:t>embers of her court and the households surrounding the</w:t>
      </w:r>
      <w:r w:rsidR="00002B09">
        <w:rPr>
          <w:rFonts w:ascii="Arial" w:hAnsi="Arial" w:cs="Arial"/>
          <w:sz w:val="22"/>
          <w:szCs w:val="22"/>
        </w:rPr>
        <w:t xml:space="preserve"> indivi</w:t>
      </w:r>
      <w:r w:rsidR="007D1B50">
        <w:rPr>
          <w:rFonts w:ascii="Arial" w:hAnsi="Arial" w:cs="Arial"/>
          <w:sz w:val="22"/>
          <w:szCs w:val="22"/>
        </w:rPr>
        <w:t>dual</w:t>
      </w:r>
      <w:r w:rsidR="00354DD5">
        <w:rPr>
          <w:rFonts w:ascii="Arial" w:hAnsi="Arial" w:cs="Arial"/>
          <w:sz w:val="22"/>
          <w:szCs w:val="22"/>
        </w:rPr>
        <w:t>.</w:t>
      </w:r>
      <w:r w:rsidR="003F0B56">
        <w:rPr>
          <w:rFonts w:ascii="Arial" w:hAnsi="Arial" w:cs="Arial"/>
          <w:sz w:val="22"/>
          <w:szCs w:val="22"/>
        </w:rPr>
        <w:br/>
      </w:r>
      <w:r w:rsidR="00196B38">
        <w:rPr>
          <w:rFonts w:ascii="Arial" w:hAnsi="Arial" w:cs="Arial"/>
          <w:sz w:val="22"/>
          <w:szCs w:val="22"/>
        </w:rPr>
        <w:t xml:space="preserve">The painting of </w:t>
      </w:r>
      <w:r w:rsidR="00C93419">
        <w:rPr>
          <w:rFonts w:ascii="Arial" w:hAnsi="Arial" w:cs="Arial"/>
          <w:sz w:val="22"/>
          <w:szCs w:val="22"/>
        </w:rPr>
        <w:t xml:space="preserve">the </w:t>
      </w:r>
      <w:r w:rsidR="00196B38">
        <w:rPr>
          <w:rFonts w:ascii="Arial" w:hAnsi="Arial" w:cs="Arial"/>
          <w:sz w:val="22"/>
          <w:szCs w:val="22"/>
        </w:rPr>
        <w:t>original woman, espe</w:t>
      </w:r>
      <w:r w:rsidR="00956E77">
        <w:rPr>
          <w:rFonts w:ascii="Arial" w:hAnsi="Arial" w:cs="Arial"/>
          <w:sz w:val="22"/>
          <w:szCs w:val="22"/>
        </w:rPr>
        <w:t xml:space="preserve">cially if it was not of Anne Boleyn, was likely made </w:t>
      </w:r>
      <w:r w:rsidR="00956E77">
        <w:rPr>
          <w:rFonts w:ascii="Arial" w:hAnsi="Arial" w:cs="Arial"/>
          <w:sz w:val="22"/>
          <w:szCs w:val="22"/>
        </w:rPr>
        <w:lastRenderedPageBreak/>
        <w:t xml:space="preserve">as part of a </w:t>
      </w:r>
      <w:r w:rsidR="00B6445B">
        <w:rPr>
          <w:rFonts w:ascii="Arial" w:hAnsi="Arial" w:cs="Arial"/>
          <w:sz w:val="22"/>
          <w:szCs w:val="22"/>
        </w:rPr>
        <w:t xml:space="preserve">noble family’s private collection. </w:t>
      </w:r>
      <w:r w:rsidR="00D322EA">
        <w:rPr>
          <w:rFonts w:ascii="Arial" w:hAnsi="Arial" w:cs="Arial"/>
          <w:sz w:val="22"/>
          <w:szCs w:val="22"/>
        </w:rPr>
        <w:t xml:space="preserve">This would mean it would have initially been seen by </w:t>
      </w:r>
      <w:r w:rsidR="002603BF">
        <w:rPr>
          <w:rFonts w:ascii="Arial" w:hAnsi="Arial" w:cs="Arial"/>
          <w:sz w:val="22"/>
          <w:szCs w:val="22"/>
        </w:rPr>
        <w:t>the family, visitors and staff</w:t>
      </w:r>
      <w:r w:rsidR="00C93419">
        <w:rPr>
          <w:rFonts w:ascii="Arial" w:hAnsi="Arial" w:cs="Arial"/>
          <w:sz w:val="22"/>
          <w:szCs w:val="22"/>
        </w:rPr>
        <w:t xml:space="preserve">, before being removed </w:t>
      </w:r>
      <w:r w:rsidR="0088366B">
        <w:rPr>
          <w:rFonts w:ascii="Arial" w:hAnsi="Arial" w:cs="Arial"/>
          <w:sz w:val="22"/>
          <w:szCs w:val="22"/>
        </w:rPr>
        <w:t xml:space="preserve">from the wall. </w:t>
      </w:r>
    </w:p>
    <w:p w14:paraId="2F46F5E2" w14:textId="3E68DF37" w:rsidR="00337E59" w:rsidRDefault="00555217" w:rsidP="00576295">
      <w:pPr>
        <w:spacing w:line="480" w:lineRule="auto"/>
        <w:jc w:val="both"/>
        <w:rPr>
          <w:rFonts w:ascii="Arial" w:hAnsi="Arial" w:cs="Arial"/>
          <w:sz w:val="22"/>
          <w:szCs w:val="22"/>
        </w:rPr>
      </w:pPr>
      <w:r>
        <w:rPr>
          <w:rFonts w:ascii="Arial" w:hAnsi="Arial" w:cs="Arial"/>
          <w:sz w:val="22"/>
          <w:szCs w:val="22"/>
        </w:rPr>
        <w:t xml:space="preserve">One strength of the painting is it shows that </w:t>
      </w:r>
      <w:r w:rsidR="00564306">
        <w:rPr>
          <w:rFonts w:ascii="Arial" w:hAnsi="Arial" w:cs="Arial"/>
          <w:sz w:val="22"/>
          <w:szCs w:val="22"/>
        </w:rPr>
        <w:t>people alive in the Tudor period</w:t>
      </w:r>
      <w:r w:rsidR="003B1DAD">
        <w:rPr>
          <w:rFonts w:ascii="Arial" w:hAnsi="Arial" w:cs="Arial"/>
          <w:sz w:val="22"/>
          <w:szCs w:val="22"/>
        </w:rPr>
        <w:t xml:space="preserve"> would recycle </w:t>
      </w:r>
      <w:r w:rsidR="005A2DA5">
        <w:rPr>
          <w:rFonts w:ascii="Arial" w:hAnsi="Arial" w:cs="Arial"/>
          <w:sz w:val="22"/>
          <w:szCs w:val="22"/>
        </w:rPr>
        <w:t xml:space="preserve">already used </w:t>
      </w:r>
      <w:r w:rsidR="003B1DAD">
        <w:rPr>
          <w:rFonts w:ascii="Arial" w:hAnsi="Arial" w:cs="Arial"/>
          <w:sz w:val="22"/>
          <w:szCs w:val="22"/>
        </w:rPr>
        <w:t>panels for new art.</w:t>
      </w:r>
      <w:r w:rsidR="005B324B">
        <w:rPr>
          <w:rFonts w:ascii="Arial" w:hAnsi="Arial" w:cs="Arial"/>
          <w:sz w:val="22"/>
          <w:szCs w:val="22"/>
        </w:rPr>
        <w:t xml:space="preserve"> Sometimes the idea of </w:t>
      </w:r>
      <w:r w:rsidR="00ED285D">
        <w:rPr>
          <w:rFonts w:ascii="Arial" w:hAnsi="Arial" w:cs="Arial"/>
          <w:sz w:val="22"/>
          <w:szCs w:val="22"/>
        </w:rPr>
        <w:t xml:space="preserve">any type of </w:t>
      </w:r>
      <w:r w:rsidR="005B324B">
        <w:rPr>
          <w:rFonts w:ascii="Arial" w:hAnsi="Arial" w:cs="Arial"/>
          <w:sz w:val="22"/>
          <w:szCs w:val="22"/>
        </w:rPr>
        <w:t xml:space="preserve">recycling </w:t>
      </w:r>
      <w:r w:rsidR="00956514">
        <w:rPr>
          <w:rFonts w:ascii="Arial" w:hAnsi="Arial" w:cs="Arial"/>
          <w:sz w:val="22"/>
          <w:szCs w:val="22"/>
        </w:rPr>
        <w:t xml:space="preserve">can be thought of to be a more modern way of living, especially due to climate change, but this shows that </w:t>
      </w:r>
      <w:r w:rsidR="00ED285D">
        <w:rPr>
          <w:rFonts w:ascii="Arial" w:hAnsi="Arial" w:cs="Arial"/>
          <w:sz w:val="22"/>
          <w:szCs w:val="22"/>
        </w:rPr>
        <w:t xml:space="preserve">it has been done in some way for </w:t>
      </w:r>
      <w:r w:rsidR="008C1755">
        <w:rPr>
          <w:rFonts w:ascii="Arial" w:hAnsi="Arial" w:cs="Arial"/>
          <w:sz w:val="22"/>
          <w:szCs w:val="22"/>
        </w:rPr>
        <w:t xml:space="preserve">at least 500 years. </w:t>
      </w:r>
    </w:p>
    <w:p w14:paraId="5485F442" w14:textId="477990F4" w:rsidR="00103D79" w:rsidRDefault="003B1DAD" w:rsidP="00576295">
      <w:pPr>
        <w:spacing w:line="480" w:lineRule="auto"/>
        <w:jc w:val="both"/>
        <w:rPr>
          <w:rFonts w:ascii="Arial" w:hAnsi="Arial" w:cs="Arial"/>
          <w:sz w:val="22"/>
          <w:szCs w:val="22"/>
        </w:rPr>
      </w:pPr>
      <w:r>
        <w:rPr>
          <w:rFonts w:ascii="Arial" w:hAnsi="Arial" w:cs="Arial"/>
          <w:sz w:val="22"/>
          <w:szCs w:val="22"/>
        </w:rPr>
        <w:t>Another strength is</w:t>
      </w:r>
      <w:r w:rsidR="003E7BB4">
        <w:rPr>
          <w:rFonts w:ascii="Arial" w:hAnsi="Arial" w:cs="Arial"/>
          <w:sz w:val="22"/>
          <w:szCs w:val="22"/>
        </w:rPr>
        <w:t xml:space="preserve"> that</w:t>
      </w:r>
      <w:r>
        <w:rPr>
          <w:rFonts w:ascii="Arial" w:hAnsi="Arial" w:cs="Arial"/>
          <w:sz w:val="22"/>
          <w:szCs w:val="22"/>
        </w:rPr>
        <w:t xml:space="preserve"> </w:t>
      </w:r>
      <w:r w:rsidR="00994E8D">
        <w:rPr>
          <w:rFonts w:ascii="Arial" w:hAnsi="Arial" w:cs="Arial"/>
          <w:sz w:val="22"/>
          <w:szCs w:val="22"/>
        </w:rPr>
        <w:t>it possibly proves th</w:t>
      </w:r>
      <w:r w:rsidR="00344CD3">
        <w:rPr>
          <w:rFonts w:ascii="Arial" w:hAnsi="Arial" w:cs="Arial"/>
          <w:sz w:val="22"/>
          <w:szCs w:val="22"/>
        </w:rPr>
        <w:t xml:space="preserve">e idea of King Henry </w:t>
      </w:r>
      <w:r w:rsidR="003E7BB4">
        <w:rPr>
          <w:rFonts w:ascii="Arial" w:hAnsi="Arial" w:cs="Arial"/>
          <w:sz w:val="22"/>
          <w:szCs w:val="22"/>
        </w:rPr>
        <w:t>VIII</w:t>
      </w:r>
      <w:r w:rsidR="00344CD3">
        <w:rPr>
          <w:rFonts w:ascii="Arial" w:hAnsi="Arial" w:cs="Arial"/>
          <w:sz w:val="22"/>
          <w:szCs w:val="22"/>
        </w:rPr>
        <w:t xml:space="preserve"> attempting to erase </w:t>
      </w:r>
      <w:r w:rsidR="003E7BB4">
        <w:rPr>
          <w:rFonts w:ascii="Arial" w:hAnsi="Arial" w:cs="Arial"/>
          <w:sz w:val="22"/>
          <w:szCs w:val="22"/>
        </w:rPr>
        <w:t xml:space="preserve">his </w:t>
      </w:r>
      <w:r w:rsidR="000453CC">
        <w:rPr>
          <w:rFonts w:ascii="Arial" w:hAnsi="Arial" w:cs="Arial"/>
          <w:sz w:val="22"/>
          <w:szCs w:val="22"/>
        </w:rPr>
        <w:t xml:space="preserve">late wife </w:t>
      </w:r>
      <w:r w:rsidR="007D32E9">
        <w:rPr>
          <w:rFonts w:ascii="Arial" w:hAnsi="Arial" w:cs="Arial"/>
          <w:sz w:val="22"/>
          <w:szCs w:val="22"/>
        </w:rPr>
        <w:t>Anne Boleyn from history. Despite the painting likely be</w:t>
      </w:r>
      <w:r w:rsidR="00626D45">
        <w:rPr>
          <w:rFonts w:ascii="Arial" w:hAnsi="Arial" w:cs="Arial"/>
          <w:sz w:val="22"/>
          <w:szCs w:val="22"/>
        </w:rPr>
        <w:t xml:space="preserve">ing made at least 30 years after his death in 1547, </w:t>
      </w:r>
      <w:r w:rsidR="00562F3C">
        <w:rPr>
          <w:rFonts w:ascii="Arial" w:hAnsi="Arial" w:cs="Arial"/>
          <w:sz w:val="22"/>
          <w:szCs w:val="22"/>
        </w:rPr>
        <w:t xml:space="preserve">someone </w:t>
      </w:r>
      <w:r w:rsidR="00D939B0">
        <w:rPr>
          <w:rFonts w:ascii="Arial" w:hAnsi="Arial" w:cs="Arial"/>
          <w:sz w:val="22"/>
          <w:szCs w:val="22"/>
        </w:rPr>
        <w:t xml:space="preserve">who was young and sympathetic towards him during his reign </w:t>
      </w:r>
      <w:r w:rsidR="000453CC">
        <w:rPr>
          <w:rFonts w:ascii="Arial" w:hAnsi="Arial" w:cs="Arial"/>
          <w:sz w:val="22"/>
          <w:szCs w:val="22"/>
        </w:rPr>
        <w:t xml:space="preserve">may have continued the </w:t>
      </w:r>
      <w:r w:rsidR="00CB460A">
        <w:rPr>
          <w:rFonts w:ascii="Arial" w:hAnsi="Arial" w:cs="Arial"/>
          <w:sz w:val="22"/>
          <w:szCs w:val="22"/>
        </w:rPr>
        <w:t>efforts to attempt to do this</w:t>
      </w:r>
      <w:r w:rsidR="00802C13">
        <w:rPr>
          <w:rFonts w:ascii="Arial" w:hAnsi="Arial" w:cs="Arial"/>
          <w:sz w:val="22"/>
          <w:szCs w:val="22"/>
        </w:rPr>
        <w:t xml:space="preserve"> unsuccessful act. </w:t>
      </w:r>
      <w:r w:rsidR="005844F2">
        <w:rPr>
          <w:rFonts w:ascii="Arial" w:hAnsi="Arial" w:cs="Arial"/>
          <w:sz w:val="22"/>
          <w:szCs w:val="22"/>
        </w:rPr>
        <w:t>This theory of Henry VIII going to such an extent can be traced back to his reign, when after</w:t>
      </w:r>
      <w:r w:rsidR="00DE5835">
        <w:rPr>
          <w:rFonts w:ascii="Arial" w:hAnsi="Arial" w:cs="Arial"/>
          <w:sz w:val="22"/>
          <w:szCs w:val="22"/>
        </w:rPr>
        <w:t xml:space="preserve"> Anne Boleyn’s execution, he ordered the destruction of her personal belongings</w:t>
      </w:r>
      <w:r w:rsidR="00B02122">
        <w:rPr>
          <w:rFonts w:ascii="Arial" w:hAnsi="Arial" w:cs="Arial"/>
          <w:sz w:val="22"/>
          <w:szCs w:val="22"/>
        </w:rPr>
        <w:t xml:space="preserve"> and</w:t>
      </w:r>
      <w:r w:rsidR="00DE5835">
        <w:rPr>
          <w:rFonts w:ascii="Arial" w:hAnsi="Arial" w:cs="Arial"/>
          <w:sz w:val="22"/>
          <w:szCs w:val="22"/>
        </w:rPr>
        <w:t xml:space="preserve"> </w:t>
      </w:r>
      <w:r w:rsidR="00066F66">
        <w:rPr>
          <w:rFonts w:ascii="Arial" w:hAnsi="Arial" w:cs="Arial"/>
          <w:sz w:val="22"/>
          <w:szCs w:val="22"/>
        </w:rPr>
        <w:t>marriage engravings, a</w:t>
      </w:r>
      <w:r w:rsidR="00B02122">
        <w:rPr>
          <w:rFonts w:ascii="Arial" w:hAnsi="Arial" w:cs="Arial"/>
          <w:sz w:val="22"/>
          <w:szCs w:val="22"/>
        </w:rPr>
        <w:t>mong other things, in order to attempt for there to be little to no record of her existence</w:t>
      </w:r>
      <w:r w:rsidR="00024032">
        <w:rPr>
          <w:rFonts w:ascii="Arial" w:hAnsi="Arial" w:cs="Arial"/>
          <w:sz w:val="22"/>
          <w:szCs w:val="22"/>
        </w:rPr>
        <w:t>, likely all boiling down</w:t>
      </w:r>
      <w:r w:rsidR="00BB5260">
        <w:rPr>
          <w:rFonts w:ascii="Arial" w:hAnsi="Arial" w:cs="Arial"/>
          <w:sz w:val="22"/>
          <w:szCs w:val="22"/>
        </w:rPr>
        <w:t xml:space="preserve"> to</w:t>
      </w:r>
      <w:r w:rsidR="00024032">
        <w:rPr>
          <w:rFonts w:ascii="Arial" w:hAnsi="Arial" w:cs="Arial"/>
          <w:sz w:val="22"/>
          <w:szCs w:val="22"/>
        </w:rPr>
        <w:t xml:space="preserve"> </w:t>
      </w:r>
      <w:r w:rsidR="00BB5260">
        <w:rPr>
          <w:rFonts w:ascii="Arial" w:hAnsi="Arial" w:cs="Arial"/>
          <w:sz w:val="22"/>
          <w:szCs w:val="22"/>
        </w:rPr>
        <w:t xml:space="preserve">revenge for </w:t>
      </w:r>
      <w:r w:rsidR="00024032">
        <w:rPr>
          <w:rFonts w:ascii="Arial" w:hAnsi="Arial" w:cs="Arial"/>
          <w:sz w:val="22"/>
          <w:szCs w:val="22"/>
        </w:rPr>
        <w:t xml:space="preserve">his </w:t>
      </w:r>
      <w:r w:rsidR="00BB5260">
        <w:rPr>
          <w:rFonts w:ascii="Arial" w:hAnsi="Arial" w:cs="Arial"/>
          <w:sz w:val="22"/>
          <w:szCs w:val="22"/>
        </w:rPr>
        <w:t>wish for a male heir</w:t>
      </w:r>
      <w:r w:rsidR="00B02122">
        <w:rPr>
          <w:rFonts w:ascii="Arial" w:hAnsi="Arial" w:cs="Arial"/>
          <w:sz w:val="22"/>
          <w:szCs w:val="22"/>
        </w:rPr>
        <w:t>.</w:t>
      </w:r>
      <w:r w:rsidR="00490458">
        <w:rPr>
          <w:rStyle w:val="FootnoteReference"/>
          <w:rFonts w:ascii="Arial" w:hAnsi="Arial" w:cs="Arial"/>
          <w:sz w:val="22"/>
          <w:szCs w:val="22"/>
        </w:rPr>
        <w:footnoteReference w:id="12"/>
      </w:r>
    </w:p>
    <w:p w14:paraId="0A7D247D" w14:textId="340AEB14" w:rsidR="00260DC6" w:rsidRDefault="00260DC6" w:rsidP="00576295">
      <w:pPr>
        <w:spacing w:line="480" w:lineRule="auto"/>
        <w:jc w:val="both"/>
        <w:rPr>
          <w:rFonts w:ascii="Arial" w:hAnsi="Arial" w:cs="Arial"/>
          <w:sz w:val="22"/>
          <w:szCs w:val="22"/>
        </w:rPr>
      </w:pPr>
      <w:r>
        <w:rPr>
          <w:rFonts w:ascii="Arial" w:hAnsi="Arial" w:cs="Arial"/>
          <w:sz w:val="22"/>
          <w:szCs w:val="22"/>
        </w:rPr>
        <w:t xml:space="preserve">A third strength is showcasing the effectiveness of using x-ray scans on such art works </w:t>
      </w:r>
      <w:r w:rsidR="00047905">
        <w:rPr>
          <w:rFonts w:ascii="Arial" w:hAnsi="Arial" w:cs="Arial"/>
          <w:sz w:val="22"/>
          <w:szCs w:val="22"/>
        </w:rPr>
        <w:t xml:space="preserve">as the discovery opens the doors for the possibility of </w:t>
      </w:r>
      <w:r w:rsidR="0003240C">
        <w:rPr>
          <w:rFonts w:ascii="Arial" w:hAnsi="Arial" w:cs="Arial"/>
          <w:sz w:val="22"/>
          <w:szCs w:val="22"/>
        </w:rPr>
        <w:t xml:space="preserve">multiple </w:t>
      </w:r>
      <w:r w:rsidR="00047905">
        <w:rPr>
          <w:rFonts w:ascii="Arial" w:hAnsi="Arial" w:cs="Arial"/>
          <w:sz w:val="22"/>
          <w:szCs w:val="22"/>
        </w:rPr>
        <w:t>other paintings also</w:t>
      </w:r>
      <w:r w:rsidR="0003240C">
        <w:rPr>
          <w:rFonts w:ascii="Arial" w:hAnsi="Arial" w:cs="Arial"/>
          <w:sz w:val="22"/>
          <w:szCs w:val="22"/>
        </w:rPr>
        <w:t xml:space="preserve"> possibly</w:t>
      </w:r>
      <w:r w:rsidR="00047905">
        <w:rPr>
          <w:rFonts w:ascii="Arial" w:hAnsi="Arial" w:cs="Arial"/>
          <w:sz w:val="22"/>
          <w:szCs w:val="22"/>
        </w:rPr>
        <w:t xml:space="preserve"> hiding previous works</w:t>
      </w:r>
      <w:r w:rsidR="0003240C">
        <w:rPr>
          <w:rFonts w:ascii="Arial" w:hAnsi="Arial" w:cs="Arial"/>
          <w:sz w:val="22"/>
          <w:szCs w:val="22"/>
        </w:rPr>
        <w:t xml:space="preserve"> and sitters</w:t>
      </w:r>
      <w:r w:rsidR="00047905">
        <w:rPr>
          <w:rFonts w:ascii="Arial" w:hAnsi="Arial" w:cs="Arial"/>
          <w:sz w:val="22"/>
          <w:szCs w:val="22"/>
        </w:rPr>
        <w:t xml:space="preserve">. </w:t>
      </w:r>
      <w:r w:rsidR="00D347F3">
        <w:rPr>
          <w:rFonts w:ascii="Arial" w:hAnsi="Arial" w:cs="Arial"/>
          <w:sz w:val="22"/>
          <w:szCs w:val="22"/>
        </w:rPr>
        <w:t xml:space="preserve">These types of scan are often </w:t>
      </w:r>
      <w:r w:rsidR="00F177D2">
        <w:rPr>
          <w:rFonts w:ascii="Arial" w:hAnsi="Arial" w:cs="Arial"/>
          <w:sz w:val="22"/>
          <w:szCs w:val="22"/>
        </w:rPr>
        <w:t>used during restoration work to see where the damage is and how the paint</w:t>
      </w:r>
      <w:r w:rsidR="00A86AC9">
        <w:rPr>
          <w:rFonts w:ascii="Arial" w:hAnsi="Arial" w:cs="Arial"/>
          <w:sz w:val="22"/>
          <w:szCs w:val="22"/>
        </w:rPr>
        <w:t xml:space="preserve"> has changed in thickness over the years. </w:t>
      </w:r>
      <w:r w:rsidR="0024635C">
        <w:rPr>
          <w:rFonts w:ascii="Arial" w:hAnsi="Arial" w:cs="Arial"/>
          <w:sz w:val="22"/>
          <w:szCs w:val="22"/>
        </w:rPr>
        <w:t>With this particular painting</w:t>
      </w:r>
      <w:r w:rsidR="00503032">
        <w:rPr>
          <w:rFonts w:ascii="Arial" w:hAnsi="Arial" w:cs="Arial"/>
          <w:sz w:val="22"/>
          <w:szCs w:val="22"/>
        </w:rPr>
        <w:t>, the paint was already</w:t>
      </w:r>
      <w:r w:rsidR="00DA2F93">
        <w:rPr>
          <w:rFonts w:ascii="Arial" w:hAnsi="Arial" w:cs="Arial"/>
          <w:sz w:val="22"/>
          <w:szCs w:val="22"/>
        </w:rPr>
        <w:t xml:space="preserve"> visibly thinning and starting to reveal other layers of paint</w:t>
      </w:r>
      <w:r w:rsidR="008D57B4">
        <w:rPr>
          <w:rFonts w:ascii="Arial" w:hAnsi="Arial" w:cs="Arial"/>
          <w:sz w:val="22"/>
          <w:szCs w:val="22"/>
        </w:rPr>
        <w:t>, as can been seen in the darker patches around Elizabeth I’s mouth</w:t>
      </w:r>
      <w:r w:rsidR="00DA2F93">
        <w:rPr>
          <w:rFonts w:ascii="Arial" w:hAnsi="Arial" w:cs="Arial"/>
          <w:sz w:val="22"/>
          <w:szCs w:val="22"/>
        </w:rPr>
        <w:t xml:space="preserve">. This meant that the scans could see further than the naked eye, consequently revealing the hidden painting. </w:t>
      </w:r>
      <w:r w:rsidR="006D3678">
        <w:rPr>
          <w:rFonts w:ascii="Arial" w:hAnsi="Arial" w:cs="Arial"/>
          <w:sz w:val="22"/>
          <w:szCs w:val="22"/>
        </w:rPr>
        <w:t xml:space="preserve">Other paintings that have benefited from this technique include </w:t>
      </w:r>
      <w:r w:rsidR="00003521">
        <w:rPr>
          <w:rFonts w:ascii="Arial" w:hAnsi="Arial" w:cs="Arial"/>
          <w:sz w:val="22"/>
          <w:szCs w:val="22"/>
        </w:rPr>
        <w:t>Van Gogh’s ‘Head of a Peasant Woman’</w:t>
      </w:r>
      <w:r w:rsidR="007838ED">
        <w:rPr>
          <w:rFonts w:ascii="Arial" w:hAnsi="Arial" w:cs="Arial"/>
          <w:sz w:val="22"/>
          <w:szCs w:val="22"/>
        </w:rPr>
        <w:t>.</w:t>
      </w:r>
      <w:r w:rsidR="00C53AF0">
        <w:rPr>
          <w:rFonts w:ascii="Arial" w:hAnsi="Arial" w:cs="Arial"/>
          <w:sz w:val="22"/>
          <w:szCs w:val="22"/>
        </w:rPr>
        <w:t xml:space="preserve"> This scan revealed the image of a man underneath</w:t>
      </w:r>
      <w:r w:rsidR="0019067F">
        <w:rPr>
          <w:rFonts w:ascii="Arial" w:hAnsi="Arial" w:cs="Arial"/>
          <w:sz w:val="22"/>
          <w:szCs w:val="22"/>
        </w:rPr>
        <w:t xml:space="preserve"> the peasant woman, likely being that of Van Gogh himself, meaning it may be his earliest self-portrait.</w:t>
      </w:r>
      <w:r w:rsidR="009338E7">
        <w:rPr>
          <w:rStyle w:val="FootnoteReference"/>
          <w:rFonts w:ascii="Arial" w:hAnsi="Arial" w:cs="Arial"/>
          <w:sz w:val="22"/>
          <w:szCs w:val="22"/>
        </w:rPr>
        <w:footnoteReference w:id="13"/>
      </w:r>
      <w:r w:rsidR="0019067F">
        <w:rPr>
          <w:rFonts w:ascii="Arial" w:hAnsi="Arial" w:cs="Arial"/>
          <w:sz w:val="22"/>
          <w:szCs w:val="22"/>
        </w:rPr>
        <w:t xml:space="preserve"> </w:t>
      </w:r>
      <w:r w:rsidR="007838ED">
        <w:rPr>
          <w:rFonts w:ascii="Arial" w:hAnsi="Arial" w:cs="Arial"/>
          <w:sz w:val="22"/>
          <w:szCs w:val="22"/>
        </w:rPr>
        <w:t xml:space="preserve">This demonstrates that </w:t>
      </w:r>
      <w:r w:rsidR="007838ED">
        <w:rPr>
          <w:rFonts w:ascii="Arial" w:hAnsi="Arial" w:cs="Arial"/>
          <w:sz w:val="22"/>
          <w:szCs w:val="22"/>
        </w:rPr>
        <w:lastRenderedPageBreak/>
        <w:t xml:space="preserve">there is a continued </w:t>
      </w:r>
      <w:r w:rsidR="00C0037E">
        <w:rPr>
          <w:rFonts w:ascii="Arial" w:hAnsi="Arial" w:cs="Arial"/>
          <w:sz w:val="22"/>
          <w:szCs w:val="22"/>
        </w:rPr>
        <w:t xml:space="preserve">use for these scans as </w:t>
      </w:r>
      <w:r w:rsidR="00CF1496">
        <w:rPr>
          <w:rFonts w:ascii="Arial" w:hAnsi="Arial" w:cs="Arial"/>
          <w:sz w:val="22"/>
          <w:szCs w:val="22"/>
        </w:rPr>
        <w:t>it proves that it is not just this source alone that has repainted over a previous piece of art</w:t>
      </w:r>
      <w:r w:rsidR="000D2846">
        <w:rPr>
          <w:rFonts w:ascii="Arial" w:hAnsi="Arial" w:cs="Arial"/>
          <w:sz w:val="22"/>
          <w:szCs w:val="22"/>
        </w:rPr>
        <w:t xml:space="preserve">, but it is in fact a recurring practice over </w:t>
      </w:r>
      <w:r w:rsidR="00960270">
        <w:rPr>
          <w:rFonts w:ascii="Arial" w:hAnsi="Arial" w:cs="Arial"/>
          <w:sz w:val="22"/>
          <w:szCs w:val="22"/>
        </w:rPr>
        <w:t>many centuries</w:t>
      </w:r>
      <w:r w:rsidR="000D2846">
        <w:rPr>
          <w:rFonts w:ascii="Arial" w:hAnsi="Arial" w:cs="Arial"/>
          <w:sz w:val="22"/>
          <w:szCs w:val="22"/>
        </w:rPr>
        <w:t xml:space="preserve">. </w:t>
      </w:r>
    </w:p>
    <w:p w14:paraId="365A8E39" w14:textId="0E339FEC" w:rsidR="00B81617" w:rsidRPr="00CB6591" w:rsidRDefault="003062DE" w:rsidP="00576295">
      <w:pPr>
        <w:spacing w:line="480" w:lineRule="auto"/>
        <w:jc w:val="both"/>
        <w:rPr>
          <w:rFonts w:ascii="Arial" w:hAnsi="Arial" w:cs="Arial"/>
          <w:sz w:val="22"/>
          <w:szCs w:val="22"/>
        </w:rPr>
      </w:pPr>
      <w:r>
        <w:rPr>
          <w:rFonts w:ascii="Arial" w:hAnsi="Arial" w:cs="Arial"/>
          <w:sz w:val="22"/>
          <w:szCs w:val="22"/>
        </w:rPr>
        <w:t xml:space="preserve">A fourth strength of the source is showing how powerful people at the time regarded Elizabeth I. </w:t>
      </w:r>
      <w:r w:rsidR="0060109A">
        <w:rPr>
          <w:rFonts w:ascii="Arial" w:hAnsi="Arial" w:cs="Arial"/>
          <w:sz w:val="22"/>
          <w:szCs w:val="22"/>
        </w:rPr>
        <w:t>The artist uses</w:t>
      </w:r>
      <w:r w:rsidR="00A5206F">
        <w:rPr>
          <w:rFonts w:ascii="Arial" w:hAnsi="Arial" w:cs="Arial"/>
          <w:sz w:val="22"/>
          <w:szCs w:val="22"/>
        </w:rPr>
        <w:t xml:space="preserve"> imagery such as</w:t>
      </w:r>
      <w:r w:rsidR="00FD633D">
        <w:rPr>
          <w:rFonts w:ascii="Arial" w:hAnsi="Arial" w:cs="Arial"/>
          <w:sz w:val="22"/>
          <w:szCs w:val="22"/>
        </w:rPr>
        <w:t xml:space="preserve"> the flowers, </w:t>
      </w:r>
      <w:r w:rsidR="0060109A">
        <w:rPr>
          <w:rFonts w:ascii="Arial" w:hAnsi="Arial" w:cs="Arial"/>
          <w:sz w:val="22"/>
          <w:szCs w:val="22"/>
        </w:rPr>
        <w:t xml:space="preserve">wearing the </w:t>
      </w:r>
      <w:r w:rsidR="00FD633D">
        <w:rPr>
          <w:rFonts w:ascii="Arial" w:hAnsi="Arial" w:cs="Arial"/>
          <w:sz w:val="22"/>
          <w:szCs w:val="22"/>
        </w:rPr>
        <w:t>order of the garter</w:t>
      </w:r>
      <w:r w:rsidR="00912230">
        <w:rPr>
          <w:rFonts w:ascii="Arial" w:hAnsi="Arial" w:cs="Arial"/>
          <w:sz w:val="22"/>
          <w:szCs w:val="22"/>
        </w:rPr>
        <w:t xml:space="preserve"> and pearls,</w:t>
      </w:r>
      <w:r w:rsidR="00FD633D">
        <w:rPr>
          <w:rFonts w:ascii="Arial" w:hAnsi="Arial" w:cs="Arial"/>
          <w:sz w:val="22"/>
          <w:szCs w:val="22"/>
        </w:rPr>
        <w:t xml:space="preserve"> a</w:t>
      </w:r>
      <w:r w:rsidR="0060109A">
        <w:rPr>
          <w:rFonts w:ascii="Arial" w:hAnsi="Arial" w:cs="Arial"/>
          <w:sz w:val="22"/>
          <w:szCs w:val="22"/>
        </w:rPr>
        <w:t>nd making eye contact with the viewer</w:t>
      </w:r>
      <w:r w:rsidR="00A5206F">
        <w:rPr>
          <w:rFonts w:ascii="Arial" w:hAnsi="Arial" w:cs="Arial"/>
          <w:sz w:val="22"/>
          <w:szCs w:val="22"/>
        </w:rPr>
        <w:t xml:space="preserve">. </w:t>
      </w:r>
      <w:r w:rsidR="007E15DE">
        <w:rPr>
          <w:rFonts w:ascii="Arial" w:hAnsi="Arial" w:cs="Arial"/>
          <w:sz w:val="22"/>
          <w:szCs w:val="22"/>
        </w:rPr>
        <w:t>The flowers, as aforementioned,</w:t>
      </w:r>
      <w:r w:rsidR="008418BC">
        <w:rPr>
          <w:rFonts w:ascii="Arial" w:hAnsi="Arial" w:cs="Arial"/>
          <w:sz w:val="22"/>
          <w:szCs w:val="22"/>
        </w:rPr>
        <w:t xml:space="preserve"> reinforce the idea of a more</w:t>
      </w:r>
      <w:r w:rsidR="00355FB0">
        <w:rPr>
          <w:rFonts w:ascii="Arial" w:hAnsi="Arial" w:cs="Arial"/>
          <w:sz w:val="22"/>
          <w:szCs w:val="22"/>
        </w:rPr>
        <w:t xml:space="preserve"> kind and sympathetic queen, supposed to the initial choice of a serpent</w:t>
      </w:r>
      <w:r w:rsidR="00EE50EF">
        <w:rPr>
          <w:rFonts w:ascii="Arial" w:hAnsi="Arial" w:cs="Arial"/>
          <w:sz w:val="22"/>
          <w:szCs w:val="22"/>
        </w:rPr>
        <w:t xml:space="preserve">. The order of the garter shows her status, and among the nobility viewing the painting would likely have been </w:t>
      </w:r>
      <w:r w:rsidR="00DB66AF">
        <w:rPr>
          <w:rFonts w:ascii="Arial" w:hAnsi="Arial" w:cs="Arial"/>
          <w:sz w:val="22"/>
          <w:szCs w:val="22"/>
        </w:rPr>
        <w:t xml:space="preserve">easily recognisable. </w:t>
      </w:r>
      <w:r w:rsidR="00912230">
        <w:rPr>
          <w:rFonts w:ascii="Arial" w:hAnsi="Arial" w:cs="Arial"/>
          <w:sz w:val="22"/>
          <w:szCs w:val="22"/>
        </w:rPr>
        <w:t xml:space="preserve">The </w:t>
      </w:r>
      <w:proofErr w:type="gramStart"/>
      <w:r w:rsidR="00912230">
        <w:rPr>
          <w:rFonts w:ascii="Arial" w:hAnsi="Arial" w:cs="Arial"/>
          <w:sz w:val="22"/>
          <w:szCs w:val="22"/>
        </w:rPr>
        <w:t>amount</w:t>
      </w:r>
      <w:proofErr w:type="gramEnd"/>
      <w:r w:rsidR="00912230">
        <w:rPr>
          <w:rFonts w:ascii="Arial" w:hAnsi="Arial" w:cs="Arial"/>
          <w:sz w:val="22"/>
          <w:szCs w:val="22"/>
        </w:rPr>
        <w:t xml:space="preserve"> of pearls she is adorned with signify the wealth of the monarch and therefore the wealth of the country </w:t>
      </w:r>
      <w:r w:rsidR="001F1242">
        <w:rPr>
          <w:rFonts w:ascii="Arial" w:hAnsi="Arial" w:cs="Arial"/>
          <w:sz w:val="22"/>
          <w:szCs w:val="22"/>
        </w:rPr>
        <w:t xml:space="preserve">of the viewer. </w:t>
      </w:r>
      <w:r w:rsidR="00885C59">
        <w:rPr>
          <w:rFonts w:ascii="Arial" w:hAnsi="Arial" w:cs="Arial"/>
          <w:sz w:val="22"/>
          <w:szCs w:val="22"/>
        </w:rPr>
        <w:t>The eye contact means that the queen connects more with the viewer and therefore per</w:t>
      </w:r>
      <w:r w:rsidR="006E002E">
        <w:rPr>
          <w:rFonts w:ascii="Arial" w:hAnsi="Arial" w:cs="Arial"/>
          <w:sz w:val="22"/>
          <w:szCs w:val="22"/>
        </w:rPr>
        <w:t xml:space="preserve">sonifies her more than a look off to the side would have done. </w:t>
      </w:r>
    </w:p>
    <w:p w14:paraId="44F6B3B9" w14:textId="2AD1DAE5" w:rsidR="006E002E" w:rsidRDefault="00A745A4" w:rsidP="00576295">
      <w:pPr>
        <w:spacing w:line="480" w:lineRule="auto"/>
        <w:jc w:val="both"/>
        <w:rPr>
          <w:rFonts w:ascii="Arial" w:hAnsi="Arial" w:cs="Arial"/>
          <w:sz w:val="22"/>
          <w:szCs w:val="22"/>
        </w:rPr>
      </w:pPr>
      <w:r>
        <w:rPr>
          <w:rFonts w:ascii="Arial" w:hAnsi="Arial" w:cs="Arial"/>
          <w:sz w:val="22"/>
          <w:szCs w:val="22"/>
        </w:rPr>
        <w:t xml:space="preserve">One weakness of the painting </w:t>
      </w:r>
      <w:r w:rsidR="0063314B">
        <w:rPr>
          <w:rFonts w:ascii="Arial" w:hAnsi="Arial" w:cs="Arial"/>
          <w:sz w:val="22"/>
          <w:szCs w:val="22"/>
        </w:rPr>
        <w:t xml:space="preserve">is the lack of a full </w:t>
      </w:r>
      <w:r w:rsidR="00B879F4">
        <w:rPr>
          <w:rFonts w:ascii="Arial" w:hAnsi="Arial" w:cs="Arial"/>
          <w:sz w:val="22"/>
          <w:szCs w:val="22"/>
        </w:rPr>
        <w:t xml:space="preserve">provenance. This means that </w:t>
      </w:r>
      <w:r w:rsidR="0027467A">
        <w:rPr>
          <w:rFonts w:ascii="Arial" w:hAnsi="Arial" w:cs="Arial"/>
          <w:sz w:val="22"/>
          <w:szCs w:val="22"/>
        </w:rPr>
        <w:t>the audience is left to speculate</w:t>
      </w:r>
      <w:r w:rsidR="00AB3370">
        <w:rPr>
          <w:rFonts w:ascii="Arial" w:hAnsi="Arial" w:cs="Arial"/>
          <w:sz w:val="22"/>
          <w:szCs w:val="22"/>
        </w:rPr>
        <w:t xml:space="preserve"> as the full picture will likely never</w:t>
      </w:r>
      <w:r w:rsidR="00A82D26">
        <w:rPr>
          <w:rFonts w:ascii="Arial" w:hAnsi="Arial" w:cs="Arial"/>
          <w:sz w:val="22"/>
          <w:szCs w:val="22"/>
        </w:rPr>
        <w:t xml:space="preserve"> be revealed</w:t>
      </w:r>
      <w:r w:rsidR="00643D17">
        <w:rPr>
          <w:rFonts w:ascii="Arial" w:hAnsi="Arial" w:cs="Arial"/>
          <w:sz w:val="22"/>
          <w:szCs w:val="22"/>
        </w:rPr>
        <w:t xml:space="preserve">, meaning that the wrong conclusions could be drawn. </w:t>
      </w:r>
      <w:r w:rsidR="009F49A9">
        <w:rPr>
          <w:rFonts w:ascii="Arial" w:hAnsi="Arial" w:cs="Arial"/>
          <w:sz w:val="22"/>
          <w:szCs w:val="22"/>
        </w:rPr>
        <w:t xml:space="preserve">This also means that a full history of the painting cannot be </w:t>
      </w:r>
      <w:r w:rsidR="00842091">
        <w:rPr>
          <w:rFonts w:ascii="Arial" w:hAnsi="Arial" w:cs="Arial"/>
          <w:sz w:val="22"/>
          <w:szCs w:val="22"/>
        </w:rPr>
        <w:t xml:space="preserve">discovered and therefore hinders repair and restoration work as </w:t>
      </w:r>
      <w:r w:rsidR="008F0A5D">
        <w:rPr>
          <w:rFonts w:ascii="Arial" w:hAnsi="Arial" w:cs="Arial"/>
          <w:sz w:val="22"/>
          <w:szCs w:val="22"/>
        </w:rPr>
        <w:t xml:space="preserve">the teams working with it may not know what caused it to change in such a </w:t>
      </w:r>
      <w:proofErr w:type="gramStart"/>
      <w:r w:rsidR="008F0A5D">
        <w:rPr>
          <w:rFonts w:ascii="Arial" w:hAnsi="Arial" w:cs="Arial"/>
          <w:sz w:val="22"/>
          <w:szCs w:val="22"/>
        </w:rPr>
        <w:t>way</w:t>
      </w:r>
      <w:r w:rsidR="00FD22F6">
        <w:rPr>
          <w:rFonts w:ascii="Arial" w:hAnsi="Arial" w:cs="Arial"/>
          <w:sz w:val="22"/>
          <w:szCs w:val="22"/>
        </w:rPr>
        <w:t>, and</w:t>
      </w:r>
      <w:proofErr w:type="gramEnd"/>
      <w:r w:rsidR="00FD22F6">
        <w:rPr>
          <w:rFonts w:ascii="Arial" w:hAnsi="Arial" w:cs="Arial"/>
          <w:sz w:val="22"/>
          <w:szCs w:val="22"/>
        </w:rPr>
        <w:t xml:space="preserve"> therefore may not know how to best fix and treat it. </w:t>
      </w:r>
    </w:p>
    <w:p w14:paraId="2E17DADB" w14:textId="4408E639" w:rsidR="0086117C" w:rsidRDefault="00994364" w:rsidP="00576295">
      <w:pPr>
        <w:spacing w:line="480" w:lineRule="auto"/>
        <w:jc w:val="both"/>
        <w:rPr>
          <w:rFonts w:ascii="Arial" w:hAnsi="Arial" w:cs="Arial"/>
          <w:sz w:val="22"/>
          <w:szCs w:val="22"/>
        </w:rPr>
      </w:pPr>
      <w:r>
        <w:rPr>
          <w:rFonts w:ascii="Arial" w:hAnsi="Arial" w:cs="Arial"/>
          <w:sz w:val="22"/>
          <w:szCs w:val="22"/>
        </w:rPr>
        <w:t>Whilst it cannot be confirmed</w:t>
      </w:r>
      <w:r w:rsidR="000E42B9">
        <w:rPr>
          <w:rFonts w:ascii="Arial" w:hAnsi="Arial" w:cs="Arial"/>
          <w:sz w:val="22"/>
          <w:szCs w:val="22"/>
        </w:rPr>
        <w:t xml:space="preserve"> that it is </w:t>
      </w:r>
      <w:r w:rsidR="000436B7">
        <w:rPr>
          <w:rFonts w:ascii="Arial" w:hAnsi="Arial" w:cs="Arial"/>
          <w:sz w:val="22"/>
          <w:szCs w:val="22"/>
        </w:rPr>
        <w:t>definitely Anne Boleyn that has been painted over</w:t>
      </w:r>
      <w:r w:rsidR="00A55487">
        <w:rPr>
          <w:rFonts w:ascii="Arial" w:hAnsi="Arial" w:cs="Arial"/>
          <w:sz w:val="22"/>
          <w:szCs w:val="22"/>
        </w:rPr>
        <w:t xml:space="preserve">, there is still significant speculation. As seen in the media, </w:t>
      </w:r>
      <w:r w:rsidR="00481CF5">
        <w:rPr>
          <w:rFonts w:ascii="Arial" w:hAnsi="Arial" w:cs="Arial"/>
          <w:sz w:val="22"/>
          <w:szCs w:val="22"/>
        </w:rPr>
        <w:t xml:space="preserve">the common consensus appears to be that it is </w:t>
      </w:r>
      <w:r w:rsidR="00716B7E">
        <w:rPr>
          <w:rFonts w:ascii="Arial" w:hAnsi="Arial" w:cs="Arial"/>
          <w:sz w:val="22"/>
          <w:szCs w:val="22"/>
        </w:rPr>
        <w:t xml:space="preserve">the late </w:t>
      </w:r>
      <w:r w:rsidR="000D7585">
        <w:rPr>
          <w:rFonts w:ascii="Arial" w:hAnsi="Arial" w:cs="Arial"/>
          <w:sz w:val="22"/>
          <w:szCs w:val="22"/>
        </w:rPr>
        <w:t xml:space="preserve">(former) </w:t>
      </w:r>
      <w:r w:rsidR="00716B7E">
        <w:rPr>
          <w:rFonts w:ascii="Arial" w:hAnsi="Arial" w:cs="Arial"/>
          <w:sz w:val="22"/>
          <w:szCs w:val="22"/>
        </w:rPr>
        <w:t>queen consort</w:t>
      </w:r>
      <w:r w:rsidR="00481CF5">
        <w:rPr>
          <w:rFonts w:ascii="Arial" w:hAnsi="Arial" w:cs="Arial"/>
          <w:sz w:val="22"/>
          <w:szCs w:val="22"/>
        </w:rPr>
        <w:t>.</w:t>
      </w:r>
      <w:r w:rsidR="00BA16C4">
        <w:rPr>
          <w:rStyle w:val="FootnoteReference"/>
          <w:rFonts w:ascii="Arial" w:hAnsi="Arial" w:cs="Arial"/>
          <w:sz w:val="22"/>
          <w:szCs w:val="22"/>
        </w:rPr>
        <w:footnoteReference w:id="14"/>
      </w:r>
      <w:r w:rsidR="00481CF5">
        <w:rPr>
          <w:rFonts w:ascii="Arial" w:hAnsi="Arial" w:cs="Arial"/>
          <w:sz w:val="22"/>
          <w:szCs w:val="22"/>
        </w:rPr>
        <w:t xml:space="preserve"> </w:t>
      </w:r>
      <w:r w:rsidR="0003027E">
        <w:rPr>
          <w:rFonts w:ascii="Arial" w:hAnsi="Arial" w:cs="Arial"/>
          <w:sz w:val="22"/>
          <w:szCs w:val="22"/>
        </w:rPr>
        <w:t xml:space="preserve">On the one hand it may be her due to the </w:t>
      </w:r>
      <w:r w:rsidR="007A77D1">
        <w:rPr>
          <w:rFonts w:ascii="Arial" w:hAnsi="Arial" w:cs="Arial"/>
          <w:sz w:val="22"/>
          <w:szCs w:val="22"/>
        </w:rPr>
        <w:t>shades used and the fashions the woman is dressed in. Whilst the x-ray scans cannot show the colour of the original painting</w:t>
      </w:r>
      <w:r w:rsidR="00FB23E0">
        <w:rPr>
          <w:rFonts w:ascii="Arial" w:hAnsi="Arial" w:cs="Arial"/>
          <w:sz w:val="22"/>
          <w:szCs w:val="22"/>
        </w:rPr>
        <w:t xml:space="preserve">, it can show that for example the woman had dark hair and fair skin, just like Anne Boleyn. </w:t>
      </w:r>
      <w:r w:rsidR="00066B57">
        <w:rPr>
          <w:rFonts w:ascii="Arial" w:hAnsi="Arial" w:cs="Arial"/>
          <w:sz w:val="22"/>
          <w:szCs w:val="22"/>
        </w:rPr>
        <w:t>As for the fashion</w:t>
      </w:r>
      <w:r w:rsidR="00D979E5">
        <w:rPr>
          <w:rFonts w:ascii="Arial" w:hAnsi="Arial" w:cs="Arial"/>
          <w:sz w:val="22"/>
          <w:szCs w:val="22"/>
        </w:rPr>
        <w:t xml:space="preserve">, the woman is seen to be wearing a </w:t>
      </w:r>
      <w:r w:rsidR="007166AE">
        <w:rPr>
          <w:rFonts w:ascii="Arial" w:hAnsi="Arial" w:cs="Arial"/>
          <w:sz w:val="22"/>
          <w:szCs w:val="22"/>
        </w:rPr>
        <w:t>Fr</w:t>
      </w:r>
      <w:r w:rsidR="003E3CA2">
        <w:rPr>
          <w:rFonts w:ascii="Arial" w:hAnsi="Arial" w:cs="Arial"/>
          <w:sz w:val="22"/>
          <w:szCs w:val="22"/>
        </w:rPr>
        <w:t>ench Hood, a style which she is famed for wearing and</w:t>
      </w:r>
      <w:r w:rsidR="000574D0">
        <w:rPr>
          <w:rFonts w:ascii="Arial" w:hAnsi="Arial" w:cs="Arial"/>
          <w:sz w:val="22"/>
          <w:szCs w:val="22"/>
        </w:rPr>
        <w:t xml:space="preserve"> regarded as</w:t>
      </w:r>
      <w:r w:rsidR="003E3CA2">
        <w:rPr>
          <w:rFonts w:ascii="Arial" w:hAnsi="Arial" w:cs="Arial"/>
          <w:sz w:val="22"/>
          <w:szCs w:val="22"/>
        </w:rPr>
        <w:t xml:space="preserve"> pop</w:t>
      </w:r>
      <w:r w:rsidR="000574D0">
        <w:rPr>
          <w:rFonts w:ascii="Arial" w:hAnsi="Arial" w:cs="Arial"/>
          <w:sz w:val="22"/>
          <w:szCs w:val="22"/>
        </w:rPr>
        <w:t>ularising throughout Engl</w:t>
      </w:r>
      <w:r w:rsidR="000C491F">
        <w:rPr>
          <w:rFonts w:ascii="Arial" w:hAnsi="Arial" w:cs="Arial"/>
          <w:sz w:val="22"/>
          <w:szCs w:val="22"/>
        </w:rPr>
        <w:t xml:space="preserve">ish high </w:t>
      </w:r>
      <w:r w:rsidR="000C491F">
        <w:rPr>
          <w:rFonts w:ascii="Arial" w:hAnsi="Arial" w:cs="Arial"/>
          <w:sz w:val="22"/>
          <w:szCs w:val="22"/>
        </w:rPr>
        <w:lastRenderedPageBreak/>
        <w:t>society and the Tudor court. F</w:t>
      </w:r>
      <w:r w:rsidR="008624E3">
        <w:rPr>
          <w:rFonts w:ascii="Arial" w:hAnsi="Arial" w:cs="Arial"/>
          <w:sz w:val="22"/>
          <w:szCs w:val="22"/>
        </w:rPr>
        <w:t>urther to this, it does follow similar features tha</w:t>
      </w:r>
      <w:r w:rsidR="00891B6E">
        <w:rPr>
          <w:rFonts w:ascii="Arial" w:hAnsi="Arial" w:cs="Arial"/>
          <w:sz w:val="22"/>
          <w:szCs w:val="22"/>
        </w:rPr>
        <w:t>t</w:t>
      </w:r>
      <w:r w:rsidR="008624E3">
        <w:rPr>
          <w:rFonts w:ascii="Arial" w:hAnsi="Arial" w:cs="Arial"/>
          <w:sz w:val="22"/>
          <w:szCs w:val="22"/>
        </w:rPr>
        <w:t xml:space="preserve"> Anne Boleyn is depicted to have in other </w:t>
      </w:r>
      <w:r w:rsidR="00891B6E">
        <w:rPr>
          <w:rFonts w:ascii="Arial" w:hAnsi="Arial" w:cs="Arial"/>
          <w:sz w:val="22"/>
          <w:szCs w:val="22"/>
        </w:rPr>
        <w:t>paintings</w:t>
      </w:r>
      <w:r w:rsidR="008624E3">
        <w:rPr>
          <w:rFonts w:ascii="Arial" w:hAnsi="Arial" w:cs="Arial"/>
          <w:sz w:val="22"/>
          <w:szCs w:val="22"/>
        </w:rPr>
        <w:t xml:space="preserve"> such as</w:t>
      </w:r>
      <w:r w:rsidR="003C3F8D">
        <w:rPr>
          <w:rFonts w:ascii="Arial" w:hAnsi="Arial" w:cs="Arial"/>
          <w:sz w:val="22"/>
          <w:szCs w:val="22"/>
        </w:rPr>
        <w:t xml:space="preserve"> </w:t>
      </w:r>
      <w:r w:rsidR="00243BE3">
        <w:rPr>
          <w:rFonts w:ascii="Arial" w:hAnsi="Arial" w:cs="Arial"/>
          <w:sz w:val="22"/>
          <w:szCs w:val="22"/>
        </w:rPr>
        <w:t xml:space="preserve">the eponymous painting of her in the National Portrait Gallery </w:t>
      </w:r>
      <w:r w:rsidR="00521E61">
        <w:rPr>
          <w:rFonts w:ascii="Arial" w:hAnsi="Arial" w:cs="Arial"/>
          <w:sz w:val="22"/>
          <w:szCs w:val="22"/>
        </w:rPr>
        <w:t xml:space="preserve">(NPG) </w:t>
      </w:r>
      <w:r w:rsidR="00243BE3">
        <w:rPr>
          <w:rFonts w:ascii="Arial" w:hAnsi="Arial" w:cs="Arial"/>
          <w:sz w:val="22"/>
          <w:szCs w:val="22"/>
        </w:rPr>
        <w:t>(</w:t>
      </w:r>
      <w:proofErr w:type="spellStart"/>
      <w:r w:rsidR="00F879B6">
        <w:rPr>
          <w:rFonts w:ascii="Arial" w:hAnsi="Arial" w:cs="Arial"/>
          <w:sz w:val="22"/>
          <w:szCs w:val="22"/>
        </w:rPr>
        <w:t>npg</w:t>
      </w:r>
      <w:proofErr w:type="spellEnd"/>
      <w:r w:rsidR="00F879B6">
        <w:rPr>
          <w:rFonts w:ascii="Arial" w:hAnsi="Arial" w:cs="Arial"/>
          <w:sz w:val="22"/>
          <w:szCs w:val="22"/>
        </w:rPr>
        <w:t xml:space="preserve"> 668</w:t>
      </w:r>
      <w:r w:rsidR="00243BE3">
        <w:rPr>
          <w:rFonts w:ascii="Arial" w:hAnsi="Arial" w:cs="Arial"/>
          <w:sz w:val="22"/>
          <w:szCs w:val="22"/>
        </w:rPr>
        <w:t>)</w:t>
      </w:r>
      <w:r w:rsidR="008624E3">
        <w:rPr>
          <w:rFonts w:ascii="Arial" w:hAnsi="Arial" w:cs="Arial"/>
          <w:sz w:val="22"/>
          <w:szCs w:val="22"/>
        </w:rPr>
        <w:t>.</w:t>
      </w:r>
      <w:r w:rsidR="00375CED">
        <w:rPr>
          <w:rStyle w:val="FootnoteReference"/>
          <w:rFonts w:ascii="Arial" w:hAnsi="Arial" w:cs="Arial"/>
          <w:sz w:val="22"/>
          <w:szCs w:val="22"/>
        </w:rPr>
        <w:footnoteReference w:id="15"/>
      </w:r>
      <w:r w:rsidR="00DC4C98">
        <w:rPr>
          <w:rFonts w:ascii="Arial" w:hAnsi="Arial" w:cs="Arial"/>
          <w:sz w:val="22"/>
          <w:szCs w:val="22"/>
        </w:rPr>
        <w:br/>
        <w:t>On the other hand h</w:t>
      </w:r>
      <w:r w:rsidR="00891B6E">
        <w:rPr>
          <w:rFonts w:ascii="Arial" w:hAnsi="Arial" w:cs="Arial"/>
          <w:sz w:val="22"/>
          <w:szCs w:val="22"/>
        </w:rPr>
        <w:t>owever, there is some debate over her true appearance due to a lot of a</w:t>
      </w:r>
      <w:r w:rsidR="00DC4C98">
        <w:rPr>
          <w:rFonts w:ascii="Arial" w:hAnsi="Arial" w:cs="Arial"/>
          <w:sz w:val="22"/>
          <w:szCs w:val="22"/>
        </w:rPr>
        <w:t>r</w:t>
      </w:r>
      <w:r w:rsidR="00891B6E">
        <w:rPr>
          <w:rFonts w:ascii="Arial" w:hAnsi="Arial" w:cs="Arial"/>
          <w:sz w:val="22"/>
          <w:szCs w:val="22"/>
        </w:rPr>
        <w:t xml:space="preserve">t works of her </w:t>
      </w:r>
      <w:r w:rsidR="0043020D">
        <w:rPr>
          <w:rFonts w:ascii="Arial" w:hAnsi="Arial" w:cs="Arial"/>
          <w:sz w:val="22"/>
          <w:szCs w:val="22"/>
        </w:rPr>
        <w:t xml:space="preserve">varying in distinct characteristics such as her </w:t>
      </w:r>
      <w:r w:rsidR="00EA10B1">
        <w:rPr>
          <w:rFonts w:ascii="Arial" w:hAnsi="Arial" w:cs="Arial"/>
          <w:sz w:val="22"/>
          <w:szCs w:val="22"/>
        </w:rPr>
        <w:t>jawline</w:t>
      </w:r>
      <w:r w:rsidR="00BF5E3F">
        <w:rPr>
          <w:rFonts w:ascii="Arial" w:hAnsi="Arial" w:cs="Arial"/>
          <w:sz w:val="22"/>
          <w:szCs w:val="22"/>
        </w:rPr>
        <w:t xml:space="preserve"> as seen in </w:t>
      </w:r>
      <w:r w:rsidR="00521E61">
        <w:rPr>
          <w:rFonts w:ascii="Arial" w:hAnsi="Arial" w:cs="Arial"/>
          <w:sz w:val="22"/>
          <w:szCs w:val="22"/>
        </w:rPr>
        <w:t>another</w:t>
      </w:r>
      <w:r w:rsidR="006C5F32">
        <w:rPr>
          <w:rFonts w:ascii="Arial" w:hAnsi="Arial" w:cs="Arial"/>
          <w:sz w:val="22"/>
          <w:szCs w:val="22"/>
        </w:rPr>
        <w:t xml:space="preserve"> eponymous NPG painting of her (</w:t>
      </w:r>
      <w:proofErr w:type="spellStart"/>
      <w:r w:rsidR="006C5F32">
        <w:rPr>
          <w:rFonts w:ascii="Arial" w:hAnsi="Arial" w:cs="Arial"/>
          <w:sz w:val="22"/>
          <w:szCs w:val="22"/>
        </w:rPr>
        <w:t>npg</w:t>
      </w:r>
      <w:proofErr w:type="spellEnd"/>
      <w:r w:rsidR="006C5F32">
        <w:rPr>
          <w:rFonts w:ascii="Arial" w:hAnsi="Arial" w:cs="Arial"/>
          <w:sz w:val="22"/>
          <w:szCs w:val="22"/>
        </w:rPr>
        <w:t xml:space="preserve"> </w:t>
      </w:r>
      <w:r w:rsidR="007E0DD5">
        <w:rPr>
          <w:rFonts w:ascii="Arial" w:hAnsi="Arial" w:cs="Arial"/>
          <w:sz w:val="22"/>
          <w:szCs w:val="22"/>
        </w:rPr>
        <w:t>49</w:t>
      </w:r>
      <w:r w:rsidR="00317100">
        <w:rPr>
          <w:rFonts w:ascii="Arial" w:hAnsi="Arial" w:cs="Arial"/>
          <w:sz w:val="22"/>
          <w:szCs w:val="22"/>
        </w:rPr>
        <w:t>80(15)</w:t>
      </w:r>
      <w:r w:rsidR="006C5F32">
        <w:rPr>
          <w:rFonts w:ascii="Arial" w:hAnsi="Arial" w:cs="Arial"/>
          <w:sz w:val="22"/>
          <w:szCs w:val="22"/>
        </w:rPr>
        <w:t>)</w:t>
      </w:r>
      <w:r w:rsidR="0043020D">
        <w:rPr>
          <w:rFonts w:ascii="Arial" w:hAnsi="Arial" w:cs="Arial"/>
          <w:sz w:val="22"/>
          <w:szCs w:val="22"/>
        </w:rPr>
        <w:t>.</w:t>
      </w:r>
      <w:r w:rsidR="005963EB">
        <w:rPr>
          <w:rStyle w:val="FootnoteReference"/>
          <w:rFonts w:ascii="Arial" w:hAnsi="Arial" w:cs="Arial"/>
          <w:sz w:val="22"/>
          <w:szCs w:val="22"/>
        </w:rPr>
        <w:footnoteReference w:id="16"/>
      </w:r>
      <w:r w:rsidR="0043020D">
        <w:rPr>
          <w:rFonts w:ascii="Arial" w:hAnsi="Arial" w:cs="Arial"/>
          <w:sz w:val="22"/>
          <w:szCs w:val="22"/>
        </w:rPr>
        <w:t xml:space="preserve"> This further enhances the theory of Henry VIII attempting to erase her from history by having </w:t>
      </w:r>
      <w:r w:rsidR="00534E11">
        <w:rPr>
          <w:rFonts w:ascii="Arial" w:hAnsi="Arial" w:cs="Arial"/>
          <w:sz w:val="22"/>
          <w:szCs w:val="22"/>
        </w:rPr>
        <w:t>few similar images of her</w:t>
      </w:r>
      <w:r w:rsidR="00B1371E">
        <w:rPr>
          <w:rFonts w:ascii="Arial" w:hAnsi="Arial" w:cs="Arial"/>
          <w:sz w:val="22"/>
          <w:szCs w:val="22"/>
        </w:rPr>
        <w:t xml:space="preserve">, meaning that her </w:t>
      </w:r>
      <w:r w:rsidR="009D2866">
        <w:rPr>
          <w:rFonts w:ascii="Arial" w:hAnsi="Arial" w:cs="Arial"/>
          <w:sz w:val="22"/>
          <w:szCs w:val="22"/>
        </w:rPr>
        <w:t>true identity</w:t>
      </w:r>
      <w:r w:rsidR="00BF5E3F">
        <w:rPr>
          <w:rFonts w:ascii="Arial" w:hAnsi="Arial" w:cs="Arial"/>
          <w:sz w:val="22"/>
          <w:szCs w:val="22"/>
        </w:rPr>
        <w:t xml:space="preserve"> is blurred.</w:t>
      </w:r>
      <w:r w:rsidR="00DC4C98">
        <w:rPr>
          <w:rFonts w:ascii="Arial" w:hAnsi="Arial" w:cs="Arial"/>
          <w:sz w:val="22"/>
          <w:szCs w:val="22"/>
        </w:rPr>
        <w:t xml:space="preserve"> Further to this, </w:t>
      </w:r>
      <w:r w:rsidR="000D25CE">
        <w:rPr>
          <w:rFonts w:ascii="Arial" w:hAnsi="Arial" w:cs="Arial"/>
          <w:sz w:val="22"/>
          <w:szCs w:val="22"/>
        </w:rPr>
        <w:t xml:space="preserve">the painting has to be made at least </w:t>
      </w:r>
      <w:r w:rsidR="009B3B3D">
        <w:rPr>
          <w:rFonts w:ascii="Arial" w:hAnsi="Arial" w:cs="Arial"/>
          <w:sz w:val="22"/>
          <w:szCs w:val="22"/>
        </w:rPr>
        <w:t xml:space="preserve">36 years after her death due to when the tree for the panelling was felled. </w:t>
      </w:r>
      <w:r w:rsidR="00101C39">
        <w:rPr>
          <w:rFonts w:ascii="Arial" w:hAnsi="Arial" w:cs="Arial"/>
          <w:sz w:val="22"/>
          <w:szCs w:val="22"/>
        </w:rPr>
        <w:t>This does not completely rule out the possibility of the woman being her</w:t>
      </w:r>
      <w:r w:rsidR="004C7978">
        <w:rPr>
          <w:rFonts w:ascii="Arial" w:hAnsi="Arial" w:cs="Arial"/>
          <w:sz w:val="22"/>
          <w:szCs w:val="22"/>
        </w:rPr>
        <w:t xml:space="preserve"> as there have been others such as </w:t>
      </w:r>
      <w:proofErr w:type="spellStart"/>
      <w:r w:rsidR="004C7978">
        <w:rPr>
          <w:rFonts w:ascii="Arial" w:hAnsi="Arial" w:cs="Arial"/>
          <w:sz w:val="22"/>
          <w:szCs w:val="22"/>
        </w:rPr>
        <w:t>npg</w:t>
      </w:r>
      <w:proofErr w:type="spellEnd"/>
      <w:r w:rsidR="004C7978">
        <w:rPr>
          <w:rFonts w:ascii="Arial" w:hAnsi="Arial" w:cs="Arial"/>
          <w:sz w:val="22"/>
          <w:szCs w:val="22"/>
        </w:rPr>
        <w:t xml:space="preserve"> </w:t>
      </w:r>
      <w:proofErr w:type="gramStart"/>
      <w:r w:rsidR="004C7978">
        <w:rPr>
          <w:rFonts w:ascii="Arial" w:hAnsi="Arial" w:cs="Arial"/>
          <w:sz w:val="22"/>
          <w:szCs w:val="22"/>
        </w:rPr>
        <w:t>4980(15), but</w:t>
      </w:r>
      <w:proofErr w:type="gramEnd"/>
      <w:r w:rsidR="004C7978">
        <w:rPr>
          <w:rFonts w:ascii="Arial" w:hAnsi="Arial" w:cs="Arial"/>
          <w:sz w:val="22"/>
          <w:szCs w:val="22"/>
        </w:rPr>
        <w:t xml:space="preserve"> does gre</w:t>
      </w:r>
      <w:r w:rsidR="00923A35">
        <w:rPr>
          <w:rFonts w:ascii="Arial" w:hAnsi="Arial" w:cs="Arial"/>
          <w:sz w:val="22"/>
          <w:szCs w:val="22"/>
        </w:rPr>
        <w:t>atly reduce the chances.</w:t>
      </w:r>
    </w:p>
    <w:p w14:paraId="1D93617F" w14:textId="2C0099C5" w:rsidR="00CC51F2" w:rsidRDefault="00CC51F2" w:rsidP="00576295">
      <w:pPr>
        <w:spacing w:line="480" w:lineRule="auto"/>
        <w:jc w:val="both"/>
        <w:rPr>
          <w:rFonts w:ascii="Arial" w:hAnsi="Arial" w:cs="Arial"/>
          <w:sz w:val="22"/>
          <w:szCs w:val="22"/>
        </w:rPr>
      </w:pPr>
      <w:r w:rsidRPr="00CC51F2">
        <w:rPr>
          <w:rFonts w:ascii="Arial" w:hAnsi="Arial" w:cs="Arial"/>
          <w:sz w:val="22"/>
          <w:szCs w:val="22"/>
        </w:rPr>
        <w:t xml:space="preserve">Having limited answers i.e. the artist and exact date of creation, </w:t>
      </w:r>
      <w:r w:rsidR="00AE35F4">
        <w:rPr>
          <w:rFonts w:ascii="Arial" w:hAnsi="Arial" w:cs="Arial"/>
          <w:sz w:val="22"/>
          <w:szCs w:val="22"/>
        </w:rPr>
        <w:t xml:space="preserve">does </w:t>
      </w:r>
      <w:r w:rsidRPr="00CC51F2">
        <w:rPr>
          <w:rFonts w:ascii="Arial" w:hAnsi="Arial" w:cs="Arial"/>
          <w:sz w:val="22"/>
          <w:szCs w:val="22"/>
        </w:rPr>
        <w:t>leave more room for interpretation, however it could mean that the wrong conclusions are drawn</w:t>
      </w:r>
      <w:r w:rsidR="00A63BAD">
        <w:rPr>
          <w:rFonts w:ascii="Arial" w:hAnsi="Arial" w:cs="Arial"/>
          <w:sz w:val="22"/>
          <w:szCs w:val="22"/>
        </w:rPr>
        <w:t>, such as some may assume it is Anne Boleyn when it may not be.</w:t>
      </w:r>
    </w:p>
    <w:p w14:paraId="20CF4070" w14:textId="578B054B" w:rsidR="0027467A" w:rsidRDefault="0027467A" w:rsidP="00576295">
      <w:pPr>
        <w:spacing w:line="480" w:lineRule="auto"/>
        <w:jc w:val="both"/>
        <w:rPr>
          <w:rFonts w:ascii="Arial" w:hAnsi="Arial" w:cs="Arial"/>
          <w:sz w:val="22"/>
          <w:szCs w:val="22"/>
        </w:rPr>
      </w:pPr>
      <w:r>
        <w:rPr>
          <w:rFonts w:ascii="Arial" w:hAnsi="Arial" w:cs="Arial"/>
          <w:sz w:val="22"/>
          <w:szCs w:val="22"/>
        </w:rPr>
        <w:t>Overall, the painting is useful in showing</w:t>
      </w:r>
      <w:r w:rsidR="005859BE">
        <w:rPr>
          <w:rFonts w:ascii="Arial" w:hAnsi="Arial" w:cs="Arial"/>
          <w:sz w:val="22"/>
          <w:szCs w:val="22"/>
        </w:rPr>
        <w:t xml:space="preserve"> portraiture </w:t>
      </w:r>
      <w:r w:rsidR="00633413">
        <w:rPr>
          <w:rFonts w:ascii="Arial" w:hAnsi="Arial" w:cs="Arial"/>
          <w:sz w:val="22"/>
          <w:szCs w:val="22"/>
        </w:rPr>
        <w:t xml:space="preserve">of Elizabeth I </w:t>
      </w:r>
      <w:r w:rsidR="00A2626E">
        <w:rPr>
          <w:rFonts w:ascii="Arial" w:hAnsi="Arial" w:cs="Arial"/>
          <w:sz w:val="22"/>
          <w:szCs w:val="22"/>
        </w:rPr>
        <w:t>at the time of her reign, a</w:t>
      </w:r>
      <w:r w:rsidR="00D51C53">
        <w:rPr>
          <w:rFonts w:ascii="Arial" w:hAnsi="Arial" w:cs="Arial"/>
          <w:sz w:val="22"/>
          <w:szCs w:val="22"/>
        </w:rPr>
        <w:t xml:space="preserve">s well as </w:t>
      </w:r>
      <w:r w:rsidR="00C866F3">
        <w:rPr>
          <w:rFonts w:ascii="Arial" w:hAnsi="Arial" w:cs="Arial"/>
          <w:sz w:val="22"/>
          <w:szCs w:val="22"/>
        </w:rPr>
        <w:t xml:space="preserve">some things that may have influenced it, such as the defeat of the Spanish Armada. </w:t>
      </w:r>
      <w:r>
        <w:rPr>
          <w:rFonts w:ascii="Arial" w:hAnsi="Arial" w:cs="Arial"/>
          <w:sz w:val="22"/>
          <w:szCs w:val="22"/>
        </w:rPr>
        <w:t xml:space="preserve">However, its main downfall is the lack of complete information. </w:t>
      </w:r>
      <w:r w:rsidR="00553050">
        <w:rPr>
          <w:rFonts w:ascii="Arial" w:hAnsi="Arial" w:cs="Arial"/>
          <w:sz w:val="22"/>
          <w:szCs w:val="22"/>
        </w:rPr>
        <w:t xml:space="preserve">The woman underneath is definitely plausible to be </w:t>
      </w:r>
      <w:r w:rsidR="003A2564">
        <w:rPr>
          <w:rFonts w:ascii="Arial" w:hAnsi="Arial" w:cs="Arial"/>
          <w:sz w:val="22"/>
          <w:szCs w:val="22"/>
        </w:rPr>
        <w:t xml:space="preserve">Anne Boleyn, but the viewer should be wary of </w:t>
      </w:r>
      <w:r w:rsidR="00A843C9">
        <w:rPr>
          <w:rFonts w:ascii="Arial" w:hAnsi="Arial" w:cs="Arial"/>
          <w:sz w:val="22"/>
          <w:szCs w:val="22"/>
        </w:rPr>
        <w:t>being convinced of this due to the lack of evidence.</w:t>
      </w:r>
    </w:p>
    <w:p w14:paraId="326A3499" w14:textId="77777777" w:rsidR="00B96596" w:rsidRDefault="00B96596" w:rsidP="00576295">
      <w:pPr>
        <w:spacing w:line="480" w:lineRule="auto"/>
        <w:jc w:val="both"/>
        <w:rPr>
          <w:rFonts w:ascii="Arial" w:hAnsi="Arial" w:cs="Arial"/>
          <w:sz w:val="22"/>
          <w:szCs w:val="22"/>
        </w:rPr>
      </w:pPr>
    </w:p>
    <w:p w14:paraId="0D6DA271" w14:textId="77777777" w:rsidR="00B96596" w:rsidRDefault="00B96596" w:rsidP="00576295">
      <w:pPr>
        <w:spacing w:line="480" w:lineRule="auto"/>
        <w:jc w:val="both"/>
        <w:rPr>
          <w:rFonts w:ascii="Arial" w:hAnsi="Arial" w:cs="Arial"/>
          <w:sz w:val="22"/>
          <w:szCs w:val="22"/>
        </w:rPr>
      </w:pPr>
    </w:p>
    <w:p w14:paraId="32B94E92" w14:textId="77777777" w:rsidR="00B96596" w:rsidRDefault="00B96596" w:rsidP="00576295">
      <w:pPr>
        <w:spacing w:line="480" w:lineRule="auto"/>
        <w:jc w:val="both"/>
        <w:rPr>
          <w:rFonts w:ascii="Arial" w:hAnsi="Arial" w:cs="Arial"/>
          <w:sz w:val="22"/>
          <w:szCs w:val="22"/>
        </w:rPr>
      </w:pPr>
    </w:p>
    <w:p w14:paraId="734E2FF7" w14:textId="77777777" w:rsidR="00B96596" w:rsidRDefault="00B96596" w:rsidP="00576295">
      <w:pPr>
        <w:spacing w:line="480" w:lineRule="auto"/>
        <w:jc w:val="both"/>
        <w:rPr>
          <w:rFonts w:ascii="Arial" w:hAnsi="Arial" w:cs="Arial"/>
          <w:sz w:val="22"/>
          <w:szCs w:val="22"/>
        </w:rPr>
      </w:pPr>
    </w:p>
    <w:p w14:paraId="3BBB36F2" w14:textId="100D92F2" w:rsidR="00B96596" w:rsidRDefault="00B96596" w:rsidP="00576295">
      <w:pPr>
        <w:spacing w:line="480" w:lineRule="auto"/>
        <w:jc w:val="both"/>
        <w:rPr>
          <w:rFonts w:ascii="Arial" w:hAnsi="Arial" w:cs="Arial"/>
          <w:sz w:val="22"/>
          <w:szCs w:val="22"/>
        </w:rPr>
      </w:pPr>
      <w:r>
        <w:rPr>
          <w:rFonts w:ascii="Arial" w:hAnsi="Arial" w:cs="Arial"/>
          <w:sz w:val="22"/>
          <w:szCs w:val="22"/>
        </w:rPr>
        <w:lastRenderedPageBreak/>
        <w:t>Bibliography:</w:t>
      </w:r>
    </w:p>
    <w:p w14:paraId="30048A6B" w14:textId="77777777" w:rsidR="004628C4" w:rsidRPr="00B96596" w:rsidRDefault="004628C4" w:rsidP="00796AF8">
      <w:pPr>
        <w:spacing w:line="240" w:lineRule="auto"/>
        <w:rPr>
          <w:rFonts w:ascii="Arial" w:hAnsi="Arial" w:cs="Arial"/>
          <w:sz w:val="22"/>
          <w:szCs w:val="22"/>
        </w:rPr>
      </w:pPr>
      <w:hyperlink r:id="rId10" w:tgtFrame="_blank" w:history="1">
        <w:r w:rsidRPr="00B96596">
          <w:rPr>
            <w:rStyle w:val="Hyperlink"/>
            <w:rFonts w:ascii="Arial" w:hAnsi="Arial" w:cs="Arial"/>
            <w:sz w:val="22"/>
            <w:szCs w:val="22"/>
          </w:rPr>
          <w:t xml:space="preserve">A New Image of Anne Boleyn? Re-Creations of the Mysterious Image Found Under Portrait of Elizabeth I — </w:t>
        </w:r>
        <w:proofErr w:type="spellStart"/>
        <w:r w:rsidRPr="00B96596">
          <w:rPr>
            <w:rStyle w:val="Hyperlink"/>
            <w:rFonts w:ascii="Arial" w:hAnsi="Arial" w:cs="Arial"/>
            <w:sz w:val="22"/>
            <w:szCs w:val="22"/>
          </w:rPr>
          <w:t>RoyaltyNow</w:t>
        </w:r>
        <w:proofErr w:type="spellEnd"/>
      </w:hyperlink>
      <w:r w:rsidRPr="00B96596">
        <w:rPr>
          <w:rFonts w:ascii="Arial" w:hAnsi="Arial" w:cs="Arial"/>
          <w:sz w:val="22"/>
          <w:szCs w:val="22"/>
        </w:rPr>
        <w:t> </w:t>
      </w:r>
    </w:p>
    <w:p w14:paraId="393F047C" w14:textId="77777777" w:rsidR="004628C4" w:rsidRPr="00B96596" w:rsidRDefault="004628C4" w:rsidP="00796AF8">
      <w:pPr>
        <w:spacing w:line="240" w:lineRule="auto"/>
        <w:rPr>
          <w:rFonts w:ascii="Arial" w:hAnsi="Arial" w:cs="Arial"/>
          <w:sz w:val="22"/>
          <w:szCs w:val="22"/>
        </w:rPr>
      </w:pPr>
      <w:hyperlink r:id="rId11" w:anchor=":~:text=A%20late%2016th%20century%20portrait,inoffensive%20little%20bouquet%20of%20roses." w:tgtFrame="_blank" w:history="1">
        <w:r w:rsidRPr="00B96596">
          <w:rPr>
            <w:rStyle w:val="Hyperlink"/>
            <w:rFonts w:ascii="Arial" w:hAnsi="Arial" w:cs="Arial"/>
            <w:sz w:val="22"/>
            <w:szCs w:val="22"/>
          </w:rPr>
          <w:t>A serpent repents in Queen Elizabeth I’s hand – The History Blog</w:t>
        </w:r>
      </w:hyperlink>
      <w:r w:rsidRPr="00B96596">
        <w:rPr>
          <w:rFonts w:ascii="Arial" w:hAnsi="Arial" w:cs="Arial"/>
          <w:sz w:val="22"/>
          <w:szCs w:val="22"/>
        </w:rPr>
        <w:t> </w:t>
      </w:r>
    </w:p>
    <w:p w14:paraId="419BEC2D" w14:textId="77777777" w:rsidR="004628C4" w:rsidRPr="005964A5" w:rsidRDefault="004628C4" w:rsidP="005964A5">
      <w:pPr>
        <w:spacing w:line="240" w:lineRule="auto"/>
        <w:rPr>
          <w:rFonts w:ascii="Arial" w:hAnsi="Arial" w:cs="Arial"/>
          <w:sz w:val="22"/>
          <w:szCs w:val="22"/>
        </w:rPr>
      </w:pPr>
      <w:hyperlink r:id="rId12" w:history="1">
        <w:r w:rsidRPr="005964A5">
          <w:rPr>
            <w:rStyle w:val="Hyperlink"/>
            <w:rFonts w:ascii="Arial" w:hAnsi="Arial" w:cs="Arial"/>
            <w:sz w:val="22"/>
            <w:szCs w:val="22"/>
          </w:rPr>
          <w:t>ANNE BOLEYN EFFACED - Karen L Davies</w:t>
        </w:r>
      </w:hyperlink>
    </w:p>
    <w:p w14:paraId="15C0601A" w14:textId="77777777" w:rsidR="004628C4" w:rsidRPr="00B96596" w:rsidRDefault="004628C4" w:rsidP="00796AF8">
      <w:pPr>
        <w:spacing w:line="240" w:lineRule="auto"/>
        <w:rPr>
          <w:rFonts w:ascii="Arial" w:hAnsi="Arial" w:cs="Arial"/>
          <w:sz w:val="22"/>
          <w:szCs w:val="22"/>
        </w:rPr>
      </w:pPr>
      <w:hyperlink r:id="rId13" w:tgtFrame="_blank" w:history="1">
        <w:r w:rsidRPr="00B96596">
          <w:rPr>
            <w:rStyle w:val="Hyperlink"/>
            <w:rFonts w:ascii="Arial" w:hAnsi="Arial" w:cs="Arial"/>
            <w:sz w:val="22"/>
            <w:szCs w:val="22"/>
          </w:rPr>
          <w:t>Anne Boleyn’s face? | Queen Anne Boleyn</w:t>
        </w:r>
      </w:hyperlink>
      <w:r w:rsidRPr="00B96596">
        <w:rPr>
          <w:rFonts w:ascii="Arial" w:hAnsi="Arial" w:cs="Arial"/>
          <w:sz w:val="22"/>
          <w:szCs w:val="22"/>
        </w:rPr>
        <w:t> </w:t>
      </w:r>
    </w:p>
    <w:p w14:paraId="1033928D" w14:textId="77777777" w:rsidR="004628C4" w:rsidRDefault="004628C4" w:rsidP="00796AF8">
      <w:pPr>
        <w:spacing w:line="240" w:lineRule="auto"/>
        <w:rPr>
          <w:rFonts w:ascii="Arial" w:hAnsi="Arial" w:cs="Arial"/>
          <w:sz w:val="22"/>
          <w:szCs w:val="22"/>
        </w:rPr>
      </w:pPr>
      <w:r>
        <w:rPr>
          <w:rFonts w:ascii="Arial" w:hAnsi="Arial" w:cs="Arial"/>
          <w:sz w:val="22"/>
          <w:szCs w:val="22"/>
        </w:rPr>
        <w:t xml:space="preserve">Archer, Jayne E. and others, </w:t>
      </w:r>
      <w:r w:rsidRPr="00874653">
        <w:rPr>
          <w:rFonts w:ascii="Arial" w:hAnsi="Arial" w:cs="Arial"/>
          <w:i/>
          <w:iCs/>
          <w:sz w:val="22"/>
          <w:szCs w:val="22"/>
        </w:rPr>
        <w:t>The Progresses, Pageants, &amp; Entertainments Of Queen Elizabeth I</w:t>
      </w:r>
      <w:r w:rsidRPr="00874653">
        <w:rPr>
          <w:rFonts w:ascii="Arial" w:hAnsi="Arial" w:cs="Arial"/>
          <w:sz w:val="22"/>
          <w:szCs w:val="22"/>
        </w:rPr>
        <w:t xml:space="preserve"> (New York: Oxford University Press, 2007)</w:t>
      </w:r>
    </w:p>
    <w:p w14:paraId="2589DB2E" w14:textId="77777777" w:rsidR="004628C4" w:rsidRPr="00B96596" w:rsidRDefault="004628C4" w:rsidP="00796AF8">
      <w:pPr>
        <w:spacing w:line="240" w:lineRule="auto"/>
        <w:rPr>
          <w:rFonts w:ascii="Arial" w:hAnsi="Arial" w:cs="Arial"/>
          <w:sz w:val="22"/>
          <w:szCs w:val="22"/>
        </w:rPr>
      </w:pPr>
      <w:hyperlink r:id="rId14" w:tgtFrame="_blank" w:history="1">
        <w:r w:rsidRPr="00B96596">
          <w:rPr>
            <w:rStyle w:val="Hyperlink"/>
            <w:rFonts w:ascii="Arial" w:hAnsi="Arial" w:cs="Arial"/>
            <w:sz w:val="22"/>
            <w:szCs w:val="22"/>
          </w:rPr>
          <w:t>Art History Is Full of Buried Treasure. Here Are 11 Stunning Images That Experts Found Hidden Beneath Famous Paintings</w:t>
        </w:r>
      </w:hyperlink>
      <w:r w:rsidRPr="00B96596">
        <w:rPr>
          <w:rFonts w:ascii="Arial" w:hAnsi="Arial" w:cs="Arial"/>
          <w:sz w:val="22"/>
          <w:szCs w:val="22"/>
        </w:rPr>
        <w:t> </w:t>
      </w:r>
    </w:p>
    <w:p w14:paraId="34AA30C7" w14:textId="77777777" w:rsidR="004628C4" w:rsidRDefault="004628C4" w:rsidP="007B38E0">
      <w:pPr>
        <w:spacing w:line="240" w:lineRule="auto"/>
        <w:rPr>
          <w:rFonts w:ascii="Arial" w:hAnsi="Arial" w:cs="Arial"/>
          <w:sz w:val="22"/>
          <w:szCs w:val="22"/>
        </w:rPr>
      </w:pPr>
      <w:r w:rsidRPr="007B38E0">
        <w:rPr>
          <w:rFonts w:ascii="Arial" w:hAnsi="Arial" w:cs="Arial"/>
          <w:sz w:val="22"/>
          <w:szCs w:val="22"/>
        </w:rPr>
        <w:t xml:space="preserve">Batho, G. R. “The Execution of Mary, Queen of Scots.” </w:t>
      </w:r>
      <w:r w:rsidRPr="007B38E0">
        <w:rPr>
          <w:rFonts w:ascii="Arial" w:hAnsi="Arial" w:cs="Arial"/>
          <w:i/>
          <w:iCs/>
          <w:sz w:val="22"/>
          <w:szCs w:val="22"/>
        </w:rPr>
        <w:t>The Scottish Historical Review</w:t>
      </w:r>
      <w:r w:rsidRPr="007B38E0">
        <w:rPr>
          <w:rFonts w:ascii="Arial" w:hAnsi="Arial" w:cs="Arial"/>
          <w:sz w:val="22"/>
          <w:szCs w:val="22"/>
        </w:rPr>
        <w:t xml:space="preserve">, vol. 39, no. 127, 1960, pp. 35–42. </w:t>
      </w:r>
      <w:r w:rsidRPr="007B38E0">
        <w:rPr>
          <w:rFonts w:ascii="Arial" w:hAnsi="Arial" w:cs="Arial"/>
          <w:i/>
          <w:iCs/>
          <w:sz w:val="22"/>
          <w:szCs w:val="22"/>
        </w:rPr>
        <w:t>JSTOR</w:t>
      </w:r>
      <w:r w:rsidRPr="007B38E0">
        <w:rPr>
          <w:rFonts w:ascii="Arial" w:hAnsi="Arial" w:cs="Arial"/>
          <w:sz w:val="22"/>
          <w:szCs w:val="22"/>
        </w:rPr>
        <w:t xml:space="preserve">, </w:t>
      </w:r>
      <w:hyperlink r:id="rId15" w:history="1">
        <w:r w:rsidRPr="007B38E0">
          <w:rPr>
            <w:rStyle w:val="Hyperlink"/>
            <w:rFonts w:ascii="Arial" w:hAnsi="Arial" w:cs="Arial"/>
            <w:sz w:val="22"/>
            <w:szCs w:val="22"/>
          </w:rPr>
          <w:t>http://www.jstor.org/stable/25526566. Accessed 8 Feb. 2026</w:t>
        </w:r>
      </w:hyperlink>
      <w:r w:rsidRPr="007B38E0">
        <w:rPr>
          <w:rFonts w:ascii="Arial" w:hAnsi="Arial" w:cs="Arial"/>
          <w:sz w:val="22"/>
          <w:szCs w:val="22"/>
        </w:rPr>
        <w:t>.</w:t>
      </w:r>
    </w:p>
    <w:p w14:paraId="001E1D8F" w14:textId="77777777" w:rsidR="004628C4" w:rsidRPr="00B96596" w:rsidRDefault="004628C4" w:rsidP="00796AF8">
      <w:pPr>
        <w:spacing w:line="240" w:lineRule="auto"/>
        <w:rPr>
          <w:rFonts w:ascii="Arial" w:hAnsi="Arial" w:cs="Arial"/>
          <w:sz w:val="22"/>
          <w:szCs w:val="22"/>
        </w:rPr>
      </w:pPr>
      <w:hyperlink r:id="rId16" w:tgtFrame="_blank" w:history="1">
        <w:r w:rsidRPr="00B96596">
          <w:rPr>
            <w:rStyle w:val="Hyperlink"/>
            <w:rFonts w:ascii="Arial" w:hAnsi="Arial" w:cs="Arial"/>
            <w:sz w:val="22"/>
            <w:szCs w:val="22"/>
          </w:rPr>
          <w:t>Concealed and Revealed: The Changing Faces of Elizabeth I - National Portrait Gallery</w:t>
        </w:r>
      </w:hyperlink>
      <w:r w:rsidRPr="00B96596">
        <w:rPr>
          <w:rFonts w:ascii="Arial" w:hAnsi="Arial" w:cs="Arial"/>
          <w:sz w:val="22"/>
          <w:szCs w:val="22"/>
        </w:rPr>
        <w:t> </w:t>
      </w:r>
    </w:p>
    <w:p w14:paraId="1E60B392" w14:textId="77777777" w:rsidR="004628C4" w:rsidRDefault="004628C4" w:rsidP="007B38E0">
      <w:pPr>
        <w:spacing w:line="240" w:lineRule="auto"/>
        <w:rPr>
          <w:rFonts w:ascii="Arial" w:hAnsi="Arial" w:cs="Arial"/>
          <w:sz w:val="22"/>
          <w:szCs w:val="22"/>
        </w:rPr>
      </w:pPr>
      <w:hyperlink r:id="rId17" w:history="1">
        <w:proofErr w:type="gramStart"/>
        <w:r w:rsidRPr="005964A5">
          <w:rPr>
            <w:rStyle w:val="Hyperlink"/>
            <w:rFonts w:ascii="Arial" w:hAnsi="Arial" w:cs="Arial"/>
            <w:sz w:val="22"/>
            <w:szCs w:val="22"/>
          </w:rPr>
          <w:t>Elizabeth</w:t>
        </w:r>
        <w:proofErr w:type="gramEnd"/>
        <w:r w:rsidRPr="005964A5">
          <w:rPr>
            <w:rStyle w:val="Hyperlink"/>
            <w:rFonts w:ascii="Arial" w:hAnsi="Arial" w:cs="Arial"/>
            <w:sz w:val="22"/>
            <w:szCs w:val="22"/>
          </w:rPr>
          <w:t xml:space="preserve"> I Sieve Portrait | Folger Shakespeare Library</w:t>
        </w:r>
      </w:hyperlink>
    </w:p>
    <w:p w14:paraId="7ED5997D" w14:textId="77777777" w:rsidR="004628C4" w:rsidRDefault="004628C4" w:rsidP="00796AF8">
      <w:pPr>
        <w:spacing w:line="240" w:lineRule="auto"/>
        <w:rPr>
          <w:rFonts w:ascii="Arial" w:hAnsi="Arial" w:cs="Arial"/>
          <w:sz w:val="22"/>
          <w:szCs w:val="22"/>
        </w:rPr>
      </w:pPr>
      <w:r w:rsidRPr="00796AF8">
        <w:rPr>
          <w:rFonts w:ascii="Arial" w:hAnsi="Arial" w:cs="Arial"/>
          <w:sz w:val="22"/>
          <w:szCs w:val="22"/>
        </w:rPr>
        <w:t>Martin, C. (2010). The Downfall of the Spanish Armada in Ireland – By Ken Douglas. </w:t>
      </w:r>
      <w:r w:rsidRPr="00796AF8">
        <w:rPr>
          <w:rFonts w:ascii="Arial" w:hAnsi="Arial" w:cs="Arial"/>
          <w:i/>
          <w:iCs/>
          <w:sz w:val="22"/>
          <w:szCs w:val="22"/>
        </w:rPr>
        <w:t>International Journal of Nautical Archaeology</w:t>
      </w:r>
      <w:r w:rsidRPr="00796AF8">
        <w:rPr>
          <w:rFonts w:ascii="Arial" w:hAnsi="Arial" w:cs="Arial"/>
          <w:sz w:val="22"/>
          <w:szCs w:val="22"/>
        </w:rPr>
        <w:t>, </w:t>
      </w:r>
      <w:r w:rsidRPr="00796AF8">
        <w:rPr>
          <w:rFonts w:ascii="Arial" w:hAnsi="Arial" w:cs="Arial"/>
          <w:i/>
          <w:iCs/>
          <w:sz w:val="22"/>
          <w:szCs w:val="22"/>
        </w:rPr>
        <w:t>39</w:t>
      </w:r>
      <w:r w:rsidRPr="00796AF8">
        <w:rPr>
          <w:rFonts w:ascii="Arial" w:hAnsi="Arial" w:cs="Arial"/>
          <w:sz w:val="22"/>
          <w:szCs w:val="22"/>
        </w:rPr>
        <w:t xml:space="preserve">(2), 458–460. </w:t>
      </w:r>
      <w:hyperlink r:id="rId18" w:history="1">
        <w:r w:rsidRPr="00671C93">
          <w:rPr>
            <w:rStyle w:val="Hyperlink"/>
            <w:rFonts w:ascii="Arial" w:hAnsi="Arial" w:cs="Arial"/>
            <w:sz w:val="22"/>
            <w:szCs w:val="22"/>
          </w:rPr>
          <w:t>https://doi.org/10.1111/j.1095-9270.2010.00290_13.x</w:t>
        </w:r>
      </w:hyperlink>
    </w:p>
    <w:p w14:paraId="636E5A80" w14:textId="77777777" w:rsidR="004628C4" w:rsidRPr="00B96596" w:rsidRDefault="004628C4" w:rsidP="00796AF8">
      <w:pPr>
        <w:spacing w:line="240" w:lineRule="auto"/>
        <w:rPr>
          <w:rFonts w:ascii="Arial" w:hAnsi="Arial" w:cs="Arial"/>
          <w:sz w:val="22"/>
          <w:szCs w:val="22"/>
        </w:rPr>
      </w:pPr>
      <w:hyperlink r:id="rId19" w:tgtFrame="_blank" w:history="1">
        <w:r w:rsidRPr="00B96596">
          <w:rPr>
            <w:rStyle w:val="Hyperlink"/>
            <w:rFonts w:ascii="Arial" w:hAnsi="Arial" w:cs="Arial"/>
            <w:sz w:val="22"/>
            <w:szCs w:val="22"/>
          </w:rPr>
          <w:t>NPG 4980(15); Anne Boleyn - Portrait - National Portrait Gallery</w:t>
        </w:r>
      </w:hyperlink>
      <w:r w:rsidRPr="00B96596">
        <w:rPr>
          <w:rFonts w:ascii="Arial" w:hAnsi="Arial" w:cs="Arial"/>
          <w:sz w:val="22"/>
          <w:szCs w:val="22"/>
        </w:rPr>
        <w:t> </w:t>
      </w:r>
    </w:p>
    <w:p w14:paraId="1B92D7B7" w14:textId="77777777" w:rsidR="004628C4" w:rsidRPr="00B96596" w:rsidRDefault="004628C4" w:rsidP="00796AF8">
      <w:pPr>
        <w:spacing w:line="240" w:lineRule="auto"/>
        <w:rPr>
          <w:rFonts w:ascii="Arial" w:hAnsi="Arial" w:cs="Arial"/>
          <w:sz w:val="22"/>
          <w:szCs w:val="22"/>
        </w:rPr>
      </w:pPr>
      <w:hyperlink r:id="rId20" w:tgtFrame="_blank" w:history="1">
        <w:r w:rsidRPr="00B96596">
          <w:rPr>
            <w:rStyle w:val="Hyperlink"/>
            <w:rFonts w:ascii="Arial" w:hAnsi="Arial" w:cs="Arial"/>
            <w:sz w:val="22"/>
            <w:szCs w:val="22"/>
          </w:rPr>
          <w:t>NPG 668; Anne Boleyn - Portrait - National Portrait Gallery</w:t>
        </w:r>
      </w:hyperlink>
      <w:r w:rsidRPr="00B96596">
        <w:rPr>
          <w:rFonts w:ascii="Arial" w:hAnsi="Arial" w:cs="Arial"/>
          <w:sz w:val="22"/>
          <w:szCs w:val="22"/>
        </w:rPr>
        <w:t> </w:t>
      </w:r>
    </w:p>
    <w:p w14:paraId="6B6A3A94" w14:textId="77777777" w:rsidR="004628C4" w:rsidRPr="00B96596" w:rsidRDefault="004628C4" w:rsidP="00796AF8">
      <w:pPr>
        <w:spacing w:line="240" w:lineRule="auto"/>
        <w:rPr>
          <w:rFonts w:ascii="Arial" w:hAnsi="Arial" w:cs="Arial"/>
          <w:sz w:val="22"/>
          <w:szCs w:val="22"/>
        </w:rPr>
      </w:pPr>
      <w:hyperlink r:id="rId21" w:tgtFrame="_blank" w:history="1">
        <w:r w:rsidRPr="00B96596">
          <w:rPr>
            <w:rStyle w:val="Hyperlink"/>
            <w:rFonts w:ascii="Arial" w:hAnsi="Arial" w:cs="Arial"/>
            <w:sz w:val="22"/>
            <w:szCs w:val="22"/>
          </w:rPr>
          <w:t>panel1.pdf</w:t>
        </w:r>
      </w:hyperlink>
      <w:r w:rsidRPr="00B96596">
        <w:rPr>
          <w:rFonts w:ascii="Arial" w:hAnsi="Arial" w:cs="Arial"/>
          <w:sz w:val="22"/>
          <w:szCs w:val="22"/>
        </w:rPr>
        <w:t> </w:t>
      </w:r>
    </w:p>
    <w:p w14:paraId="65563B52" w14:textId="77777777" w:rsidR="004628C4" w:rsidRDefault="004628C4" w:rsidP="007B38E0">
      <w:pPr>
        <w:spacing w:line="240" w:lineRule="auto"/>
        <w:rPr>
          <w:rFonts w:ascii="Arial" w:hAnsi="Arial" w:cs="Arial"/>
          <w:sz w:val="22"/>
          <w:szCs w:val="22"/>
        </w:rPr>
      </w:pPr>
      <w:r w:rsidRPr="007B38E0">
        <w:rPr>
          <w:rFonts w:ascii="Arial" w:hAnsi="Arial" w:cs="Arial"/>
          <w:sz w:val="22"/>
          <w:szCs w:val="22"/>
        </w:rPr>
        <w:t>Parker, G. (1996). THE </w:t>
      </w:r>
      <w:r w:rsidRPr="007B38E0">
        <w:rPr>
          <w:rFonts w:ascii="Arial" w:hAnsi="Arial" w:cs="Arial"/>
          <w:i/>
          <w:iCs/>
          <w:sz w:val="22"/>
          <w:szCs w:val="22"/>
        </w:rPr>
        <w:t>DREADNOUGHT</w:t>
      </w:r>
      <w:r w:rsidRPr="007B38E0">
        <w:rPr>
          <w:rFonts w:ascii="Arial" w:hAnsi="Arial" w:cs="Arial"/>
          <w:sz w:val="22"/>
          <w:szCs w:val="22"/>
        </w:rPr>
        <w:t> REVOLUTION OF TUDOR ENGLAND. </w:t>
      </w:r>
      <w:r w:rsidRPr="007B38E0">
        <w:rPr>
          <w:rFonts w:ascii="Arial" w:hAnsi="Arial" w:cs="Arial"/>
          <w:i/>
          <w:iCs/>
          <w:sz w:val="22"/>
          <w:szCs w:val="22"/>
        </w:rPr>
        <w:t>The Mariner’s Mirror</w:t>
      </w:r>
      <w:r w:rsidRPr="007B38E0">
        <w:rPr>
          <w:rFonts w:ascii="Arial" w:hAnsi="Arial" w:cs="Arial"/>
          <w:sz w:val="22"/>
          <w:szCs w:val="22"/>
        </w:rPr>
        <w:t>, </w:t>
      </w:r>
      <w:r w:rsidRPr="007B38E0">
        <w:rPr>
          <w:rFonts w:ascii="Arial" w:hAnsi="Arial" w:cs="Arial"/>
          <w:i/>
          <w:iCs/>
          <w:sz w:val="22"/>
          <w:szCs w:val="22"/>
        </w:rPr>
        <w:t>82</w:t>
      </w:r>
      <w:r w:rsidRPr="007B38E0">
        <w:rPr>
          <w:rFonts w:ascii="Arial" w:hAnsi="Arial" w:cs="Arial"/>
          <w:sz w:val="22"/>
          <w:szCs w:val="22"/>
        </w:rPr>
        <w:t xml:space="preserve">(3), 269–300. </w:t>
      </w:r>
      <w:hyperlink r:id="rId22" w:history="1">
        <w:r w:rsidRPr="00671C93">
          <w:rPr>
            <w:rStyle w:val="Hyperlink"/>
            <w:rFonts w:ascii="Arial" w:hAnsi="Arial" w:cs="Arial"/>
            <w:sz w:val="22"/>
            <w:szCs w:val="22"/>
          </w:rPr>
          <w:t>https://doi.org/10.1080/00253359.1996.10656603</w:t>
        </w:r>
      </w:hyperlink>
    </w:p>
    <w:p w14:paraId="382EA6DC" w14:textId="77777777" w:rsidR="004628C4" w:rsidRDefault="004628C4" w:rsidP="00796AF8">
      <w:pPr>
        <w:spacing w:line="240" w:lineRule="auto"/>
        <w:rPr>
          <w:rFonts w:ascii="Arial" w:hAnsi="Arial" w:cs="Arial"/>
          <w:sz w:val="22"/>
          <w:szCs w:val="22"/>
        </w:rPr>
      </w:pPr>
      <w:hyperlink r:id="rId23" w:history="1">
        <w:r w:rsidRPr="00796AF8">
          <w:rPr>
            <w:rStyle w:val="Hyperlink"/>
            <w:rFonts w:ascii="Arial" w:hAnsi="Arial" w:cs="Arial"/>
            <w:sz w:val="22"/>
            <w:szCs w:val="22"/>
          </w:rPr>
          <w:t>Queen Elizabeth I by Marcus Gheeraerts the Younger - National Portrait Gallery</w:t>
        </w:r>
      </w:hyperlink>
    </w:p>
    <w:p w14:paraId="70C4193D" w14:textId="77777777" w:rsidR="004628C4" w:rsidRDefault="004628C4" w:rsidP="00796AF8">
      <w:pPr>
        <w:spacing w:line="240" w:lineRule="auto"/>
        <w:rPr>
          <w:rFonts w:ascii="Arial" w:hAnsi="Arial" w:cs="Arial"/>
          <w:sz w:val="22"/>
          <w:szCs w:val="22"/>
        </w:rPr>
      </w:pPr>
      <w:hyperlink r:id="rId24" w:history="1">
        <w:r w:rsidRPr="00796AF8">
          <w:rPr>
            <w:rStyle w:val="Hyperlink"/>
            <w:rFonts w:ascii="Arial" w:hAnsi="Arial" w:cs="Arial"/>
            <w:sz w:val="22"/>
            <w:szCs w:val="22"/>
          </w:rPr>
          <w:t>The complete works of Captain John Smith (1580-1631</w:t>
        </w:r>
        <w:proofErr w:type="gramStart"/>
        <w:r w:rsidRPr="00796AF8">
          <w:rPr>
            <w:rStyle w:val="Hyperlink"/>
            <w:rFonts w:ascii="Arial" w:hAnsi="Arial" w:cs="Arial"/>
            <w:sz w:val="22"/>
            <w:szCs w:val="22"/>
          </w:rPr>
          <w:t>) :</w:t>
        </w:r>
        <w:proofErr w:type="gramEnd"/>
        <w:r w:rsidRPr="00796AF8">
          <w:rPr>
            <w:rStyle w:val="Hyperlink"/>
            <w:rFonts w:ascii="Arial" w:hAnsi="Arial" w:cs="Arial"/>
            <w:sz w:val="22"/>
            <w:szCs w:val="22"/>
          </w:rPr>
          <w:t xml:space="preserve"> Smith, John, 1580-</w:t>
        </w:r>
        <w:proofErr w:type="gramStart"/>
        <w:r w:rsidRPr="00796AF8">
          <w:rPr>
            <w:rStyle w:val="Hyperlink"/>
            <w:rFonts w:ascii="Arial" w:hAnsi="Arial" w:cs="Arial"/>
            <w:sz w:val="22"/>
            <w:szCs w:val="22"/>
          </w:rPr>
          <w:t>1631 :</w:t>
        </w:r>
        <w:proofErr w:type="gramEnd"/>
        <w:r w:rsidRPr="00796AF8">
          <w:rPr>
            <w:rStyle w:val="Hyperlink"/>
            <w:rFonts w:ascii="Arial" w:hAnsi="Arial" w:cs="Arial"/>
            <w:sz w:val="22"/>
            <w:szCs w:val="22"/>
          </w:rPr>
          <w:t xml:space="preserve"> Free Download, Borrow, and </w:t>
        </w:r>
        <w:proofErr w:type="gramStart"/>
        <w:r w:rsidRPr="00796AF8">
          <w:rPr>
            <w:rStyle w:val="Hyperlink"/>
            <w:rFonts w:ascii="Arial" w:hAnsi="Arial" w:cs="Arial"/>
            <w:sz w:val="22"/>
            <w:szCs w:val="22"/>
          </w:rPr>
          <w:t>Streaming :</w:t>
        </w:r>
        <w:proofErr w:type="gramEnd"/>
        <w:r w:rsidRPr="00796AF8">
          <w:rPr>
            <w:rStyle w:val="Hyperlink"/>
            <w:rFonts w:ascii="Arial" w:hAnsi="Arial" w:cs="Arial"/>
            <w:sz w:val="22"/>
            <w:szCs w:val="22"/>
          </w:rPr>
          <w:t xml:space="preserve"> Internet Archive</w:t>
        </w:r>
      </w:hyperlink>
    </w:p>
    <w:p w14:paraId="2E0938C4" w14:textId="77777777" w:rsidR="004628C4" w:rsidRDefault="004628C4" w:rsidP="00796AF8">
      <w:pPr>
        <w:spacing w:line="240" w:lineRule="auto"/>
        <w:rPr>
          <w:rFonts w:ascii="Arial" w:hAnsi="Arial" w:cs="Arial"/>
          <w:sz w:val="22"/>
          <w:szCs w:val="22"/>
        </w:rPr>
      </w:pPr>
      <w:hyperlink r:id="rId25" w:tgtFrame="_blank" w:history="1">
        <w:r w:rsidRPr="00B96596">
          <w:rPr>
            <w:rStyle w:val="Hyperlink"/>
            <w:rFonts w:ascii="Arial" w:hAnsi="Arial" w:cs="Arial"/>
            <w:sz w:val="22"/>
            <w:szCs w:val="22"/>
          </w:rPr>
          <w:t>THE FALL OF ANNE BOLEYN: A REASSESSMENT* on JSTOR</w:t>
        </w:r>
      </w:hyperlink>
      <w:r w:rsidRPr="00B96596">
        <w:rPr>
          <w:rFonts w:ascii="Arial" w:hAnsi="Arial" w:cs="Arial"/>
          <w:sz w:val="22"/>
          <w:szCs w:val="22"/>
        </w:rPr>
        <w:t> </w:t>
      </w:r>
    </w:p>
    <w:p w14:paraId="32D37791" w14:textId="77777777" w:rsidR="004628C4" w:rsidRPr="00B96596" w:rsidRDefault="004628C4" w:rsidP="00796AF8">
      <w:pPr>
        <w:spacing w:line="240" w:lineRule="auto"/>
        <w:rPr>
          <w:rFonts w:ascii="Arial" w:hAnsi="Arial" w:cs="Arial"/>
          <w:sz w:val="22"/>
          <w:szCs w:val="22"/>
        </w:rPr>
      </w:pPr>
      <w:hyperlink r:id="rId26" w:tgtFrame="_blank" w:history="1">
        <w:r w:rsidRPr="00B96596">
          <w:rPr>
            <w:rStyle w:val="Hyperlink"/>
            <w:rFonts w:ascii="Arial" w:hAnsi="Arial" w:cs="Arial"/>
            <w:sz w:val="22"/>
            <w:szCs w:val="22"/>
          </w:rPr>
          <w:t>The Queen’s Likeness: Portraits of Elizabeth I - National Portrait Gallery</w:t>
        </w:r>
      </w:hyperlink>
      <w:r w:rsidRPr="00B96596">
        <w:rPr>
          <w:rFonts w:ascii="Arial" w:hAnsi="Arial" w:cs="Arial"/>
          <w:sz w:val="22"/>
          <w:szCs w:val="22"/>
        </w:rPr>
        <w:t> </w:t>
      </w:r>
    </w:p>
    <w:p w14:paraId="759ED0A3" w14:textId="77777777" w:rsidR="004628C4" w:rsidRPr="00B96596" w:rsidRDefault="004628C4" w:rsidP="00796AF8">
      <w:pPr>
        <w:spacing w:line="240" w:lineRule="auto"/>
        <w:rPr>
          <w:rFonts w:ascii="Arial" w:hAnsi="Arial" w:cs="Arial"/>
          <w:sz w:val="22"/>
          <w:szCs w:val="22"/>
        </w:rPr>
      </w:pPr>
      <w:hyperlink r:id="rId27" w:tgtFrame="_blank" w:history="1">
        <w:r w:rsidRPr="00B96596">
          <w:rPr>
            <w:rStyle w:val="Hyperlink"/>
            <w:rFonts w:ascii="Arial" w:hAnsi="Arial" w:cs="Arial"/>
            <w:sz w:val="22"/>
            <w:szCs w:val="22"/>
          </w:rPr>
          <w:t>Use this image - National Portrait Gallery</w:t>
        </w:r>
      </w:hyperlink>
      <w:r w:rsidRPr="00B96596">
        <w:rPr>
          <w:rFonts w:ascii="Arial" w:hAnsi="Arial" w:cs="Arial"/>
          <w:sz w:val="22"/>
          <w:szCs w:val="22"/>
        </w:rPr>
        <w:t> </w:t>
      </w:r>
    </w:p>
    <w:p w14:paraId="611C2532" w14:textId="77777777" w:rsidR="005964A5" w:rsidRDefault="005964A5" w:rsidP="007B38E0">
      <w:pPr>
        <w:spacing w:line="240" w:lineRule="auto"/>
        <w:rPr>
          <w:rFonts w:ascii="Arial" w:hAnsi="Arial" w:cs="Arial"/>
          <w:sz w:val="22"/>
          <w:szCs w:val="22"/>
        </w:rPr>
      </w:pPr>
    </w:p>
    <w:p w14:paraId="3F182480" w14:textId="77777777" w:rsidR="007B38E0" w:rsidRPr="007B38E0" w:rsidRDefault="007B38E0" w:rsidP="007B38E0">
      <w:pPr>
        <w:spacing w:line="240" w:lineRule="auto"/>
        <w:rPr>
          <w:rFonts w:ascii="Arial" w:hAnsi="Arial" w:cs="Arial"/>
          <w:sz w:val="22"/>
          <w:szCs w:val="22"/>
        </w:rPr>
      </w:pPr>
    </w:p>
    <w:p w14:paraId="5AFB63ED" w14:textId="77777777" w:rsidR="007B38E0" w:rsidRPr="00B96596" w:rsidRDefault="007B38E0" w:rsidP="00796AF8">
      <w:pPr>
        <w:spacing w:line="240" w:lineRule="auto"/>
        <w:rPr>
          <w:rFonts w:ascii="Arial" w:hAnsi="Arial" w:cs="Arial"/>
          <w:sz w:val="22"/>
          <w:szCs w:val="22"/>
        </w:rPr>
      </w:pPr>
    </w:p>
    <w:p w14:paraId="502BF20A" w14:textId="77777777" w:rsidR="00B96596" w:rsidRPr="00CB6591" w:rsidRDefault="00B96596" w:rsidP="00576295">
      <w:pPr>
        <w:spacing w:line="480" w:lineRule="auto"/>
        <w:jc w:val="both"/>
        <w:rPr>
          <w:rFonts w:ascii="Arial" w:hAnsi="Arial" w:cs="Arial"/>
          <w:sz w:val="22"/>
          <w:szCs w:val="22"/>
        </w:rPr>
      </w:pPr>
    </w:p>
    <w:sectPr w:rsidR="00B96596" w:rsidRPr="00CB659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D8EBD" w14:textId="77777777" w:rsidR="00FF2774" w:rsidRDefault="00FF2774" w:rsidP="009B6D9D">
      <w:pPr>
        <w:spacing w:after="0" w:line="240" w:lineRule="auto"/>
      </w:pPr>
      <w:r>
        <w:separator/>
      </w:r>
    </w:p>
  </w:endnote>
  <w:endnote w:type="continuationSeparator" w:id="0">
    <w:p w14:paraId="4A6055D9" w14:textId="77777777" w:rsidR="00FF2774" w:rsidRDefault="00FF2774" w:rsidP="009B6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3A28" w14:textId="77777777" w:rsidR="00FF2774" w:rsidRDefault="00FF2774" w:rsidP="009B6D9D">
      <w:pPr>
        <w:spacing w:after="0" w:line="240" w:lineRule="auto"/>
      </w:pPr>
      <w:r>
        <w:separator/>
      </w:r>
    </w:p>
  </w:footnote>
  <w:footnote w:type="continuationSeparator" w:id="0">
    <w:p w14:paraId="507675BE" w14:textId="77777777" w:rsidR="00FF2774" w:rsidRDefault="00FF2774" w:rsidP="009B6D9D">
      <w:pPr>
        <w:spacing w:after="0" w:line="240" w:lineRule="auto"/>
      </w:pPr>
      <w:r>
        <w:continuationSeparator/>
      </w:r>
    </w:p>
  </w:footnote>
  <w:footnote w:id="1">
    <w:p w14:paraId="4C534D26" w14:textId="223ABC6A" w:rsidR="00B04010" w:rsidRDefault="00B04010">
      <w:pPr>
        <w:pStyle w:val="FootnoteText"/>
      </w:pPr>
      <w:r>
        <w:rPr>
          <w:rStyle w:val="FootnoteReference"/>
        </w:rPr>
        <w:footnoteRef/>
      </w:r>
      <w:r>
        <w:t xml:space="preserve"> </w:t>
      </w:r>
      <w:hyperlink r:id="rId1" w:tgtFrame="_blank" w:history="1">
        <w:r w:rsidRPr="00B04010">
          <w:rPr>
            <w:rStyle w:val="Hyperlink"/>
            <w:rFonts w:ascii="Arial" w:hAnsi="Arial" w:cs="Arial"/>
            <w:sz w:val="22"/>
            <w:szCs w:val="22"/>
          </w:rPr>
          <w:t>Use this image - National Portrait Gallery</w:t>
        </w:r>
      </w:hyperlink>
      <w:r w:rsidRPr="00B04010">
        <w:t> </w:t>
      </w:r>
    </w:p>
  </w:footnote>
  <w:footnote w:id="2">
    <w:p w14:paraId="68EFE92C" w14:textId="193AF3DA" w:rsidR="00B04010" w:rsidRDefault="00B04010">
      <w:pPr>
        <w:pStyle w:val="FootnoteText"/>
      </w:pPr>
      <w:r>
        <w:rPr>
          <w:rStyle w:val="FootnoteReference"/>
        </w:rPr>
        <w:footnoteRef/>
      </w:r>
      <w:r>
        <w:t xml:space="preserve"> </w:t>
      </w:r>
      <w:hyperlink r:id="rId2" w:history="1">
        <w:r w:rsidR="00241A24" w:rsidRPr="00241A24">
          <w:rPr>
            <w:rStyle w:val="Hyperlink"/>
            <w:rFonts w:ascii="Arial" w:hAnsi="Arial" w:cs="Arial"/>
            <w:sz w:val="22"/>
            <w:szCs w:val="22"/>
          </w:rPr>
          <w:t xml:space="preserve">A New Image of Anne Boleyn? Re-Creations of the Mysterious Image Found Under Portrait of Elizabeth I — </w:t>
        </w:r>
        <w:proofErr w:type="spellStart"/>
        <w:r w:rsidR="00241A24" w:rsidRPr="00241A24">
          <w:rPr>
            <w:rStyle w:val="Hyperlink"/>
            <w:rFonts w:ascii="Arial" w:hAnsi="Arial" w:cs="Arial"/>
            <w:sz w:val="22"/>
            <w:szCs w:val="22"/>
          </w:rPr>
          <w:t>RoyaltyNow</w:t>
        </w:r>
        <w:proofErr w:type="spellEnd"/>
      </w:hyperlink>
    </w:p>
  </w:footnote>
  <w:footnote w:id="3">
    <w:p w14:paraId="527D8843" w14:textId="754F32A7" w:rsidR="00D3130F" w:rsidRDefault="00D3130F">
      <w:pPr>
        <w:pStyle w:val="FootnoteText"/>
      </w:pPr>
      <w:r>
        <w:rPr>
          <w:rStyle w:val="FootnoteReference"/>
        </w:rPr>
        <w:footnoteRef/>
      </w:r>
      <w:r>
        <w:t xml:space="preserve"> </w:t>
      </w:r>
      <w:hyperlink r:id="rId3" w:history="1">
        <w:r w:rsidRPr="00D3130F">
          <w:rPr>
            <w:rStyle w:val="Hyperlink"/>
            <w:rFonts w:ascii="Arial" w:hAnsi="Arial" w:cs="Arial"/>
            <w:sz w:val="22"/>
            <w:szCs w:val="22"/>
          </w:rPr>
          <w:t>A serpent repents in Queen Elizabeth I’s hand – The History Blog</w:t>
        </w:r>
      </w:hyperlink>
    </w:p>
  </w:footnote>
  <w:footnote w:id="4">
    <w:p w14:paraId="1E8DCA4B" w14:textId="525BB6B4" w:rsidR="009B6D9D" w:rsidRPr="008F04BC" w:rsidRDefault="009B6D9D">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bookmarkStart w:id="0" w:name="_Hlk221485134"/>
      <w:r w:rsidRPr="008F04BC">
        <w:rPr>
          <w:rFonts w:ascii="Arial" w:hAnsi="Arial" w:cs="Arial"/>
          <w:sz w:val="22"/>
          <w:szCs w:val="22"/>
        </w:rPr>
        <w:fldChar w:fldCharType="begin"/>
      </w:r>
      <w:r w:rsidRPr="008F04BC">
        <w:rPr>
          <w:rFonts w:ascii="Arial" w:hAnsi="Arial" w:cs="Arial"/>
          <w:sz w:val="22"/>
          <w:szCs w:val="22"/>
        </w:rPr>
        <w:instrText>HYPERLINK "https://www.npg.org.uk/schools-hub/queen-elizabeth-i-by-marcus-gheeraerts-the-younger"</w:instrText>
      </w:r>
      <w:r w:rsidRPr="008F04BC">
        <w:rPr>
          <w:rFonts w:ascii="Arial" w:hAnsi="Arial" w:cs="Arial"/>
          <w:sz w:val="22"/>
          <w:szCs w:val="22"/>
        </w:rPr>
      </w:r>
      <w:r w:rsidRPr="008F04BC">
        <w:rPr>
          <w:rFonts w:ascii="Arial" w:hAnsi="Arial" w:cs="Arial"/>
          <w:sz w:val="22"/>
          <w:szCs w:val="22"/>
        </w:rPr>
        <w:fldChar w:fldCharType="separate"/>
      </w:r>
      <w:r w:rsidRPr="008F04BC">
        <w:rPr>
          <w:rStyle w:val="Hyperlink"/>
          <w:rFonts w:ascii="Arial" w:hAnsi="Arial" w:cs="Arial"/>
          <w:sz w:val="22"/>
          <w:szCs w:val="22"/>
        </w:rPr>
        <w:t>Queen Elizabeth I by Marcus Gheeraerts the Younger - National Portrait Gallery</w:t>
      </w:r>
      <w:r w:rsidRPr="008F04BC">
        <w:rPr>
          <w:rFonts w:ascii="Arial" w:hAnsi="Arial" w:cs="Arial"/>
          <w:sz w:val="22"/>
          <w:szCs w:val="22"/>
        </w:rPr>
        <w:fldChar w:fldCharType="end"/>
      </w:r>
      <w:bookmarkEnd w:id="0"/>
    </w:p>
  </w:footnote>
  <w:footnote w:id="5">
    <w:p w14:paraId="0DA0F968" w14:textId="036D2AAA" w:rsidR="00FF2C1A" w:rsidRPr="008F04BC" w:rsidRDefault="00FF2C1A">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bookmarkStart w:id="1" w:name="_Hlk221485143"/>
      <w:r w:rsidRPr="008F04BC">
        <w:rPr>
          <w:rFonts w:ascii="Arial" w:hAnsi="Arial" w:cs="Arial"/>
          <w:sz w:val="22"/>
          <w:szCs w:val="22"/>
        </w:rPr>
        <w:fldChar w:fldCharType="begin"/>
      </w:r>
      <w:r w:rsidRPr="008F04BC">
        <w:rPr>
          <w:rFonts w:ascii="Arial" w:hAnsi="Arial" w:cs="Arial"/>
          <w:sz w:val="22"/>
          <w:szCs w:val="22"/>
        </w:rPr>
        <w:instrText>HYPERLINK "https://archive.org/details/completeworksofc0000smit/page/n17/mode/2up?q=1580"</w:instrText>
      </w:r>
      <w:r w:rsidRPr="008F04BC">
        <w:rPr>
          <w:rFonts w:ascii="Arial" w:hAnsi="Arial" w:cs="Arial"/>
          <w:sz w:val="22"/>
          <w:szCs w:val="22"/>
        </w:rPr>
      </w:r>
      <w:r w:rsidRPr="008F04BC">
        <w:rPr>
          <w:rFonts w:ascii="Arial" w:hAnsi="Arial" w:cs="Arial"/>
          <w:sz w:val="22"/>
          <w:szCs w:val="22"/>
        </w:rPr>
        <w:fldChar w:fldCharType="separate"/>
      </w:r>
      <w:r w:rsidRPr="008F04BC">
        <w:rPr>
          <w:rStyle w:val="Hyperlink"/>
          <w:rFonts w:ascii="Arial" w:hAnsi="Arial" w:cs="Arial"/>
          <w:sz w:val="22"/>
          <w:szCs w:val="22"/>
        </w:rPr>
        <w:t>The complete works of Captain John Smith (1580-1631</w:t>
      </w:r>
      <w:proofErr w:type="gramStart"/>
      <w:r w:rsidRPr="008F04BC">
        <w:rPr>
          <w:rStyle w:val="Hyperlink"/>
          <w:rFonts w:ascii="Arial" w:hAnsi="Arial" w:cs="Arial"/>
          <w:sz w:val="22"/>
          <w:szCs w:val="22"/>
        </w:rPr>
        <w:t>) :</w:t>
      </w:r>
      <w:proofErr w:type="gramEnd"/>
      <w:r w:rsidRPr="008F04BC">
        <w:rPr>
          <w:rStyle w:val="Hyperlink"/>
          <w:rFonts w:ascii="Arial" w:hAnsi="Arial" w:cs="Arial"/>
          <w:sz w:val="22"/>
          <w:szCs w:val="22"/>
        </w:rPr>
        <w:t xml:space="preserve"> Smith, John, 1580-</w:t>
      </w:r>
      <w:proofErr w:type="gramStart"/>
      <w:r w:rsidRPr="008F04BC">
        <w:rPr>
          <w:rStyle w:val="Hyperlink"/>
          <w:rFonts w:ascii="Arial" w:hAnsi="Arial" w:cs="Arial"/>
          <w:sz w:val="22"/>
          <w:szCs w:val="22"/>
        </w:rPr>
        <w:t>1631 :</w:t>
      </w:r>
      <w:proofErr w:type="gramEnd"/>
      <w:r w:rsidRPr="008F04BC">
        <w:rPr>
          <w:rStyle w:val="Hyperlink"/>
          <w:rFonts w:ascii="Arial" w:hAnsi="Arial" w:cs="Arial"/>
          <w:sz w:val="22"/>
          <w:szCs w:val="22"/>
        </w:rPr>
        <w:t xml:space="preserve"> Free Download, Borrow, and </w:t>
      </w:r>
      <w:proofErr w:type="gramStart"/>
      <w:r w:rsidRPr="008F04BC">
        <w:rPr>
          <w:rStyle w:val="Hyperlink"/>
          <w:rFonts w:ascii="Arial" w:hAnsi="Arial" w:cs="Arial"/>
          <w:sz w:val="22"/>
          <w:szCs w:val="22"/>
        </w:rPr>
        <w:t>Streaming :</w:t>
      </w:r>
      <w:proofErr w:type="gramEnd"/>
      <w:r w:rsidRPr="008F04BC">
        <w:rPr>
          <w:rStyle w:val="Hyperlink"/>
          <w:rFonts w:ascii="Arial" w:hAnsi="Arial" w:cs="Arial"/>
          <w:sz w:val="22"/>
          <w:szCs w:val="22"/>
        </w:rPr>
        <w:t xml:space="preserve"> Internet Archive</w:t>
      </w:r>
      <w:r w:rsidRPr="008F04BC">
        <w:rPr>
          <w:rFonts w:ascii="Arial" w:hAnsi="Arial" w:cs="Arial"/>
          <w:sz w:val="22"/>
          <w:szCs w:val="22"/>
        </w:rPr>
        <w:fldChar w:fldCharType="end"/>
      </w:r>
      <w:bookmarkEnd w:id="1"/>
    </w:p>
  </w:footnote>
  <w:footnote w:id="6">
    <w:p w14:paraId="5C2B2A0D" w14:textId="6A82E30B" w:rsidR="00CC7AD8" w:rsidRPr="008F04BC" w:rsidRDefault="00CC7AD8">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r w:rsidRPr="008F04BC">
        <w:rPr>
          <w:rFonts w:ascii="Arial" w:hAnsi="Arial" w:cs="Arial"/>
          <w:sz w:val="22"/>
          <w:szCs w:val="22"/>
        </w:rPr>
        <w:t>Martin, C. (2010). The Downfall of the Spanish Armada in Ireland – By Ken Douglas. </w:t>
      </w:r>
      <w:r w:rsidRPr="008F04BC">
        <w:rPr>
          <w:rFonts w:ascii="Arial" w:hAnsi="Arial" w:cs="Arial"/>
          <w:i/>
          <w:iCs/>
          <w:sz w:val="22"/>
          <w:szCs w:val="22"/>
        </w:rPr>
        <w:t>International Journal of Nautical Archaeology</w:t>
      </w:r>
      <w:r w:rsidRPr="008F04BC">
        <w:rPr>
          <w:rFonts w:ascii="Arial" w:hAnsi="Arial" w:cs="Arial"/>
          <w:sz w:val="22"/>
          <w:szCs w:val="22"/>
        </w:rPr>
        <w:t>, </w:t>
      </w:r>
      <w:r w:rsidRPr="008F04BC">
        <w:rPr>
          <w:rFonts w:ascii="Arial" w:hAnsi="Arial" w:cs="Arial"/>
          <w:i/>
          <w:iCs/>
          <w:sz w:val="22"/>
          <w:szCs w:val="22"/>
        </w:rPr>
        <w:t>39</w:t>
      </w:r>
      <w:r w:rsidRPr="008F04BC">
        <w:rPr>
          <w:rFonts w:ascii="Arial" w:hAnsi="Arial" w:cs="Arial"/>
          <w:sz w:val="22"/>
          <w:szCs w:val="22"/>
        </w:rPr>
        <w:t>(2), 458–460. https://doi.org/10.1111/j.1095-9270.2010.00290_13.x</w:t>
      </w:r>
    </w:p>
  </w:footnote>
  <w:footnote w:id="7">
    <w:p w14:paraId="749D4B8B" w14:textId="7567FFC2" w:rsidR="005179A0" w:rsidRPr="008F04BC" w:rsidRDefault="005179A0">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r w:rsidR="002E1012" w:rsidRPr="002E1012">
        <w:rPr>
          <w:rFonts w:ascii="Arial" w:hAnsi="Arial" w:cs="Arial"/>
          <w:sz w:val="22"/>
          <w:szCs w:val="22"/>
        </w:rPr>
        <w:t xml:space="preserve">Batho, G. R. “The Execution of Mary, Queen of Scots.” </w:t>
      </w:r>
      <w:r w:rsidR="002E1012" w:rsidRPr="002E1012">
        <w:rPr>
          <w:rFonts w:ascii="Arial" w:hAnsi="Arial" w:cs="Arial"/>
          <w:i/>
          <w:iCs/>
          <w:sz w:val="22"/>
          <w:szCs w:val="22"/>
        </w:rPr>
        <w:t>The Scottish Historical Review</w:t>
      </w:r>
      <w:r w:rsidR="002E1012" w:rsidRPr="002E1012">
        <w:rPr>
          <w:rFonts w:ascii="Arial" w:hAnsi="Arial" w:cs="Arial"/>
          <w:sz w:val="22"/>
          <w:szCs w:val="22"/>
        </w:rPr>
        <w:t xml:space="preserve">, vol. 39, no. 127, 1960, pp. 35–42. </w:t>
      </w:r>
      <w:r w:rsidR="002E1012" w:rsidRPr="002E1012">
        <w:rPr>
          <w:rFonts w:ascii="Arial" w:hAnsi="Arial" w:cs="Arial"/>
          <w:i/>
          <w:iCs/>
          <w:sz w:val="22"/>
          <w:szCs w:val="22"/>
        </w:rPr>
        <w:t>JSTOR</w:t>
      </w:r>
      <w:r w:rsidR="002E1012" w:rsidRPr="002E1012">
        <w:rPr>
          <w:rFonts w:ascii="Arial" w:hAnsi="Arial" w:cs="Arial"/>
          <w:sz w:val="22"/>
          <w:szCs w:val="22"/>
        </w:rPr>
        <w:t>, http://www.jstor.org/stable/25526566. Accessed 8 Feb. 2026.</w:t>
      </w:r>
    </w:p>
  </w:footnote>
  <w:footnote w:id="8">
    <w:p w14:paraId="4A99A1DD" w14:textId="471BF662" w:rsidR="00350EF7" w:rsidRPr="008F04BC" w:rsidRDefault="00350EF7">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4" w:history="1">
        <w:r w:rsidRPr="008F04BC">
          <w:rPr>
            <w:rStyle w:val="Hyperlink"/>
            <w:rFonts w:ascii="Arial" w:hAnsi="Arial" w:cs="Arial"/>
            <w:sz w:val="22"/>
            <w:szCs w:val="22"/>
          </w:rPr>
          <w:t>The Queen’s Likeness: Portraits of Elizabeth I - National Portrait Gallery</w:t>
        </w:r>
      </w:hyperlink>
    </w:p>
  </w:footnote>
  <w:footnote w:id="9">
    <w:p w14:paraId="1EA5F8E1" w14:textId="3D75B4CD" w:rsidR="00EA37A7" w:rsidRPr="008F04BC" w:rsidRDefault="00EA37A7">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bookmarkStart w:id="2" w:name="_Hlk221485257"/>
      <w:r w:rsidRPr="008F04BC">
        <w:rPr>
          <w:rFonts w:ascii="Arial" w:hAnsi="Arial" w:cs="Arial"/>
          <w:sz w:val="22"/>
          <w:szCs w:val="22"/>
        </w:rPr>
        <w:t>Parker, G. (1996). THE </w:t>
      </w:r>
      <w:r w:rsidRPr="008F04BC">
        <w:rPr>
          <w:rFonts w:ascii="Arial" w:hAnsi="Arial" w:cs="Arial"/>
          <w:i/>
          <w:iCs/>
          <w:sz w:val="22"/>
          <w:szCs w:val="22"/>
        </w:rPr>
        <w:t>DREADNOUGHT</w:t>
      </w:r>
      <w:r w:rsidRPr="008F04BC">
        <w:rPr>
          <w:rFonts w:ascii="Arial" w:hAnsi="Arial" w:cs="Arial"/>
          <w:sz w:val="22"/>
          <w:szCs w:val="22"/>
        </w:rPr>
        <w:t> REVOLUTION OF TUDOR ENGLAND. </w:t>
      </w:r>
      <w:r w:rsidRPr="008F04BC">
        <w:rPr>
          <w:rFonts w:ascii="Arial" w:hAnsi="Arial" w:cs="Arial"/>
          <w:i/>
          <w:iCs/>
          <w:sz w:val="22"/>
          <w:szCs w:val="22"/>
        </w:rPr>
        <w:t>The Mariner’s Mirror</w:t>
      </w:r>
      <w:r w:rsidRPr="008F04BC">
        <w:rPr>
          <w:rFonts w:ascii="Arial" w:hAnsi="Arial" w:cs="Arial"/>
          <w:sz w:val="22"/>
          <w:szCs w:val="22"/>
        </w:rPr>
        <w:t>, </w:t>
      </w:r>
      <w:r w:rsidRPr="008F04BC">
        <w:rPr>
          <w:rFonts w:ascii="Arial" w:hAnsi="Arial" w:cs="Arial"/>
          <w:i/>
          <w:iCs/>
          <w:sz w:val="22"/>
          <w:szCs w:val="22"/>
        </w:rPr>
        <w:t>82</w:t>
      </w:r>
      <w:r w:rsidRPr="008F04BC">
        <w:rPr>
          <w:rFonts w:ascii="Arial" w:hAnsi="Arial" w:cs="Arial"/>
          <w:sz w:val="22"/>
          <w:szCs w:val="22"/>
        </w:rPr>
        <w:t>(3), 269–300. https://doi.org/10.1080/00253359.1996.10656603</w:t>
      </w:r>
      <w:bookmarkEnd w:id="2"/>
    </w:p>
  </w:footnote>
  <w:footnote w:id="10">
    <w:p w14:paraId="3AB8DCB6" w14:textId="0126AC48" w:rsidR="001B48F7" w:rsidRPr="008F04BC" w:rsidRDefault="001B48F7">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5" w:history="1">
        <w:proofErr w:type="gramStart"/>
        <w:r w:rsidRPr="008F04BC">
          <w:rPr>
            <w:rStyle w:val="Hyperlink"/>
            <w:rFonts w:ascii="Arial" w:hAnsi="Arial" w:cs="Arial"/>
            <w:sz w:val="22"/>
            <w:szCs w:val="22"/>
          </w:rPr>
          <w:t>Elizabeth</w:t>
        </w:r>
        <w:proofErr w:type="gramEnd"/>
        <w:r w:rsidRPr="008F04BC">
          <w:rPr>
            <w:rStyle w:val="Hyperlink"/>
            <w:rFonts w:ascii="Arial" w:hAnsi="Arial" w:cs="Arial"/>
            <w:sz w:val="22"/>
            <w:szCs w:val="22"/>
          </w:rPr>
          <w:t xml:space="preserve"> I Sieve Portrait | Folger Shakespeare Library</w:t>
        </w:r>
      </w:hyperlink>
    </w:p>
  </w:footnote>
  <w:footnote w:id="11">
    <w:p w14:paraId="2DFEA272" w14:textId="1F804B8C" w:rsidR="0013619B" w:rsidRPr="008F04BC" w:rsidRDefault="0013619B">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r w:rsidR="00B153CF">
        <w:rPr>
          <w:rFonts w:ascii="Arial" w:hAnsi="Arial" w:cs="Arial"/>
          <w:sz w:val="22"/>
          <w:szCs w:val="22"/>
        </w:rPr>
        <w:t xml:space="preserve">Jayne E. Archer and </w:t>
      </w:r>
      <w:r w:rsidR="00852090">
        <w:rPr>
          <w:rFonts w:ascii="Arial" w:hAnsi="Arial" w:cs="Arial"/>
          <w:sz w:val="22"/>
          <w:szCs w:val="22"/>
        </w:rPr>
        <w:t xml:space="preserve">others, </w:t>
      </w:r>
      <w:bookmarkStart w:id="3" w:name="_Hlk221484354"/>
      <w:r w:rsidR="00852090" w:rsidRPr="006E5FF9">
        <w:rPr>
          <w:rFonts w:ascii="Arial" w:hAnsi="Arial" w:cs="Arial"/>
          <w:i/>
          <w:iCs/>
          <w:sz w:val="22"/>
          <w:szCs w:val="22"/>
        </w:rPr>
        <w:t xml:space="preserve">The Progresses, Pageants, &amp; Entertainments </w:t>
      </w:r>
      <w:r w:rsidR="00CD4E6F" w:rsidRPr="006E5FF9">
        <w:rPr>
          <w:rFonts w:ascii="Arial" w:hAnsi="Arial" w:cs="Arial"/>
          <w:i/>
          <w:iCs/>
          <w:sz w:val="22"/>
          <w:szCs w:val="22"/>
        </w:rPr>
        <w:t>Of Queen Elizabeth I</w:t>
      </w:r>
      <w:r w:rsidR="00CD4E6F">
        <w:rPr>
          <w:rFonts w:ascii="Arial" w:hAnsi="Arial" w:cs="Arial"/>
          <w:sz w:val="22"/>
          <w:szCs w:val="22"/>
        </w:rPr>
        <w:t xml:space="preserve"> (</w:t>
      </w:r>
      <w:r w:rsidR="00547306">
        <w:rPr>
          <w:rFonts w:ascii="Arial" w:hAnsi="Arial" w:cs="Arial"/>
          <w:sz w:val="22"/>
          <w:szCs w:val="22"/>
        </w:rPr>
        <w:t>New York</w:t>
      </w:r>
      <w:r w:rsidR="00E40DF8">
        <w:rPr>
          <w:rFonts w:ascii="Arial" w:hAnsi="Arial" w:cs="Arial"/>
          <w:sz w:val="22"/>
          <w:szCs w:val="22"/>
        </w:rPr>
        <w:t>: Oxford University Press, 2007)</w:t>
      </w:r>
      <w:bookmarkEnd w:id="3"/>
    </w:p>
  </w:footnote>
  <w:footnote w:id="12">
    <w:p w14:paraId="1DBAB4F0" w14:textId="76044F8D" w:rsidR="00490458" w:rsidRPr="008F04BC" w:rsidRDefault="00490458">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6" w:history="1">
        <w:r w:rsidRPr="008F04BC">
          <w:rPr>
            <w:rStyle w:val="Hyperlink"/>
            <w:rFonts w:ascii="Arial" w:hAnsi="Arial" w:cs="Arial"/>
            <w:sz w:val="22"/>
            <w:szCs w:val="22"/>
          </w:rPr>
          <w:t>ANNE BOLEYN EFFACED - Karen L Davies</w:t>
        </w:r>
      </w:hyperlink>
    </w:p>
  </w:footnote>
  <w:footnote w:id="13">
    <w:p w14:paraId="5369BFE2" w14:textId="1E0D2173" w:rsidR="009338E7" w:rsidRPr="008F04BC" w:rsidRDefault="009338E7">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7" w:tgtFrame="_blank" w:history="1">
        <w:r w:rsidRPr="008F04BC">
          <w:rPr>
            <w:rStyle w:val="Hyperlink"/>
            <w:rFonts w:ascii="Arial" w:hAnsi="Arial" w:cs="Arial"/>
            <w:sz w:val="22"/>
            <w:szCs w:val="22"/>
          </w:rPr>
          <w:t>Art History Is Full of Buried Treasure. Here Are 11 Stunning Images That Experts Found Hidden Beneath Famous Paintings</w:t>
        </w:r>
      </w:hyperlink>
      <w:r w:rsidRPr="008F04BC">
        <w:rPr>
          <w:rFonts w:ascii="Arial" w:hAnsi="Arial" w:cs="Arial"/>
          <w:sz w:val="22"/>
          <w:szCs w:val="22"/>
        </w:rPr>
        <w:t> </w:t>
      </w:r>
    </w:p>
  </w:footnote>
  <w:footnote w:id="14">
    <w:p w14:paraId="44B55254" w14:textId="2546C280" w:rsidR="00BA16C4" w:rsidRPr="008F04BC" w:rsidRDefault="00BA16C4">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8" w:history="1">
        <w:r w:rsidRPr="008F04BC">
          <w:rPr>
            <w:rStyle w:val="Hyperlink"/>
            <w:rFonts w:ascii="Arial" w:hAnsi="Arial" w:cs="Arial"/>
            <w:sz w:val="22"/>
            <w:szCs w:val="22"/>
          </w:rPr>
          <w:t xml:space="preserve">A New Image of Anne Boleyn? Re-Creations of the Mysterious Image Found Under Portrait of Elizabeth I — </w:t>
        </w:r>
        <w:proofErr w:type="spellStart"/>
        <w:r w:rsidRPr="008F04BC">
          <w:rPr>
            <w:rStyle w:val="Hyperlink"/>
            <w:rFonts w:ascii="Arial" w:hAnsi="Arial" w:cs="Arial"/>
            <w:sz w:val="22"/>
            <w:szCs w:val="22"/>
          </w:rPr>
          <w:t>RoyaltyNow</w:t>
        </w:r>
        <w:proofErr w:type="spellEnd"/>
      </w:hyperlink>
    </w:p>
  </w:footnote>
  <w:footnote w:id="15">
    <w:p w14:paraId="729267E4" w14:textId="5DDA42EC" w:rsidR="00375CED" w:rsidRPr="008F04BC" w:rsidRDefault="00375CED">
      <w:pPr>
        <w:pStyle w:val="FootnoteText"/>
        <w:rPr>
          <w:rFonts w:ascii="Arial" w:hAnsi="Arial" w:cs="Arial"/>
          <w:sz w:val="22"/>
          <w:szCs w:val="22"/>
        </w:rPr>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9" w:tgtFrame="_blank" w:history="1">
        <w:r w:rsidR="005963EB" w:rsidRPr="008F04BC">
          <w:rPr>
            <w:rStyle w:val="Hyperlink"/>
            <w:rFonts w:ascii="Arial" w:hAnsi="Arial" w:cs="Arial"/>
            <w:sz w:val="22"/>
            <w:szCs w:val="22"/>
          </w:rPr>
          <w:t>NPG 668; Anne Boleyn - Portrait - National Portrait Gallery</w:t>
        </w:r>
      </w:hyperlink>
      <w:r w:rsidR="005963EB" w:rsidRPr="008F04BC">
        <w:rPr>
          <w:rFonts w:ascii="Arial" w:hAnsi="Arial" w:cs="Arial"/>
          <w:sz w:val="22"/>
          <w:szCs w:val="22"/>
        </w:rPr>
        <w:t> </w:t>
      </w:r>
    </w:p>
  </w:footnote>
  <w:footnote w:id="16">
    <w:p w14:paraId="24750415" w14:textId="3EE505B2" w:rsidR="005963EB" w:rsidRDefault="005963EB">
      <w:pPr>
        <w:pStyle w:val="FootnoteText"/>
      </w:pPr>
      <w:r w:rsidRPr="008F04BC">
        <w:rPr>
          <w:rStyle w:val="FootnoteReference"/>
          <w:rFonts w:ascii="Arial" w:hAnsi="Arial" w:cs="Arial"/>
          <w:sz w:val="22"/>
          <w:szCs w:val="22"/>
        </w:rPr>
        <w:footnoteRef/>
      </w:r>
      <w:r w:rsidRPr="008F04BC">
        <w:rPr>
          <w:rFonts w:ascii="Arial" w:hAnsi="Arial" w:cs="Arial"/>
          <w:sz w:val="22"/>
          <w:szCs w:val="22"/>
        </w:rPr>
        <w:t xml:space="preserve"> </w:t>
      </w:r>
      <w:hyperlink r:id="rId10" w:tgtFrame="_blank" w:history="1">
        <w:r w:rsidRPr="008F04BC">
          <w:rPr>
            <w:rStyle w:val="Hyperlink"/>
            <w:rFonts w:ascii="Arial" w:hAnsi="Arial" w:cs="Arial"/>
            <w:sz w:val="22"/>
            <w:szCs w:val="22"/>
          </w:rPr>
          <w:t>NPG 4980(15); Anne Boleyn - Portrait - National Portrait Gallery</w:t>
        </w:r>
      </w:hyperlink>
      <w:r w:rsidRPr="005963EB">
        <w: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EBB2CF"/>
    <w:rsid w:val="00002B09"/>
    <w:rsid w:val="00002D6C"/>
    <w:rsid w:val="00003521"/>
    <w:rsid w:val="0000629A"/>
    <w:rsid w:val="0000733A"/>
    <w:rsid w:val="00012ED9"/>
    <w:rsid w:val="000232E6"/>
    <w:rsid w:val="00024032"/>
    <w:rsid w:val="0003027E"/>
    <w:rsid w:val="0003240C"/>
    <w:rsid w:val="00041B9D"/>
    <w:rsid w:val="000423BA"/>
    <w:rsid w:val="000436B7"/>
    <w:rsid w:val="000453CC"/>
    <w:rsid w:val="00045F38"/>
    <w:rsid w:val="00047905"/>
    <w:rsid w:val="000574D0"/>
    <w:rsid w:val="000647C8"/>
    <w:rsid w:val="00066B57"/>
    <w:rsid w:val="00066F66"/>
    <w:rsid w:val="00067557"/>
    <w:rsid w:val="00071DC4"/>
    <w:rsid w:val="00085671"/>
    <w:rsid w:val="00085C6A"/>
    <w:rsid w:val="00091251"/>
    <w:rsid w:val="000B09A5"/>
    <w:rsid w:val="000C491F"/>
    <w:rsid w:val="000C7312"/>
    <w:rsid w:val="000D25CE"/>
    <w:rsid w:val="000D2846"/>
    <w:rsid w:val="000D7585"/>
    <w:rsid w:val="000E42B9"/>
    <w:rsid w:val="00101192"/>
    <w:rsid w:val="00101C39"/>
    <w:rsid w:val="00103D79"/>
    <w:rsid w:val="00114365"/>
    <w:rsid w:val="00114611"/>
    <w:rsid w:val="00120BFA"/>
    <w:rsid w:val="0013619B"/>
    <w:rsid w:val="001429B4"/>
    <w:rsid w:val="001459EA"/>
    <w:rsid w:val="00145ABA"/>
    <w:rsid w:val="001479F2"/>
    <w:rsid w:val="00150EAC"/>
    <w:rsid w:val="00153C3B"/>
    <w:rsid w:val="0019067F"/>
    <w:rsid w:val="00196B38"/>
    <w:rsid w:val="001B2A5F"/>
    <w:rsid w:val="001B42D8"/>
    <w:rsid w:val="001B48F7"/>
    <w:rsid w:val="001C06D0"/>
    <w:rsid w:val="001C74C9"/>
    <w:rsid w:val="001D6284"/>
    <w:rsid w:val="001F1242"/>
    <w:rsid w:val="0020057E"/>
    <w:rsid w:val="002017B9"/>
    <w:rsid w:val="002260AC"/>
    <w:rsid w:val="00227DE5"/>
    <w:rsid w:val="00231D36"/>
    <w:rsid w:val="00241A24"/>
    <w:rsid w:val="00243BE3"/>
    <w:rsid w:val="0024635C"/>
    <w:rsid w:val="002603BF"/>
    <w:rsid w:val="00260DC6"/>
    <w:rsid w:val="0027467A"/>
    <w:rsid w:val="00281010"/>
    <w:rsid w:val="002911A5"/>
    <w:rsid w:val="0029575E"/>
    <w:rsid w:val="002B76CD"/>
    <w:rsid w:val="002B7837"/>
    <w:rsid w:val="002C5B5B"/>
    <w:rsid w:val="002D3B8A"/>
    <w:rsid w:val="002D581F"/>
    <w:rsid w:val="002D7B29"/>
    <w:rsid w:val="002E1012"/>
    <w:rsid w:val="002E405F"/>
    <w:rsid w:val="003053A9"/>
    <w:rsid w:val="003062DE"/>
    <w:rsid w:val="00314C0D"/>
    <w:rsid w:val="00317100"/>
    <w:rsid w:val="00332D2E"/>
    <w:rsid w:val="00337E59"/>
    <w:rsid w:val="003414C2"/>
    <w:rsid w:val="00344CD3"/>
    <w:rsid w:val="00350EF7"/>
    <w:rsid w:val="00354DD5"/>
    <w:rsid w:val="00355FB0"/>
    <w:rsid w:val="00375CED"/>
    <w:rsid w:val="00387B10"/>
    <w:rsid w:val="00390A71"/>
    <w:rsid w:val="00391C32"/>
    <w:rsid w:val="003A2564"/>
    <w:rsid w:val="003B1DAD"/>
    <w:rsid w:val="003C3F8D"/>
    <w:rsid w:val="003C4EAD"/>
    <w:rsid w:val="003D36BE"/>
    <w:rsid w:val="003D3A46"/>
    <w:rsid w:val="003D50BB"/>
    <w:rsid w:val="003E3CA2"/>
    <w:rsid w:val="003E7BB4"/>
    <w:rsid w:val="003F0B56"/>
    <w:rsid w:val="003F0FCF"/>
    <w:rsid w:val="003F49CA"/>
    <w:rsid w:val="003F6371"/>
    <w:rsid w:val="00416CBE"/>
    <w:rsid w:val="004207AE"/>
    <w:rsid w:val="00423326"/>
    <w:rsid w:val="0043020D"/>
    <w:rsid w:val="00430C16"/>
    <w:rsid w:val="00433149"/>
    <w:rsid w:val="004628C4"/>
    <w:rsid w:val="00465DDC"/>
    <w:rsid w:val="00471838"/>
    <w:rsid w:val="00481CF5"/>
    <w:rsid w:val="00490458"/>
    <w:rsid w:val="004A1675"/>
    <w:rsid w:val="004B2EB1"/>
    <w:rsid w:val="004C6DF9"/>
    <w:rsid w:val="004C7978"/>
    <w:rsid w:val="004D469C"/>
    <w:rsid w:val="004D7408"/>
    <w:rsid w:val="004E74E3"/>
    <w:rsid w:val="004F2AD9"/>
    <w:rsid w:val="00503032"/>
    <w:rsid w:val="005179A0"/>
    <w:rsid w:val="00521E61"/>
    <w:rsid w:val="00534E11"/>
    <w:rsid w:val="00546AF9"/>
    <w:rsid w:val="00547306"/>
    <w:rsid w:val="00553050"/>
    <w:rsid w:val="00555217"/>
    <w:rsid w:val="0056045E"/>
    <w:rsid w:val="0056104B"/>
    <w:rsid w:val="00562F3C"/>
    <w:rsid w:val="0056429A"/>
    <w:rsid w:val="00564306"/>
    <w:rsid w:val="00567F57"/>
    <w:rsid w:val="00572CBD"/>
    <w:rsid w:val="00576295"/>
    <w:rsid w:val="005844F2"/>
    <w:rsid w:val="005859BE"/>
    <w:rsid w:val="00593CEF"/>
    <w:rsid w:val="005963EB"/>
    <w:rsid w:val="005964A5"/>
    <w:rsid w:val="005A2DA5"/>
    <w:rsid w:val="005A308E"/>
    <w:rsid w:val="005B324B"/>
    <w:rsid w:val="0060109A"/>
    <w:rsid w:val="00602A6E"/>
    <w:rsid w:val="006109DB"/>
    <w:rsid w:val="00626D45"/>
    <w:rsid w:val="0063314B"/>
    <w:rsid w:val="00633413"/>
    <w:rsid w:val="00643D17"/>
    <w:rsid w:val="00647641"/>
    <w:rsid w:val="006A0F69"/>
    <w:rsid w:val="006B3B08"/>
    <w:rsid w:val="006B6015"/>
    <w:rsid w:val="006C2732"/>
    <w:rsid w:val="006C39B8"/>
    <w:rsid w:val="006C5F32"/>
    <w:rsid w:val="006D3678"/>
    <w:rsid w:val="006E002E"/>
    <w:rsid w:val="006E1C4A"/>
    <w:rsid w:val="006E4B08"/>
    <w:rsid w:val="006E5FF9"/>
    <w:rsid w:val="006F21A6"/>
    <w:rsid w:val="00700A26"/>
    <w:rsid w:val="0070716E"/>
    <w:rsid w:val="007166AE"/>
    <w:rsid w:val="00716B7E"/>
    <w:rsid w:val="007272D7"/>
    <w:rsid w:val="007460DB"/>
    <w:rsid w:val="007731D6"/>
    <w:rsid w:val="00773FDA"/>
    <w:rsid w:val="007838ED"/>
    <w:rsid w:val="00796AF8"/>
    <w:rsid w:val="007A77D1"/>
    <w:rsid w:val="007B38E0"/>
    <w:rsid w:val="007D1B50"/>
    <w:rsid w:val="007D32E9"/>
    <w:rsid w:val="007E0DD5"/>
    <w:rsid w:val="007E15DE"/>
    <w:rsid w:val="00802C13"/>
    <w:rsid w:val="008202B9"/>
    <w:rsid w:val="008265E1"/>
    <w:rsid w:val="008418BC"/>
    <w:rsid w:val="00842091"/>
    <w:rsid w:val="00852090"/>
    <w:rsid w:val="0086117C"/>
    <w:rsid w:val="008624E3"/>
    <w:rsid w:val="00862F05"/>
    <w:rsid w:val="00866E7D"/>
    <w:rsid w:val="00874653"/>
    <w:rsid w:val="00876B1A"/>
    <w:rsid w:val="00880E23"/>
    <w:rsid w:val="0088366B"/>
    <w:rsid w:val="00885C59"/>
    <w:rsid w:val="00891B6E"/>
    <w:rsid w:val="008C1755"/>
    <w:rsid w:val="008C7E2B"/>
    <w:rsid w:val="008D57B4"/>
    <w:rsid w:val="008F04BC"/>
    <w:rsid w:val="008F0A5D"/>
    <w:rsid w:val="008F1350"/>
    <w:rsid w:val="009044D8"/>
    <w:rsid w:val="00912230"/>
    <w:rsid w:val="00923A35"/>
    <w:rsid w:val="009338E7"/>
    <w:rsid w:val="00933E7E"/>
    <w:rsid w:val="00951A7F"/>
    <w:rsid w:val="00956514"/>
    <w:rsid w:val="00956E77"/>
    <w:rsid w:val="00960270"/>
    <w:rsid w:val="00977688"/>
    <w:rsid w:val="009833C7"/>
    <w:rsid w:val="009933B1"/>
    <w:rsid w:val="00994364"/>
    <w:rsid w:val="00994E8D"/>
    <w:rsid w:val="009A49F4"/>
    <w:rsid w:val="009B3B3D"/>
    <w:rsid w:val="009B6D9D"/>
    <w:rsid w:val="009C09C0"/>
    <w:rsid w:val="009C6926"/>
    <w:rsid w:val="009D2866"/>
    <w:rsid w:val="009D2EAB"/>
    <w:rsid w:val="009D7DB0"/>
    <w:rsid w:val="009F49A9"/>
    <w:rsid w:val="00A15C0C"/>
    <w:rsid w:val="00A23D1E"/>
    <w:rsid w:val="00A2626E"/>
    <w:rsid w:val="00A4325D"/>
    <w:rsid w:val="00A44123"/>
    <w:rsid w:val="00A4794A"/>
    <w:rsid w:val="00A5206F"/>
    <w:rsid w:val="00A55487"/>
    <w:rsid w:val="00A63BAD"/>
    <w:rsid w:val="00A745A4"/>
    <w:rsid w:val="00A75B9A"/>
    <w:rsid w:val="00A82D26"/>
    <w:rsid w:val="00A843C9"/>
    <w:rsid w:val="00A854AA"/>
    <w:rsid w:val="00A86AC9"/>
    <w:rsid w:val="00A86F3F"/>
    <w:rsid w:val="00A915AE"/>
    <w:rsid w:val="00AB3370"/>
    <w:rsid w:val="00AE35F4"/>
    <w:rsid w:val="00AE67B1"/>
    <w:rsid w:val="00AF0454"/>
    <w:rsid w:val="00AF5E7F"/>
    <w:rsid w:val="00AF7D5B"/>
    <w:rsid w:val="00B02122"/>
    <w:rsid w:val="00B04010"/>
    <w:rsid w:val="00B12828"/>
    <w:rsid w:val="00B1371E"/>
    <w:rsid w:val="00B13FF9"/>
    <w:rsid w:val="00B153CF"/>
    <w:rsid w:val="00B17BDB"/>
    <w:rsid w:val="00B21000"/>
    <w:rsid w:val="00B36633"/>
    <w:rsid w:val="00B4064E"/>
    <w:rsid w:val="00B464A5"/>
    <w:rsid w:val="00B60019"/>
    <w:rsid w:val="00B6445B"/>
    <w:rsid w:val="00B71249"/>
    <w:rsid w:val="00B737AC"/>
    <w:rsid w:val="00B75BDF"/>
    <w:rsid w:val="00B81617"/>
    <w:rsid w:val="00B879F4"/>
    <w:rsid w:val="00B96596"/>
    <w:rsid w:val="00BA16C4"/>
    <w:rsid w:val="00BA5990"/>
    <w:rsid w:val="00BB5260"/>
    <w:rsid w:val="00BC10FE"/>
    <w:rsid w:val="00BD015D"/>
    <w:rsid w:val="00BD112C"/>
    <w:rsid w:val="00BD255E"/>
    <w:rsid w:val="00BE53D9"/>
    <w:rsid w:val="00BF5E3F"/>
    <w:rsid w:val="00C0037E"/>
    <w:rsid w:val="00C050C7"/>
    <w:rsid w:val="00C06A33"/>
    <w:rsid w:val="00C110E4"/>
    <w:rsid w:val="00C26EEB"/>
    <w:rsid w:val="00C4405E"/>
    <w:rsid w:val="00C53AF0"/>
    <w:rsid w:val="00C654FB"/>
    <w:rsid w:val="00C727A9"/>
    <w:rsid w:val="00C73B95"/>
    <w:rsid w:val="00C866F3"/>
    <w:rsid w:val="00C93419"/>
    <w:rsid w:val="00C96DEC"/>
    <w:rsid w:val="00CB2619"/>
    <w:rsid w:val="00CB460A"/>
    <w:rsid w:val="00CB6591"/>
    <w:rsid w:val="00CC0087"/>
    <w:rsid w:val="00CC51F2"/>
    <w:rsid w:val="00CC7AD8"/>
    <w:rsid w:val="00CD4E6F"/>
    <w:rsid w:val="00CF1496"/>
    <w:rsid w:val="00D045BE"/>
    <w:rsid w:val="00D3130F"/>
    <w:rsid w:val="00D322EA"/>
    <w:rsid w:val="00D347F3"/>
    <w:rsid w:val="00D4215F"/>
    <w:rsid w:val="00D429AA"/>
    <w:rsid w:val="00D51C53"/>
    <w:rsid w:val="00D70FCA"/>
    <w:rsid w:val="00D82E95"/>
    <w:rsid w:val="00D85B9C"/>
    <w:rsid w:val="00D939B0"/>
    <w:rsid w:val="00D979E5"/>
    <w:rsid w:val="00DA2F93"/>
    <w:rsid w:val="00DB66AF"/>
    <w:rsid w:val="00DC0A5A"/>
    <w:rsid w:val="00DC46C6"/>
    <w:rsid w:val="00DC4C98"/>
    <w:rsid w:val="00DE1A4D"/>
    <w:rsid w:val="00DE1E73"/>
    <w:rsid w:val="00DE2B46"/>
    <w:rsid w:val="00DE5835"/>
    <w:rsid w:val="00DE7A23"/>
    <w:rsid w:val="00DF0C64"/>
    <w:rsid w:val="00DF4CC2"/>
    <w:rsid w:val="00E07F57"/>
    <w:rsid w:val="00E1559C"/>
    <w:rsid w:val="00E244D9"/>
    <w:rsid w:val="00E24D0C"/>
    <w:rsid w:val="00E30CB0"/>
    <w:rsid w:val="00E32FBF"/>
    <w:rsid w:val="00E378C0"/>
    <w:rsid w:val="00E40DF8"/>
    <w:rsid w:val="00E5484A"/>
    <w:rsid w:val="00E71FAF"/>
    <w:rsid w:val="00E72763"/>
    <w:rsid w:val="00E942AB"/>
    <w:rsid w:val="00E960BB"/>
    <w:rsid w:val="00EA10B1"/>
    <w:rsid w:val="00EA244B"/>
    <w:rsid w:val="00EA2875"/>
    <w:rsid w:val="00EA37A7"/>
    <w:rsid w:val="00EC664E"/>
    <w:rsid w:val="00ED285D"/>
    <w:rsid w:val="00EE3216"/>
    <w:rsid w:val="00EE50EF"/>
    <w:rsid w:val="00EF7922"/>
    <w:rsid w:val="00F014E9"/>
    <w:rsid w:val="00F177D2"/>
    <w:rsid w:val="00F216AA"/>
    <w:rsid w:val="00F33E2F"/>
    <w:rsid w:val="00F353EF"/>
    <w:rsid w:val="00F4676E"/>
    <w:rsid w:val="00F7678B"/>
    <w:rsid w:val="00F879B6"/>
    <w:rsid w:val="00FB23E0"/>
    <w:rsid w:val="00FB6666"/>
    <w:rsid w:val="00FB6954"/>
    <w:rsid w:val="00FD05C5"/>
    <w:rsid w:val="00FD22F6"/>
    <w:rsid w:val="00FD3E41"/>
    <w:rsid w:val="00FD633D"/>
    <w:rsid w:val="00FF2774"/>
    <w:rsid w:val="00FF2C1A"/>
    <w:rsid w:val="7BEBB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BB2CF"/>
  <w15:chartTrackingRefBased/>
  <w15:docId w15:val="{5FB69B86-411A-4F85-9050-B4A74AE0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6D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6D9D"/>
    <w:rPr>
      <w:sz w:val="20"/>
      <w:szCs w:val="20"/>
    </w:rPr>
  </w:style>
  <w:style w:type="character" w:styleId="FootnoteReference">
    <w:name w:val="footnote reference"/>
    <w:basedOn w:val="DefaultParagraphFont"/>
    <w:uiPriority w:val="99"/>
    <w:semiHidden/>
    <w:unhideWhenUsed/>
    <w:rsid w:val="009B6D9D"/>
    <w:rPr>
      <w:vertAlign w:val="superscript"/>
    </w:rPr>
  </w:style>
  <w:style w:type="character" w:styleId="Hyperlink">
    <w:name w:val="Hyperlink"/>
    <w:basedOn w:val="DefaultParagraphFont"/>
    <w:uiPriority w:val="99"/>
    <w:unhideWhenUsed/>
    <w:rsid w:val="009B6D9D"/>
    <w:rPr>
      <w:color w:val="467886" w:themeColor="hyperlink"/>
      <w:u w:val="single"/>
    </w:rPr>
  </w:style>
  <w:style w:type="character" w:styleId="UnresolvedMention">
    <w:name w:val="Unresolved Mention"/>
    <w:basedOn w:val="DefaultParagraphFont"/>
    <w:uiPriority w:val="99"/>
    <w:semiHidden/>
    <w:unhideWhenUsed/>
    <w:rsid w:val="009B6D9D"/>
    <w:rPr>
      <w:color w:val="605E5C"/>
      <w:shd w:val="clear" w:color="auto" w:fill="E1DFDD"/>
    </w:rPr>
  </w:style>
  <w:style w:type="character" w:styleId="FollowedHyperlink">
    <w:name w:val="FollowedHyperlink"/>
    <w:basedOn w:val="DefaultParagraphFont"/>
    <w:uiPriority w:val="99"/>
    <w:semiHidden/>
    <w:unhideWhenUsed/>
    <w:rsid w:val="00BE53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nne-boleyn.com/eng/anne-boleyns-face/" TargetMode="External"/><Relationship Id="rId18" Type="http://schemas.openxmlformats.org/officeDocument/2006/relationships/hyperlink" Target="https://doi.org/10.1111/j.1095-9270.2010.00290_13.x" TargetMode="External"/><Relationship Id="rId26" Type="http://schemas.openxmlformats.org/officeDocument/2006/relationships/hyperlink" Target="https://www.npg.org.uk/collections/research/programmes/making-art-in-tudor-britain/case-studies/the-queens-likeness-portraits-of-elizabeth-i" TargetMode="External"/><Relationship Id="rId3" Type="http://schemas.openxmlformats.org/officeDocument/2006/relationships/settings" Target="settings.xml"/><Relationship Id="rId21" Type="http://schemas.openxmlformats.org/officeDocument/2006/relationships/hyperlink" Target="https://www.npg.org.uk/assets/files/pdf/displays/concealedandrevealed/panel1.pdf" TargetMode="External"/><Relationship Id="rId7" Type="http://schemas.openxmlformats.org/officeDocument/2006/relationships/image" Target="media/image1.png"/><Relationship Id="rId12" Type="http://schemas.openxmlformats.org/officeDocument/2006/relationships/hyperlink" Target="https://www.karenldavies.com/2025/11/anne-boleyn-effaced/" TargetMode="External"/><Relationship Id="rId17" Type="http://schemas.openxmlformats.org/officeDocument/2006/relationships/hyperlink" Target="https://www.folger.edu/explore/collection-highlights/elizabeth-i-sieve-portrait/" TargetMode="External"/><Relationship Id="rId25" Type="http://schemas.openxmlformats.org/officeDocument/2006/relationships/hyperlink" Target="https://www.jstor.org/stable/24414919" TargetMode="External"/><Relationship Id="rId2" Type="http://schemas.openxmlformats.org/officeDocument/2006/relationships/styles" Target="styles.xml"/><Relationship Id="rId16" Type="http://schemas.openxmlformats.org/officeDocument/2006/relationships/hyperlink" Target="https://www.npg.org.uk/whatson/display/20101/concealed-and-revealed-the-changing-faces-of-elizabeth-i" TargetMode="External"/><Relationship Id="rId20" Type="http://schemas.openxmlformats.org/officeDocument/2006/relationships/hyperlink" Target="https://www.npg.org.uk/collections/search/portrait/mw00142/Anne-Boley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historyblog.com/archives/5028" TargetMode="External"/><Relationship Id="rId24" Type="http://schemas.openxmlformats.org/officeDocument/2006/relationships/hyperlink" Target="https://archive.org/details/completeworksofc0000smit/page/n17/mode/2up?q=1580" TargetMode="External"/><Relationship Id="rId5" Type="http://schemas.openxmlformats.org/officeDocument/2006/relationships/footnotes" Target="footnotes.xml"/><Relationship Id="rId15" Type="http://schemas.openxmlformats.org/officeDocument/2006/relationships/hyperlink" Target="http://www.jstor.org/stable/25526566.%20Accessed%208%20Feb.%202026" TargetMode="External"/><Relationship Id="rId23" Type="http://schemas.openxmlformats.org/officeDocument/2006/relationships/hyperlink" Target="https://www.npg.org.uk/schools-hub/queen-elizabeth-i-by-marcus-gheeraerts-the-younger" TargetMode="External"/><Relationship Id="rId28" Type="http://schemas.openxmlformats.org/officeDocument/2006/relationships/fontTable" Target="fontTable.xml"/><Relationship Id="rId10" Type="http://schemas.openxmlformats.org/officeDocument/2006/relationships/hyperlink" Target="https://www.royaltynowstudios.com/blog/hidden-portrait-anne-boleyn" TargetMode="External"/><Relationship Id="rId19" Type="http://schemas.openxmlformats.org/officeDocument/2006/relationships/hyperlink" Target="https://www.npg.org.uk/collections/search/portrait/mw00143/Anne-Boley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news.artnet.com/art-world/hidden-paintings-x-ray-2176965" TargetMode="External"/><Relationship Id="rId22" Type="http://schemas.openxmlformats.org/officeDocument/2006/relationships/hyperlink" Target="https://doi.org/10.1080/00253359.1996.10656603" TargetMode="External"/><Relationship Id="rId27" Type="http://schemas.openxmlformats.org/officeDocument/2006/relationships/hyperlink" Target="https://www.npg.org.uk/collections/search/use-this-image/?mkey=mw0207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oyaltynowstudios.com/blog/hidden-portrait-anne-boleyn" TargetMode="External"/><Relationship Id="rId3" Type="http://schemas.openxmlformats.org/officeDocument/2006/relationships/hyperlink" Target="https://www.thehistoryblog.com/archives/5028" TargetMode="External"/><Relationship Id="rId7" Type="http://schemas.openxmlformats.org/officeDocument/2006/relationships/hyperlink" Target="https://news.artnet.com/art-world/hidden-paintings-x-ray-2176965" TargetMode="External"/><Relationship Id="rId2" Type="http://schemas.openxmlformats.org/officeDocument/2006/relationships/hyperlink" Target="https://www.royaltynowstudios.com/blog/hidden-portrait-anne-boleyn" TargetMode="External"/><Relationship Id="rId1" Type="http://schemas.openxmlformats.org/officeDocument/2006/relationships/hyperlink" Target="https://www.npg.org.uk/collections/search/use-this-image/?mkey=mw02076" TargetMode="External"/><Relationship Id="rId6" Type="http://schemas.openxmlformats.org/officeDocument/2006/relationships/hyperlink" Target="https://www.karenldavies.com/2025/11/anne-boleyn-effaced/" TargetMode="External"/><Relationship Id="rId5" Type="http://schemas.openxmlformats.org/officeDocument/2006/relationships/hyperlink" Target="https://www.folger.edu/explore/collection-highlights/elizabeth-i-sieve-portrait/" TargetMode="External"/><Relationship Id="rId10" Type="http://schemas.openxmlformats.org/officeDocument/2006/relationships/hyperlink" Target="https://www.npg.org.uk/collections/search/portrait/mw00143/Anne-Boleyn" TargetMode="External"/><Relationship Id="rId4" Type="http://schemas.openxmlformats.org/officeDocument/2006/relationships/hyperlink" Target="https://www.npg.org.uk/collections/research/programmes/making-art-in-tudor-britain/case-studies/the-queens-likeness-portraits-of-elizabeth-i" TargetMode="External"/><Relationship Id="rId9" Type="http://schemas.openxmlformats.org/officeDocument/2006/relationships/hyperlink" Target="https://www.npg.org.uk/collections/search/portrait/mw00142/Anne-Boley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750FB-244B-4887-856A-03C89B2F5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3329</TotalTime>
  <Pages>8</Pages>
  <Words>2600</Words>
  <Characters>12170</Characters>
  <Application>Microsoft Office Word</Application>
  <DocSecurity>0</DocSecurity>
  <Lines>173</Lines>
  <Paragraphs>23</Paragraphs>
  <ScaleCrop>false</ScaleCrop>
  <Company/>
  <LinksUpToDate>false</LinksUpToDate>
  <CharactersWithSpaces>14747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Barrowdale-Smith (2403842)</dc:creator>
  <cp:keywords/>
  <dc:description/>
  <cp:lastModifiedBy>Caitlin Barrowdale-Smith (2403842)</cp:lastModifiedBy>
  <cp:revision>359</cp:revision>
  <dcterms:created xsi:type="dcterms:W3CDTF">2026-01-28T17:34:00Z</dcterms:created>
  <dcterms:modified xsi:type="dcterms:W3CDTF">2026-02-08T23:23:00Z</dcterms:modified>
</cp:coreProperties>
</file>