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DCCD4C" wp14:paraId="1B04BC0C" wp14:textId="39FAC90E">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55EA1318">
        <w:rPr>
          <w:rFonts w:ascii="Arial" w:hAnsi="Arial" w:eastAsia="Arial" w:cs="Arial"/>
          <w:noProof w:val="0"/>
          <w:color w:val="000000" w:themeColor="text1" w:themeTint="FF" w:themeShade="FF"/>
          <w:sz w:val="24"/>
          <w:szCs w:val="24"/>
          <w:lang w:val="en-GB"/>
        </w:rPr>
        <w:t>G</w:t>
      </w:r>
      <w:r w:rsidRPr="6CDCCD4C" w:rsidR="55EA131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ood </w:t>
      </w:r>
      <w:r w:rsidRPr="6CDCCD4C" w:rsidR="37E0E3C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afternoon and</w:t>
      </w:r>
      <w:r w:rsidRPr="6CDCCD4C" w:rsidR="55EA1318">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thank you for attending today’s team meeting. I appreciate your time and continued commitment to the children and families we support.</w:t>
      </w:r>
    </w:p>
    <w:p xmlns:wp14="http://schemas.microsoft.com/office/word/2010/wordml" w:rsidP="6CDCCD4C" wp14:paraId="46FC35D3" wp14:textId="632BED69">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This afternoon we will be looking at several key topics that are important for the smooth running of our setting. The first area we will focus on is safeguarding, as </w:t>
      </w:r>
      <w:r w:rsidRPr="6CDCCD4C" w:rsidR="3208349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this underpins</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CDCCD4C" w:rsidR="2BA021CF">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everything,</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we do at the setting </w:t>
      </w:r>
      <w:r w:rsidRPr="6CDCCD4C" w:rsidR="75E93DC4">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to</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keep the children safe and happy. </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We’ll</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take some time to go over our procedures, responsibilities, and recent updates so that </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we’re</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all </w:t>
      </w:r>
      <w:r w:rsidRPr="6CDCCD4C" w:rsidR="6B57C68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understand</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and </w:t>
      </w:r>
      <w:r w:rsidRPr="6CDCCD4C" w:rsidR="69409D4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are </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confident in our approach</w:t>
      </w:r>
      <w:r w:rsidRPr="6CDCCD4C" w:rsidR="2330D363">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es</w:t>
      </w:r>
      <w:r w:rsidRPr="6CDCCD4C" w:rsidR="3DBE5BC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t>
      </w:r>
    </w:p>
    <w:p xmlns:wp14="http://schemas.microsoft.com/office/word/2010/wordml" w:rsidP="6CDCCD4C" wp14:paraId="743278BC" wp14:textId="0B128CBB">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44ADA1D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To begin </w:t>
      </w:r>
      <w:r w:rsidRPr="6CDCCD4C" w:rsidR="7113F7B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with, what</w:t>
      </w:r>
      <w:r w:rsidRPr="6CDCCD4C" w:rsidR="44ADA1D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CDCCD4C" w:rsidR="2C2BC0C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does </w:t>
      </w:r>
      <w:r w:rsidRPr="6CDCCD4C" w:rsidR="44ADA1D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safeguarding means and who </w:t>
      </w:r>
      <w:r w:rsidRPr="6CDCCD4C" w:rsidR="44ADA1D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is responsible for</w:t>
      </w:r>
      <w:r w:rsidRPr="6CDCCD4C" w:rsidR="44ADA1D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it. Safeguarding is one of the most important duties we share as a team. </w:t>
      </w:r>
      <w:r w:rsidRPr="6CDCCD4C" w:rsidR="44ADA1D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It’s</w:t>
      </w:r>
      <w:r w:rsidRPr="6CDCCD4C" w:rsidR="44ADA1D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our responsibility to make sure that every child in our care is protected from harm. Spotting any signs and symptoms early can prevent risks from escalating and help avoid any serious safeguarding issues </w:t>
      </w:r>
      <w:r w:rsidRPr="6CDCCD4C" w:rsidR="2D42323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arising</w:t>
      </w:r>
      <w:r w:rsidRPr="6CDCCD4C" w:rsidR="44ADA1D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t>
      </w:r>
    </w:p>
    <w:p xmlns:wp14="http://schemas.microsoft.com/office/word/2010/wordml" w:rsidP="6CDCCD4C" wp14:paraId="2B2A8719" wp14:textId="656AD0FE">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The </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Keeping Children Safe in Education</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guidance</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(DfE, 2025) explains that safeguarding involves protecting children from maltreatment, preventing impairment of their health or development, ensuring safe and effective care, and enabling them to achieve the best outcomes.</w:t>
      </w:r>
    </w:p>
    <w:p xmlns:wp14="http://schemas.microsoft.com/office/word/2010/wordml" w:rsidP="6CDCCD4C" wp14:paraId="6EE18AEB" wp14:textId="65B0C995">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In practice, safeguarding means being reactive and noting the signs of risks such as physical, emotional, or sexual abuse, neglect, </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and also</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in recent times new challenges </w:t>
      </w:r>
      <w:r w:rsidRPr="6CDCCD4C" w:rsidR="05DA719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have been raised</w:t>
      </w:r>
      <w:r w:rsidRPr="6CDCCD4C" w:rsidR="2282F57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f</w:t>
      </w:r>
      <w:r w:rsidRPr="6CDCCD4C" w:rsidR="465AD87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or example</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online harm, radicalisation, or exploitation. The </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Working Together to Safeguard Children</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guidance (HM Government, 2023) </w:t>
      </w:r>
      <w:r w:rsidRPr="6CDCCD4C" w:rsidR="1B9BB3BD">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states</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that safeguarding is not just the responsibility of the Designated Safeguarding </w:t>
      </w:r>
      <w:r w:rsidRPr="6CDCCD4C" w:rsidR="2B7CC06E">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Lead it</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is something every member of staff must take seriously. Each </w:t>
      </w:r>
      <w:r w:rsidRPr="6CDCCD4C" w:rsidR="3876C24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practitioner</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has a duty </w:t>
      </w:r>
      <w:r w:rsidRPr="6CDCCD4C" w:rsidR="3DF8017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of care </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to notice concerns, act </w:t>
      </w:r>
      <w:r w:rsidRPr="6CDCCD4C" w:rsidR="131A54C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appropriately,</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and record information </w:t>
      </w:r>
      <w:r w:rsidRPr="6CDCCD4C" w:rsidR="2902DBD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accurately so</w:t>
      </w:r>
      <w:r w:rsidRPr="6CDCCD4C" w:rsidR="6C0526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that children are kept safe and supported.</w:t>
      </w:r>
    </w:p>
    <w:p xmlns:wp14="http://schemas.microsoft.com/office/word/2010/wordml" w:rsidP="6CDCCD4C" wp14:paraId="58072BA3" wp14:textId="6A51D442">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The next topic we are going to be moving onto is the process of reporting. In Wales, every practitioner has a statutory duty to report safeguarding concerns if they believe a child is at risk of harm. This duty is set out in the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Social Services and Well‑being (Wales) Act 2014</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and reinforced by the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Safeguarding Boards (Functions and Procedures) (Wales) Regulations 2015</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In practice, if </w:t>
      </w:r>
      <w:r w:rsidRPr="6CDCCD4C" w:rsidR="4F12B4DB">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you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notice or suspect something is wrong, </w:t>
      </w:r>
      <w:r w:rsidRPr="6CDCCD4C" w:rsidR="2D87FF0C">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you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must record the concern factually and promptly, then contact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IAA (Information, Advice and Assistance)</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for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initial</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guidance. If IAA advises that the threshold for intervention has been met, </w:t>
      </w:r>
      <w:r w:rsidRPr="6CDCCD4C" w:rsidR="462EA8FB">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they</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would </w:t>
      </w:r>
      <w:r w:rsidRPr="6CDCCD4C" w:rsidR="7B81641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advise on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complet</w:t>
      </w:r>
      <w:r w:rsidRPr="6CDCCD4C" w:rsidR="57DEBDA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ing</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C1 referral form</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and submit it to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MASH (Multi‑Agency Safeguarding Hub)</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ensuring the concern is escalated to the right professionals without delay</w:t>
      </w:r>
      <w:r w:rsidRPr="6CDCCD4C" w:rsidR="007F6233">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as this can pose a serious potential risk to life for a child</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The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Wales Safeguarding Procedures</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(Social Care Wales, updated 2025) and </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Working Together to Safeguard People Guidance</w:t>
      </w:r>
      <w:r w:rsidRPr="6CDCCD4C" w:rsidR="5EC1B216">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(Welsh Government, 2019) both stress that it is</w:t>
      </w:r>
      <w:r w:rsidRPr="6CDCCD4C" w:rsidR="4F32FEF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that it is better to raise a concern that </w:t>
      </w:r>
      <w:r w:rsidRPr="6CDCCD4C" w:rsidR="04F2D5C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is </w:t>
      </w:r>
      <w:r w:rsidRPr="6CDCCD4C" w:rsidR="4F32FEF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prove</w:t>
      </w:r>
      <w:r w:rsidRPr="6CDCCD4C" w:rsidR="6DFF8EF4">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 factually incorrect</w:t>
      </w:r>
      <w:r w:rsidRPr="6CDCCD4C" w:rsidR="4F32FEF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than to </w:t>
      </w:r>
      <w:r w:rsidRPr="6CDCCD4C" w:rsidR="076CE2E3">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not report which  can then lead to a serious </w:t>
      </w:r>
      <w:r w:rsidRPr="6CDCCD4C" w:rsidR="4F32FEF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risk </w:t>
      </w:r>
      <w:r w:rsidRPr="6CDCCD4C" w:rsidR="7ED837F2">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of </w:t>
      </w:r>
      <w:r w:rsidRPr="6CDCCD4C" w:rsidR="4F32FEF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missing a child </w:t>
      </w:r>
      <w:r w:rsidRPr="6CDCCD4C" w:rsidR="6F71E827">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seriously </w:t>
      </w:r>
      <w:r w:rsidRPr="6CDCCD4C" w:rsidR="4F32FEF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in danger. Recent updates from </w:t>
      </w:r>
      <w:r w:rsidRPr="6CDCCD4C" w:rsidR="4F32FEF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NSPCC Learning</w:t>
      </w:r>
      <w:r w:rsidRPr="6CDCCD4C" w:rsidR="4F32FEF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(2025) also highlight the importance of clear reporting pathways and multi‑agency collaboration, reminding us that safeguarding is everyone’s responsibility, not just the Designated Safeguarding Lead.</w:t>
      </w:r>
    </w:p>
    <w:p xmlns:wp14="http://schemas.microsoft.com/office/word/2010/wordml" w:rsidP="6CDCCD4C" wp14:paraId="5BCAC53E" wp14:textId="08D3065B">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47FB00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Moving on to the next part of our agenda, </w:t>
      </w:r>
      <w:r w:rsidRPr="6CDCCD4C" w:rsidR="47FB00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we’ll</w:t>
      </w:r>
      <w:r w:rsidRPr="6CDCCD4C" w:rsidR="47FB00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now begin our question‑based section. In this part, </w:t>
      </w:r>
      <w:r w:rsidRPr="6CDCCD4C" w:rsidR="47FB00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I’ll</w:t>
      </w:r>
      <w:r w:rsidRPr="6CDCCD4C" w:rsidR="47FB00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be choosing team members at random to answer safeguarding questions. This is a chance for us to test our knowledge, share ideas, and make sure </w:t>
      </w:r>
      <w:r w:rsidRPr="6CDCCD4C" w:rsidR="47FB00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we’re</w:t>
      </w:r>
      <w:r w:rsidRPr="6CDCCD4C" w:rsidR="47FB00B1">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all confident in recognising and responding to safeguarding concerns.</w:t>
      </w:r>
    </w:p>
    <w:p xmlns:wp14="http://schemas.microsoft.com/office/word/2010/wordml" w:rsidP="6CDCCD4C" wp14:paraId="5E5787A5" wp14:textId="54E83A4D">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0A1712C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To start us off, Samantha, </w:t>
      </w:r>
      <w:r w:rsidRPr="6CDCCD4C" w:rsidR="0A1712C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I’d</w:t>
      </w:r>
      <w:r w:rsidRPr="6CDCCD4C" w:rsidR="0A1712C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like to ask you: </w:t>
      </w:r>
      <w:r w:rsidRPr="6CDCCD4C" w:rsidR="0A1712C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What is FGM, and what should we be looking out for as signs and symptoms?</w:t>
      </w:r>
    </w:p>
    <w:p w:rsidR="0A1712CA" w:rsidP="6CDCCD4C" w:rsidRDefault="0A1712CA" w14:paraId="5C62EC72" w14:textId="683D6882">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0A1712C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Samantha will then answer the question</w:t>
      </w:r>
      <w:r w:rsidRPr="6CDCCD4C" w:rsidR="0AD2CAD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t>
      </w:r>
    </w:p>
    <w:p w:rsidR="605E0AFA" w:rsidP="6CDCCD4C" w:rsidRDefault="605E0AFA" w14:paraId="57B99BAD" w14:textId="63D6A952">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Thank you for your answer, Sam that was </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valuable</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and </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I’m</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sure everyone here has gained further knowledge to support their understanding of FGM. To conclude this part of our agenda, </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we’ll</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now move on to our final safeguarding question. This last question is designed to bring together the key points </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we’ve</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discussed today and ensure that we all feel confident in how to put them into practice within our </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day to day</w:t>
      </w:r>
      <w:r w:rsidRPr="6CDCCD4C" w:rsidR="605E0AF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work.</w:t>
      </w:r>
    </w:p>
    <w:p w:rsidR="5E513E20" w:rsidP="6CDCCD4C" w:rsidRDefault="5E513E20" w14:paraId="3861AF6D" w14:textId="546964CA">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6CDCCD4C" w:rsidR="5E513E2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The final question </w:t>
      </w:r>
      <w:r w:rsidRPr="6CDCCD4C" w:rsidR="5E513E2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I’d</w:t>
      </w:r>
      <w:r w:rsidRPr="6CDCCD4C" w:rsidR="5E513E2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like to ask everyone is: </w:t>
      </w:r>
      <w:r w:rsidRPr="6CDCCD4C" w:rsidR="5E513E2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Who </w:t>
      </w:r>
      <w:r w:rsidRPr="6CDCCD4C" w:rsidR="5E513E2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is in charge of</w:t>
      </w:r>
      <w:r w:rsidRPr="6CDCCD4C" w:rsidR="5E513E2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 safeguarding within our setting?</w:t>
      </w:r>
    </w:p>
    <w:p w:rsidR="5E513E20" w:rsidP="6CDCCD4C" w:rsidRDefault="5E513E20" w14:paraId="717B451A" w14:textId="0D59E306">
      <w:pPr>
        <w:pStyle w:val="Normal"/>
        <w:spacing w:line="360" w:lineRule="auto"/>
      </w:pPr>
      <w:r w:rsidRPr="6CDCCD4C" w:rsidR="5E513E2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Everyone answers the question....  </w:t>
      </w:r>
    </w:p>
    <w:p w:rsidR="4D0CE00A" w:rsidP="6CDCCD4C" w:rsidRDefault="4D0CE00A" w14:paraId="325E0089" w14:textId="26607018">
      <w:pPr>
        <w:pStyle w:val="Normal"/>
        <w:spacing w:line="360" w:lineRule="auto"/>
      </w:pPr>
      <w:r w:rsidRPr="6CDCCD4C" w:rsidR="4D0CE00A">
        <w:rPr>
          <w:rFonts w:ascii="Arial" w:hAnsi="Arial" w:eastAsia="Arial" w:cs="Arial"/>
          <w:noProof w:val="0"/>
          <w:color w:val="000000" w:themeColor="text1" w:themeTint="FF" w:themeShade="FF"/>
          <w:sz w:val="24"/>
          <w:szCs w:val="24"/>
          <w:lang w:val="en-GB"/>
        </w:rPr>
        <w:t xml:space="preserve">It is vital that any member of the team who feel unsure about any safeguarding topic should be open to strengthen your knowledge and confidence by taking part in relevant online training, as highlighted in the </w:t>
      </w:r>
      <w:r w:rsidRPr="6CDCCD4C" w:rsidR="4D0CE00A">
        <w:rPr>
          <w:rFonts w:ascii="Arial" w:hAnsi="Arial" w:eastAsia="Arial" w:cs="Arial"/>
          <w:i w:val="1"/>
          <w:iCs w:val="1"/>
          <w:noProof w:val="0"/>
          <w:color w:val="000000" w:themeColor="text1" w:themeTint="FF" w:themeShade="FF"/>
          <w:sz w:val="24"/>
          <w:szCs w:val="24"/>
          <w:lang w:val="en-GB"/>
        </w:rPr>
        <w:t>Prevent Duty Guidance</w:t>
      </w:r>
      <w:r w:rsidRPr="6CDCCD4C" w:rsidR="4D0CE00A">
        <w:rPr>
          <w:rFonts w:ascii="Arial" w:hAnsi="Arial" w:eastAsia="Arial" w:cs="Arial"/>
          <w:noProof w:val="0"/>
          <w:color w:val="000000" w:themeColor="text1" w:themeTint="FF" w:themeShade="FF"/>
          <w:sz w:val="24"/>
          <w:szCs w:val="24"/>
          <w:lang w:val="en-GB"/>
        </w:rPr>
        <w:t xml:space="preserve"> (Department for Education, 2020). Ongoing professional development is essential, since safeguarding risks continue to </w:t>
      </w:r>
      <w:r w:rsidRPr="6CDCCD4C" w:rsidR="5858DE14">
        <w:rPr>
          <w:rFonts w:ascii="Arial" w:hAnsi="Arial" w:eastAsia="Arial" w:cs="Arial"/>
          <w:noProof w:val="0"/>
          <w:color w:val="000000" w:themeColor="text1" w:themeTint="FF" w:themeShade="FF"/>
          <w:sz w:val="24"/>
          <w:szCs w:val="24"/>
          <w:lang w:val="en-GB"/>
        </w:rPr>
        <w:t>evolve,</w:t>
      </w:r>
      <w:r w:rsidRPr="6CDCCD4C" w:rsidR="4D0CE00A">
        <w:rPr>
          <w:rFonts w:ascii="Arial" w:hAnsi="Arial" w:eastAsia="Arial" w:cs="Arial"/>
          <w:noProof w:val="0"/>
          <w:color w:val="000000" w:themeColor="text1" w:themeTint="FF" w:themeShade="FF"/>
          <w:sz w:val="24"/>
          <w:szCs w:val="24"/>
          <w:lang w:val="en-GB"/>
        </w:rPr>
        <w:t xml:space="preserve"> and </w:t>
      </w:r>
      <w:r w:rsidRPr="6CDCCD4C" w:rsidR="0ABDCB16">
        <w:rPr>
          <w:rFonts w:ascii="Arial" w:hAnsi="Arial" w:eastAsia="Arial" w:cs="Arial"/>
          <w:noProof w:val="0"/>
          <w:color w:val="000000" w:themeColor="text1" w:themeTint="FF" w:themeShade="FF"/>
          <w:sz w:val="24"/>
          <w:szCs w:val="24"/>
          <w:lang w:val="en-GB"/>
        </w:rPr>
        <w:t>all practitioners</w:t>
      </w:r>
      <w:r w:rsidRPr="6CDCCD4C" w:rsidR="4D0CE00A">
        <w:rPr>
          <w:rFonts w:ascii="Arial" w:hAnsi="Arial" w:eastAsia="Arial" w:cs="Arial"/>
          <w:noProof w:val="0"/>
          <w:color w:val="000000" w:themeColor="text1" w:themeTint="FF" w:themeShade="FF"/>
          <w:sz w:val="24"/>
          <w:szCs w:val="24"/>
          <w:lang w:val="en-GB"/>
        </w:rPr>
        <w:t xml:space="preserve"> must be prepared to recognise and respond effectively (</w:t>
      </w:r>
      <w:r w:rsidRPr="6CDCCD4C" w:rsidR="4D0CE00A">
        <w:rPr>
          <w:rFonts w:ascii="Arial" w:hAnsi="Arial" w:eastAsia="Arial" w:cs="Arial"/>
          <w:i w:val="1"/>
          <w:iCs w:val="1"/>
          <w:noProof w:val="0"/>
          <w:color w:val="000000" w:themeColor="text1" w:themeTint="FF" w:themeShade="FF"/>
          <w:sz w:val="24"/>
          <w:szCs w:val="24"/>
          <w:lang w:val="en-GB"/>
        </w:rPr>
        <w:t>NSPCC Learning, 2025</w:t>
      </w:r>
      <w:r w:rsidRPr="6CDCCD4C" w:rsidR="4D0CE00A">
        <w:rPr>
          <w:rFonts w:ascii="Arial" w:hAnsi="Arial" w:eastAsia="Arial" w:cs="Arial"/>
          <w:noProof w:val="0"/>
          <w:color w:val="000000" w:themeColor="text1" w:themeTint="FF" w:themeShade="FF"/>
          <w:sz w:val="24"/>
          <w:szCs w:val="24"/>
          <w:lang w:val="en-GB"/>
        </w:rPr>
        <w:t xml:space="preserve">). </w:t>
      </w:r>
    </w:p>
    <w:p w:rsidR="4D0CE00A" w:rsidP="6CDCCD4C" w:rsidRDefault="4D0CE00A" w14:paraId="78D2E185" w14:textId="40578F96">
      <w:pPr>
        <w:pStyle w:val="Normal"/>
        <w:spacing w:line="360" w:lineRule="auto"/>
      </w:pPr>
      <w:r w:rsidRPr="6CDCCD4C" w:rsidR="4D0CE00A">
        <w:rPr>
          <w:rFonts w:ascii="Arial" w:hAnsi="Arial" w:eastAsia="Arial" w:cs="Arial"/>
          <w:noProof w:val="0"/>
          <w:color w:val="000000" w:themeColor="text1" w:themeTint="FF" w:themeShade="FF"/>
          <w:sz w:val="24"/>
          <w:szCs w:val="24"/>
          <w:lang w:val="en-GB"/>
        </w:rPr>
        <w:t xml:space="preserve">A wide range of training courses are available to support this, including </w:t>
      </w:r>
      <w:r w:rsidRPr="6CDCCD4C" w:rsidR="4D0CE00A">
        <w:rPr>
          <w:rFonts w:ascii="Arial" w:hAnsi="Arial" w:eastAsia="Arial" w:cs="Arial"/>
          <w:i w:val="1"/>
          <w:iCs w:val="1"/>
          <w:noProof w:val="0"/>
          <w:color w:val="000000" w:themeColor="text1" w:themeTint="FF" w:themeShade="FF"/>
          <w:sz w:val="24"/>
          <w:szCs w:val="24"/>
          <w:lang w:val="en-GB"/>
        </w:rPr>
        <w:t>Prevent Duty</w:t>
      </w:r>
      <w:r w:rsidRPr="6CDCCD4C" w:rsidR="4D0CE00A">
        <w:rPr>
          <w:rFonts w:ascii="Arial" w:hAnsi="Arial" w:eastAsia="Arial" w:cs="Arial"/>
          <w:noProof w:val="0"/>
          <w:color w:val="000000" w:themeColor="text1" w:themeTint="FF" w:themeShade="FF"/>
          <w:sz w:val="24"/>
          <w:szCs w:val="24"/>
          <w:lang w:val="en-GB"/>
        </w:rPr>
        <w:t xml:space="preserve"> training, which raises awareness of radicalisation and extremism (</w:t>
      </w:r>
      <w:r w:rsidRPr="6CDCCD4C" w:rsidR="4D0CE00A">
        <w:rPr>
          <w:rFonts w:ascii="Arial" w:hAnsi="Arial" w:eastAsia="Arial" w:cs="Arial"/>
          <w:i w:val="1"/>
          <w:iCs w:val="1"/>
          <w:noProof w:val="0"/>
          <w:color w:val="000000" w:themeColor="text1" w:themeTint="FF" w:themeShade="FF"/>
          <w:sz w:val="24"/>
          <w:szCs w:val="24"/>
          <w:lang w:val="en-GB"/>
        </w:rPr>
        <w:t>Department for Education, 2020</w:t>
      </w:r>
      <w:r w:rsidRPr="6CDCCD4C" w:rsidR="4D0CE00A">
        <w:rPr>
          <w:rFonts w:ascii="Arial" w:hAnsi="Arial" w:eastAsia="Arial" w:cs="Arial"/>
          <w:noProof w:val="0"/>
          <w:color w:val="000000" w:themeColor="text1" w:themeTint="FF" w:themeShade="FF"/>
          <w:sz w:val="24"/>
          <w:szCs w:val="24"/>
          <w:lang w:val="en-GB"/>
        </w:rPr>
        <w:t>)</w:t>
      </w:r>
      <w:r w:rsidRPr="6CDCCD4C" w:rsidR="01A1A22B">
        <w:rPr>
          <w:rFonts w:ascii="Arial" w:hAnsi="Arial" w:eastAsia="Arial" w:cs="Arial"/>
          <w:noProof w:val="0"/>
          <w:color w:val="000000" w:themeColor="text1" w:themeTint="FF" w:themeShade="FF"/>
          <w:sz w:val="24"/>
          <w:szCs w:val="24"/>
          <w:lang w:val="en-GB"/>
        </w:rPr>
        <w:t xml:space="preserve"> </w:t>
      </w:r>
      <w:r w:rsidRPr="6CDCCD4C" w:rsidR="4D0CE00A">
        <w:rPr>
          <w:rFonts w:ascii="Arial" w:hAnsi="Arial" w:eastAsia="Arial" w:cs="Arial"/>
          <w:i w:val="1"/>
          <w:iCs w:val="1"/>
          <w:noProof w:val="0"/>
          <w:color w:val="000000" w:themeColor="text1" w:themeTint="FF" w:themeShade="FF"/>
          <w:sz w:val="24"/>
          <w:szCs w:val="24"/>
          <w:lang w:val="en-GB"/>
        </w:rPr>
        <w:t>ACEs (Adverse Childhood Experiences)</w:t>
      </w:r>
      <w:r w:rsidRPr="6CDCCD4C" w:rsidR="4D0CE00A">
        <w:rPr>
          <w:rFonts w:ascii="Arial" w:hAnsi="Arial" w:eastAsia="Arial" w:cs="Arial"/>
          <w:noProof w:val="0"/>
          <w:color w:val="000000" w:themeColor="text1" w:themeTint="FF" w:themeShade="FF"/>
          <w:sz w:val="24"/>
          <w:szCs w:val="24"/>
          <w:lang w:val="en-GB"/>
        </w:rPr>
        <w:t xml:space="preserve"> training, which explores how early trauma can affect children’s long‑term health and behaviour (</w:t>
      </w:r>
      <w:r w:rsidRPr="6CDCCD4C" w:rsidR="4D0CE00A">
        <w:rPr>
          <w:rFonts w:ascii="Arial" w:hAnsi="Arial" w:eastAsia="Arial" w:cs="Arial"/>
          <w:i w:val="1"/>
          <w:iCs w:val="1"/>
          <w:noProof w:val="0"/>
          <w:color w:val="000000" w:themeColor="text1" w:themeTint="FF" w:themeShade="FF"/>
          <w:sz w:val="24"/>
          <w:szCs w:val="24"/>
          <w:lang w:val="en-GB"/>
        </w:rPr>
        <w:t>Public Health Wales, 2015</w:t>
      </w:r>
      <w:r w:rsidRPr="6CDCCD4C" w:rsidR="4D0CE00A">
        <w:rPr>
          <w:rFonts w:ascii="Arial" w:hAnsi="Arial" w:eastAsia="Arial" w:cs="Arial"/>
          <w:noProof w:val="0"/>
          <w:color w:val="000000" w:themeColor="text1" w:themeTint="FF" w:themeShade="FF"/>
          <w:sz w:val="24"/>
          <w:szCs w:val="24"/>
          <w:lang w:val="en-GB"/>
        </w:rPr>
        <w:t xml:space="preserve">); </w:t>
      </w:r>
      <w:r w:rsidRPr="6CDCCD4C" w:rsidR="4D0CE00A">
        <w:rPr>
          <w:rFonts w:ascii="Arial" w:hAnsi="Arial" w:eastAsia="Arial" w:cs="Arial"/>
          <w:i w:val="1"/>
          <w:iCs w:val="1"/>
          <w:noProof w:val="0"/>
          <w:color w:val="000000" w:themeColor="text1" w:themeTint="FF" w:themeShade="FF"/>
          <w:sz w:val="24"/>
          <w:szCs w:val="24"/>
          <w:lang w:val="en-GB"/>
        </w:rPr>
        <w:t>County Lines and Cuckooing</w:t>
      </w:r>
      <w:r w:rsidRPr="6CDCCD4C" w:rsidR="4D0CE00A">
        <w:rPr>
          <w:rFonts w:ascii="Arial" w:hAnsi="Arial" w:eastAsia="Arial" w:cs="Arial"/>
          <w:noProof w:val="0"/>
          <w:color w:val="000000" w:themeColor="text1" w:themeTint="FF" w:themeShade="FF"/>
          <w:sz w:val="24"/>
          <w:szCs w:val="24"/>
          <w:lang w:val="en-GB"/>
        </w:rPr>
        <w:t xml:space="preserve"> training, which highlights the dangers of child criminal exploitation</w:t>
      </w:r>
      <w:r w:rsidRPr="6CDCCD4C" w:rsidR="0D20887F">
        <w:rPr>
          <w:rFonts w:ascii="Arial" w:hAnsi="Arial" w:eastAsia="Arial" w:cs="Arial"/>
          <w:noProof w:val="0"/>
          <w:color w:val="000000" w:themeColor="text1" w:themeTint="FF" w:themeShade="FF"/>
          <w:sz w:val="24"/>
          <w:szCs w:val="24"/>
          <w:lang w:val="en-GB"/>
        </w:rPr>
        <w:t xml:space="preserve"> (</w:t>
      </w:r>
      <w:r w:rsidRPr="6CDCCD4C" w:rsidR="0D20887F">
        <w:rPr>
          <w:rFonts w:ascii="Arial" w:hAnsi="Arial" w:eastAsia="Arial" w:cs="Arial"/>
          <w:i w:val="1"/>
          <w:iCs w:val="1"/>
          <w:noProof w:val="0"/>
          <w:color w:val="000000" w:themeColor="text1" w:themeTint="FF" w:themeShade="FF"/>
          <w:sz w:val="24"/>
          <w:szCs w:val="24"/>
          <w:lang w:val="en-GB"/>
        </w:rPr>
        <w:t>Home Office, 2021; National Crime Agency, 2020</w:t>
      </w:r>
      <w:r w:rsidRPr="6CDCCD4C" w:rsidR="0D20887F">
        <w:rPr>
          <w:rFonts w:ascii="Arial" w:hAnsi="Arial" w:eastAsia="Arial" w:cs="Arial"/>
          <w:noProof w:val="0"/>
          <w:color w:val="000000" w:themeColor="text1" w:themeTint="FF" w:themeShade="FF"/>
          <w:sz w:val="24"/>
          <w:szCs w:val="24"/>
          <w:lang w:val="en-GB"/>
        </w:rPr>
        <w:t xml:space="preserve">); and </w:t>
      </w:r>
      <w:r w:rsidRPr="6CDCCD4C" w:rsidR="0D20887F">
        <w:rPr>
          <w:rFonts w:ascii="Arial" w:hAnsi="Arial" w:eastAsia="Arial" w:cs="Arial"/>
          <w:i w:val="1"/>
          <w:iCs w:val="1"/>
          <w:noProof w:val="0"/>
          <w:color w:val="000000" w:themeColor="text1" w:themeTint="FF" w:themeShade="FF"/>
          <w:sz w:val="24"/>
          <w:szCs w:val="24"/>
          <w:lang w:val="en-GB"/>
        </w:rPr>
        <w:t>FGM</w:t>
      </w:r>
      <w:r w:rsidRPr="6CDCCD4C" w:rsidR="0D20887F">
        <w:rPr>
          <w:rFonts w:ascii="Arial" w:hAnsi="Arial" w:eastAsia="Arial" w:cs="Arial"/>
          <w:noProof w:val="0"/>
          <w:color w:val="000000" w:themeColor="text1" w:themeTint="FF" w:themeShade="FF"/>
          <w:sz w:val="24"/>
          <w:szCs w:val="24"/>
          <w:lang w:val="en-GB"/>
        </w:rPr>
        <w:t xml:space="preserve"> training, which ensures staff understand the signs and mandatory reporting duties (</w:t>
      </w:r>
      <w:r w:rsidRPr="6CDCCD4C" w:rsidR="0D20887F">
        <w:rPr>
          <w:rFonts w:ascii="Arial" w:hAnsi="Arial" w:eastAsia="Arial" w:cs="Arial"/>
          <w:i w:val="1"/>
          <w:iCs w:val="1"/>
          <w:noProof w:val="0"/>
          <w:color w:val="000000" w:themeColor="text1" w:themeTint="FF" w:themeShade="FF"/>
          <w:sz w:val="24"/>
          <w:szCs w:val="24"/>
          <w:lang w:val="en-GB"/>
        </w:rPr>
        <w:t>Department for Education, 2020; NHS England, 2023</w:t>
      </w:r>
      <w:r w:rsidRPr="6CDCCD4C" w:rsidR="0D20887F">
        <w:rPr>
          <w:rFonts w:ascii="Arial" w:hAnsi="Arial" w:eastAsia="Arial" w:cs="Arial"/>
          <w:noProof w:val="0"/>
          <w:color w:val="000000" w:themeColor="text1" w:themeTint="FF" w:themeShade="FF"/>
          <w:sz w:val="24"/>
          <w:szCs w:val="24"/>
          <w:lang w:val="en-GB"/>
        </w:rPr>
        <w:t xml:space="preserve">). By engaging with these opportunities, you not only build your own </w:t>
      </w:r>
      <w:r w:rsidRPr="6CDCCD4C" w:rsidR="0D20887F">
        <w:rPr>
          <w:rFonts w:ascii="Arial" w:hAnsi="Arial" w:eastAsia="Arial" w:cs="Arial"/>
          <w:noProof w:val="0"/>
          <w:color w:val="000000" w:themeColor="text1" w:themeTint="FF" w:themeShade="FF"/>
          <w:sz w:val="24"/>
          <w:szCs w:val="24"/>
          <w:lang w:val="en-GB"/>
        </w:rPr>
        <w:t>confidence</w:t>
      </w:r>
      <w:r w:rsidRPr="6CDCCD4C" w:rsidR="0D20887F">
        <w:rPr>
          <w:rFonts w:ascii="Arial" w:hAnsi="Arial" w:eastAsia="Arial" w:cs="Arial"/>
          <w:noProof w:val="0"/>
          <w:color w:val="000000" w:themeColor="text1" w:themeTint="FF" w:themeShade="FF"/>
          <w:sz w:val="24"/>
          <w:szCs w:val="24"/>
          <w:lang w:val="en-GB"/>
        </w:rPr>
        <w:t xml:space="preserve"> but</w:t>
      </w:r>
      <w:r w:rsidRPr="6CDCCD4C" w:rsidR="213AD09A">
        <w:rPr>
          <w:rFonts w:ascii="Arial" w:hAnsi="Arial" w:eastAsia="Arial" w:cs="Arial"/>
          <w:noProof w:val="0"/>
          <w:color w:val="000000" w:themeColor="text1" w:themeTint="FF" w:themeShade="FF"/>
          <w:sz w:val="24"/>
          <w:szCs w:val="24"/>
          <w:lang w:val="en-GB"/>
        </w:rPr>
        <w:t xml:space="preserve"> you</w:t>
      </w:r>
      <w:r w:rsidRPr="6CDCCD4C" w:rsidR="0D20887F">
        <w:rPr>
          <w:rFonts w:ascii="Arial" w:hAnsi="Arial" w:eastAsia="Arial" w:cs="Arial"/>
          <w:noProof w:val="0"/>
          <w:color w:val="000000" w:themeColor="text1" w:themeTint="FF" w:themeShade="FF"/>
          <w:sz w:val="24"/>
          <w:szCs w:val="24"/>
          <w:lang w:val="en-GB"/>
        </w:rPr>
        <w:t xml:space="preserve"> also contribute to a stronger safeguarding culture across the setting (</w:t>
      </w:r>
      <w:r w:rsidRPr="6CDCCD4C" w:rsidR="0D20887F">
        <w:rPr>
          <w:rFonts w:ascii="Arial" w:hAnsi="Arial" w:eastAsia="Arial" w:cs="Arial"/>
          <w:i w:val="1"/>
          <w:iCs w:val="1"/>
          <w:noProof w:val="0"/>
          <w:color w:val="000000" w:themeColor="text1" w:themeTint="FF" w:themeShade="FF"/>
          <w:sz w:val="24"/>
          <w:szCs w:val="24"/>
          <w:lang w:val="en-GB"/>
        </w:rPr>
        <w:t>NSPCC Learning, 2025</w:t>
      </w:r>
      <w:r w:rsidRPr="6CDCCD4C" w:rsidR="0D20887F">
        <w:rPr>
          <w:rFonts w:ascii="Arial" w:hAnsi="Arial" w:eastAsia="Arial" w:cs="Arial"/>
          <w:noProof w:val="0"/>
          <w:color w:val="000000" w:themeColor="text1" w:themeTint="FF" w:themeShade="FF"/>
          <w:sz w:val="24"/>
          <w:szCs w:val="24"/>
          <w:lang w:val="en-GB"/>
        </w:rPr>
        <w:t xml:space="preserve">). Investing in training </w:t>
      </w:r>
      <w:r w:rsidRPr="6CDCCD4C" w:rsidR="0D20887F">
        <w:rPr>
          <w:rFonts w:ascii="Arial" w:hAnsi="Arial" w:eastAsia="Arial" w:cs="Arial"/>
          <w:noProof w:val="0"/>
          <w:color w:val="000000" w:themeColor="text1" w:themeTint="FF" w:themeShade="FF"/>
          <w:sz w:val="24"/>
          <w:szCs w:val="24"/>
          <w:lang w:val="en-GB"/>
        </w:rPr>
        <w:t>demonstrates</w:t>
      </w:r>
      <w:r w:rsidRPr="6CDCCD4C" w:rsidR="0D20887F">
        <w:rPr>
          <w:rFonts w:ascii="Arial" w:hAnsi="Arial" w:eastAsia="Arial" w:cs="Arial"/>
          <w:noProof w:val="0"/>
          <w:color w:val="000000" w:themeColor="text1" w:themeTint="FF" w:themeShade="FF"/>
          <w:sz w:val="24"/>
          <w:szCs w:val="24"/>
          <w:lang w:val="en-GB"/>
        </w:rPr>
        <w:t xml:space="preserve"> our collective commitment to protecting children and ensures that we </w:t>
      </w:r>
      <w:r w:rsidRPr="6CDCCD4C" w:rsidR="0D20887F">
        <w:rPr>
          <w:rFonts w:ascii="Arial" w:hAnsi="Arial" w:eastAsia="Arial" w:cs="Arial"/>
          <w:noProof w:val="0"/>
          <w:color w:val="000000" w:themeColor="text1" w:themeTint="FF" w:themeShade="FF"/>
          <w:sz w:val="24"/>
          <w:szCs w:val="24"/>
          <w:lang w:val="en-GB"/>
        </w:rPr>
        <w:t>remain</w:t>
      </w:r>
      <w:r w:rsidRPr="6CDCCD4C" w:rsidR="0D20887F">
        <w:rPr>
          <w:rFonts w:ascii="Arial" w:hAnsi="Arial" w:eastAsia="Arial" w:cs="Arial"/>
          <w:noProof w:val="0"/>
          <w:color w:val="000000" w:themeColor="text1" w:themeTint="FF" w:themeShade="FF"/>
          <w:sz w:val="24"/>
          <w:szCs w:val="24"/>
          <w:lang w:val="en-GB"/>
        </w:rPr>
        <w:t xml:space="preserve"> aligned with statutory guidance and best practice (</w:t>
      </w:r>
      <w:r w:rsidRPr="6CDCCD4C" w:rsidR="0D20887F">
        <w:rPr>
          <w:rFonts w:ascii="Arial" w:hAnsi="Arial" w:eastAsia="Arial" w:cs="Arial"/>
          <w:i w:val="1"/>
          <w:iCs w:val="1"/>
          <w:noProof w:val="0"/>
          <w:color w:val="000000" w:themeColor="text1" w:themeTint="FF" w:themeShade="FF"/>
          <w:sz w:val="24"/>
          <w:szCs w:val="24"/>
          <w:lang w:val="en-GB"/>
        </w:rPr>
        <w:t>Department for Education, 2020</w:t>
      </w:r>
      <w:r w:rsidRPr="6CDCCD4C" w:rsidR="0D20887F">
        <w:rPr>
          <w:rFonts w:ascii="Arial" w:hAnsi="Arial" w:eastAsia="Arial" w:cs="Arial"/>
          <w:noProof w:val="0"/>
          <w:color w:val="000000" w:themeColor="text1" w:themeTint="FF" w:themeShade="FF"/>
          <w:sz w:val="24"/>
          <w:szCs w:val="24"/>
          <w:lang w:val="en-GB"/>
        </w:rPr>
        <w:t>).</w:t>
      </w:r>
    </w:p>
    <w:p w:rsidR="1EC13D47" w:rsidP="6CDCCD4C" w:rsidRDefault="1EC13D47" w14:paraId="787653EE" w14:textId="3F064B4A">
      <w:pPr>
        <w:pStyle w:val="Normal"/>
        <w:spacing w:line="360" w:lineRule="auto"/>
      </w:pPr>
      <w:r w:rsidRPr="6CDCCD4C" w:rsidR="1EC13D47">
        <w:rPr>
          <w:rFonts w:ascii="Arial" w:hAnsi="Arial" w:eastAsia="Arial" w:cs="Arial"/>
          <w:noProof w:val="0"/>
          <w:color w:val="000000" w:themeColor="text1" w:themeTint="FF" w:themeShade="FF"/>
          <w:sz w:val="24"/>
          <w:szCs w:val="24"/>
          <w:lang w:val="en-GB"/>
        </w:rPr>
        <w:t xml:space="preserve">As we bring this safeguarding section to a close, I want to emphasise that safeguarding is not just a policy or a </w:t>
      </w:r>
      <w:r w:rsidRPr="6CDCCD4C" w:rsidR="23C83BBC">
        <w:rPr>
          <w:rFonts w:ascii="Arial" w:hAnsi="Arial" w:eastAsia="Arial" w:cs="Arial"/>
          <w:noProof w:val="0"/>
          <w:color w:val="000000" w:themeColor="text1" w:themeTint="FF" w:themeShade="FF"/>
          <w:sz w:val="24"/>
          <w:szCs w:val="24"/>
          <w:lang w:val="en-GB"/>
        </w:rPr>
        <w:t>procedure it</w:t>
      </w:r>
      <w:r w:rsidRPr="6CDCCD4C" w:rsidR="1EC13D47">
        <w:rPr>
          <w:rFonts w:ascii="Arial" w:hAnsi="Arial" w:eastAsia="Arial" w:cs="Arial"/>
          <w:noProof w:val="0"/>
          <w:color w:val="000000" w:themeColor="text1" w:themeTint="FF" w:themeShade="FF"/>
          <w:sz w:val="24"/>
          <w:szCs w:val="24"/>
          <w:lang w:val="en-GB"/>
        </w:rPr>
        <w:t xml:space="preserve"> is a daily responsibility that underpins everything we do. Each of us plays a vital role in protecting children from harm, and by working together, we create a safe and supportive environment where every child can thrive.</w:t>
      </w:r>
    </w:p>
    <w:p w:rsidR="71E563BA" w:rsidP="6CDCCD4C" w:rsidRDefault="71E563BA" w14:paraId="2B89CAB9" w14:textId="666F4C58">
      <w:pPr>
        <w:pStyle w:val="Normal"/>
        <w:spacing w:line="360" w:lineRule="auto"/>
        <w:rPr>
          <w:rFonts w:ascii="Arial" w:hAnsi="Arial" w:eastAsia="Arial" w:cs="Arial"/>
          <w:noProof w:val="0"/>
          <w:color w:val="000000" w:themeColor="text1" w:themeTint="FF" w:themeShade="FF"/>
          <w:sz w:val="24"/>
          <w:szCs w:val="24"/>
          <w:highlight w:val="yellow"/>
          <w:lang w:val="en-GB"/>
        </w:rPr>
      </w:pPr>
      <w:r w:rsidRPr="6CDCCD4C" w:rsidR="71E563BA">
        <w:rPr>
          <w:rFonts w:ascii="Arial" w:hAnsi="Arial" w:eastAsia="Arial" w:cs="Arial"/>
          <w:noProof w:val="0"/>
          <w:color w:val="000000" w:themeColor="text1" w:themeTint="FF" w:themeShade="FF"/>
          <w:sz w:val="24"/>
          <w:szCs w:val="24"/>
          <w:highlight w:val="yellow"/>
          <w:lang w:val="en-GB"/>
        </w:rPr>
        <w:t xml:space="preserve">Following on from our safeguarding segment, I would now like to invite Samantha to share with us the vital key roles in ensuring we follow the correct health and safety guidelines. Health and safety, much like safeguarding, is a shared responsibility across the whole team. It underpins the smooth running of our setting and ensures that both children and staff are protected from avoidable risks. Samantha will outline the essential duties, including </w:t>
      </w:r>
      <w:r w:rsidRPr="6CDCCD4C" w:rsidR="71E563BA">
        <w:rPr>
          <w:rFonts w:ascii="Arial" w:hAnsi="Arial" w:eastAsia="Arial" w:cs="Arial"/>
          <w:noProof w:val="0"/>
          <w:color w:val="000000" w:themeColor="text1" w:themeTint="FF" w:themeShade="FF"/>
          <w:sz w:val="24"/>
          <w:szCs w:val="24"/>
          <w:highlight w:val="yellow"/>
          <w:lang w:val="en-GB"/>
        </w:rPr>
        <w:t>maintaining</w:t>
      </w:r>
      <w:r w:rsidRPr="6CDCCD4C" w:rsidR="71E563BA">
        <w:rPr>
          <w:rFonts w:ascii="Arial" w:hAnsi="Arial" w:eastAsia="Arial" w:cs="Arial"/>
          <w:noProof w:val="0"/>
          <w:color w:val="000000" w:themeColor="text1" w:themeTint="FF" w:themeShade="FF"/>
          <w:sz w:val="24"/>
          <w:szCs w:val="24"/>
          <w:highlight w:val="yellow"/>
          <w:lang w:val="en-GB"/>
        </w:rPr>
        <w:t xml:space="preserve"> safe environments, carrying out risk assessments, reporting hazards promptly, and following our policies and procedures. By revisiting these roles, we can make sure that everyone is clear on their responsibilities and confident in applying them in practice.</w:t>
      </w:r>
      <w:r w:rsidRPr="6CDCCD4C" w:rsidR="71E563BA">
        <w:rPr>
          <w:rFonts w:ascii="Arial" w:hAnsi="Arial" w:eastAsia="Arial" w:cs="Arial"/>
          <w:noProof w:val="0"/>
          <w:color w:val="000000" w:themeColor="text1" w:themeTint="FF" w:themeShade="FF"/>
          <w:sz w:val="24"/>
          <w:szCs w:val="24"/>
          <w:lang w:val="en-GB"/>
        </w:rPr>
        <w:t xml:space="preserve"> </w:t>
      </w:r>
    </w:p>
    <w:p w:rsidR="31C0F016" w:rsidP="6CDCCD4C" w:rsidRDefault="31C0F016" w14:paraId="2189F315" w14:textId="11F4980E">
      <w:pPr>
        <w:spacing w:before="240" w:beforeAutospacing="off" w:after="240" w:afterAutospacing="off" w:line="360" w:lineRule="auto"/>
        <w:rPr>
          <w:rFonts w:ascii="Arial" w:hAnsi="Arial" w:eastAsia="Arial" w:cs="Arial"/>
          <w:noProof w:val="0"/>
          <w:color w:val="000000" w:themeColor="text1" w:themeTint="FF" w:themeShade="FF"/>
          <w:sz w:val="24"/>
          <w:szCs w:val="24"/>
          <w:highlight w:val="green"/>
          <w:lang w:val="en-GB"/>
        </w:rPr>
      </w:pPr>
      <w:r w:rsidRPr="6CDCCD4C" w:rsidR="31C0F016">
        <w:rPr>
          <w:rFonts w:ascii="Arial" w:hAnsi="Arial" w:eastAsia="Arial" w:cs="Arial"/>
          <w:noProof w:val="0"/>
          <w:color w:val="000000" w:themeColor="text1" w:themeTint="FF" w:themeShade="FF"/>
          <w:sz w:val="24"/>
          <w:szCs w:val="24"/>
          <w:highlight w:val="green"/>
          <w:lang w:val="en-GB"/>
        </w:rPr>
        <w:t xml:space="preserve">Thank you for that, Sam. Next, I would like to invite Lucie, our staff </w:t>
      </w:r>
      <w:r w:rsidRPr="6CDCCD4C" w:rsidR="31C0F016">
        <w:rPr>
          <w:rFonts w:ascii="Arial" w:hAnsi="Arial" w:eastAsia="Arial" w:cs="Arial"/>
          <w:noProof w:val="0"/>
          <w:color w:val="000000" w:themeColor="text1" w:themeTint="FF" w:themeShade="FF"/>
          <w:sz w:val="24"/>
          <w:szCs w:val="24"/>
          <w:highlight w:val="green"/>
          <w:lang w:val="en-GB"/>
        </w:rPr>
        <w:t>mentor</w:t>
      </w:r>
      <w:r w:rsidRPr="6CDCCD4C" w:rsidR="31C0F016">
        <w:rPr>
          <w:rFonts w:ascii="Arial" w:hAnsi="Arial" w:eastAsia="Arial" w:cs="Arial"/>
          <w:noProof w:val="0"/>
          <w:color w:val="000000" w:themeColor="text1" w:themeTint="FF" w:themeShade="FF"/>
          <w:sz w:val="24"/>
          <w:szCs w:val="24"/>
          <w:highlight w:val="green"/>
          <w:lang w:val="en-GB"/>
        </w:rPr>
        <w:t xml:space="preserve"> and interventions team member, to talk us through her supporting key points. Lucie plays a vital role in guiding staff, offering mentoring support, and ensuring that interventions are carried out effectively to meet the needs of children and families. She will highlight how mentoring strengthens staff confidence, how targeted interventions can make a real difference to outcomes, and how collaboration across the team ensures consistency in our practice. By sharing her insights, Lucie will help us reflect on the importance of support structures within the setting and how they contribute to both staff development and the wellbeing of the children we care for.</w:t>
      </w:r>
    </w:p>
    <w:p w:rsidR="31C0F016" w:rsidP="6CDCCD4C" w:rsidRDefault="31C0F016" w14:paraId="56535C8C" w14:textId="1D5698A6">
      <w:pPr>
        <w:spacing w:before="240" w:beforeAutospacing="off" w:after="240" w:afterAutospacing="off" w:line="360" w:lineRule="auto"/>
        <w:rPr>
          <w:rFonts w:ascii="Arial" w:hAnsi="Arial" w:eastAsia="Arial" w:cs="Arial"/>
          <w:noProof w:val="0"/>
          <w:color w:val="000000" w:themeColor="text1" w:themeTint="FF" w:themeShade="FF"/>
          <w:sz w:val="24"/>
          <w:szCs w:val="24"/>
          <w:highlight w:val="green"/>
          <w:lang w:val="en-GB"/>
        </w:rPr>
      </w:pPr>
      <w:r w:rsidRPr="6CDCCD4C" w:rsidR="31C0F016">
        <w:rPr>
          <w:rFonts w:ascii="Arial" w:hAnsi="Arial" w:eastAsia="Arial" w:cs="Arial"/>
          <w:noProof w:val="0"/>
          <w:color w:val="000000" w:themeColor="text1" w:themeTint="FF" w:themeShade="FF"/>
          <w:sz w:val="24"/>
          <w:szCs w:val="24"/>
          <w:highlight w:val="green"/>
          <w:lang w:val="en-GB"/>
        </w:rPr>
        <w:t xml:space="preserve">The importance of mentoring and intervention is reinforced by </w:t>
      </w:r>
      <w:r w:rsidRPr="6CDCCD4C" w:rsidR="31C0F016">
        <w:rPr>
          <w:rFonts w:ascii="Arial" w:hAnsi="Arial" w:eastAsia="Arial" w:cs="Arial"/>
          <w:i w:val="1"/>
          <w:iCs w:val="1"/>
          <w:noProof w:val="0"/>
          <w:color w:val="000000" w:themeColor="text1" w:themeTint="FF" w:themeShade="FF"/>
          <w:sz w:val="24"/>
          <w:szCs w:val="24"/>
          <w:highlight w:val="green"/>
          <w:lang w:val="en-GB"/>
        </w:rPr>
        <w:t>Estyn’s School Improvement Guidance</w:t>
      </w:r>
      <w:r w:rsidRPr="6CDCCD4C" w:rsidR="31C0F016">
        <w:rPr>
          <w:rFonts w:ascii="Arial" w:hAnsi="Arial" w:eastAsia="Arial" w:cs="Arial"/>
          <w:noProof w:val="0"/>
          <w:color w:val="000000" w:themeColor="text1" w:themeTint="FF" w:themeShade="FF"/>
          <w:sz w:val="24"/>
          <w:szCs w:val="24"/>
          <w:highlight w:val="green"/>
          <w:lang w:val="en-GB"/>
        </w:rPr>
        <w:t xml:space="preserve"> (Estyn, 2020), which emphasises that effective professional support and collaborative practice are key to improving staff confidence and ensuring positive outcomes for learners.</w:t>
      </w:r>
    </w:p>
    <w:p w:rsidR="6CDCCD4C" w:rsidP="6CDCCD4C" w:rsidRDefault="6CDCCD4C" w14:paraId="1B2B8354" w14:textId="472BED3A">
      <w:pPr>
        <w:pStyle w:val="Normal"/>
        <w:spacing w:line="360" w:lineRule="auto"/>
        <w:rPr>
          <w:rFonts w:ascii="Arial" w:hAnsi="Arial" w:eastAsia="Arial" w:cs="Arial"/>
          <w:noProof w:val="0"/>
          <w:color w:val="000000" w:themeColor="text1" w:themeTint="FF" w:themeShade="FF"/>
          <w:sz w:val="24"/>
          <w:szCs w:val="24"/>
          <w:lang w:val="en-GB"/>
        </w:rPr>
      </w:pPr>
    </w:p>
    <w:p w:rsidR="05028207" w:rsidP="6CDCCD4C" w:rsidRDefault="05028207" w14:paraId="1734C6AA" w14:textId="3BCC4D84">
      <w:pPr>
        <w:spacing w:before="240" w:beforeAutospacing="off" w:after="240" w:afterAutospacing="off" w:line="360" w:lineRule="auto"/>
        <w:rPr>
          <w:rFonts w:ascii="Arial" w:hAnsi="Arial" w:eastAsia="Arial" w:cs="Arial"/>
          <w:noProof w:val="0"/>
          <w:color w:val="000000" w:themeColor="text1" w:themeTint="FF" w:themeShade="FF"/>
          <w:sz w:val="24"/>
          <w:szCs w:val="24"/>
          <w:highlight w:val="cyan"/>
          <w:lang w:val="en-GB"/>
        </w:rPr>
      </w:pPr>
      <w:r w:rsidRPr="6CDCCD4C" w:rsidR="05028207">
        <w:rPr>
          <w:rFonts w:ascii="Arial" w:hAnsi="Arial" w:eastAsia="Arial" w:cs="Arial"/>
          <w:noProof w:val="0"/>
          <w:color w:val="000000" w:themeColor="text1" w:themeTint="FF" w:themeShade="FF"/>
          <w:sz w:val="24"/>
          <w:szCs w:val="24"/>
          <w:highlight w:val="cyan"/>
          <w:lang w:val="en-GB"/>
        </w:rPr>
        <w:t xml:space="preserve">Thank you for that valuable insight, Lucie. I would now like to invite Sophie, our ALN Lead, to share her perspective. Sophie plays a crucial role in ensuring that children with </w:t>
      </w:r>
      <w:r w:rsidRPr="6CDCCD4C" w:rsidR="05028207">
        <w:rPr>
          <w:rFonts w:ascii="Arial" w:hAnsi="Arial" w:eastAsia="Arial" w:cs="Arial"/>
          <w:noProof w:val="0"/>
          <w:color w:val="000000" w:themeColor="text1" w:themeTint="FF" w:themeShade="FF"/>
          <w:sz w:val="24"/>
          <w:szCs w:val="24"/>
          <w:highlight w:val="cyan"/>
          <w:lang w:val="en-GB"/>
        </w:rPr>
        <w:t>additional</w:t>
      </w:r>
      <w:r w:rsidRPr="6CDCCD4C" w:rsidR="05028207">
        <w:rPr>
          <w:rFonts w:ascii="Arial" w:hAnsi="Arial" w:eastAsia="Arial" w:cs="Arial"/>
          <w:noProof w:val="0"/>
          <w:color w:val="000000" w:themeColor="text1" w:themeTint="FF" w:themeShade="FF"/>
          <w:sz w:val="24"/>
          <w:szCs w:val="24"/>
          <w:highlight w:val="cyan"/>
          <w:lang w:val="en-GB"/>
        </w:rPr>
        <w:t xml:space="preserve"> learning needs are fully supported within our setting. She will outline the key responsibilities involved in her role, including identifying needs early, coordinating tailored support plans, working closely with families, and liaising with external professionals where necessary. Sophie’s insight will help us reflect on how inclusive practice strengthens our provision, ensures equity for all learners, and promotes positive outcomes for every child. By hearing from Sophie, we can deepen our understanding of how ALN support is embedded into our daily routines and how each of us contributes to creating an inclusive environment.</w:t>
      </w:r>
    </w:p>
    <w:p w:rsidR="05028207" w:rsidP="6CDCCD4C" w:rsidRDefault="05028207" w14:paraId="357058A9" w14:textId="3D5A8540">
      <w:pPr>
        <w:spacing w:before="240" w:beforeAutospacing="off" w:after="240" w:afterAutospacing="off" w:line="360" w:lineRule="auto"/>
        <w:rPr>
          <w:rFonts w:ascii="Arial" w:hAnsi="Arial" w:eastAsia="Arial" w:cs="Arial"/>
          <w:noProof w:val="0"/>
          <w:color w:val="000000" w:themeColor="text1" w:themeTint="FF" w:themeShade="FF"/>
          <w:sz w:val="24"/>
          <w:szCs w:val="24"/>
          <w:highlight w:val="cyan"/>
          <w:lang w:val="en-GB"/>
        </w:rPr>
      </w:pPr>
      <w:r w:rsidRPr="6CDCCD4C" w:rsidR="05028207">
        <w:rPr>
          <w:rFonts w:ascii="Arial" w:hAnsi="Arial" w:eastAsia="Arial" w:cs="Arial"/>
          <w:noProof w:val="0"/>
          <w:color w:val="000000" w:themeColor="text1" w:themeTint="FF" w:themeShade="FF"/>
          <w:sz w:val="24"/>
          <w:szCs w:val="24"/>
          <w:highlight w:val="cyan"/>
          <w:lang w:val="en-GB"/>
        </w:rPr>
        <w:t xml:space="preserve">This role is underpinned by the </w:t>
      </w:r>
      <w:r w:rsidRPr="6CDCCD4C" w:rsidR="05028207">
        <w:rPr>
          <w:rFonts w:ascii="Arial" w:hAnsi="Arial" w:eastAsia="Arial" w:cs="Arial"/>
          <w:i w:val="1"/>
          <w:iCs w:val="1"/>
          <w:noProof w:val="0"/>
          <w:color w:val="000000" w:themeColor="text1" w:themeTint="FF" w:themeShade="FF"/>
          <w:sz w:val="24"/>
          <w:szCs w:val="24"/>
          <w:highlight w:val="cyan"/>
          <w:lang w:val="en-GB"/>
        </w:rPr>
        <w:t>Additional Learning Needs and Education Tribunal (Wales) Act 2018</w:t>
      </w:r>
      <w:r w:rsidRPr="6CDCCD4C" w:rsidR="05028207">
        <w:rPr>
          <w:rFonts w:ascii="Arial" w:hAnsi="Arial" w:eastAsia="Arial" w:cs="Arial"/>
          <w:noProof w:val="0"/>
          <w:color w:val="000000" w:themeColor="text1" w:themeTint="FF" w:themeShade="FF"/>
          <w:sz w:val="24"/>
          <w:szCs w:val="24"/>
          <w:highlight w:val="cyan"/>
          <w:lang w:val="en-GB"/>
        </w:rPr>
        <w:t xml:space="preserve">, which places a statutory duty on schools and settings to </w:t>
      </w:r>
      <w:r w:rsidRPr="6CDCCD4C" w:rsidR="05028207">
        <w:rPr>
          <w:rFonts w:ascii="Arial" w:hAnsi="Arial" w:eastAsia="Arial" w:cs="Arial"/>
          <w:noProof w:val="0"/>
          <w:color w:val="000000" w:themeColor="text1" w:themeTint="FF" w:themeShade="FF"/>
          <w:sz w:val="24"/>
          <w:szCs w:val="24"/>
          <w:highlight w:val="cyan"/>
          <w:lang w:val="en-GB"/>
        </w:rPr>
        <w:t>identify</w:t>
      </w:r>
      <w:r w:rsidRPr="6CDCCD4C" w:rsidR="05028207">
        <w:rPr>
          <w:rFonts w:ascii="Arial" w:hAnsi="Arial" w:eastAsia="Arial" w:cs="Arial"/>
          <w:noProof w:val="0"/>
          <w:color w:val="000000" w:themeColor="text1" w:themeTint="FF" w:themeShade="FF"/>
          <w:sz w:val="24"/>
          <w:szCs w:val="24"/>
          <w:highlight w:val="cyan"/>
          <w:lang w:val="en-GB"/>
        </w:rPr>
        <w:t>, assess, and provide for children with ALN through Individual Development Plans and collaborative working (Welsh Government, 2018).”</w:t>
      </w:r>
    </w:p>
    <w:p w:rsidR="6CDCCD4C" w:rsidP="6CDCCD4C" w:rsidRDefault="6CDCCD4C" w14:paraId="6B1DF496" w14:textId="35FE8042">
      <w:pPr>
        <w:pStyle w:val="Normal"/>
        <w:spacing w:line="360" w:lineRule="auto"/>
        <w:rPr>
          <w:rFonts w:ascii="Arial" w:hAnsi="Arial" w:eastAsia="Arial" w:cs="Arial"/>
          <w:noProof w:val="0"/>
          <w:color w:val="000000" w:themeColor="text1" w:themeTint="FF" w:themeShade="FF"/>
          <w:sz w:val="24"/>
          <w:szCs w:val="24"/>
          <w:highlight w:val="cyan"/>
          <w:lang w:val="en-GB"/>
        </w:rPr>
      </w:pPr>
    </w:p>
    <w:p w:rsidR="292D3BFC" w:rsidP="6CDCCD4C" w:rsidRDefault="292D3BFC" w14:paraId="79271E25" w14:textId="0EC6AC42">
      <w:pPr>
        <w:spacing w:before="240" w:beforeAutospacing="off" w:after="240" w:afterAutospacing="off" w:line="360" w:lineRule="auto"/>
        <w:rPr>
          <w:rFonts w:ascii="Arial" w:hAnsi="Arial" w:eastAsia="Arial" w:cs="Arial"/>
          <w:noProof w:val="0"/>
          <w:color w:val="auto"/>
          <w:sz w:val="24"/>
          <w:szCs w:val="24"/>
          <w:highlight w:val="magenta"/>
          <w:lang w:val="en-GB"/>
        </w:rPr>
      </w:pPr>
      <w:r w:rsidRPr="6CDCCD4C" w:rsidR="292D3BFC">
        <w:rPr>
          <w:rFonts w:ascii="Arial" w:hAnsi="Arial" w:eastAsia="Arial" w:cs="Arial"/>
          <w:noProof w:val="0"/>
          <w:color w:val="auto"/>
          <w:sz w:val="24"/>
          <w:szCs w:val="24"/>
          <w:highlight w:val="magenta"/>
          <w:lang w:val="en-GB"/>
        </w:rPr>
        <w:t xml:space="preserve">Thank you so much for that, Sophie. </w:t>
      </w:r>
      <w:r w:rsidRPr="6CDCCD4C" w:rsidR="292D3BFC">
        <w:rPr>
          <w:rFonts w:ascii="Arial" w:hAnsi="Arial" w:eastAsia="Arial" w:cs="Arial"/>
          <w:noProof w:val="0"/>
          <w:color w:val="auto"/>
          <w:sz w:val="24"/>
          <w:szCs w:val="24"/>
          <w:highlight w:val="magenta"/>
          <w:lang w:val="en-GB"/>
        </w:rPr>
        <w:t>I’m</w:t>
      </w:r>
      <w:r w:rsidRPr="6CDCCD4C" w:rsidR="292D3BFC">
        <w:rPr>
          <w:rFonts w:ascii="Arial" w:hAnsi="Arial" w:eastAsia="Arial" w:cs="Arial"/>
          <w:noProof w:val="0"/>
          <w:color w:val="auto"/>
          <w:sz w:val="24"/>
          <w:szCs w:val="24"/>
          <w:highlight w:val="magenta"/>
          <w:lang w:val="en-GB"/>
        </w:rPr>
        <w:t xml:space="preserve"> sure we can all agree that the information </w:t>
      </w:r>
      <w:r w:rsidRPr="6CDCCD4C" w:rsidR="292D3BFC">
        <w:rPr>
          <w:rFonts w:ascii="Arial" w:hAnsi="Arial" w:eastAsia="Arial" w:cs="Arial"/>
          <w:noProof w:val="0"/>
          <w:color w:val="auto"/>
          <w:sz w:val="24"/>
          <w:szCs w:val="24"/>
          <w:highlight w:val="magenta"/>
          <w:lang w:val="en-GB"/>
        </w:rPr>
        <w:t>you’ve</w:t>
      </w:r>
      <w:r w:rsidRPr="6CDCCD4C" w:rsidR="292D3BFC">
        <w:rPr>
          <w:rFonts w:ascii="Arial" w:hAnsi="Arial" w:eastAsia="Arial" w:cs="Arial"/>
          <w:noProof w:val="0"/>
          <w:color w:val="auto"/>
          <w:sz w:val="24"/>
          <w:szCs w:val="24"/>
          <w:highlight w:val="magenta"/>
          <w:lang w:val="en-GB"/>
        </w:rPr>
        <w:t xml:space="preserve"> shared will strengthen our practice and help us continue to provide an inclusive environment for every child. Moving forward, </w:t>
      </w:r>
      <w:r w:rsidRPr="6CDCCD4C" w:rsidR="292D3BFC">
        <w:rPr>
          <w:rFonts w:ascii="Arial" w:hAnsi="Arial" w:eastAsia="Arial" w:cs="Arial"/>
          <w:noProof w:val="0"/>
          <w:color w:val="auto"/>
          <w:sz w:val="24"/>
          <w:szCs w:val="24"/>
          <w:highlight w:val="magenta"/>
          <w:lang w:val="en-GB"/>
        </w:rPr>
        <w:t>I’d</w:t>
      </w:r>
      <w:r w:rsidRPr="6CDCCD4C" w:rsidR="292D3BFC">
        <w:rPr>
          <w:rFonts w:ascii="Arial" w:hAnsi="Arial" w:eastAsia="Arial" w:cs="Arial"/>
          <w:noProof w:val="0"/>
          <w:color w:val="auto"/>
          <w:sz w:val="24"/>
          <w:szCs w:val="24"/>
          <w:highlight w:val="magenta"/>
          <w:lang w:val="en-GB"/>
        </w:rPr>
        <w:t xml:space="preserve"> now like to invite Emma to speak about family engagement.</w:t>
      </w:r>
    </w:p>
    <w:p w:rsidR="292D3BFC" w:rsidP="6CDCCD4C" w:rsidRDefault="292D3BFC" w14:paraId="682DE2DB" w14:textId="76A291B9">
      <w:pPr>
        <w:spacing w:before="240" w:beforeAutospacing="off" w:after="240" w:afterAutospacing="off" w:line="360" w:lineRule="auto"/>
        <w:rPr>
          <w:rFonts w:ascii="Arial" w:hAnsi="Arial" w:eastAsia="Arial" w:cs="Arial"/>
          <w:noProof w:val="0"/>
          <w:color w:val="auto"/>
          <w:sz w:val="24"/>
          <w:szCs w:val="24"/>
          <w:highlight w:val="magenta"/>
          <w:lang w:val="en-GB"/>
        </w:rPr>
      </w:pPr>
      <w:r w:rsidRPr="6CDCCD4C" w:rsidR="292D3BFC">
        <w:rPr>
          <w:rFonts w:ascii="Arial" w:hAnsi="Arial" w:eastAsia="Arial" w:cs="Arial"/>
          <w:noProof w:val="0"/>
          <w:color w:val="auto"/>
          <w:sz w:val="24"/>
          <w:szCs w:val="24"/>
          <w:highlight w:val="magenta"/>
          <w:lang w:val="en-GB"/>
        </w:rPr>
        <w:t xml:space="preserve">Family engagement is a vital part of our work, as it ensures parents and carers are actively involved in their child’s learning and development. Emma will outline the approaches we use to build strong partnerships with families, such as </w:t>
      </w:r>
      <w:r w:rsidRPr="6CDCCD4C" w:rsidR="292D3BFC">
        <w:rPr>
          <w:rFonts w:ascii="Arial" w:hAnsi="Arial" w:eastAsia="Arial" w:cs="Arial"/>
          <w:noProof w:val="0"/>
          <w:color w:val="auto"/>
          <w:sz w:val="24"/>
          <w:szCs w:val="24"/>
          <w:highlight w:val="magenta"/>
          <w:lang w:val="en-GB"/>
        </w:rPr>
        <w:t>maintaining</w:t>
      </w:r>
      <w:r w:rsidRPr="6CDCCD4C" w:rsidR="292D3BFC">
        <w:rPr>
          <w:rFonts w:ascii="Arial" w:hAnsi="Arial" w:eastAsia="Arial" w:cs="Arial"/>
          <w:noProof w:val="0"/>
          <w:color w:val="auto"/>
          <w:sz w:val="24"/>
          <w:szCs w:val="24"/>
          <w:highlight w:val="magenta"/>
          <w:lang w:val="en-GB"/>
        </w:rPr>
        <w:t xml:space="preserve"> clear communication, offering regular updates, and creating opportunities for parents to contribute to decisions about their child’s care and education. She will also highlight how these strategies support children’s wellbeing, build trust, and encourage collaboration between home and the setting. By reflecting on Emma’s points, we can ensure our family engagement </w:t>
      </w:r>
      <w:r w:rsidRPr="6CDCCD4C" w:rsidR="292D3BFC">
        <w:rPr>
          <w:rFonts w:ascii="Arial" w:hAnsi="Arial" w:eastAsia="Arial" w:cs="Arial"/>
          <w:noProof w:val="0"/>
          <w:color w:val="auto"/>
          <w:sz w:val="24"/>
          <w:szCs w:val="24"/>
          <w:highlight w:val="magenta"/>
          <w:lang w:val="en-GB"/>
        </w:rPr>
        <w:t>remains</w:t>
      </w:r>
      <w:r w:rsidRPr="6CDCCD4C" w:rsidR="292D3BFC">
        <w:rPr>
          <w:rFonts w:ascii="Arial" w:hAnsi="Arial" w:eastAsia="Arial" w:cs="Arial"/>
          <w:noProof w:val="0"/>
          <w:color w:val="auto"/>
          <w:sz w:val="24"/>
          <w:szCs w:val="24"/>
          <w:highlight w:val="magenta"/>
          <w:lang w:val="en-GB"/>
        </w:rPr>
        <w:t xml:space="preserve"> consistent, meaningful, and central to the success of our practice.</w:t>
      </w:r>
    </w:p>
    <w:p w:rsidR="292D3BFC" w:rsidP="6CDCCD4C" w:rsidRDefault="292D3BFC" w14:paraId="07DBB117" w14:textId="65703B5B">
      <w:pPr>
        <w:spacing w:before="240" w:beforeAutospacing="off" w:after="240" w:afterAutospacing="off" w:line="360" w:lineRule="auto"/>
        <w:rPr>
          <w:rFonts w:ascii="Arial" w:hAnsi="Arial" w:eastAsia="Arial" w:cs="Arial"/>
          <w:noProof w:val="0"/>
          <w:color w:val="auto"/>
          <w:sz w:val="24"/>
          <w:szCs w:val="24"/>
          <w:highlight w:val="magenta"/>
          <w:lang w:val="en-GB"/>
        </w:rPr>
      </w:pPr>
      <w:r w:rsidRPr="6CDCCD4C" w:rsidR="292D3BFC">
        <w:rPr>
          <w:rFonts w:ascii="Arial" w:hAnsi="Arial" w:eastAsia="Arial" w:cs="Arial"/>
          <w:noProof w:val="0"/>
          <w:color w:val="auto"/>
          <w:sz w:val="24"/>
          <w:szCs w:val="24"/>
          <w:highlight w:val="magenta"/>
          <w:lang w:val="en-GB"/>
        </w:rPr>
        <w:t xml:space="preserve">The importance of family engagement is reinforced by the </w:t>
      </w:r>
      <w:r w:rsidRPr="6CDCCD4C" w:rsidR="292D3BFC">
        <w:rPr>
          <w:rFonts w:ascii="Arial" w:hAnsi="Arial" w:eastAsia="Arial" w:cs="Arial"/>
          <w:i w:val="1"/>
          <w:iCs w:val="1"/>
          <w:noProof w:val="0"/>
          <w:color w:val="auto"/>
          <w:sz w:val="24"/>
          <w:szCs w:val="24"/>
          <w:highlight w:val="magenta"/>
          <w:lang w:val="en-GB"/>
        </w:rPr>
        <w:t>Welsh Government Family and Community Engagement Guidance</w:t>
      </w:r>
      <w:r w:rsidRPr="6CDCCD4C" w:rsidR="292D3BFC">
        <w:rPr>
          <w:rFonts w:ascii="Arial" w:hAnsi="Arial" w:eastAsia="Arial" w:cs="Arial"/>
          <w:noProof w:val="0"/>
          <w:color w:val="auto"/>
          <w:sz w:val="24"/>
          <w:szCs w:val="24"/>
          <w:highlight w:val="magenta"/>
          <w:lang w:val="en-GB"/>
        </w:rPr>
        <w:t xml:space="preserve"> (Welsh Government, 2020), which emphasises that strong partnerships between schools, settings, and families are key to improving outcomes for children and young people.</w:t>
      </w:r>
    </w:p>
    <w:p w:rsidR="6CDCCD4C" w:rsidP="6CDCCD4C" w:rsidRDefault="6CDCCD4C" w14:paraId="53541F65" w14:textId="6E7BDDED">
      <w:pPr>
        <w:spacing w:before="240" w:beforeAutospacing="off" w:after="240" w:afterAutospacing="off" w:line="360" w:lineRule="auto"/>
        <w:rPr>
          <w:rFonts w:ascii="Arial" w:hAnsi="Arial" w:eastAsia="Arial" w:cs="Arial"/>
          <w:noProof w:val="0"/>
          <w:color w:val="000000" w:themeColor="text1" w:themeTint="FF" w:themeShade="FF"/>
          <w:sz w:val="24"/>
          <w:szCs w:val="24"/>
          <w:highlight w:val="magenta"/>
          <w:lang w:val="en-GB"/>
        </w:rPr>
      </w:pPr>
    </w:p>
    <w:p w:rsidR="38AF9C1B" w:rsidP="6CDCCD4C" w:rsidRDefault="38AF9C1B" w14:paraId="36EFA893" w14:textId="3C049019">
      <w:pPr>
        <w:spacing w:before="240" w:beforeAutospacing="off" w:after="240" w:afterAutospacing="off" w:line="360" w:lineRule="auto"/>
        <w:rPr>
          <w:rFonts w:ascii="Arial" w:hAnsi="Arial" w:eastAsia="Arial" w:cs="Arial"/>
          <w:noProof w:val="0"/>
          <w:color w:val="auto"/>
          <w:sz w:val="24"/>
          <w:szCs w:val="24"/>
          <w:highlight w:val="darkCyan"/>
          <w:lang w:val="en-GB"/>
        </w:rPr>
      </w:pPr>
      <w:r w:rsidRPr="6CDCCD4C" w:rsidR="38AF9C1B">
        <w:rPr>
          <w:rFonts w:ascii="Arial" w:hAnsi="Arial" w:eastAsia="Arial" w:cs="Arial"/>
          <w:noProof w:val="0"/>
          <w:color w:val="auto"/>
          <w:sz w:val="24"/>
          <w:szCs w:val="24"/>
          <w:highlight w:val="darkCyan"/>
          <w:lang w:val="en-GB"/>
        </w:rPr>
        <w:t>Thank you for that, Emma. Finally, we are moving on to Forest Schooling, and this aspect of the meeting will be carried out by Hari.</w:t>
      </w:r>
    </w:p>
    <w:p w:rsidR="38AF9C1B" w:rsidP="6CDCCD4C" w:rsidRDefault="38AF9C1B" w14:paraId="1D96C9E9" w14:textId="0ED38717">
      <w:pPr>
        <w:spacing w:before="240" w:beforeAutospacing="off" w:after="240" w:afterAutospacing="off" w:line="360" w:lineRule="auto"/>
        <w:rPr>
          <w:rFonts w:ascii="Arial" w:hAnsi="Arial" w:eastAsia="Arial" w:cs="Arial"/>
          <w:noProof w:val="0"/>
          <w:color w:val="auto"/>
          <w:sz w:val="24"/>
          <w:szCs w:val="24"/>
          <w:highlight w:val="darkCyan"/>
          <w:lang w:val="en-GB"/>
        </w:rPr>
      </w:pPr>
      <w:r w:rsidRPr="6CDCCD4C" w:rsidR="38AF9C1B">
        <w:rPr>
          <w:rFonts w:ascii="Arial" w:hAnsi="Arial" w:eastAsia="Arial" w:cs="Arial"/>
          <w:noProof w:val="0"/>
          <w:color w:val="auto"/>
          <w:sz w:val="24"/>
          <w:szCs w:val="24"/>
          <w:highlight w:val="darkCyan"/>
          <w:lang w:val="en-GB"/>
        </w:rPr>
        <w:t>Forest Schooling is an important part of our provision, as it gives children the opportunity to learn and develop through outdoor experiences. It promotes resilience, independence, and problem‑solving skills, while also encouraging a deeper connection with nature. Hari will be sharing the key principles of Forest School, including how outdoor learning supports children’s physical health, emotional wellbeing, and social development. She will also highlight the practical steps we take to ensure sessions are safe, engaging, and inclusive for all children.</w:t>
      </w:r>
    </w:p>
    <w:p w:rsidR="38AF9C1B" w:rsidP="6CDCCD4C" w:rsidRDefault="38AF9C1B" w14:paraId="6F3606B9" w14:textId="222CF7F9">
      <w:pPr>
        <w:spacing w:before="240" w:beforeAutospacing="off" w:after="240" w:afterAutospacing="off" w:line="360" w:lineRule="auto"/>
        <w:rPr>
          <w:rFonts w:ascii="Arial" w:hAnsi="Arial" w:eastAsia="Arial" w:cs="Arial"/>
          <w:noProof w:val="0"/>
          <w:color w:val="auto"/>
          <w:sz w:val="24"/>
          <w:szCs w:val="24"/>
          <w:highlight w:val="darkCyan"/>
          <w:lang w:val="en-GB"/>
        </w:rPr>
      </w:pPr>
      <w:r w:rsidRPr="6CDCCD4C" w:rsidR="38AF9C1B">
        <w:rPr>
          <w:rFonts w:ascii="Arial" w:hAnsi="Arial" w:eastAsia="Arial" w:cs="Arial"/>
          <w:noProof w:val="0"/>
          <w:color w:val="auto"/>
          <w:sz w:val="24"/>
          <w:szCs w:val="24"/>
          <w:highlight w:val="darkCyan"/>
          <w:lang w:val="en-GB"/>
        </w:rPr>
        <w:t xml:space="preserve">By reflecting on Hari’s points, we can strengthen our understanding of how Forest Schooling complements our wider curriculum and contributes to the holistic development of the children in our care. The </w:t>
      </w:r>
      <w:r w:rsidRPr="6CDCCD4C" w:rsidR="38AF9C1B">
        <w:rPr>
          <w:rFonts w:ascii="Arial" w:hAnsi="Arial" w:eastAsia="Arial" w:cs="Arial"/>
          <w:i w:val="1"/>
          <w:iCs w:val="1"/>
          <w:noProof w:val="0"/>
          <w:color w:val="auto"/>
          <w:sz w:val="24"/>
          <w:szCs w:val="24"/>
          <w:highlight w:val="darkCyan"/>
          <w:lang w:val="en-GB"/>
        </w:rPr>
        <w:t>Forest School Association</w:t>
      </w:r>
      <w:r w:rsidRPr="6CDCCD4C" w:rsidR="38AF9C1B">
        <w:rPr>
          <w:rFonts w:ascii="Arial" w:hAnsi="Arial" w:eastAsia="Arial" w:cs="Arial"/>
          <w:noProof w:val="0"/>
          <w:color w:val="auto"/>
          <w:sz w:val="24"/>
          <w:szCs w:val="24"/>
          <w:highlight w:val="darkCyan"/>
          <w:lang w:val="en-GB"/>
        </w:rPr>
        <w:t xml:space="preserve"> (2021) emphasises that high‑quality outdoor learning fosters confidence, creativity, and collaboration, making it a valuable part of early years and school practice.</w:t>
      </w:r>
    </w:p>
    <w:p w:rsidR="5D18C794" w:rsidP="6CDCCD4C" w:rsidRDefault="5D18C794" w14:paraId="15E317E6" w14:textId="7CAD2BB8">
      <w:pPr>
        <w:spacing w:before="240" w:beforeAutospacing="off" w:after="240" w:afterAutospacing="off" w:line="360" w:lineRule="auto"/>
        <w:rPr>
          <w:rFonts w:ascii="Arial" w:hAnsi="Arial" w:eastAsia="Arial" w:cs="Arial"/>
          <w:noProof w:val="0"/>
          <w:color w:val="000000" w:themeColor="text1" w:themeTint="FF" w:themeShade="FF"/>
          <w:sz w:val="24"/>
          <w:szCs w:val="24"/>
          <w:highlight w:val="red"/>
          <w:lang w:val="en-GB"/>
        </w:rPr>
      </w:pPr>
      <w:r w:rsidRPr="6CDCCD4C" w:rsidR="5D18C794">
        <w:rPr>
          <w:rFonts w:ascii="Arial" w:hAnsi="Arial" w:eastAsia="Arial" w:cs="Arial"/>
          <w:noProof w:val="0"/>
          <w:color w:val="000000" w:themeColor="text1" w:themeTint="FF" w:themeShade="FF"/>
          <w:sz w:val="24"/>
          <w:szCs w:val="24"/>
          <w:highlight w:val="red"/>
          <w:lang w:val="en-GB"/>
        </w:rPr>
        <w:t xml:space="preserve">Thank you very much for that, Hari. Your insight into Forest Schooling has highlighted how outdoor learning promotes resilience, independence, and a deeper connection with nature. The </w:t>
      </w:r>
      <w:r w:rsidRPr="6CDCCD4C" w:rsidR="5D18C794">
        <w:rPr>
          <w:rFonts w:ascii="Arial" w:hAnsi="Arial" w:eastAsia="Arial" w:cs="Arial"/>
          <w:i w:val="1"/>
          <w:iCs w:val="1"/>
          <w:noProof w:val="0"/>
          <w:color w:val="000000" w:themeColor="text1" w:themeTint="FF" w:themeShade="FF"/>
          <w:sz w:val="24"/>
          <w:szCs w:val="24"/>
          <w:highlight w:val="red"/>
          <w:lang w:val="en-GB"/>
        </w:rPr>
        <w:t>Forest School Association</w:t>
      </w:r>
      <w:r w:rsidRPr="6CDCCD4C" w:rsidR="5D18C794">
        <w:rPr>
          <w:rFonts w:ascii="Arial" w:hAnsi="Arial" w:eastAsia="Arial" w:cs="Arial"/>
          <w:noProof w:val="0"/>
          <w:color w:val="000000" w:themeColor="text1" w:themeTint="FF" w:themeShade="FF"/>
          <w:sz w:val="24"/>
          <w:szCs w:val="24"/>
          <w:highlight w:val="red"/>
          <w:lang w:val="en-GB"/>
        </w:rPr>
        <w:t xml:space="preserve"> (2021) reinforces that high‑quality Forest School practice fosters confidence, creativity, and collaboration, making it a valuable part of early years and school provision.</w:t>
      </w:r>
    </w:p>
    <w:p w:rsidR="5D18C794" w:rsidP="6CDCCD4C" w:rsidRDefault="5D18C794" w14:paraId="7BBDA3E5" w14:textId="009E33D5">
      <w:pPr>
        <w:spacing w:before="240" w:beforeAutospacing="off" w:after="240" w:afterAutospacing="off" w:line="360" w:lineRule="auto"/>
      </w:pPr>
      <w:r w:rsidRPr="6CDCCD4C" w:rsidR="5D18C794">
        <w:rPr>
          <w:rFonts w:ascii="Arial" w:hAnsi="Arial" w:eastAsia="Arial" w:cs="Arial"/>
          <w:noProof w:val="0"/>
          <w:color w:val="000000" w:themeColor="text1" w:themeTint="FF" w:themeShade="FF"/>
          <w:sz w:val="24"/>
          <w:szCs w:val="24"/>
          <w:lang w:val="en-GB"/>
        </w:rPr>
        <w:t xml:space="preserve">With that, </w:t>
      </w:r>
      <w:r w:rsidRPr="6CDCCD4C" w:rsidR="5D18C794">
        <w:rPr>
          <w:rFonts w:ascii="Arial" w:hAnsi="Arial" w:eastAsia="Arial" w:cs="Arial"/>
          <w:noProof w:val="0"/>
          <w:color w:val="000000" w:themeColor="text1" w:themeTint="FF" w:themeShade="FF"/>
          <w:sz w:val="24"/>
          <w:szCs w:val="24"/>
          <w:lang w:val="en-GB"/>
        </w:rPr>
        <w:t>I’d</w:t>
      </w:r>
      <w:r w:rsidRPr="6CDCCD4C" w:rsidR="5D18C794">
        <w:rPr>
          <w:rFonts w:ascii="Arial" w:hAnsi="Arial" w:eastAsia="Arial" w:cs="Arial"/>
          <w:noProof w:val="0"/>
          <w:color w:val="000000" w:themeColor="text1" w:themeTint="FF" w:themeShade="FF"/>
          <w:sz w:val="24"/>
          <w:szCs w:val="24"/>
          <w:lang w:val="en-GB"/>
        </w:rPr>
        <w:t xml:space="preserve"> like to thank you all for attending this meeting today. I hope you found it helpful in supporting our day‑to‑day life at the setting. Before we close, does anyone have any final questions?</w:t>
      </w:r>
    </w:p>
    <w:p w:rsidR="6CDCCD4C" w:rsidP="6CDCCD4C" w:rsidRDefault="6CDCCD4C" w14:paraId="768F997D" w14:textId="503BEA6A">
      <w:pPr>
        <w:spacing w:before="240" w:beforeAutospacing="off" w:after="240" w:afterAutospacing="off"/>
        <w:rPr>
          <w:rFonts w:ascii="Arial" w:hAnsi="Arial" w:eastAsia="Arial" w:cs="Arial"/>
          <w:noProof w:val="0"/>
          <w:color w:val="auto"/>
          <w:sz w:val="24"/>
          <w:szCs w:val="24"/>
          <w:highlight w:val="red"/>
          <w:lang w:val="en-GB"/>
        </w:rPr>
      </w:pPr>
    </w:p>
    <w:p w:rsidR="6CDCCD4C" w:rsidP="6CDCCD4C" w:rsidRDefault="6CDCCD4C" w14:paraId="7436C62A" w14:textId="5EA754BD">
      <w:pPr>
        <w:spacing w:before="240" w:beforeAutospacing="off" w:after="240" w:afterAutospacing="off"/>
        <w:rPr>
          <w:rFonts w:ascii="Arial" w:hAnsi="Arial" w:eastAsia="Arial" w:cs="Arial"/>
          <w:noProof w:val="0"/>
          <w:color w:val="auto"/>
          <w:sz w:val="24"/>
          <w:szCs w:val="24"/>
          <w:highlight w:val="red"/>
          <w:lang w:val="en-GB"/>
        </w:rPr>
      </w:pPr>
    </w:p>
    <w:p w:rsidR="6CDCCD4C" w:rsidP="6CDCCD4C" w:rsidRDefault="6CDCCD4C" w14:paraId="297D5D1C" w14:textId="662F7A19">
      <w:pPr>
        <w:spacing w:before="240" w:beforeAutospacing="off" w:after="240" w:afterAutospacing="off"/>
        <w:rPr>
          <w:rFonts w:ascii="Arial" w:hAnsi="Arial" w:eastAsia="Arial" w:cs="Arial"/>
          <w:noProof w:val="0"/>
          <w:color w:val="auto"/>
          <w:sz w:val="24"/>
          <w:szCs w:val="24"/>
          <w:highlight w:val="red"/>
          <w:lang w:val="en-GB"/>
        </w:rPr>
      </w:pPr>
    </w:p>
    <w:p w:rsidR="6CDCCD4C" w:rsidP="6CDCCD4C" w:rsidRDefault="6CDCCD4C" w14:paraId="11A75660" w14:textId="5379242B">
      <w:pPr>
        <w:spacing w:before="240" w:beforeAutospacing="off" w:after="240" w:afterAutospacing="off"/>
        <w:rPr>
          <w:rFonts w:ascii="Arial" w:hAnsi="Arial" w:eastAsia="Arial" w:cs="Arial"/>
          <w:noProof w:val="0"/>
          <w:color w:val="000000" w:themeColor="text1" w:themeTint="FF" w:themeShade="FF"/>
          <w:sz w:val="24"/>
          <w:szCs w:val="24"/>
          <w:highlight w:val="magenta"/>
          <w:lang w:val="en-GB"/>
        </w:rPr>
      </w:pPr>
    </w:p>
    <w:p w:rsidR="6CDCCD4C" w:rsidP="6CDCCD4C" w:rsidRDefault="6CDCCD4C" w14:paraId="6901F800" w14:textId="40609A8B">
      <w:pPr>
        <w:pStyle w:val="Normal"/>
        <w:rPr>
          <w:rFonts w:ascii="Arial" w:hAnsi="Arial" w:eastAsia="Arial" w:cs="Arial"/>
          <w:noProof w:val="0"/>
          <w:color w:val="000000" w:themeColor="text1" w:themeTint="FF" w:themeShade="FF"/>
          <w:sz w:val="24"/>
          <w:szCs w:val="24"/>
          <w:highlight w:val="magenta"/>
          <w:lang w:val="en-GB"/>
        </w:rPr>
      </w:pPr>
    </w:p>
    <w:p w:rsidR="6CDCCD4C" w:rsidP="6CDCCD4C" w:rsidRDefault="6CDCCD4C" w14:paraId="653287E9" w14:textId="21C47D59">
      <w:pPr>
        <w:pStyle w:val="Normal"/>
        <w:rPr>
          <w:rFonts w:ascii="Arial" w:hAnsi="Arial" w:eastAsia="Arial" w:cs="Arial"/>
          <w:noProof w:val="0"/>
          <w:color w:val="000000" w:themeColor="text1" w:themeTint="FF" w:themeShade="FF"/>
          <w:sz w:val="24"/>
          <w:szCs w:val="24"/>
          <w:highlight w:val="cyan"/>
          <w:lang w:val="en-GB"/>
        </w:rPr>
      </w:pPr>
    </w:p>
    <w:sectPr>
      <w:pgSz w:w="11906" w:h="16838" w:orient="portrait"/>
      <w:pgMar w:top="1440" w:right="1440" w:bottom="1440" w:left="1440" w:header="720" w:footer="720" w:gutter="0"/>
      <w:cols w:space="720"/>
      <w:docGrid w:linePitch="360"/>
      <w:headerReference w:type="default" r:id="Rcf2b9dd207ad4ff9"/>
      <w:footerReference w:type="default" r:id="R1e4840ec9e6343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DCCD4C" w:rsidTr="6CDCCD4C" w14:paraId="63142C37">
      <w:trPr>
        <w:trHeight w:val="300"/>
      </w:trPr>
      <w:tc>
        <w:tcPr>
          <w:tcW w:w="3005" w:type="dxa"/>
          <w:tcMar/>
        </w:tcPr>
        <w:p w:rsidR="6CDCCD4C" w:rsidP="6CDCCD4C" w:rsidRDefault="6CDCCD4C" w14:paraId="79FF3DA8" w14:textId="3243D5FE">
          <w:pPr>
            <w:pStyle w:val="Header"/>
            <w:bidi w:val="0"/>
            <w:ind w:left="-115"/>
            <w:jc w:val="left"/>
          </w:pPr>
        </w:p>
      </w:tc>
      <w:tc>
        <w:tcPr>
          <w:tcW w:w="3005" w:type="dxa"/>
          <w:tcMar/>
        </w:tcPr>
        <w:p w:rsidR="6CDCCD4C" w:rsidP="6CDCCD4C" w:rsidRDefault="6CDCCD4C" w14:paraId="2C259372" w14:textId="20E249E0">
          <w:pPr>
            <w:pStyle w:val="Header"/>
            <w:bidi w:val="0"/>
            <w:jc w:val="center"/>
          </w:pPr>
        </w:p>
      </w:tc>
      <w:tc>
        <w:tcPr>
          <w:tcW w:w="3005" w:type="dxa"/>
          <w:tcMar/>
        </w:tcPr>
        <w:p w:rsidR="6CDCCD4C" w:rsidP="6CDCCD4C" w:rsidRDefault="6CDCCD4C" w14:paraId="223A2FFA" w14:textId="621B2EB7">
          <w:pPr>
            <w:pStyle w:val="Header"/>
            <w:bidi w:val="0"/>
            <w:ind w:right="-115"/>
            <w:jc w:val="right"/>
          </w:pPr>
          <w:r>
            <w:fldChar w:fldCharType="begin"/>
          </w:r>
          <w:r>
            <w:instrText xml:space="preserve">PAGE</w:instrText>
          </w:r>
          <w:r>
            <w:fldChar w:fldCharType="separate"/>
          </w:r>
          <w:r>
            <w:fldChar w:fldCharType="end"/>
          </w:r>
        </w:p>
      </w:tc>
    </w:tr>
  </w:tbl>
  <w:p w:rsidR="6CDCCD4C" w:rsidP="6CDCCD4C" w:rsidRDefault="6CDCCD4C" w14:paraId="0868A330" w14:textId="260C20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DCCD4C" w:rsidTr="6CDCCD4C" w14:paraId="7656EAB2">
      <w:trPr>
        <w:trHeight w:val="300"/>
      </w:trPr>
      <w:tc>
        <w:tcPr>
          <w:tcW w:w="3005" w:type="dxa"/>
          <w:tcMar/>
        </w:tcPr>
        <w:p w:rsidR="6CDCCD4C" w:rsidP="6CDCCD4C" w:rsidRDefault="6CDCCD4C" w14:paraId="6425FC68" w14:textId="0D7A2458">
          <w:pPr>
            <w:pStyle w:val="Header"/>
            <w:bidi w:val="0"/>
            <w:ind w:left="-115"/>
            <w:jc w:val="left"/>
          </w:pPr>
          <w:r w:rsidR="6CDCCD4C">
            <w:rPr/>
            <w:t>2405438</w:t>
          </w:r>
        </w:p>
      </w:tc>
      <w:tc>
        <w:tcPr>
          <w:tcW w:w="3005" w:type="dxa"/>
          <w:tcMar/>
        </w:tcPr>
        <w:p w:rsidR="6CDCCD4C" w:rsidP="6CDCCD4C" w:rsidRDefault="6CDCCD4C" w14:paraId="67B6F4C4" w14:textId="491D03CB">
          <w:pPr>
            <w:pStyle w:val="Header"/>
            <w:bidi w:val="0"/>
            <w:jc w:val="center"/>
          </w:pPr>
          <w:r w:rsidR="6CDCCD4C">
            <w:rPr/>
            <w:t>ECEY5006</w:t>
          </w:r>
        </w:p>
      </w:tc>
      <w:tc>
        <w:tcPr>
          <w:tcW w:w="3005" w:type="dxa"/>
          <w:tcMar/>
        </w:tcPr>
        <w:p w:rsidR="6CDCCD4C" w:rsidP="6CDCCD4C" w:rsidRDefault="6CDCCD4C" w14:paraId="039E5EE2" w14:textId="50FFCB90">
          <w:pPr>
            <w:pStyle w:val="Header"/>
            <w:bidi w:val="0"/>
            <w:ind w:right="-115"/>
            <w:jc w:val="right"/>
          </w:pPr>
          <w:r w:rsidR="6CDCCD4C">
            <w:rPr/>
            <w:t>Word count: 1,833</w:t>
          </w:r>
        </w:p>
      </w:tc>
    </w:tr>
  </w:tbl>
  <w:p w:rsidR="6CDCCD4C" w:rsidP="6CDCCD4C" w:rsidRDefault="6CDCCD4C" w14:paraId="36D0D367" w14:textId="1F18D24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4BCB16"/>
    <w:rsid w:val="0073087F"/>
    <w:rsid w:val="007F6233"/>
    <w:rsid w:val="01A1A22B"/>
    <w:rsid w:val="042C5E5A"/>
    <w:rsid w:val="04F2D5C9"/>
    <w:rsid w:val="05028207"/>
    <w:rsid w:val="05DA7192"/>
    <w:rsid w:val="06F7C9F1"/>
    <w:rsid w:val="07234E62"/>
    <w:rsid w:val="0745DFBC"/>
    <w:rsid w:val="076CE2E3"/>
    <w:rsid w:val="0815028A"/>
    <w:rsid w:val="0A1712CA"/>
    <w:rsid w:val="0ABDCB16"/>
    <w:rsid w:val="0AD2CAD9"/>
    <w:rsid w:val="0B8D0453"/>
    <w:rsid w:val="0BD2B7FE"/>
    <w:rsid w:val="0D20887F"/>
    <w:rsid w:val="0D52C514"/>
    <w:rsid w:val="0E29A9CA"/>
    <w:rsid w:val="0F4C4E17"/>
    <w:rsid w:val="0F6C14D5"/>
    <w:rsid w:val="131A54C6"/>
    <w:rsid w:val="1489E307"/>
    <w:rsid w:val="17284D61"/>
    <w:rsid w:val="19B108CD"/>
    <w:rsid w:val="19D20DE8"/>
    <w:rsid w:val="1AC95CF4"/>
    <w:rsid w:val="1B9BB3BD"/>
    <w:rsid w:val="1BA37061"/>
    <w:rsid w:val="1CF5BB79"/>
    <w:rsid w:val="1E4345F3"/>
    <w:rsid w:val="1E49D454"/>
    <w:rsid w:val="1EC13D47"/>
    <w:rsid w:val="1F26A9C2"/>
    <w:rsid w:val="213AD09A"/>
    <w:rsid w:val="2282F577"/>
    <w:rsid w:val="22EEB5F3"/>
    <w:rsid w:val="2330D363"/>
    <w:rsid w:val="23C83BBC"/>
    <w:rsid w:val="2635D7F0"/>
    <w:rsid w:val="26B28B85"/>
    <w:rsid w:val="28277BA4"/>
    <w:rsid w:val="283254DC"/>
    <w:rsid w:val="2902DBD1"/>
    <w:rsid w:val="292D3BFC"/>
    <w:rsid w:val="2B7CC06E"/>
    <w:rsid w:val="2BA021CF"/>
    <w:rsid w:val="2C2BC0CA"/>
    <w:rsid w:val="2C72B051"/>
    <w:rsid w:val="2D42323A"/>
    <w:rsid w:val="2D87FF0C"/>
    <w:rsid w:val="2DDDF7FE"/>
    <w:rsid w:val="2EE9DF48"/>
    <w:rsid w:val="31C0F016"/>
    <w:rsid w:val="32083496"/>
    <w:rsid w:val="3220CE25"/>
    <w:rsid w:val="32457B1F"/>
    <w:rsid w:val="343A511A"/>
    <w:rsid w:val="348EC85F"/>
    <w:rsid w:val="37E0E3C6"/>
    <w:rsid w:val="3876C246"/>
    <w:rsid w:val="38AF9C1B"/>
    <w:rsid w:val="3BBB922F"/>
    <w:rsid w:val="3D1047FC"/>
    <w:rsid w:val="3DBE5BCD"/>
    <w:rsid w:val="3DD50141"/>
    <w:rsid w:val="3DF80179"/>
    <w:rsid w:val="3ECECA85"/>
    <w:rsid w:val="404F3DD6"/>
    <w:rsid w:val="412DBAD2"/>
    <w:rsid w:val="434BCB16"/>
    <w:rsid w:val="437147C1"/>
    <w:rsid w:val="44ADA1D2"/>
    <w:rsid w:val="45322605"/>
    <w:rsid w:val="462EA8FB"/>
    <w:rsid w:val="465AD87D"/>
    <w:rsid w:val="47EF2A33"/>
    <w:rsid w:val="47FB00B1"/>
    <w:rsid w:val="496AAD1F"/>
    <w:rsid w:val="4A6EF6FB"/>
    <w:rsid w:val="4B3A3C40"/>
    <w:rsid w:val="4D0CE00A"/>
    <w:rsid w:val="4D6BCB8C"/>
    <w:rsid w:val="4F12B4DB"/>
    <w:rsid w:val="4F285C8E"/>
    <w:rsid w:val="4F32FEF1"/>
    <w:rsid w:val="4FA948DE"/>
    <w:rsid w:val="5041765A"/>
    <w:rsid w:val="506165C2"/>
    <w:rsid w:val="50B61E0A"/>
    <w:rsid w:val="52728522"/>
    <w:rsid w:val="529A7286"/>
    <w:rsid w:val="55500367"/>
    <w:rsid w:val="55EA1318"/>
    <w:rsid w:val="57DEBDA2"/>
    <w:rsid w:val="5858DE14"/>
    <w:rsid w:val="592E0B3C"/>
    <w:rsid w:val="5D18C794"/>
    <w:rsid w:val="5E3C3A0F"/>
    <w:rsid w:val="5E513E20"/>
    <w:rsid w:val="5EC1B216"/>
    <w:rsid w:val="5EC1CEB5"/>
    <w:rsid w:val="5F19B677"/>
    <w:rsid w:val="605E0AFA"/>
    <w:rsid w:val="636CFF13"/>
    <w:rsid w:val="64A6B453"/>
    <w:rsid w:val="6534F54A"/>
    <w:rsid w:val="6785A8E6"/>
    <w:rsid w:val="686A76DE"/>
    <w:rsid w:val="69409D46"/>
    <w:rsid w:val="6949139C"/>
    <w:rsid w:val="6A4F1D39"/>
    <w:rsid w:val="6B230860"/>
    <w:rsid w:val="6B2FC5F0"/>
    <w:rsid w:val="6B57C682"/>
    <w:rsid w:val="6C0526B1"/>
    <w:rsid w:val="6C6B87AB"/>
    <w:rsid w:val="6CDCCD4C"/>
    <w:rsid w:val="6DFF8EF4"/>
    <w:rsid w:val="6F71E827"/>
    <w:rsid w:val="70020AFE"/>
    <w:rsid w:val="709E5C44"/>
    <w:rsid w:val="7113F7B7"/>
    <w:rsid w:val="71E563BA"/>
    <w:rsid w:val="722D4775"/>
    <w:rsid w:val="74605541"/>
    <w:rsid w:val="7490D542"/>
    <w:rsid w:val="75E93DC4"/>
    <w:rsid w:val="761CF0C9"/>
    <w:rsid w:val="77150959"/>
    <w:rsid w:val="77844971"/>
    <w:rsid w:val="7817986C"/>
    <w:rsid w:val="78F34D58"/>
    <w:rsid w:val="7B81641A"/>
    <w:rsid w:val="7C9988F0"/>
    <w:rsid w:val="7D27B1B0"/>
    <w:rsid w:val="7E39A72E"/>
    <w:rsid w:val="7E9A60C3"/>
    <w:rsid w:val="7ED837F2"/>
    <w:rsid w:val="7F025D79"/>
    <w:rsid w:val="7F39D00B"/>
    <w:rsid w:val="7FB3D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BCB16"/>
  <w15:chartTrackingRefBased/>
  <w15:docId w15:val="{5129ACE9-1A9D-4C08-9686-45B3A47384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CDCCD4C"/>
    <w:pPr>
      <w:spacing/>
      <w:ind w:left="720"/>
      <w:contextualSpacing/>
    </w:pPr>
  </w:style>
  <w:style w:type="character" w:styleId="Hyperlink">
    <w:uiPriority w:val="99"/>
    <w:name w:val="Hyperlink"/>
    <w:basedOn w:val="DefaultParagraphFont"/>
    <w:unhideWhenUsed/>
    <w:rsid w:val="6CDCCD4C"/>
    <w:rPr>
      <w:color w:val="467886"/>
      <w:u w:val="single"/>
    </w:rPr>
  </w:style>
  <w:style w:type="paragraph" w:styleId="Header">
    <w:uiPriority w:val="99"/>
    <w:name w:val="header"/>
    <w:basedOn w:val="Normal"/>
    <w:unhideWhenUsed/>
    <w:rsid w:val="6CDCCD4C"/>
    <w:pPr>
      <w:tabs>
        <w:tab w:val="center" w:leader="none" w:pos="4680"/>
        <w:tab w:val="right" w:leader="none" w:pos="9360"/>
      </w:tabs>
      <w:spacing w:after="0" w:line="240" w:lineRule="auto"/>
    </w:pPr>
  </w:style>
  <w:style w:type="paragraph" w:styleId="Footer">
    <w:uiPriority w:val="99"/>
    <w:name w:val="footer"/>
    <w:basedOn w:val="Normal"/>
    <w:unhideWhenUsed/>
    <w:rsid w:val="6CDCCD4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f2b9dd207ad4ff9" /><Relationship Type="http://schemas.openxmlformats.org/officeDocument/2006/relationships/footer" Target="/word/footer.xml" Id="R1e4840ec9e6343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Pitt (2405438)</dc:creator>
  <keywords/>
  <dc:description/>
  <lastModifiedBy>Lucy Pitt (2405438)</lastModifiedBy>
  <revision>2</revision>
  <dcterms:created xsi:type="dcterms:W3CDTF">2025-11-22T20:19:23.5822202Z</dcterms:created>
  <dcterms:modified xsi:type="dcterms:W3CDTF">2025-11-22T23:23:33.0774406Z</dcterms:modified>
</coreProperties>
</file>