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2BEEA" w14:textId="77777777" w:rsidR="009663FA" w:rsidRDefault="009663FA" w:rsidP="009663FA">
      <w:pPr>
        <w:jc w:val="center"/>
        <w:rPr>
          <w:rFonts w:ascii="Times New Roman" w:hAnsi="Times New Roman" w:cs="Times New Roman"/>
          <w:b/>
          <w:sz w:val="24"/>
        </w:rPr>
      </w:pPr>
    </w:p>
    <w:p w14:paraId="6CB30A65" w14:textId="3FF43717" w:rsidR="009663FA" w:rsidRDefault="00E12943" w:rsidP="009663FA">
      <w:pPr>
        <w:jc w:val="center"/>
        <w:rPr>
          <w:rFonts w:ascii="Times New Roman" w:hAnsi="Times New Roman" w:cs="Times New Roman"/>
          <w:b/>
          <w:sz w:val="24"/>
        </w:rPr>
      </w:pPr>
      <w:r w:rsidRPr="005278A7">
        <w:rPr>
          <w:rFonts w:ascii="Arial" w:hAnsi="Arial" w:cs="Arial"/>
          <w:b/>
          <w:noProof/>
          <w:sz w:val="28"/>
        </w:rPr>
        <w:drawing>
          <wp:inline distT="0" distB="0" distL="0" distR="0" wp14:anchorId="16F23E22" wp14:editId="3768F428">
            <wp:extent cx="2609984" cy="1143059"/>
            <wp:effectExtent l="0" t="0" r="0" b="0"/>
            <wp:docPr id="2"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AI-generated content may be incorrect."/>
                    <pic:cNvPicPr/>
                  </pic:nvPicPr>
                  <pic:blipFill>
                    <a:blip r:embed="rId6"/>
                    <a:stretch>
                      <a:fillRect/>
                    </a:stretch>
                  </pic:blipFill>
                  <pic:spPr>
                    <a:xfrm>
                      <a:off x="0" y="0"/>
                      <a:ext cx="2609984" cy="1143059"/>
                    </a:xfrm>
                    <a:prstGeom prst="rect">
                      <a:avLst/>
                    </a:prstGeom>
                  </pic:spPr>
                </pic:pic>
              </a:graphicData>
            </a:graphic>
          </wp:inline>
        </w:drawing>
      </w:r>
    </w:p>
    <w:p w14:paraId="2BA2BA68" w14:textId="77777777" w:rsidR="009663FA" w:rsidRDefault="009663FA" w:rsidP="009663FA">
      <w:pPr>
        <w:jc w:val="center"/>
        <w:rPr>
          <w:rFonts w:ascii="Times New Roman" w:hAnsi="Times New Roman" w:cs="Times New Roman"/>
          <w:b/>
          <w:sz w:val="24"/>
        </w:rPr>
      </w:pPr>
    </w:p>
    <w:p w14:paraId="1CD5E90C" w14:textId="77777777" w:rsidR="009663FA" w:rsidRDefault="009663FA" w:rsidP="009663FA">
      <w:pPr>
        <w:jc w:val="center"/>
        <w:rPr>
          <w:rFonts w:ascii="Times New Roman" w:hAnsi="Times New Roman" w:cs="Times New Roman"/>
          <w:b/>
          <w:sz w:val="24"/>
        </w:rPr>
      </w:pPr>
    </w:p>
    <w:p w14:paraId="555A2CDA" w14:textId="77777777" w:rsidR="009663FA" w:rsidRDefault="009663FA" w:rsidP="009663FA">
      <w:pPr>
        <w:jc w:val="center"/>
        <w:rPr>
          <w:rFonts w:ascii="Times New Roman" w:hAnsi="Times New Roman" w:cs="Times New Roman"/>
          <w:b/>
          <w:sz w:val="24"/>
        </w:rPr>
      </w:pPr>
    </w:p>
    <w:p w14:paraId="7F778993" w14:textId="77777777" w:rsidR="009663FA" w:rsidRDefault="009663FA" w:rsidP="009663FA">
      <w:pPr>
        <w:jc w:val="center"/>
        <w:rPr>
          <w:rFonts w:ascii="Times New Roman" w:hAnsi="Times New Roman" w:cs="Times New Roman"/>
          <w:b/>
          <w:sz w:val="24"/>
        </w:rPr>
      </w:pPr>
    </w:p>
    <w:p w14:paraId="27E5B933" w14:textId="77777777" w:rsidR="009663FA" w:rsidRDefault="009663FA" w:rsidP="009663FA">
      <w:pPr>
        <w:jc w:val="center"/>
        <w:rPr>
          <w:rFonts w:ascii="Times New Roman" w:hAnsi="Times New Roman" w:cs="Times New Roman"/>
          <w:b/>
          <w:sz w:val="24"/>
        </w:rPr>
      </w:pPr>
    </w:p>
    <w:p w14:paraId="32FEA97A" w14:textId="77777777" w:rsidR="009663FA" w:rsidRDefault="009663FA" w:rsidP="009663FA">
      <w:pPr>
        <w:jc w:val="center"/>
        <w:rPr>
          <w:rFonts w:ascii="Times New Roman" w:hAnsi="Times New Roman" w:cs="Times New Roman"/>
          <w:b/>
          <w:sz w:val="24"/>
        </w:rPr>
      </w:pPr>
    </w:p>
    <w:p w14:paraId="6EB87FE4" w14:textId="77777777" w:rsidR="009663FA" w:rsidRDefault="009663FA" w:rsidP="009663FA">
      <w:pPr>
        <w:jc w:val="center"/>
        <w:rPr>
          <w:rFonts w:ascii="Times New Roman" w:hAnsi="Times New Roman" w:cs="Times New Roman"/>
          <w:b/>
          <w:sz w:val="24"/>
        </w:rPr>
      </w:pPr>
    </w:p>
    <w:p w14:paraId="370F2E1D" w14:textId="77777777" w:rsidR="009663FA" w:rsidRPr="009663FA" w:rsidRDefault="009663FA" w:rsidP="009663FA">
      <w:pPr>
        <w:jc w:val="center"/>
        <w:rPr>
          <w:rFonts w:ascii="Times New Roman" w:hAnsi="Times New Roman" w:cs="Times New Roman"/>
          <w:b/>
          <w:sz w:val="24"/>
        </w:rPr>
      </w:pPr>
      <w:r w:rsidRPr="009663FA">
        <w:rPr>
          <w:rFonts w:ascii="Times New Roman" w:hAnsi="Times New Roman" w:cs="Times New Roman"/>
          <w:b/>
          <w:sz w:val="24"/>
        </w:rPr>
        <w:t>Assignment One</w:t>
      </w:r>
    </w:p>
    <w:p w14:paraId="5C68D1BF" w14:textId="77777777" w:rsidR="009663FA" w:rsidRPr="009663FA" w:rsidRDefault="009663FA" w:rsidP="009663FA">
      <w:pPr>
        <w:jc w:val="center"/>
        <w:rPr>
          <w:rFonts w:ascii="Times New Roman" w:hAnsi="Times New Roman" w:cs="Times New Roman"/>
          <w:b/>
          <w:sz w:val="24"/>
        </w:rPr>
      </w:pPr>
      <w:r w:rsidRPr="009663FA">
        <w:rPr>
          <w:rFonts w:ascii="Times New Roman" w:hAnsi="Times New Roman" w:cs="Times New Roman"/>
          <w:b/>
          <w:sz w:val="24"/>
        </w:rPr>
        <w:t>Conference Research Paper</w:t>
      </w:r>
    </w:p>
    <w:p w14:paraId="3C43639B" w14:textId="77777777" w:rsidR="009663FA" w:rsidRPr="009663FA" w:rsidRDefault="009663FA" w:rsidP="009663FA">
      <w:pPr>
        <w:jc w:val="center"/>
        <w:rPr>
          <w:rFonts w:ascii="Times New Roman" w:hAnsi="Times New Roman" w:cs="Times New Roman"/>
          <w:b/>
          <w:sz w:val="24"/>
        </w:rPr>
      </w:pPr>
      <w:r w:rsidRPr="009663FA">
        <w:rPr>
          <w:rFonts w:ascii="Times New Roman" w:hAnsi="Times New Roman" w:cs="Times New Roman"/>
          <w:b/>
          <w:sz w:val="24"/>
        </w:rPr>
        <w:t>Module</w:t>
      </w:r>
    </w:p>
    <w:p w14:paraId="0050F546" w14:textId="77777777" w:rsidR="009663FA" w:rsidRDefault="009663FA" w:rsidP="009663FA">
      <w:pPr>
        <w:jc w:val="center"/>
        <w:rPr>
          <w:rFonts w:ascii="Times New Roman" w:hAnsi="Times New Roman" w:cs="Times New Roman"/>
          <w:b/>
          <w:sz w:val="24"/>
        </w:rPr>
      </w:pPr>
      <w:r w:rsidRPr="009663FA">
        <w:rPr>
          <w:rFonts w:ascii="Times New Roman" w:hAnsi="Times New Roman" w:cs="Times New Roman"/>
          <w:b/>
          <w:sz w:val="24"/>
        </w:rPr>
        <w:t>Contemporary Themes in the Hotel and Hospitality Sector</w:t>
      </w:r>
    </w:p>
    <w:p w14:paraId="7A8B2F18" w14:textId="765161F0" w:rsidR="00E12943" w:rsidRPr="009663FA" w:rsidRDefault="00E12943" w:rsidP="009663FA">
      <w:pPr>
        <w:jc w:val="center"/>
        <w:rPr>
          <w:rFonts w:ascii="Times New Roman" w:hAnsi="Times New Roman" w:cs="Times New Roman"/>
          <w:b/>
          <w:sz w:val="24"/>
        </w:rPr>
      </w:pPr>
      <w:proofErr w:type="spellStart"/>
      <w:proofErr w:type="gramStart"/>
      <w:r>
        <w:rPr>
          <w:rFonts w:ascii="Times New Roman" w:hAnsi="Times New Roman" w:cs="Times New Roman"/>
          <w:b/>
          <w:sz w:val="24"/>
        </w:rPr>
        <w:t>Programme</w:t>
      </w:r>
      <w:proofErr w:type="spellEnd"/>
      <w:r>
        <w:rPr>
          <w:rFonts w:ascii="Times New Roman" w:hAnsi="Times New Roman" w:cs="Times New Roman"/>
          <w:b/>
          <w:sz w:val="24"/>
        </w:rPr>
        <w:t xml:space="preserve">  BA</w:t>
      </w:r>
      <w:proofErr w:type="gramEnd"/>
      <w:r>
        <w:rPr>
          <w:rFonts w:ascii="Times New Roman" w:hAnsi="Times New Roman" w:cs="Times New Roman"/>
          <w:b/>
          <w:sz w:val="24"/>
        </w:rPr>
        <w:t xml:space="preserve"> International Hotel Management</w:t>
      </w:r>
    </w:p>
    <w:p w14:paraId="3CDE283D" w14:textId="77777777" w:rsidR="009663FA" w:rsidRPr="009663FA" w:rsidRDefault="009663FA" w:rsidP="009663FA">
      <w:pPr>
        <w:jc w:val="center"/>
        <w:rPr>
          <w:rFonts w:ascii="Times New Roman" w:hAnsi="Times New Roman" w:cs="Times New Roman"/>
          <w:b/>
          <w:sz w:val="24"/>
        </w:rPr>
      </w:pPr>
      <w:r w:rsidRPr="009663FA">
        <w:rPr>
          <w:rFonts w:ascii="Times New Roman" w:hAnsi="Times New Roman" w:cs="Times New Roman"/>
          <w:b/>
          <w:sz w:val="24"/>
        </w:rPr>
        <w:t>Module code</w:t>
      </w:r>
    </w:p>
    <w:p w14:paraId="31BA93A4" w14:textId="0EE17F20" w:rsidR="009663FA" w:rsidRDefault="009663FA" w:rsidP="009663FA">
      <w:pPr>
        <w:jc w:val="center"/>
        <w:rPr>
          <w:rFonts w:ascii="Times New Roman" w:hAnsi="Times New Roman" w:cs="Times New Roman"/>
          <w:b/>
          <w:sz w:val="24"/>
        </w:rPr>
      </w:pPr>
      <w:r w:rsidRPr="009663FA">
        <w:rPr>
          <w:rFonts w:ascii="Times New Roman" w:hAnsi="Times New Roman" w:cs="Times New Roman"/>
          <w:b/>
          <w:sz w:val="24"/>
        </w:rPr>
        <w:t>BMIH6001</w:t>
      </w:r>
      <w:r w:rsidR="00E12943">
        <w:rPr>
          <w:rFonts w:ascii="Times New Roman" w:hAnsi="Times New Roman" w:cs="Times New Roman"/>
          <w:b/>
          <w:sz w:val="24"/>
        </w:rPr>
        <w:t xml:space="preserve"> </w:t>
      </w:r>
    </w:p>
    <w:p w14:paraId="7748CC42" w14:textId="4B7071DF" w:rsidR="00E12943" w:rsidRDefault="00E12943" w:rsidP="009663FA">
      <w:pPr>
        <w:jc w:val="center"/>
        <w:rPr>
          <w:rFonts w:ascii="Times New Roman" w:hAnsi="Times New Roman" w:cs="Times New Roman"/>
          <w:b/>
          <w:sz w:val="24"/>
        </w:rPr>
      </w:pPr>
      <w:r>
        <w:rPr>
          <w:rFonts w:ascii="Times New Roman" w:hAnsi="Times New Roman" w:cs="Times New Roman"/>
          <w:b/>
          <w:sz w:val="24"/>
        </w:rPr>
        <w:t>Module lead</w:t>
      </w:r>
    </w:p>
    <w:p w14:paraId="696A8B9A" w14:textId="70DB05DB" w:rsidR="00E12943" w:rsidRDefault="00E12943" w:rsidP="009663FA">
      <w:pPr>
        <w:jc w:val="center"/>
        <w:rPr>
          <w:rFonts w:ascii="Times New Roman" w:hAnsi="Times New Roman" w:cs="Times New Roman"/>
          <w:b/>
          <w:sz w:val="24"/>
        </w:rPr>
      </w:pPr>
      <w:r w:rsidRPr="00E12943">
        <w:rPr>
          <w:rFonts w:ascii="Times New Roman" w:hAnsi="Times New Roman" w:cs="Times New Roman"/>
          <w:b/>
          <w:sz w:val="24"/>
        </w:rPr>
        <w:t>Natalie Brailsford</w:t>
      </w:r>
      <w:r>
        <w:rPr>
          <w:rFonts w:ascii="Times New Roman" w:hAnsi="Times New Roman" w:cs="Times New Roman"/>
          <w:b/>
          <w:sz w:val="24"/>
        </w:rPr>
        <w:t xml:space="preserve"> </w:t>
      </w:r>
    </w:p>
    <w:p w14:paraId="4FF31661" w14:textId="65A3312D" w:rsidR="00E12943" w:rsidRDefault="00E12943" w:rsidP="009663FA">
      <w:pPr>
        <w:jc w:val="center"/>
        <w:rPr>
          <w:rFonts w:ascii="Times New Roman" w:hAnsi="Times New Roman" w:cs="Times New Roman"/>
          <w:b/>
          <w:sz w:val="24"/>
        </w:rPr>
      </w:pPr>
      <w:r>
        <w:rPr>
          <w:rFonts w:ascii="Times New Roman" w:hAnsi="Times New Roman" w:cs="Times New Roman"/>
          <w:b/>
          <w:sz w:val="24"/>
        </w:rPr>
        <w:t>Student name</w:t>
      </w:r>
    </w:p>
    <w:p w14:paraId="314751A7" w14:textId="539D58A7" w:rsidR="00E12943" w:rsidRDefault="00E12943" w:rsidP="009663FA">
      <w:pPr>
        <w:jc w:val="center"/>
        <w:rPr>
          <w:rFonts w:ascii="Times New Roman" w:hAnsi="Times New Roman" w:cs="Times New Roman"/>
          <w:b/>
          <w:sz w:val="24"/>
        </w:rPr>
      </w:pPr>
      <w:r>
        <w:rPr>
          <w:rFonts w:ascii="Times New Roman" w:hAnsi="Times New Roman" w:cs="Times New Roman"/>
          <w:b/>
          <w:sz w:val="24"/>
        </w:rPr>
        <w:t>Madalin Liviu Noada</w:t>
      </w:r>
    </w:p>
    <w:p w14:paraId="6A09B63D" w14:textId="77777777" w:rsidR="000479CE" w:rsidRDefault="00E12943" w:rsidP="009663FA">
      <w:pPr>
        <w:jc w:val="center"/>
        <w:rPr>
          <w:rFonts w:ascii="Times New Roman" w:hAnsi="Times New Roman" w:cs="Times New Roman"/>
          <w:b/>
          <w:sz w:val="24"/>
        </w:rPr>
      </w:pPr>
      <w:r>
        <w:rPr>
          <w:rFonts w:ascii="Times New Roman" w:hAnsi="Times New Roman" w:cs="Times New Roman"/>
          <w:b/>
          <w:sz w:val="24"/>
        </w:rPr>
        <w:t xml:space="preserve">Student number </w:t>
      </w:r>
    </w:p>
    <w:p w14:paraId="0E90D151" w14:textId="171A610C" w:rsidR="00E12943" w:rsidRPr="009663FA" w:rsidRDefault="00E12943" w:rsidP="009663FA">
      <w:pPr>
        <w:jc w:val="center"/>
        <w:rPr>
          <w:rFonts w:ascii="Times New Roman" w:hAnsi="Times New Roman" w:cs="Times New Roman"/>
          <w:b/>
          <w:sz w:val="24"/>
        </w:rPr>
      </w:pPr>
      <w:r>
        <w:rPr>
          <w:rFonts w:ascii="Times New Roman" w:hAnsi="Times New Roman" w:cs="Times New Roman"/>
          <w:b/>
          <w:sz w:val="24"/>
        </w:rPr>
        <w:t>2232425</w:t>
      </w:r>
    </w:p>
    <w:p w14:paraId="5DBEB685" w14:textId="09CBA7D1" w:rsidR="009663FA" w:rsidRDefault="009663FA" w:rsidP="009663FA">
      <w:pPr>
        <w:rPr>
          <w:rFonts w:eastAsiaTheme="majorEastAsia"/>
          <w:color w:val="2E74B5" w:themeColor="accent1" w:themeShade="BF"/>
        </w:rPr>
      </w:pPr>
      <w:r>
        <w:br w:type="page"/>
      </w:r>
    </w:p>
    <w:p w14:paraId="786CF224" w14:textId="77777777" w:rsidR="009663FA" w:rsidRPr="009663FA" w:rsidRDefault="009663FA" w:rsidP="009663FA">
      <w:pPr>
        <w:jc w:val="center"/>
        <w:rPr>
          <w:rFonts w:ascii="Times New Roman" w:hAnsi="Times New Roman" w:cs="Times New Roman"/>
          <w:b/>
          <w:sz w:val="24"/>
        </w:rPr>
      </w:pPr>
      <w:r w:rsidRPr="009663FA">
        <w:rPr>
          <w:rFonts w:ascii="Times New Roman" w:hAnsi="Times New Roman" w:cs="Times New Roman"/>
          <w:b/>
          <w:sz w:val="24"/>
        </w:rPr>
        <w:lastRenderedPageBreak/>
        <w:t>ABSTRACT</w:t>
      </w:r>
    </w:p>
    <w:p w14:paraId="06924984" w14:textId="77777777" w:rsidR="009663FA" w:rsidRPr="009663FA" w:rsidRDefault="009663FA" w:rsidP="009663FA">
      <w:pPr>
        <w:spacing w:line="360" w:lineRule="auto"/>
        <w:jc w:val="both"/>
        <w:rPr>
          <w:rFonts w:ascii="Times New Roman" w:hAnsi="Times New Roman" w:cs="Times New Roman"/>
          <w:sz w:val="24"/>
        </w:rPr>
      </w:pPr>
      <w:r w:rsidRPr="009663FA">
        <w:rPr>
          <w:rFonts w:ascii="Times New Roman" w:hAnsi="Times New Roman" w:cs="Times New Roman"/>
          <w:sz w:val="24"/>
        </w:rPr>
        <w:t xml:space="preserve">This </w:t>
      </w:r>
      <w:r>
        <w:rPr>
          <w:rFonts w:ascii="Times New Roman" w:hAnsi="Times New Roman" w:cs="Times New Roman"/>
          <w:sz w:val="24"/>
        </w:rPr>
        <w:t>paper</w:t>
      </w:r>
      <w:r w:rsidRPr="009663FA">
        <w:rPr>
          <w:rFonts w:ascii="Times New Roman" w:hAnsi="Times New Roman" w:cs="Times New Roman"/>
          <w:sz w:val="24"/>
        </w:rPr>
        <w:t xml:space="preserve"> examines how the mental health crisis in the world hospitality sector has intensified, pointing to the interrelationship of structure, culture, and management that is highly complicated. It analyses peer-reviewed studies, industry reports, and policy frameworks through a qualitative, desk-based literature review to be able to determine the most critical stressors, including emotional </w:t>
      </w:r>
      <w:proofErr w:type="spellStart"/>
      <w:r w:rsidRPr="009663FA">
        <w:rPr>
          <w:rFonts w:ascii="Times New Roman" w:hAnsi="Times New Roman" w:cs="Times New Roman"/>
          <w:sz w:val="24"/>
        </w:rPr>
        <w:t>labour</w:t>
      </w:r>
      <w:proofErr w:type="spellEnd"/>
      <w:r w:rsidRPr="009663FA">
        <w:rPr>
          <w:rFonts w:ascii="Times New Roman" w:hAnsi="Times New Roman" w:cs="Times New Roman"/>
          <w:sz w:val="24"/>
        </w:rPr>
        <w:t xml:space="preserve">, work-long hours, low wage, and job insecurity. The PESTEL-based analysis indicates that mental health issues are both systemic and personal, as they are shaped by political changes, economic crisis, and </w:t>
      </w:r>
      <w:proofErr w:type="spellStart"/>
      <w:r w:rsidRPr="009663FA">
        <w:rPr>
          <w:rFonts w:ascii="Times New Roman" w:hAnsi="Times New Roman" w:cs="Times New Roman"/>
          <w:sz w:val="24"/>
        </w:rPr>
        <w:t>organisational</w:t>
      </w:r>
      <w:proofErr w:type="spellEnd"/>
      <w:r w:rsidRPr="009663FA">
        <w:rPr>
          <w:rFonts w:ascii="Times New Roman" w:hAnsi="Times New Roman" w:cs="Times New Roman"/>
          <w:sz w:val="24"/>
        </w:rPr>
        <w:t xml:space="preserve"> culture. Examples in the industries, such as initiatives by Hilton and Hyatt can be seen as progress but also uneven with implementation. Results highlight the critical responsibility of leadership accountability and cultural change and sustainable well-being policies. It is recommended that </w:t>
      </w:r>
      <w:proofErr w:type="spellStart"/>
      <w:r w:rsidRPr="009663FA">
        <w:rPr>
          <w:rFonts w:ascii="Times New Roman" w:hAnsi="Times New Roman" w:cs="Times New Roman"/>
          <w:sz w:val="24"/>
        </w:rPr>
        <w:t>standardised</w:t>
      </w:r>
      <w:proofErr w:type="spellEnd"/>
      <w:r w:rsidRPr="009663FA">
        <w:rPr>
          <w:rFonts w:ascii="Times New Roman" w:hAnsi="Times New Roman" w:cs="Times New Roman"/>
          <w:sz w:val="24"/>
        </w:rPr>
        <w:t xml:space="preserve"> mental health frameworks, managerial training, joint policy reform, and integrated education be supported </w:t>
      </w:r>
      <w:proofErr w:type="gramStart"/>
      <w:r w:rsidRPr="009663FA">
        <w:rPr>
          <w:rFonts w:ascii="Times New Roman" w:hAnsi="Times New Roman" w:cs="Times New Roman"/>
          <w:sz w:val="24"/>
        </w:rPr>
        <w:t>in order to</w:t>
      </w:r>
      <w:proofErr w:type="gramEnd"/>
      <w:r w:rsidRPr="009663FA">
        <w:rPr>
          <w:rFonts w:ascii="Times New Roman" w:hAnsi="Times New Roman" w:cs="Times New Roman"/>
          <w:sz w:val="24"/>
        </w:rPr>
        <w:t xml:space="preserve"> guarantee long-term psychological health among hospitality workers.</w:t>
      </w:r>
    </w:p>
    <w:p w14:paraId="351AF8CA" w14:textId="77777777" w:rsidR="009663FA" w:rsidRDefault="009663FA" w:rsidP="009663FA">
      <w:pPr>
        <w:rPr>
          <w:rFonts w:eastAsiaTheme="majorEastAsia"/>
          <w:color w:val="2E74B5" w:themeColor="accent1" w:themeShade="BF"/>
        </w:rPr>
      </w:pPr>
      <w:r>
        <w:br w:type="page"/>
      </w:r>
    </w:p>
    <w:sdt>
      <w:sdtPr>
        <w:rPr>
          <w:rFonts w:asciiTheme="minorHAnsi" w:eastAsiaTheme="minorHAnsi" w:hAnsiTheme="minorHAnsi" w:cstheme="minorBidi"/>
          <w:color w:val="auto"/>
          <w:sz w:val="22"/>
          <w:szCs w:val="22"/>
        </w:rPr>
        <w:id w:val="-2034480772"/>
        <w:docPartObj>
          <w:docPartGallery w:val="Table of Contents"/>
          <w:docPartUnique/>
        </w:docPartObj>
      </w:sdtPr>
      <w:sdtEndPr>
        <w:rPr>
          <w:b/>
          <w:bCs/>
          <w:noProof/>
        </w:rPr>
      </w:sdtEndPr>
      <w:sdtContent>
        <w:p w14:paraId="66C71AD2" w14:textId="77777777" w:rsidR="009663FA" w:rsidRPr="009663FA" w:rsidRDefault="009663FA" w:rsidP="009663FA">
          <w:pPr>
            <w:pStyle w:val="TOCHeading"/>
            <w:jc w:val="center"/>
            <w:rPr>
              <w:rFonts w:ascii="Times New Roman" w:hAnsi="Times New Roman" w:cs="Times New Roman"/>
              <w:b/>
              <w:i/>
              <w:u w:val="single"/>
            </w:rPr>
          </w:pPr>
          <w:r w:rsidRPr="009663FA">
            <w:rPr>
              <w:rFonts w:ascii="Times New Roman" w:hAnsi="Times New Roman" w:cs="Times New Roman"/>
              <w:b/>
              <w:i/>
              <w:u w:val="single"/>
            </w:rPr>
            <w:t>Table of Contents</w:t>
          </w:r>
        </w:p>
        <w:p w14:paraId="7F5CE864" w14:textId="77777777" w:rsidR="004035C8" w:rsidRDefault="009663F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2555961" w:history="1">
            <w:r w:rsidR="004035C8" w:rsidRPr="002C3F7F">
              <w:rPr>
                <w:rStyle w:val="Hyperlink"/>
                <w:rFonts w:ascii="Times New Roman" w:hAnsi="Times New Roman" w:cs="Times New Roman"/>
                <w:b/>
                <w:noProof/>
              </w:rPr>
              <w:t>Introduction</w:t>
            </w:r>
            <w:r w:rsidR="004035C8">
              <w:rPr>
                <w:noProof/>
                <w:webHidden/>
              </w:rPr>
              <w:tab/>
            </w:r>
            <w:r w:rsidR="004035C8">
              <w:rPr>
                <w:noProof/>
                <w:webHidden/>
              </w:rPr>
              <w:fldChar w:fldCharType="begin"/>
            </w:r>
            <w:r w:rsidR="004035C8">
              <w:rPr>
                <w:noProof/>
                <w:webHidden/>
              </w:rPr>
              <w:instrText xml:space="preserve"> PAGEREF _Toc212555961 \h </w:instrText>
            </w:r>
            <w:r w:rsidR="004035C8">
              <w:rPr>
                <w:noProof/>
                <w:webHidden/>
              </w:rPr>
            </w:r>
            <w:r w:rsidR="004035C8">
              <w:rPr>
                <w:noProof/>
                <w:webHidden/>
              </w:rPr>
              <w:fldChar w:fldCharType="separate"/>
            </w:r>
            <w:r w:rsidR="004035C8">
              <w:rPr>
                <w:noProof/>
                <w:webHidden/>
              </w:rPr>
              <w:t>4</w:t>
            </w:r>
            <w:r w:rsidR="004035C8">
              <w:rPr>
                <w:noProof/>
                <w:webHidden/>
              </w:rPr>
              <w:fldChar w:fldCharType="end"/>
            </w:r>
          </w:hyperlink>
        </w:p>
        <w:p w14:paraId="2A4C3911" w14:textId="77777777" w:rsidR="004035C8" w:rsidRDefault="004035C8">
          <w:pPr>
            <w:pStyle w:val="TOC2"/>
            <w:tabs>
              <w:tab w:val="right" w:leader="dot" w:pos="9350"/>
            </w:tabs>
            <w:rPr>
              <w:rFonts w:eastAsiaTheme="minorEastAsia"/>
              <w:noProof/>
            </w:rPr>
          </w:pPr>
          <w:hyperlink w:anchor="_Toc212555962" w:history="1">
            <w:r w:rsidRPr="002C3F7F">
              <w:rPr>
                <w:rStyle w:val="Hyperlink"/>
                <w:rFonts w:ascii="Times New Roman" w:hAnsi="Times New Roman" w:cs="Times New Roman"/>
                <w:b/>
                <w:i/>
                <w:noProof/>
              </w:rPr>
              <w:t>Overview of the Contemporary Issue</w:t>
            </w:r>
            <w:r>
              <w:rPr>
                <w:noProof/>
                <w:webHidden/>
              </w:rPr>
              <w:tab/>
            </w:r>
            <w:r>
              <w:rPr>
                <w:noProof/>
                <w:webHidden/>
              </w:rPr>
              <w:fldChar w:fldCharType="begin"/>
            </w:r>
            <w:r>
              <w:rPr>
                <w:noProof/>
                <w:webHidden/>
              </w:rPr>
              <w:instrText xml:space="preserve"> PAGEREF _Toc212555962 \h </w:instrText>
            </w:r>
            <w:r>
              <w:rPr>
                <w:noProof/>
                <w:webHidden/>
              </w:rPr>
            </w:r>
            <w:r>
              <w:rPr>
                <w:noProof/>
                <w:webHidden/>
              </w:rPr>
              <w:fldChar w:fldCharType="separate"/>
            </w:r>
            <w:r>
              <w:rPr>
                <w:noProof/>
                <w:webHidden/>
              </w:rPr>
              <w:t>4</w:t>
            </w:r>
            <w:r>
              <w:rPr>
                <w:noProof/>
                <w:webHidden/>
              </w:rPr>
              <w:fldChar w:fldCharType="end"/>
            </w:r>
          </w:hyperlink>
        </w:p>
        <w:p w14:paraId="49361ADD" w14:textId="77777777" w:rsidR="004035C8" w:rsidRDefault="004035C8">
          <w:pPr>
            <w:pStyle w:val="TOC2"/>
            <w:tabs>
              <w:tab w:val="right" w:leader="dot" w:pos="9350"/>
            </w:tabs>
            <w:rPr>
              <w:rFonts w:eastAsiaTheme="minorEastAsia"/>
              <w:noProof/>
            </w:rPr>
          </w:pPr>
          <w:hyperlink w:anchor="_Toc212555963" w:history="1">
            <w:r w:rsidRPr="002C3F7F">
              <w:rPr>
                <w:rStyle w:val="Hyperlink"/>
                <w:rFonts w:ascii="Times New Roman" w:hAnsi="Times New Roman" w:cs="Times New Roman"/>
                <w:b/>
                <w:i/>
                <w:noProof/>
              </w:rPr>
              <w:t>Rationale and Relevance to the Industry</w:t>
            </w:r>
            <w:r>
              <w:rPr>
                <w:noProof/>
                <w:webHidden/>
              </w:rPr>
              <w:tab/>
            </w:r>
            <w:r>
              <w:rPr>
                <w:noProof/>
                <w:webHidden/>
              </w:rPr>
              <w:fldChar w:fldCharType="begin"/>
            </w:r>
            <w:r>
              <w:rPr>
                <w:noProof/>
                <w:webHidden/>
              </w:rPr>
              <w:instrText xml:space="preserve"> PAGEREF _Toc212555963 \h </w:instrText>
            </w:r>
            <w:r>
              <w:rPr>
                <w:noProof/>
                <w:webHidden/>
              </w:rPr>
            </w:r>
            <w:r>
              <w:rPr>
                <w:noProof/>
                <w:webHidden/>
              </w:rPr>
              <w:fldChar w:fldCharType="separate"/>
            </w:r>
            <w:r>
              <w:rPr>
                <w:noProof/>
                <w:webHidden/>
              </w:rPr>
              <w:t>4</w:t>
            </w:r>
            <w:r>
              <w:rPr>
                <w:noProof/>
                <w:webHidden/>
              </w:rPr>
              <w:fldChar w:fldCharType="end"/>
            </w:r>
          </w:hyperlink>
        </w:p>
        <w:p w14:paraId="3BB17A62" w14:textId="77777777" w:rsidR="004035C8" w:rsidRDefault="004035C8">
          <w:pPr>
            <w:pStyle w:val="TOC2"/>
            <w:tabs>
              <w:tab w:val="right" w:leader="dot" w:pos="9350"/>
            </w:tabs>
            <w:rPr>
              <w:rFonts w:eastAsiaTheme="minorEastAsia"/>
              <w:noProof/>
            </w:rPr>
          </w:pPr>
          <w:hyperlink w:anchor="_Toc212555964" w:history="1">
            <w:r w:rsidRPr="002C3F7F">
              <w:rPr>
                <w:rStyle w:val="Hyperlink"/>
                <w:rFonts w:ascii="Times New Roman" w:hAnsi="Times New Roman" w:cs="Times New Roman"/>
                <w:b/>
                <w:i/>
                <w:noProof/>
              </w:rPr>
              <w:t>Research Aim</w:t>
            </w:r>
            <w:r>
              <w:rPr>
                <w:noProof/>
                <w:webHidden/>
              </w:rPr>
              <w:tab/>
            </w:r>
            <w:r>
              <w:rPr>
                <w:noProof/>
                <w:webHidden/>
              </w:rPr>
              <w:fldChar w:fldCharType="begin"/>
            </w:r>
            <w:r>
              <w:rPr>
                <w:noProof/>
                <w:webHidden/>
              </w:rPr>
              <w:instrText xml:space="preserve"> PAGEREF _Toc212555964 \h </w:instrText>
            </w:r>
            <w:r>
              <w:rPr>
                <w:noProof/>
                <w:webHidden/>
              </w:rPr>
            </w:r>
            <w:r>
              <w:rPr>
                <w:noProof/>
                <w:webHidden/>
              </w:rPr>
              <w:fldChar w:fldCharType="separate"/>
            </w:r>
            <w:r>
              <w:rPr>
                <w:noProof/>
                <w:webHidden/>
              </w:rPr>
              <w:t>4</w:t>
            </w:r>
            <w:r>
              <w:rPr>
                <w:noProof/>
                <w:webHidden/>
              </w:rPr>
              <w:fldChar w:fldCharType="end"/>
            </w:r>
          </w:hyperlink>
        </w:p>
        <w:p w14:paraId="22B0E33C" w14:textId="77777777" w:rsidR="004035C8" w:rsidRDefault="004035C8">
          <w:pPr>
            <w:pStyle w:val="TOC2"/>
            <w:tabs>
              <w:tab w:val="right" w:leader="dot" w:pos="9350"/>
            </w:tabs>
            <w:rPr>
              <w:rFonts w:eastAsiaTheme="minorEastAsia"/>
              <w:noProof/>
            </w:rPr>
          </w:pPr>
          <w:hyperlink w:anchor="_Toc212555965" w:history="1">
            <w:r w:rsidRPr="002C3F7F">
              <w:rPr>
                <w:rStyle w:val="Hyperlink"/>
                <w:rFonts w:ascii="Times New Roman" w:hAnsi="Times New Roman" w:cs="Times New Roman"/>
                <w:b/>
                <w:i/>
                <w:noProof/>
              </w:rPr>
              <w:t>Research Objectives</w:t>
            </w:r>
            <w:r>
              <w:rPr>
                <w:noProof/>
                <w:webHidden/>
              </w:rPr>
              <w:tab/>
            </w:r>
            <w:r>
              <w:rPr>
                <w:noProof/>
                <w:webHidden/>
              </w:rPr>
              <w:fldChar w:fldCharType="begin"/>
            </w:r>
            <w:r>
              <w:rPr>
                <w:noProof/>
                <w:webHidden/>
              </w:rPr>
              <w:instrText xml:space="preserve"> PAGEREF _Toc212555965 \h </w:instrText>
            </w:r>
            <w:r>
              <w:rPr>
                <w:noProof/>
                <w:webHidden/>
              </w:rPr>
            </w:r>
            <w:r>
              <w:rPr>
                <w:noProof/>
                <w:webHidden/>
              </w:rPr>
              <w:fldChar w:fldCharType="separate"/>
            </w:r>
            <w:r>
              <w:rPr>
                <w:noProof/>
                <w:webHidden/>
              </w:rPr>
              <w:t>4</w:t>
            </w:r>
            <w:r>
              <w:rPr>
                <w:noProof/>
                <w:webHidden/>
              </w:rPr>
              <w:fldChar w:fldCharType="end"/>
            </w:r>
          </w:hyperlink>
        </w:p>
        <w:p w14:paraId="770A4245" w14:textId="77777777" w:rsidR="004035C8" w:rsidRDefault="004035C8">
          <w:pPr>
            <w:pStyle w:val="TOC1"/>
            <w:tabs>
              <w:tab w:val="right" w:leader="dot" w:pos="9350"/>
            </w:tabs>
            <w:rPr>
              <w:rFonts w:eastAsiaTheme="minorEastAsia"/>
              <w:noProof/>
            </w:rPr>
          </w:pPr>
          <w:hyperlink w:anchor="_Toc212555966" w:history="1">
            <w:r w:rsidRPr="002C3F7F">
              <w:rPr>
                <w:rStyle w:val="Hyperlink"/>
                <w:rFonts w:ascii="Times New Roman" w:hAnsi="Times New Roman" w:cs="Times New Roman"/>
                <w:b/>
                <w:noProof/>
              </w:rPr>
              <w:t>Literature Review</w:t>
            </w:r>
            <w:r>
              <w:rPr>
                <w:noProof/>
                <w:webHidden/>
              </w:rPr>
              <w:tab/>
            </w:r>
            <w:r>
              <w:rPr>
                <w:noProof/>
                <w:webHidden/>
              </w:rPr>
              <w:fldChar w:fldCharType="begin"/>
            </w:r>
            <w:r>
              <w:rPr>
                <w:noProof/>
                <w:webHidden/>
              </w:rPr>
              <w:instrText xml:space="preserve"> PAGEREF _Toc212555966 \h </w:instrText>
            </w:r>
            <w:r>
              <w:rPr>
                <w:noProof/>
                <w:webHidden/>
              </w:rPr>
            </w:r>
            <w:r>
              <w:rPr>
                <w:noProof/>
                <w:webHidden/>
              </w:rPr>
              <w:fldChar w:fldCharType="separate"/>
            </w:r>
            <w:r>
              <w:rPr>
                <w:noProof/>
                <w:webHidden/>
              </w:rPr>
              <w:t>5</w:t>
            </w:r>
            <w:r>
              <w:rPr>
                <w:noProof/>
                <w:webHidden/>
              </w:rPr>
              <w:fldChar w:fldCharType="end"/>
            </w:r>
          </w:hyperlink>
        </w:p>
        <w:p w14:paraId="5F9D4A39" w14:textId="77777777" w:rsidR="004035C8" w:rsidRDefault="004035C8">
          <w:pPr>
            <w:pStyle w:val="TOC2"/>
            <w:tabs>
              <w:tab w:val="right" w:leader="dot" w:pos="9350"/>
            </w:tabs>
            <w:rPr>
              <w:rFonts w:eastAsiaTheme="minorEastAsia"/>
              <w:noProof/>
            </w:rPr>
          </w:pPr>
          <w:hyperlink w:anchor="_Toc212555967" w:history="1">
            <w:r w:rsidRPr="002C3F7F">
              <w:rPr>
                <w:rStyle w:val="Hyperlink"/>
                <w:rFonts w:ascii="Times New Roman" w:hAnsi="Times New Roman" w:cs="Times New Roman"/>
                <w:b/>
                <w:i/>
                <w:noProof/>
              </w:rPr>
              <w:t>Conceptualising Mental Health in the Workplace</w:t>
            </w:r>
            <w:r>
              <w:rPr>
                <w:noProof/>
                <w:webHidden/>
              </w:rPr>
              <w:tab/>
            </w:r>
            <w:r>
              <w:rPr>
                <w:noProof/>
                <w:webHidden/>
              </w:rPr>
              <w:fldChar w:fldCharType="begin"/>
            </w:r>
            <w:r>
              <w:rPr>
                <w:noProof/>
                <w:webHidden/>
              </w:rPr>
              <w:instrText xml:space="preserve"> PAGEREF _Toc212555967 \h </w:instrText>
            </w:r>
            <w:r>
              <w:rPr>
                <w:noProof/>
                <w:webHidden/>
              </w:rPr>
            </w:r>
            <w:r>
              <w:rPr>
                <w:noProof/>
                <w:webHidden/>
              </w:rPr>
              <w:fldChar w:fldCharType="separate"/>
            </w:r>
            <w:r>
              <w:rPr>
                <w:noProof/>
                <w:webHidden/>
              </w:rPr>
              <w:t>5</w:t>
            </w:r>
            <w:r>
              <w:rPr>
                <w:noProof/>
                <w:webHidden/>
              </w:rPr>
              <w:fldChar w:fldCharType="end"/>
            </w:r>
          </w:hyperlink>
        </w:p>
        <w:p w14:paraId="303561F9" w14:textId="77777777" w:rsidR="004035C8" w:rsidRDefault="004035C8">
          <w:pPr>
            <w:pStyle w:val="TOC2"/>
            <w:tabs>
              <w:tab w:val="right" w:leader="dot" w:pos="9350"/>
            </w:tabs>
            <w:rPr>
              <w:rFonts w:eastAsiaTheme="minorEastAsia"/>
              <w:noProof/>
            </w:rPr>
          </w:pPr>
          <w:hyperlink w:anchor="_Toc212555968" w:history="1">
            <w:r w:rsidRPr="002C3F7F">
              <w:rPr>
                <w:rStyle w:val="Hyperlink"/>
                <w:rFonts w:ascii="Times New Roman" w:hAnsi="Times New Roman" w:cs="Times New Roman"/>
                <w:b/>
                <w:i/>
                <w:noProof/>
              </w:rPr>
              <w:t>Structural and Cultural Causes in Hospitality</w:t>
            </w:r>
            <w:r>
              <w:rPr>
                <w:noProof/>
                <w:webHidden/>
              </w:rPr>
              <w:tab/>
            </w:r>
            <w:r>
              <w:rPr>
                <w:noProof/>
                <w:webHidden/>
              </w:rPr>
              <w:fldChar w:fldCharType="begin"/>
            </w:r>
            <w:r>
              <w:rPr>
                <w:noProof/>
                <w:webHidden/>
              </w:rPr>
              <w:instrText xml:space="preserve"> PAGEREF _Toc212555968 \h </w:instrText>
            </w:r>
            <w:r>
              <w:rPr>
                <w:noProof/>
                <w:webHidden/>
              </w:rPr>
            </w:r>
            <w:r>
              <w:rPr>
                <w:noProof/>
                <w:webHidden/>
              </w:rPr>
              <w:fldChar w:fldCharType="separate"/>
            </w:r>
            <w:r>
              <w:rPr>
                <w:noProof/>
                <w:webHidden/>
              </w:rPr>
              <w:t>5</w:t>
            </w:r>
            <w:r>
              <w:rPr>
                <w:noProof/>
                <w:webHidden/>
              </w:rPr>
              <w:fldChar w:fldCharType="end"/>
            </w:r>
          </w:hyperlink>
        </w:p>
        <w:p w14:paraId="0AFC4B34" w14:textId="77777777" w:rsidR="004035C8" w:rsidRDefault="004035C8">
          <w:pPr>
            <w:pStyle w:val="TOC2"/>
            <w:tabs>
              <w:tab w:val="right" w:leader="dot" w:pos="9350"/>
            </w:tabs>
            <w:rPr>
              <w:rFonts w:eastAsiaTheme="minorEastAsia"/>
              <w:noProof/>
            </w:rPr>
          </w:pPr>
          <w:hyperlink w:anchor="_Toc212555969" w:history="1">
            <w:r w:rsidRPr="002C3F7F">
              <w:rPr>
                <w:rStyle w:val="Hyperlink"/>
                <w:rFonts w:ascii="Times New Roman" w:hAnsi="Times New Roman" w:cs="Times New Roman"/>
                <w:b/>
                <w:i/>
                <w:noProof/>
              </w:rPr>
              <w:t>Impacts on Employees and Organisations</w:t>
            </w:r>
            <w:r>
              <w:rPr>
                <w:noProof/>
                <w:webHidden/>
              </w:rPr>
              <w:tab/>
            </w:r>
            <w:r>
              <w:rPr>
                <w:noProof/>
                <w:webHidden/>
              </w:rPr>
              <w:fldChar w:fldCharType="begin"/>
            </w:r>
            <w:r>
              <w:rPr>
                <w:noProof/>
                <w:webHidden/>
              </w:rPr>
              <w:instrText xml:space="preserve"> PAGEREF _Toc212555969 \h </w:instrText>
            </w:r>
            <w:r>
              <w:rPr>
                <w:noProof/>
                <w:webHidden/>
              </w:rPr>
            </w:r>
            <w:r>
              <w:rPr>
                <w:noProof/>
                <w:webHidden/>
              </w:rPr>
              <w:fldChar w:fldCharType="separate"/>
            </w:r>
            <w:r>
              <w:rPr>
                <w:noProof/>
                <w:webHidden/>
              </w:rPr>
              <w:t>5</w:t>
            </w:r>
            <w:r>
              <w:rPr>
                <w:noProof/>
                <w:webHidden/>
              </w:rPr>
              <w:fldChar w:fldCharType="end"/>
            </w:r>
          </w:hyperlink>
        </w:p>
        <w:p w14:paraId="0BDDB0C8" w14:textId="77777777" w:rsidR="004035C8" w:rsidRDefault="004035C8">
          <w:pPr>
            <w:pStyle w:val="TOC2"/>
            <w:tabs>
              <w:tab w:val="right" w:leader="dot" w:pos="9350"/>
            </w:tabs>
            <w:rPr>
              <w:rFonts w:eastAsiaTheme="minorEastAsia"/>
              <w:noProof/>
            </w:rPr>
          </w:pPr>
          <w:hyperlink w:anchor="_Toc212555970" w:history="1">
            <w:r w:rsidRPr="002C3F7F">
              <w:rPr>
                <w:rStyle w:val="Hyperlink"/>
                <w:rFonts w:ascii="Times New Roman" w:hAnsi="Times New Roman" w:cs="Times New Roman"/>
                <w:b/>
                <w:i/>
                <w:noProof/>
              </w:rPr>
              <w:t>Leadership and Organisational Culture</w:t>
            </w:r>
            <w:r>
              <w:rPr>
                <w:noProof/>
                <w:webHidden/>
              </w:rPr>
              <w:tab/>
            </w:r>
            <w:r>
              <w:rPr>
                <w:noProof/>
                <w:webHidden/>
              </w:rPr>
              <w:fldChar w:fldCharType="begin"/>
            </w:r>
            <w:r>
              <w:rPr>
                <w:noProof/>
                <w:webHidden/>
              </w:rPr>
              <w:instrText xml:space="preserve"> PAGEREF _Toc212555970 \h </w:instrText>
            </w:r>
            <w:r>
              <w:rPr>
                <w:noProof/>
                <w:webHidden/>
              </w:rPr>
            </w:r>
            <w:r>
              <w:rPr>
                <w:noProof/>
                <w:webHidden/>
              </w:rPr>
              <w:fldChar w:fldCharType="separate"/>
            </w:r>
            <w:r>
              <w:rPr>
                <w:noProof/>
                <w:webHidden/>
              </w:rPr>
              <w:t>6</w:t>
            </w:r>
            <w:r>
              <w:rPr>
                <w:noProof/>
                <w:webHidden/>
              </w:rPr>
              <w:fldChar w:fldCharType="end"/>
            </w:r>
          </w:hyperlink>
        </w:p>
        <w:p w14:paraId="52D3A68C" w14:textId="77777777" w:rsidR="004035C8" w:rsidRDefault="004035C8">
          <w:pPr>
            <w:pStyle w:val="TOC2"/>
            <w:tabs>
              <w:tab w:val="right" w:leader="dot" w:pos="9350"/>
            </w:tabs>
            <w:rPr>
              <w:rFonts w:eastAsiaTheme="minorEastAsia"/>
              <w:noProof/>
            </w:rPr>
          </w:pPr>
          <w:hyperlink w:anchor="_Toc212555971" w:history="1">
            <w:r w:rsidRPr="002C3F7F">
              <w:rPr>
                <w:rStyle w:val="Hyperlink"/>
                <w:rFonts w:ascii="Times New Roman" w:hAnsi="Times New Roman" w:cs="Times New Roman"/>
                <w:b/>
                <w:i/>
                <w:noProof/>
              </w:rPr>
              <w:t>Emerging Trends and Case Examples</w:t>
            </w:r>
            <w:r>
              <w:rPr>
                <w:noProof/>
                <w:webHidden/>
              </w:rPr>
              <w:tab/>
            </w:r>
            <w:r>
              <w:rPr>
                <w:noProof/>
                <w:webHidden/>
              </w:rPr>
              <w:fldChar w:fldCharType="begin"/>
            </w:r>
            <w:r>
              <w:rPr>
                <w:noProof/>
                <w:webHidden/>
              </w:rPr>
              <w:instrText xml:space="preserve"> PAGEREF _Toc212555971 \h </w:instrText>
            </w:r>
            <w:r>
              <w:rPr>
                <w:noProof/>
                <w:webHidden/>
              </w:rPr>
            </w:r>
            <w:r>
              <w:rPr>
                <w:noProof/>
                <w:webHidden/>
              </w:rPr>
              <w:fldChar w:fldCharType="separate"/>
            </w:r>
            <w:r>
              <w:rPr>
                <w:noProof/>
                <w:webHidden/>
              </w:rPr>
              <w:t>6</w:t>
            </w:r>
            <w:r>
              <w:rPr>
                <w:noProof/>
                <w:webHidden/>
              </w:rPr>
              <w:fldChar w:fldCharType="end"/>
            </w:r>
          </w:hyperlink>
        </w:p>
        <w:p w14:paraId="1CA9240D" w14:textId="77777777" w:rsidR="004035C8" w:rsidRDefault="004035C8">
          <w:pPr>
            <w:pStyle w:val="TOC1"/>
            <w:tabs>
              <w:tab w:val="right" w:leader="dot" w:pos="9350"/>
            </w:tabs>
            <w:rPr>
              <w:rFonts w:eastAsiaTheme="minorEastAsia"/>
              <w:noProof/>
            </w:rPr>
          </w:pPr>
          <w:hyperlink w:anchor="_Toc212555972" w:history="1">
            <w:r w:rsidRPr="002C3F7F">
              <w:rPr>
                <w:rStyle w:val="Hyperlink"/>
                <w:rFonts w:ascii="Times New Roman" w:hAnsi="Times New Roman" w:cs="Times New Roman"/>
                <w:b/>
                <w:noProof/>
              </w:rPr>
              <w:t>Methodology</w:t>
            </w:r>
            <w:r>
              <w:rPr>
                <w:noProof/>
                <w:webHidden/>
              </w:rPr>
              <w:tab/>
            </w:r>
            <w:r>
              <w:rPr>
                <w:noProof/>
                <w:webHidden/>
              </w:rPr>
              <w:fldChar w:fldCharType="begin"/>
            </w:r>
            <w:r>
              <w:rPr>
                <w:noProof/>
                <w:webHidden/>
              </w:rPr>
              <w:instrText xml:space="preserve"> PAGEREF _Toc212555972 \h </w:instrText>
            </w:r>
            <w:r>
              <w:rPr>
                <w:noProof/>
                <w:webHidden/>
              </w:rPr>
            </w:r>
            <w:r>
              <w:rPr>
                <w:noProof/>
                <w:webHidden/>
              </w:rPr>
              <w:fldChar w:fldCharType="separate"/>
            </w:r>
            <w:r>
              <w:rPr>
                <w:noProof/>
                <w:webHidden/>
              </w:rPr>
              <w:t>7</w:t>
            </w:r>
            <w:r>
              <w:rPr>
                <w:noProof/>
                <w:webHidden/>
              </w:rPr>
              <w:fldChar w:fldCharType="end"/>
            </w:r>
          </w:hyperlink>
        </w:p>
        <w:p w14:paraId="1FD8BC60" w14:textId="77777777" w:rsidR="004035C8" w:rsidRDefault="004035C8">
          <w:pPr>
            <w:pStyle w:val="TOC2"/>
            <w:tabs>
              <w:tab w:val="right" w:leader="dot" w:pos="9350"/>
            </w:tabs>
            <w:rPr>
              <w:rFonts w:eastAsiaTheme="minorEastAsia"/>
              <w:noProof/>
            </w:rPr>
          </w:pPr>
          <w:hyperlink w:anchor="_Toc212555973" w:history="1">
            <w:r w:rsidRPr="002C3F7F">
              <w:rPr>
                <w:rStyle w:val="Hyperlink"/>
                <w:rFonts w:ascii="Times New Roman" w:hAnsi="Times New Roman" w:cs="Times New Roman"/>
                <w:b/>
                <w:i/>
                <w:noProof/>
              </w:rPr>
              <w:t>Research Design</w:t>
            </w:r>
            <w:r>
              <w:rPr>
                <w:noProof/>
                <w:webHidden/>
              </w:rPr>
              <w:tab/>
            </w:r>
            <w:r>
              <w:rPr>
                <w:noProof/>
                <w:webHidden/>
              </w:rPr>
              <w:fldChar w:fldCharType="begin"/>
            </w:r>
            <w:r>
              <w:rPr>
                <w:noProof/>
                <w:webHidden/>
              </w:rPr>
              <w:instrText xml:space="preserve"> PAGEREF _Toc212555973 \h </w:instrText>
            </w:r>
            <w:r>
              <w:rPr>
                <w:noProof/>
                <w:webHidden/>
              </w:rPr>
            </w:r>
            <w:r>
              <w:rPr>
                <w:noProof/>
                <w:webHidden/>
              </w:rPr>
              <w:fldChar w:fldCharType="separate"/>
            </w:r>
            <w:r>
              <w:rPr>
                <w:noProof/>
                <w:webHidden/>
              </w:rPr>
              <w:t>7</w:t>
            </w:r>
            <w:r>
              <w:rPr>
                <w:noProof/>
                <w:webHidden/>
              </w:rPr>
              <w:fldChar w:fldCharType="end"/>
            </w:r>
          </w:hyperlink>
        </w:p>
        <w:p w14:paraId="58BF6473" w14:textId="77777777" w:rsidR="004035C8" w:rsidRDefault="004035C8">
          <w:pPr>
            <w:pStyle w:val="TOC2"/>
            <w:tabs>
              <w:tab w:val="right" w:leader="dot" w:pos="9350"/>
            </w:tabs>
            <w:rPr>
              <w:rFonts w:eastAsiaTheme="minorEastAsia"/>
              <w:noProof/>
            </w:rPr>
          </w:pPr>
          <w:hyperlink w:anchor="_Toc212555974" w:history="1">
            <w:r w:rsidRPr="002C3F7F">
              <w:rPr>
                <w:rStyle w:val="Hyperlink"/>
                <w:rFonts w:ascii="Times New Roman" w:hAnsi="Times New Roman" w:cs="Times New Roman"/>
                <w:b/>
                <w:i/>
                <w:noProof/>
              </w:rPr>
              <w:t>Data Collection</w:t>
            </w:r>
            <w:r>
              <w:rPr>
                <w:noProof/>
                <w:webHidden/>
              </w:rPr>
              <w:tab/>
            </w:r>
            <w:r>
              <w:rPr>
                <w:noProof/>
                <w:webHidden/>
              </w:rPr>
              <w:fldChar w:fldCharType="begin"/>
            </w:r>
            <w:r>
              <w:rPr>
                <w:noProof/>
                <w:webHidden/>
              </w:rPr>
              <w:instrText xml:space="preserve"> PAGEREF _Toc212555974 \h </w:instrText>
            </w:r>
            <w:r>
              <w:rPr>
                <w:noProof/>
                <w:webHidden/>
              </w:rPr>
            </w:r>
            <w:r>
              <w:rPr>
                <w:noProof/>
                <w:webHidden/>
              </w:rPr>
              <w:fldChar w:fldCharType="separate"/>
            </w:r>
            <w:r>
              <w:rPr>
                <w:noProof/>
                <w:webHidden/>
              </w:rPr>
              <w:t>7</w:t>
            </w:r>
            <w:r>
              <w:rPr>
                <w:noProof/>
                <w:webHidden/>
              </w:rPr>
              <w:fldChar w:fldCharType="end"/>
            </w:r>
          </w:hyperlink>
        </w:p>
        <w:p w14:paraId="417D64BF" w14:textId="77777777" w:rsidR="004035C8" w:rsidRDefault="004035C8">
          <w:pPr>
            <w:pStyle w:val="TOC2"/>
            <w:tabs>
              <w:tab w:val="right" w:leader="dot" w:pos="9350"/>
            </w:tabs>
            <w:rPr>
              <w:rFonts w:eastAsiaTheme="minorEastAsia"/>
              <w:noProof/>
            </w:rPr>
          </w:pPr>
          <w:hyperlink w:anchor="_Toc212555975" w:history="1">
            <w:r w:rsidRPr="002C3F7F">
              <w:rPr>
                <w:rStyle w:val="Hyperlink"/>
                <w:rFonts w:ascii="Times New Roman" w:hAnsi="Times New Roman" w:cs="Times New Roman"/>
                <w:b/>
                <w:i/>
                <w:noProof/>
              </w:rPr>
              <w:t>Analytical Framework</w:t>
            </w:r>
            <w:r>
              <w:rPr>
                <w:noProof/>
                <w:webHidden/>
              </w:rPr>
              <w:tab/>
            </w:r>
            <w:r>
              <w:rPr>
                <w:noProof/>
                <w:webHidden/>
              </w:rPr>
              <w:fldChar w:fldCharType="begin"/>
            </w:r>
            <w:r>
              <w:rPr>
                <w:noProof/>
                <w:webHidden/>
              </w:rPr>
              <w:instrText xml:space="preserve"> PAGEREF _Toc212555975 \h </w:instrText>
            </w:r>
            <w:r>
              <w:rPr>
                <w:noProof/>
                <w:webHidden/>
              </w:rPr>
            </w:r>
            <w:r>
              <w:rPr>
                <w:noProof/>
                <w:webHidden/>
              </w:rPr>
              <w:fldChar w:fldCharType="separate"/>
            </w:r>
            <w:r>
              <w:rPr>
                <w:noProof/>
                <w:webHidden/>
              </w:rPr>
              <w:t>7</w:t>
            </w:r>
            <w:r>
              <w:rPr>
                <w:noProof/>
                <w:webHidden/>
              </w:rPr>
              <w:fldChar w:fldCharType="end"/>
            </w:r>
          </w:hyperlink>
        </w:p>
        <w:p w14:paraId="028ECC7B" w14:textId="77777777" w:rsidR="004035C8" w:rsidRDefault="004035C8">
          <w:pPr>
            <w:pStyle w:val="TOC1"/>
            <w:tabs>
              <w:tab w:val="right" w:leader="dot" w:pos="9350"/>
            </w:tabs>
            <w:rPr>
              <w:rFonts w:eastAsiaTheme="minorEastAsia"/>
              <w:noProof/>
            </w:rPr>
          </w:pPr>
          <w:hyperlink w:anchor="_Toc212555976" w:history="1">
            <w:r w:rsidRPr="002C3F7F">
              <w:rPr>
                <w:rStyle w:val="Hyperlink"/>
                <w:rFonts w:ascii="Times New Roman" w:hAnsi="Times New Roman" w:cs="Times New Roman"/>
                <w:b/>
                <w:noProof/>
              </w:rPr>
              <w:t>Theme Impact Analysis</w:t>
            </w:r>
            <w:r>
              <w:rPr>
                <w:noProof/>
                <w:webHidden/>
              </w:rPr>
              <w:tab/>
            </w:r>
            <w:r>
              <w:rPr>
                <w:noProof/>
                <w:webHidden/>
              </w:rPr>
              <w:fldChar w:fldCharType="begin"/>
            </w:r>
            <w:r>
              <w:rPr>
                <w:noProof/>
                <w:webHidden/>
              </w:rPr>
              <w:instrText xml:space="preserve"> PAGEREF _Toc212555976 \h </w:instrText>
            </w:r>
            <w:r>
              <w:rPr>
                <w:noProof/>
                <w:webHidden/>
              </w:rPr>
            </w:r>
            <w:r>
              <w:rPr>
                <w:noProof/>
                <w:webHidden/>
              </w:rPr>
              <w:fldChar w:fldCharType="separate"/>
            </w:r>
            <w:r>
              <w:rPr>
                <w:noProof/>
                <w:webHidden/>
              </w:rPr>
              <w:t>7</w:t>
            </w:r>
            <w:r>
              <w:rPr>
                <w:noProof/>
                <w:webHidden/>
              </w:rPr>
              <w:fldChar w:fldCharType="end"/>
            </w:r>
          </w:hyperlink>
        </w:p>
        <w:p w14:paraId="3B473D09" w14:textId="77777777" w:rsidR="004035C8" w:rsidRDefault="004035C8">
          <w:pPr>
            <w:pStyle w:val="TOC2"/>
            <w:tabs>
              <w:tab w:val="right" w:leader="dot" w:pos="9350"/>
            </w:tabs>
            <w:rPr>
              <w:rFonts w:eastAsiaTheme="minorEastAsia"/>
              <w:noProof/>
            </w:rPr>
          </w:pPr>
          <w:hyperlink w:anchor="_Toc212555977" w:history="1">
            <w:r w:rsidRPr="002C3F7F">
              <w:rPr>
                <w:rStyle w:val="Hyperlink"/>
                <w:rFonts w:ascii="Times New Roman" w:hAnsi="Times New Roman" w:cs="Times New Roman"/>
                <w:b/>
                <w:i/>
                <w:noProof/>
              </w:rPr>
              <w:t>Political and Legal Factors</w:t>
            </w:r>
            <w:r>
              <w:rPr>
                <w:noProof/>
                <w:webHidden/>
              </w:rPr>
              <w:tab/>
            </w:r>
            <w:r>
              <w:rPr>
                <w:noProof/>
                <w:webHidden/>
              </w:rPr>
              <w:fldChar w:fldCharType="begin"/>
            </w:r>
            <w:r>
              <w:rPr>
                <w:noProof/>
                <w:webHidden/>
              </w:rPr>
              <w:instrText xml:space="preserve"> PAGEREF _Toc212555977 \h </w:instrText>
            </w:r>
            <w:r>
              <w:rPr>
                <w:noProof/>
                <w:webHidden/>
              </w:rPr>
            </w:r>
            <w:r>
              <w:rPr>
                <w:noProof/>
                <w:webHidden/>
              </w:rPr>
              <w:fldChar w:fldCharType="separate"/>
            </w:r>
            <w:r>
              <w:rPr>
                <w:noProof/>
                <w:webHidden/>
              </w:rPr>
              <w:t>8</w:t>
            </w:r>
            <w:r>
              <w:rPr>
                <w:noProof/>
                <w:webHidden/>
              </w:rPr>
              <w:fldChar w:fldCharType="end"/>
            </w:r>
          </w:hyperlink>
        </w:p>
        <w:p w14:paraId="36FD5E82" w14:textId="77777777" w:rsidR="004035C8" w:rsidRDefault="004035C8">
          <w:pPr>
            <w:pStyle w:val="TOC2"/>
            <w:tabs>
              <w:tab w:val="right" w:leader="dot" w:pos="9350"/>
            </w:tabs>
            <w:rPr>
              <w:rFonts w:eastAsiaTheme="minorEastAsia"/>
              <w:noProof/>
            </w:rPr>
          </w:pPr>
          <w:hyperlink w:anchor="_Toc212555978" w:history="1">
            <w:r w:rsidRPr="002C3F7F">
              <w:rPr>
                <w:rStyle w:val="Hyperlink"/>
                <w:rFonts w:ascii="Times New Roman" w:hAnsi="Times New Roman" w:cs="Times New Roman"/>
                <w:b/>
                <w:i/>
                <w:noProof/>
              </w:rPr>
              <w:t>Economic Factors</w:t>
            </w:r>
            <w:r>
              <w:rPr>
                <w:noProof/>
                <w:webHidden/>
              </w:rPr>
              <w:tab/>
            </w:r>
            <w:r>
              <w:rPr>
                <w:noProof/>
                <w:webHidden/>
              </w:rPr>
              <w:fldChar w:fldCharType="begin"/>
            </w:r>
            <w:r>
              <w:rPr>
                <w:noProof/>
                <w:webHidden/>
              </w:rPr>
              <w:instrText xml:space="preserve"> PAGEREF _Toc212555978 \h </w:instrText>
            </w:r>
            <w:r>
              <w:rPr>
                <w:noProof/>
                <w:webHidden/>
              </w:rPr>
            </w:r>
            <w:r>
              <w:rPr>
                <w:noProof/>
                <w:webHidden/>
              </w:rPr>
              <w:fldChar w:fldCharType="separate"/>
            </w:r>
            <w:r>
              <w:rPr>
                <w:noProof/>
                <w:webHidden/>
              </w:rPr>
              <w:t>8</w:t>
            </w:r>
            <w:r>
              <w:rPr>
                <w:noProof/>
                <w:webHidden/>
              </w:rPr>
              <w:fldChar w:fldCharType="end"/>
            </w:r>
          </w:hyperlink>
        </w:p>
        <w:p w14:paraId="311F82B6" w14:textId="77777777" w:rsidR="004035C8" w:rsidRDefault="004035C8">
          <w:pPr>
            <w:pStyle w:val="TOC2"/>
            <w:tabs>
              <w:tab w:val="right" w:leader="dot" w:pos="9350"/>
            </w:tabs>
            <w:rPr>
              <w:rFonts w:eastAsiaTheme="minorEastAsia"/>
              <w:noProof/>
            </w:rPr>
          </w:pPr>
          <w:hyperlink w:anchor="_Toc212555979" w:history="1">
            <w:r w:rsidRPr="002C3F7F">
              <w:rPr>
                <w:rStyle w:val="Hyperlink"/>
                <w:rFonts w:ascii="Times New Roman" w:hAnsi="Times New Roman" w:cs="Times New Roman"/>
                <w:b/>
                <w:i/>
                <w:noProof/>
              </w:rPr>
              <w:t>Social and Cultural Factors</w:t>
            </w:r>
            <w:r>
              <w:rPr>
                <w:noProof/>
                <w:webHidden/>
              </w:rPr>
              <w:tab/>
            </w:r>
            <w:r>
              <w:rPr>
                <w:noProof/>
                <w:webHidden/>
              </w:rPr>
              <w:fldChar w:fldCharType="begin"/>
            </w:r>
            <w:r>
              <w:rPr>
                <w:noProof/>
                <w:webHidden/>
              </w:rPr>
              <w:instrText xml:space="preserve"> PAGEREF _Toc212555979 \h </w:instrText>
            </w:r>
            <w:r>
              <w:rPr>
                <w:noProof/>
                <w:webHidden/>
              </w:rPr>
            </w:r>
            <w:r>
              <w:rPr>
                <w:noProof/>
                <w:webHidden/>
              </w:rPr>
              <w:fldChar w:fldCharType="separate"/>
            </w:r>
            <w:r>
              <w:rPr>
                <w:noProof/>
                <w:webHidden/>
              </w:rPr>
              <w:t>8</w:t>
            </w:r>
            <w:r>
              <w:rPr>
                <w:noProof/>
                <w:webHidden/>
              </w:rPr>
              <w:fldChar w:fldCharType="end"/>
            </w:r>
          </w:hyperlink>
        </w:p>
        <w:p w14:paraId="20E63FA9" w14:textId="77777777" w:rsidR="004035C8" w:rsidRDefault="004035C8">
          <w:pPr>
            <w:pStyle w:val="TOC2"/>
            <w:tabs>
              <w:tab w:val="right" w:leader="dot" w:pos="9350"/>
            </w:tabs>
            <w:rPr>
              <w:rFonts w:eastAsiaTheme="minorEastAsia"/>
              <w:noProof/>
            </w:rPr>
          </w:pPr>
          <w:hyperlink w:anchor="_Toc212555980" w:history="1">
            <w:r w:rsidRPr="002C3F7F">
              <w:rPr>
                <w:rStyle w:val="Hyperlink"/>
                <w:rFonts w:ascii="Times New Roman" w:hAnsi="Times New Roman" w:cs="Times New Roman"/>
                <w:b/>
                <w:i/>
                <w:noProof/>
              </w:rPr>
              <w:t>Technological Factors</w:t>
            </w:r>
            <w:r>
              <w:rPr>
                <w:noProof/>
                <w:webHidden/>
              </w:rPr>
              <w:tab/>
            </w:r>
            <w:r>
              <w:rPr>
                <w:noProof/>
                <w:webHidden/>
              </w:rPr>
              <w:fldChar w:fldCharType="begin"/>
            </w:r>
            <w:r>
              <w:rPr>
                <w:noProof/>
                <w:webHidden/>
              </w:rPr>
              <w:instrText xml:space="preserve"> PAGEREF _Toc212555980 \h </w:instrText>
            </w:r>
            <w:r>
              <w:rPr>
                <w:noProof/>
                <w:webHidden/>
              </w:rPr>
            </w:r>
            <w:r>
              <w:rPr>
                <w:noProof/>
                <w:webHidden/>
              </w:rPr>
              <w:fldChar w:fldCharType="separate"/>
            </w:r>
            <w:r>
              <w:rPr>
                <w:noProof/>
                <w:webHidden/>
              </w:rPr>
              <w:t>9</w:t>
            </w:r>
            <w:r>
              <w:rPr>
                <w:noProof/>
                <w:webHidden/>
              </w:rPr>
              <w:fldChar w:fldCharType="end"/>
            </w:r>
          </w:hyperlink>
        </w:p>
        <w:p w14:paraId="3C24EB12" w14:textId="77777777" w:rsidR="004035C8" w:rsidRDefault="004035C8">
          <w:pPr>
            <w:pStyle w:val="TOC2"/>
            <w:tabs>
              <w:tab w:val="right" w:leader="dot" w:pos="9350"/>
            </w:tabs>
            <w:rPr>
              <w:rFonts w:eastAsiaTheme="minorEastAsia"/>
              <w:noProof/>
            </w:rPr>
          </w:pPr>
          <w:hyperlink w:anchor="_Toc212555981" w:history="1">
            <w:r w:rsidRPr="002C3F7F">
              <w:rPr>
                <w:rStyle w:val="Hyperlink"/>
                <w:rFonts w:ascii="Times New Roman" w:hAnsi="Times New Roman" w:cs="Times New Roman"/>
                <w:b/>
                <w:i/>
                <w:noProof/>
              </w:rPr>
              <w:t>Environmental and Organisational Factors</w:t>
            </w:r>
            <w:r>
              <w:rPr>
                <w:noProof/>
                <w:webHidden/>
              </w:rPr>
              <w:tab/>
            </w:r>
            <w:r>
              <w:rPr>
                <w:noProof/>
                <w:webHidden/>
              </w:rPr>
              <w:fldChar w:fldCharType="begin"/>
            </w:r>
            <w:r>
              <w:rPr>
                <w:noProof/>
                <w:webHidden/>
              </w:rPr>
              <w:instrText xml:space="preserve"> PAGEREF _Toc212555981 \h </w:instrText>
            </w:r>
            <w:r>
              <w:rPr>
                <w:noProof/>
                <w:webHidden/>
              </w:rPr>
            </w:r>
            <w:r>
              <w:rPr>
                <w:noProof/>
                <w:webHidden/>
              </w:rPr>
              <w:fldChar w:fldCharType="separate"/>
            </w:r>
            <w:r>
              <w:rPr>
                <w:noProof/>
                <w:webHidden/>
              </w:rPr>
              <w:t>9</w:t>
            </w:r>
            <w:r>
              <w:rPr>
                <w:noProof/>
                <w:webHidden/>
              </w:rPr>
              <w:fldChar w:fldCharType="end"/>
            </w:r>
          </w:hyperlink>
        </w:p>
        <w:p w14:paraId="6F5ADF9D" w14:textId="77777777" w:rsidR="004035C8" w:rsidRDefault="004035C8">
          <w:pPr>
            <w:pStyle w:val="TOC2"/>
            <w:tabs>
              <w:tab w:val="right" w:leader="dot" w:pos="9350"/>
            </w:tabs>
            <w:rPr>
              <w:rFonts w:eastAsiaTheme="minorEastAsia"/>
              <w:noProof/>
            </w:rPr>
          </w:pPr>
          <w:hyperlink w:anchor="_Toc212555982" w:history="1">
            <w:r w:rsidRPr="002C3F7F">
              <w:rPr>
                <w:rStyle w:val="Hyperlink"/>
                <w:rFonts w:ascii="Times New Roman" w:hAnsi="Times New Roman" w:cs="Times New Roman"/>
                <w:b/>
                <w:i/>
                <w:noProof/>
              </w:rPr>
              <w:t>Industry Case Examples</w:t>
            </w:r>
            <w:r>
              <w:rPr>
                <w:noProof/>
                <w:webHidden/>
              </w:rPr>
              <w:tab/>
            </w:r>
            <w:r>
              <w:rPr>
                <w:noProof/>
                <w:webHidden/>
              </w:rPr>
              <w:fldChar w:fldCharType="begin"/>
            </w:r>
            <w:r>
              <w:rPr>
                <w:noProof/>
                <w:webHidden/>
              </w:rPr>
              <w:instrText xml:space="preserve"> PAGEREF _Toc212555982 \h </w:instrText>
            </w:r>
            <w:r>
              <w:rPr>
                <w:noProof/>
                <w:webHidden/>
              </w:rPr>
            </w:r>
            <w:r>
              <w:rPr>
                <w:noProof/>
                <w:webHidden/>
              </w:rPr>
              <w:fldChar w:fldCharType="separate"/>
            </w:r>
            <w:r>
              <w:rPr>
                <w:noProof/>
                <w:webHidden/>
              </w:rPr>
              <w:t>10</w:t>
            </w:r>
            <w:r>
              <w:rPr>
                <w:noProof/>
                <w:webHidden/>
              </w:rPr>
              <w:fldChar w:fldCharType="end"/>
            </w:r>
          </w:hyperlink>
        </w:p>
        <w:p w14:paraId="0C416E38" w14:textId="77777777" w:rsidR="004035C8" w:rsidRDefault="004035C8">
          <w:pPr>
            <w:pStyle w:val="TOC1"/>
            <w:tabs>
              <w:tab w:val="right" w:leader="dot" w:pos="9350"/>
            </w:tabs>
            <w:rPr>
              <w:rFonts w:eastAsiaTheme="minorEastAsia"/>
              <w:noProof/>
            </w:rPr>
          </w:pPr>
          <w:hyperlink w:anchor="_Toc212555983" w:history="1">
            <w:r w:rsidRPr="002C3F7F">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_Toc212555983 \h </w:instrText>
            </w:r>
            <w:r>
              <w:rPr>
                <w:noProof/>
                <w:webHidden/>
              </w:rPr>
            </w:r>
            <w:r>
              <w:rPr>
                <w:noProof/>
                <w:webHidden/>
              </w:rPr>
              <w:fldChar w:fldCharType="separate"/>
            </w:r>
            <w:r>
              <w:rPr>
                <w:noProof/>
                <w:webHidden/>
              </w:rPr>
              <w:t>10</w:t>
            </w:r>
            <w:r>
              <w:rPr>
                <w:noProof/>
                <w:webHidden/>
              </w:rPr>
              <w:fldChar w:fldCharType="end"/>
            </w:r>
          </w:hyperlink>
        </w:p>
        <w:p w14:paraId="452E0846" w14:textId="77777777" w:rsidR="004035C8" w:rsidRDefault="004035C8">
          <w:pPr>
            <w:pStyle w:val="TOC1"/>
            <w:tabs>
              <w:tab w:val="right" w:leader="dot" w:pos="9350"/>
            </w:tabs>
            <w:rPr>
              <w:rFonts w:eastAsiaTheme="minorEastAsia"/>
              <w:noProof/>
            </w:rPr>
          </w:pPr>
          <w:hyperlink w:anchor="_Toc212555984" w:history="1">
            <w:r w:rsidRPr="002C3F7F">
              <w:rPr>
                <w:rStyle w:val="Hyperlink"/>
                <w:rFonts w:ascii="Times New Roman" w:hAnsi="Times New Roman" w:cs="Times New Roman"/>
                <w:b/>
                <w:noProof/>
              </w:rPr>
              <w:t>Recommendations</w:t>
            </w:r>
            <w:r>
              <w:rPr>
                <w:noProof/>
                <w:webHidden/>
              </w:rPr>
              <w:tab/>
            </w:r>
            <w:r>
              <w:rPr>
                <w:noProof/>
                <w:webHidden/>
              </w:rPr>
              <w:fldChar w:fldCharType="begin"/>
            </w:r>
            <w:r>
              <w:rPr>
                <w:noProof/>
                <w:webHidden/>
              </w:rPr>
              <w:instrText xml:space="preserve"> PAGEREF _Toc212555984 \h </w:instrText>
            </w:r>
            <w:r>
              <w:rPr>
                <w:noProof/>
                <w:webHidden/>
              </w:rPr>
            </w:r>
            <w:r>
              <w:rPr>
                <w:noProof/>
                <w:webHidden/>
              </w:rPr>
              <w:fldChar w:fldCharType="separate"/>
            </w:r>
            <w:r>
              <w:rPr>
                <w:noProof/>
                <w:webHidden/>
              </w:rPr>
              <w:t>10</w:t>
            </w:r>
            <w:r>
              <w:rPr>
                <w:noProof/>
                <w:webHidden/>
              </w:rPr>
              <w:fldChar w:fldCharType="end"/>
            </w:r>
          </w:hyperlink>
        </w:p>
        <w:p w14:paraId="12004C89" w14:textId="77777777" w:rsidR="004035C8" w:rsidRDefault="004035C8">
          <w:pPr>
            <w:pStyle w:val="TOC2"/>
            <w:tabs>
              <w:tab w:val="right" w:leader="dot" w:pos="9350"/>
            </w:tabs>
            <w:rPr>
              <w:rFonts w:eastAsiaTheme="minorEastAsia"/>
              <w:noProof/>
            </w:rPr>
          </w:pPr>
          <w:hyperlink w:anchor="_Toc212555985" w:history="1">
            <w:r w:rsidRPr="002C3F7F">
              <w:rPr>
                <w:rStyle w:val="Hyperlink"/>
                <w:rFonts w:ascii="Times New Roman" w:hAnsi="Times New Roman" w:cs="Times New Roman"/>
                <w:b/>
                <w:i/>
                <w:noProof/>
              </w:rPr>
              <w:t>Organisational Strategies</w:t>
            </w:r>
            <w:r>
              <w:rPr>
                <w:noProof/>
                <w:webHidden/>
              </w:rPr>
              <w:tab/>
            </w:r>
            <w:r>
              <w:rPr>
                <w:noProof/>
                <w:webHidden/>
              </w:rPr>
              <w:fldChar w:fldCharType="begin"/>
            </w:r>
            <w:r>
              <w:rPr>
                <w:noProof/>
                <w:webHidden/>
              </w:rPr>
              <w:instrText xml:space="preserve"> PAGEREF _Toc212555985 \h </w:instrText>
            </w:r>
            <w:r>
              <w:rPr>
                <w:noProof/>
                <w:webHidden/>
              </w:rPr>
            </w:r>
            <w:r>
              <w:rPr>
                <w:noProof/>
                <w:webHidden/>
              </w:rPr>
              <w:fldChar w:fldCharType="separate"/>
            </w:r>
            <w:r>
              <w:rPr>
                <w:noProof/>
                <w:webHidden/>
              </w:rPr>
              <w:t>10</w:t>
            </w:r>
            <w:r>
              <w:rPr>
                <w:noProof/>
                <w:webHidden/>
              </w:rPr>
              <w:fldChar w:fldCharType="end"/>
            </w:r>
          </w:hyperlink>
        </w:p>
        <w:p w14:paraId="3084D4D9" w14:textId="77777777" w:rsidR="004035C8" w:rsidRDefault="004035C8">
          <w:pPr>
            <w:pStyle w:val="TOC2"/>
            <w:tabs>
              <w:tab w:val="right" w:leader="dot" w:pos="9350"/>
            </w:tabs>
            <w:rPr>
              <w:rFonts w:eastAsiaTheme="minorEastAsia"/>
              <w:noProof/>
            </w:rPr>
          </w:pPr>
          <w:hyperlink w:anchor="_Toc212555986" w:history="1">
            <w:r w:rsidRPr="002C3F7F">
              <w:rPr>
                <w:rStyle w:val="Hyperlink"/>
                <w:rFonts w:ascii="Times New Roman" w:hAnsi="Times New Roman" w:cs="Times New Roman"/>
                <w:b/>
                <w:i/>
                <w:noProof/>
              </w:rPr>
              <w:t>Policy and Industry-Level Action</w:t>
            </w:r>
            <w:r>
              <w:rPr>
                <w:noProof/>
                <w:webHidden/>
              </w:rPr>
              <w:tab/>
            </w:r>
            <w:r>
              <w:rPr>
                <w:noProof/>
                <w:webHidden/>
              </w:rPr>
              <w:fldChar w:fldCharType="begin"/>
            </w:r>
            <w:r>
              <w:rPr>
                <w:noProof/>
                <w:webHidden/>
              </w:rPr>
              <w:instrText xml:space="preserve"> PAGEREF _Toc212555986 \h </w:instrText>
            </w:r>
            <w:r>
              <w:rPr>
                <w:noProof/>
                <w:webHidden/>
              </w:rPr>
            </w:r>
            <w:r>
              <w:rPr>
                <w:noProof/>
                <w:webHidden/>
              </w:rPr>
              <w:fldChar w:fldCharType="separate"/>
            </w:r>
            <w:r>
              <w:rPr>
                <w:noProof/>
                <w:webHidden/>
              </w:rPr>
              <w:t>11</w:t>
            </w:r>
            <w:r>
              <w:rPr>
                <w:noProof/>
                <w:webHidden/>
              </w:rPr>
              <w:fldChar w:fldCharType="end"/>
            </w:r>
          </w:hyperlink>
        </w:p>
        <w:p w14:paraId="72E661B2" w14:textId="77777777" w:rsidR="004035C8" w:rsidRDefault="004035C8">
          <w:pPr>
            <w:pStyle w:val="TOC2"/>
            <w:tabs>
              <w:tab w:val="right" w:leader="dot" w:pos="9350"/>
            </w:tabs>
            <w:rPr>
              <w:rFonts w:eastAsiaTheme="minorEastAsia"/>
              <w:noProof/>
            </w:rPr>
          </w:pPr>
          <w:hyperlink w:anchor="_Toc212555987" w:history="1">
            <w:r w:rsidRPr="002C3F7F">
              <w:rPr>
                <w:rStyle w:val="Hyperlink"/>
                <w:rFonts w:ascii="Times New Roman" w:hAnsi="Times New Roman" w:cs="Times New Roman"/>
                <w:b/>
                <w:i/>
                <w:noProof/>
              </w:rPr>
              <w:t>Future Research and Education</w:t>
            </w:r>
            <w:r>
              <w:rPr>
                <w:noProof/>
                <w:webHidden/>
              </w:rPr>
              <w:tab/>
            </w:r>
            <w:r>
              <w:rPr>
                <w:noProof/>
                <w:webHidden/>
              </w:rPr>
              <w:fldChar w:fldCharType="begin"/>
            </w:r>
            <w:r>
              <w:rPr>
                <w:noProof/>
                <w:webHidden/>
              </w:rPr>
              <w:instrText xml:space="preserve"> PAGEREF _Toc212555987 \h </w:instrText>
            </w:r>
            <w:r>
              <w:rPr>
                <w:noProof/>
                <w:webHidden/>
              </w:rPr>
            </w:r>
            <w:r>
              <w:rPr>
                <w:noProof/>
                <w:webHidden/>
              </w:rPr>
              <w:fldChar w:fldCharType="separate"/>
            </w:r>
            <w:r>
              <w:rPr>
                <w:noProof/>
                <w:webHidden/>
              </w:rPr>
              <w:t>11</w:t>
            </w:r>
            <w:r>
              <w:rPr>
                <w:noProof/>
                <w:webHidden/>
              </w:rPr>
              <w:fldChar w:fldCharType="end"/>
            </w:r>
          </w:hyperlink>
        </w:p>
        <w:p w14:paraId="0B3ED3D7" w14:textId="77777777" w:rsidR="004035C8" w:rsidRDefault="004035C8">
          <w:pPr>
            <w:pStyle w:val="TOC1"/>
            <w:tabs>
              <w:tab w:val="right" w:leader="dot" w:pos="9350"/>
            </w:tabs>
            <w:rPr>
              <w:rFonts w:eastAsiaTheme="minorEastAsia"/>
              <w:noProof/>
            </w:rPr>
          </w:pPr>
          <w:hyperlink w:anchor="_Toc212555988" w:history="1">
            <w:r w:rsidRPr="002C3F7F">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_Toc212555988 \h </w:instrText>
            </w:r>
            <w:r>
              <w:rPr>
                <w:noProof/>
                <w:webHidden/>
              </w:rPr>
            </w:r>
            <w:r>
              <w:rPr>
                <w:noProof/>
                <w:webHidden/>
              </w:rPr>
              <w:fldChar w:fldCharType="separate"/>
            </w:r>
            <w:r>
              <w:rPr>
                <w:noProof/>
                <w:webHidden/>
              </w:rPr>
              <w:t>12</w:t>
            </w:r>
            <w:r>
              <w:rPr>
                <w:noProof/>
                <w:webHidden/>
              </w:rPr>
              <w:fldChar w:fldCharType="end"/>
            </w:r>
          </w:hyperlink>
        </w:p>
        <w:p w14:paraId="0451A16C" w14:textId="77777777" w:rsidR="009663FA" w:rsidRDefault="009663FA">
          <w:r>
            <w:rPr>
              <w:b/>
              <w:bCs/>
              <w:noProof/>
            </w:rPr>
            <w:fldChar w:fldCharType="end"/>
          </w:r>
        </w:p>
      </w:sdtContent>
    </w:sdt>
    <w:p w14:paraId="4AAA5632" w14:textId="77777777" w:rsidR="009663FA" w:rsidRDefault="009663FA" w:rsidP="009663FA">
      <w:pPr>
        <w:pStyle w:val="Heading1"/>
        <w:spacing w:line="360" w:lineRule="auto"/>
        <w:rPr>
          <w:rFonts w:ascii="Times New Roman" w:hAnsi="Times New Roman" w:cs="Times New Roman"/>
          <w:b/>
          <w:sz w:val="24"/>
          <w:szCs w:val="24"/>
        </w:rPr>
      </w:pPr>
    </w:p>
    <w:p w14:paraId="03B98B38" w14:textId="77777777" w:rsidR="009663FA" w:rsidRDefault="009663FA" w:rsidP="009663FA">
      <w:pPr>
        <w:rPr>
          <w:rFonts w:eastAsiaTheme="majorEastAsia"/>
          <w:color w:val="2E74B5" w:themeColor="accent1" w:themeShade="BF"/>
        </w:rPr>
      </w:pPr>
      <w:r>
        <w:br w:type="page"/>
      </w:r>
    </w:p>
    <w:p w14:paraId="001E88AA" w14:textId="77777777" w:rsidR="003B3A6F" w:rsidRPr="009663FA" w:rsidRDefault="003B3A6F" w:rsidP="009663FA">
      <w:pPr>
        <w:pStyle w:val="Heading1"/>
        <w:spacing w:line="360" w:lineRule="auto"/>
        <w:rPr>
          <w:rFonts w:ascii="Times New Roman" w:hAnsi="Times New Roman" w:cs="Times New Roman"/>
          <w:b/>
          <w:sz w:val="24"/>
          <w:szCs w:val="24"/>
        </w:rPr>
      </w:pPr>
      <w:bookmarkStart w:id="0" w:name="_Toc212555961"/>
      <w:r w:rsidRPr="009663FA">
        <w:rPr>
          <w:rFonts w:ascii="Times New Roman" w:hAnsi="Times New Roman" w:cs="Times New Roman"/>
          <w:b/>
          <w:sz w:val="24"/>
          <w:szCs w:val="24"/>
        </w:rPr>
        <w:lastRenderedPageBreak/>
        <w:t>Introduction</w:t>
      </w:r>
      <w:bookmarkEnd w:id="0"/>
    </w:p>
    <w:p w14:paraId="2E6D8068"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 w:name="_Toc212555962"/>
      <w:r w:rsidRPr="009663FA">
        <w:rPr>
          <w:rFonts w:ascii="Times New Roman" w:hAnsi="Times New Roman" w:cs="Times New Roman"/>
          <w:b/>
          <w:i/>
          <w:sz w:val="24"/>
          <w:szCs w:val="24"/>
        </w:rPr>
        <w:t>Overview of the Contemporary Issue</w:t>
      </w:r>
      <w:bookmarkEnd w:id="1"/>
    </w:p>
    <w:p w14:paraId="39E3D46C" w14:textId="77777777" w:rsidR="005D44A0" w:rsidRPr="009663FA" w:rsidRDefault="0076512D"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Mental health crisis in the hospitality sector is an emerging epidemic of stress, burnout, and mental fatigue among staff due to their constant overworking and emotional burnout.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{"citationItems":[{"id":"ITEM-1","itemData":{"DOI":"10.53623/jdmc.v4i2.494","abstract":"COVID-19 pandemic has driven the world towards socio-economic emergency and psychological distress. This unprecedented but far-reaching consequence has devastated the service sector, particularly the hospitality industry. The purpose of this study was to explore the impact of managing mental health as well as psychological wellbeing of the employees in the hospitality industry to manage the crisis of post COVID-19 in terms of depression, anxiety and stress. This study used quantitative research methods and data were collected from a sample of 253 employees of hospitality industry using a purposing sampling technique. More emphasize were given to Dhaka, Chattagram and Sylhet divisions due to proximity of hospitality properties. The cross-sectional survey form was designed to measure the mental health and psychological wellbeing of employees in the hospitality industry whereas DASS-21 (Depression, Anxiety and Stress Scale) was used as screening instrument. The multinomial logistic regression was used to test the relationship among the variables. The results of the study show that 52% of the respondents are suffering from moderate to severe level of depression, 66% of the respondents are suffering from moderate to extremely severe level of anxiety but almost 90% of the respondents are not stressed or have mild stress symptoms. In addition, likelihood test results of DASS-21 shows that pandemic had a significant negative impact on initiative to work, panic, and agitated for the employees of hospitality industry, which still have a dominance. The findings of this study will assist the researchers, top management; and government to understand mental health and psychology of employees.","author":[{"dropping-particle":"","family":"Bhuiyan","given":"Kamrul Hasan","non-dropping-particle":"","parse-names":false,"suffix":""},{"dropping-particle":"","family":"Kowser","given":"Ali Mohammad","non-dropping-particle":"","parse-names":false,"suffix":""},{"dropping-particle":"","family":"Santus","given":"Kumar Deb","non-dropping-particle":"","parse-names":false,"suffix":""}],"container-title":"Journal of Digital Marketing and Communication","id":"ITEM-1","issue":"2","issued":{"date-parts":[["2024"]]},"page":"95-109","title":"Mental Health and Psychological Wellbeing of Employees to Manage Post COVID-19 Crisis: Insights from Hospitality Industry","type":"article-journal","volume":"4"},"uris":["http://www.mendeley.com/documents/?uuid=8369b160-8f65-4ce0-a138-c002d6e0a10f"]}],"mendeley":{"formattedCitation":"(Bhuiyan, Kowser and Santus, 2024)","manualFormatting":"Bhuiyan et al. (2024)","plainTextFormattedCitation":"(Bhuiyan, Kowser and Santus, 2024)"},"properties":{"noteIndex":0},"schema":"https://github.com/citation-style-language/schema/raw/master/csl-citation.json"}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Bhuiyan et al. (2024)</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discovered that hospitality employees suffer anxiety and depression because of long working hours, customers, and lack of managerial support. </w:t>
      </w:r>
      <w:r w:rsidR="00491C03" w:rsidRPr="009663FA">
        <w:rPr>
          <w:rFonts w:ascii="Times New Roman" w:hAnsi="Times New Roman" w:cs="Times New Roman"/>
          <w:sz w:val="24"/>
          <w:szCs w:val="24"/>
        </w:rPr>
        <w:fldChar w:fldCharType="begin" w:fldLock="1"/>
      </w:r>
      <w:r w:rsidR="00491C03" w:rsidRPr="009663FA">
        <w:rPr>
          <w:rFonts w:ascii="Times New Roman" w:hAnsi="Times New Roman" w:cs="Times New Roman"/>
          <w:sz w:val="24"/>
          <w:szCs w:val="24"/>
        </w:rPr>
        <w:instrText>ADDIN CSL_CITATION {"citationItems":[{"id":"ITEM-1","itemData":{"author":[{"dropping-particle":"","family":"Hu","given":"F.","non-dropping-particle":"","parse-names":false,"suffix":""},{"dropping-particle":"","family":"Wen","given":"J.","non-dropping-particle":"","parse-names":false,"suffix":""},{"dropping-particle":"","family":"Kozak","given":"M","non-dropping-particle":"","parse-names":false,"suffix":""}],"container-title":"Tourism Review","id":"ITEM-1","issue":"1","issued":{"date-parts":[["2025"]]},"page":"90-107","title":"Mental health research in tourism and hospitality: a horizon 2050 paper","type":"article-journal","volume":"80"},"uris":["http://www.mendeley.com/documents/?uuid=c3354882-9e1d-4811-b373-51ad0c7041a8"]}],"mendeley":{"formattedCitation":"(Hu, Wen and Kozak, 2025)","manualFormatting":"Hu et al. (2025)","plainTextFormattedCitation":"(Hu, Wen and Kozak, 2025)","previouslyFormattedCitation":"(Hu, Wen and Kozak, 2025)"},"properties":{"noteIndex":0},"schema":"https://github.com/citation-style-language/schema/raw/master/csl-citation.json"}</w:instrText>
      </w:r>
      <w:r w:rsidR="00491C03" w:rsidRPr="009663FA">
        <w:rPr>
          <w:rFonts w:ascii="Times New Roman" w:hAnsi="Times New Roman" w:cs="Times New Roman"/>
          <w:sz w:val="24"/>
          <w:szCs w:val="24"/>
        </w:rPr>
        <w:fldChar w:fldCharType="separate"/>
      </w:r>
      <w:r w:rsidR="00491C03" w:rsidRPr="009663FA">
        <w:rPr>
          <w:rFonts w:ascii="Times New Roman" w:hAnsi="Times New Roman" w:cs="Times New Roman"/>
          <w:noProof/>
          <w:sz w:val="24"/>
          <w:szCs w:val="24"/>
        </w:rPr>
        <w:t>Hu et al. (2025)</w:t>
      </w:r>
      <w:r w:rsidR="00491C03"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found that emotional </w:t>
      </w:r>
      <w:proofErr w:type="spellStart"/>
      <w:r w:rsidRPr="009663FA">
        <w:rPr>
          <w:rFonts w:ascii="Times New Roman" w:hAnsi="Times New Roman" w:cs="Times New Roman"/>
          <w:sz w:val="24"/>
          <w:szCs w:val="24"/>
        </w:rPr>
        <w:t>labour</w:t>
      </w:r>
      <w:proofErr w:type="spellEnd"/>
      <w:r w:rsidRPr="009663FA">
        <w:rPr>
          <w:rFonts w:ascii="Times New Roman" w:hAnsi="Times New Roman" w:cs="Times New Roman"/>
          <w:sz w:val="24"/>
          <w:szCs w:val="24"/>
        </w:rPr>
        <w:t xml:space="preserve"> (where workers </w:t>
      </w:r>
      <w:proofErr w:type="gramStart"/>
      <w:r w:rsidRPr="009663FA">
        <w:rPr>
          <w:rFonts w:ascii="Times New Roman" w:hAnsi="Times New Roman" w:cs="Times New Roman"/>
          <w:sz w:val="24"/>
          <w:szCs w:val="24"/>
        </w:rPr>
        <w:t>have to</w:t>
      </w:r>
      <w:proofErr w:type="gramEnd"/>
      <w:r w:rsidRPr="009663FA">
        <w:rPr>
          <w:rFonts w:ascii="Times New Roman" w:hAnsi="Times New Roman" w:cs="Times New Roman"/>
          <w:sz w:val="24"/>
          <w:szCs w:val="24"/>
        </w:rPr>
        <w:t xml:space="preserve"> continuously manage their emotions to fit the requirements of the service) is closely associated with burnout and dissatisfaction. In conjunction with low wages, high turnover, and job insecurity, it forms a highly dehumanizing environment</w:t>
      </w:r>
      <w:r w:rsidR="003B3A6F" w:rsidRPr="009663FA">
        <w:rPr>
          <w:rFonts w:ascii="Times New Roman" w:hAnsi="Times New Roman" w:cs="Times New Roman"/>
          <w:sz w:val="24"/>
          <w:szCs w:val="24"/>
        </w:rPr>
        <w:t>.</w:t>
      </w:r>
    </w:p>
    <w:p w14:paraId="745915C3"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2" w:name="_Toc212555963"/>
      <w:r w:rsidRPr="009663FA">
        <w:rPr>
          <w:rFonts w:ascii="Times New Roman" w:hAnsi="Times New Roman" w:cs="Times New Roman"/>
          <w:b/>
          <w:i/>
          <w:sz w:val="24"/>
          <w:szCs w:val="24"/>
        </w:rPr>
        <w:t>Rationale and Relevance to the Industry</w:t>
      </w:r>
      <w:bookmarkEnd w:id="2"/>
    </w:p>
    <w:p w14:paraId="18A4D493" w14:textId="77777777" w:rsidR="003B3A6F" w:rsidRPr="009663FA" w:rsidRDefault="0076512D"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Global hospitality operations are very susceptible to this problem because recovery after COVID has increased work pressure, staff shortages, and burnout. The stress and low work-life balance forced many employees to move out of the industry </w:t>
      </w:r>
      <w:proofErr w:type="gramStart"/>
      <w:r w:rsidRPr="009663FA">
        <w:rPr>
          <w:rFonts w:ascii="Times New Roman" w:hAnsi="Times New Roman" w:cs="Times New Roman"/>
          <w:sz w:val="24"/>
          <w:szCs w:val="24"/>
        </w:rPr>
        <w:t>aggravated</w:t>
      </w:r>
      <w:proofErr w:type="gramEnd"/>
      <w:r w:rsidRPr="009663FA">
        <w:rPr>
          <w:rFonts w:ascii="Times New Roman" w:hAnsi="Times New Roman" w:cs="Times New Roman"/>
          <w:sz w:val="24"/>
          <w:szCs w:val="24"/>
        </w:rPr>
        <w:t xml:space="preserve"> turnover rates. The issues of mental health concerns are not even addressed, and hotels are facing the risk of poor service quality, retention of employees and the sustainability of the </w:t>
      </w:r>
      <w:proofErr w:type="spellStart"/>
      <w:r w:rsidRPr="009663FA">
        <w:rPr>
          <w:rFonts w:ascii="Times New Roman" w:hAnsi="Times New Roman" w:cs="Times New Roman"/>
          <w:sz w:val="24"/>
          <w:szCs w:val="24"/>
        </w:rPr>
        <w:t>organisation</w:t>
      </w:r>
      <w:proofErr w:type="spellEnd"/>
      <w:r w:rsidRPr="009663FA">
        <w:rPr>
          <w:rFonts w:ascii="Times New Roman" w:hAnsi="Times New Roman" w:cs="Times New Roman"/>
          <w:sz w:val="24"/>
          <w:szCs w:val="24"/>
        </w:rPr>
        <w:t xml:space="preserve"> over time</w:t>
      </w:r>
      <w:r w:rsidR="003B3A6F" w:rsidRPr="009663FA">
        <w:rPr>
          <w:rFonts w:ascii="Times New Roman" w:hAnsi="Times New Roman" w:cs="Times New Roman"/>
          <w:sz w:val="24"/>
          <w:szCs w:val="24"/>
        </w:rPr>
        <w:t>.</w:t>
      </w:r>
    </w:p>
    <w:p w14:paraId="067BD31D"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3" w:name="_Toc212555964"/>
      <w:r w:rsidRPr="009663FA">
        <w:rPr>
          <w:rFonts w:ascii="Times New Roman" w:hAnsi="Times New Roman" w:cs="Times New Roman"/>
          <w:b/>
          <w:i/>
          <w:sz w:val="24"/>
          <w:szCs w:val="24"/>
        </w:rPr>
        <w:t>Research Aim</w:t>
      </w:r>
      <w:bookmarkEnd w:id="3"/>
    </w:p>
    <w:p w14:paraId="575EAC7E" w14:textId="77777777" w:rsidR="003B3A6F" w:rsidRPr="009663FA" w:rsidRDefault="003B3A6F"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To examine the causes, impacts, and potential strategies to address mental health challenges in the hospitality sector.</w:t>
      </w:r>
    </w:p>
    <w:p w14:paraId="660C3703"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4" w:name="_Toc212555965"/>
      <w:r w:rsidRPr="009663FA">
        <w:rPr>
          <w:rFonts w:ascii="Times New Roman" w:hAnsi="Times New Roman" w:cs="Times New Roman"/>
          <w:b/>
          <w:i/>
          <w:sz w:val="24"/>
          <w:szCs w:val="24"/>
        </w:rPr>
        <w:t>Research Objectives</w:t>
      </w:r>
      <w:bookmarkEnd w:id="4"/>
    </w:p>
    <w:p w14:paraId="7DA754BD" w14:textId="77777777" w:rsidR="003B3A6F" w:rsidRPr="009663FA" w:rsidRDefault="003B3A6F" w:rsidP="009663FA">
      <w:pPr>
        <w:numPr>
          <w:ilvl w:val="0"/>
          <w:numId w:val="1"/>
        </w:num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To identify the key factors contributing to poor mental health among hospitality employees.</w:t>
      </w:r>
    </w:p>
    <w:p w14:paraId="176AD105" w14:textId="77777777" w:rsidR="003B3A6F" w:rsidRPr="009663FA" w:rsidRDefault="003B3A6F" w:rsidP="009663FA">
      <w:pPr>
        <w:numPr>
          <w:ilvl w:val="0"/>
          <w:numId w:val="1"/>
        </w:num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To evaluate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and structural responses aimed at improving mental well-being in the industry.</w:t>
      </w:r>
    </w:p>
    <w:p w14:paraId="77E1781E" w14:textId="77777777" w:rsidR="003B3A6F" w:rsidRPr="009663FA" w:rsidRDefault="003B3A6F" w:rsidP="009663FA">
      <w:pPr>
        <w:numPr>
          <w:ilvl w:val="0"/>
          <w:numId w:val="1"/>
        </w:num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To assess how mental health </w:t>
      </w:r>
      <w:proofErr w:type="gramStart"/>
      <w:r w:rsidRPr="009663FA">
        <w:rPr>
          <w:rFonts w:ascii="Times New Roman" w:hAnsi="Times New Roman" w:cs="Times New Roman"/>
          <w:sz w:val="24"/>
          <w:szCs w:val="24"/>
        </w:rPr>
        <w:t>issues,</w:t>
      </w:r>
      <w:proofErr w:type="gramEnd"/>
      <w:r w:rsidRPr="009663FA">
        <w:rPr>
          <w:rFonts w:ascii="Times New Roman" w:hAnsi="Times New Roman" w:cs="Times New Roman"/>
          <w:sz w:val="24"/>
          <w:szCs w:val="24"/>
        </w:rPr>
        <w:t xml:space="preserve"> affect staff retention, productivity, and overall service quality.</w:t>
      </w:r>
    </w:p>
    <w:p w14:paraId="1FCA05CB" w14:textId="77777777" w:rsidR="003B3A6F" w:rsidRPr="009663FA" w:rsidRDefault="003B3A6F" w:rsidP="009663FA">
      <w:pPr>
        <w:numPr>
          <w:ilvl w:val="0"/>
          <w:numId w:val="1"/>
        </w:num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To recommend sustainable strategies for fostering positive mental health practices within hospitality </w:t>
      </w:r>
      <w:proofErr w:type="spellStart"/>
      <w:r w:rsidRPr="009663FA">
        <w:rPr>
          <w:rFonts w:ascii="Times New Roman" w:hAnsi="Times New Roman" w:cs="Times New Roman"/>
          <w:sz w:val="24"/>
          <w:szCs w:val="24"/>
        </w:rPr>
        <w:t>organisations</w:t>
      </w:r>
      <w:proofErr w:type="spellEnd"/>
      <w:r w:rsidRPr="009663FA">
        <w:rPr>
          <w:rFonts w:ascii="Times New Roman" w:hAnsi="Times New Roman" w:cs="Times New Roman"/>
          <w:sz w:val="24"/>
          <w:szCs w:val="24"/>
        </w:rPr>
        <w:t>.</w:t>
      </w:r>
    </w:p>
    <w:p w14:paraId="244D0FFE" w14:textId="77777777" w:rsidR="003B3A6F" w:rsidRPr="009663FA" w:rsidRDefault="003B3A6F" w:rsidP="009663FA">
      <w:pPr>
        <w:pStyle w:val="Heading1"/>
        <w:spacing w:line="360" w:lineRule="auto"/>
        <w:rPr>
          <w:rFonts w:ascii="Times New Roman" w:hAnsi="Times New Roman" w:cs="Times New Roman"/>
          <w:b/>
          <w:sz w:val="24"/>
          <w:szCs w:val="24"/>
        </w:rPr>
      </w:pPr>
      <w:bookmarkStart w:id="5" w:name="_Toc212555966"/>
      <w:r w:rsidRPr="009663FA">
        <w:rPr>
          <w:rFonts w:ascii="Times New Roman" w:hAnsi="Times New Roman" w:cs="Times New Roman"/>
          <w:b/>
          <w:sz w:val="24"/>
          <w:szCs w:val="24"/>
        </w:rPr>
        <w:lastRenderedPageBreak/>
        <w:t>Literature Review</w:t>
      </w:r>
      <w:bookmarkEnd w:id="5"/>
    </w:p>
    <w:p w14:paraId="3B6B558C"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6" w:name="_Toc212555967"/>
      <w:proofErr w:type="spellStart"/>
      <w:r w:rsidRPr="009663FA">
        <w:rPr>
          <w:rFonts w:ascii="Times New Roman" w:hAnsi="Times New Roman" w:cs="Times New Roman"/>
          <w:b/>
          <w:i/>
          <w:sz w:val="24"/>
          <w:szCs w:val="24"/>
        </w:rPr>
        <w:t>Conceptualising</w:t>
      </w:r>
      <w:proofErr w:type="spellEnd"/>
      <w:r w:rsidRPr="009663FA">
        <w:rPr>
          <w:rFonts w:ascii="Times New Roman" w:hAnsi="Times New Roman" w:cs="Times New Roman"/>
          <w:b/>
          <w:i/>
          <w:sz w:val="24"/>
          <w:szCs w:val="24"/>
        </w:rPr>
        <w:t xml:space="preserve"> Mental Health in the Workplace</w:t>
      </w:r>
      <w:bookmarkEnd w:id="6"/>
    </w:p>
    <w:p w14:paraId="1FBDA045" w14:textId="77777777" w:rsidR="003B3A6F" w:rsidRPr="009663FA" w:rsidRDefault="0076512D"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According to </w:t>
      </w:r>
      <w:r w:rsidR="00491C03"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{"citationItems":[{"id":"ITEM-1","itemData":{"DOI":"10.47992/ijcsbe.2581.6942.0274","ISBN":"0000000285254","abstract":"Purpose: This review paper's objective is to look into how workplace culture affects the results of employee mental health and well-being. The review will cover the body of research on the subject and offer a thorough grasp of the elements that influence both healthy and unhealthy workplace cultures. Methodology: The systematic search and selection of pertinent studies on workplace culture and employee mental health and well-being will be the emphasis of this review study. Several peer-reviewed academic research examine and take into account the study's theoretical foundations. The majority of the information used in this article is taken from secondary sources. Journal articles and academic research publications provide secondary data. Findings: The findings demonstrate that organisational culture has a major impact on the mental health and wellbeing of employees. Through developing supportive leadership, social support, suitable job expectations, work-life balance, and effective regulations, healthy workplace cultures that promote employee mental health and well-being can be improved. The outcomes of employee mental health and well-being, however, can be negatively impacted by unfavourable workplace cultures, which are defined by unsupportive leadership, a lack of social support, excessive job demands, a lack of work-life balance, and insufficient policies. The study also discusses opportunities for future research, such as the need to look into the potential effects of workplace culture on certain mental diseases and the moderating effects of individual traits. Originality/Value: By offering an exhaustive synthesis of the body of research on the subject, this review paper makes a significant contribution to the body of knowledge on workplace culture and employee mental wellbeing and well-being. The study report will also offer useful recommendations for businesses, decision-makers, and practitioners on how to foster supportive work environments and enhance employee mental health and wellbeing. Overall, this review paper significantly contributes to our understanding of how workplace culture affects outcomes related to employee mental health and well-being. Paper Type: Literature Review","author":[{"dropping-particle":"","family":"Monteiro","given":"Elvira","non-dropping-particle":"","parse-names":false,"suffix":""},{"dropping-particle":"","family":"Joseph","given":"James","non-dropping-particle":"","parse-names":false,"suffix":""}],"container-title":"International Journal of Case Studies in Business, IT, and Education","id":"ITEM-1","issue":"2","issued":{"date-parts":[["2023"]]},"page":"291-317","title":"A Review on the Impact of Workplace Culture on Employee Mental Health and Well-Being","type":"article-journal","volume":"7"},"uris":["http://www.mendeley.com/documents/?uuid=0b0421bb-d601-46d1-a64e-0e477e29150f"]}],"mendeley":{"formattedCitation":"(Monteiro and Joseph, 2023)","manualFormatting":"Monteiro and Joseph (2023)","plainTextFormattedCitation":"(Monteiro and Joseph, 2023)","previouslyFormattedCitation":"(Monteiro and Joseph, 2023)"},"properties":{"noteIndex":0},"schema":"https://github.com/citation-style-language/schema/raw/master/csl-citation.json"}</w:instrText>
      </w:r>
      <w:r w:rsidR="00491C03" w:rsidRPr="009663FA">
        <w:rPr>
          <w:rFonts w:ascii="Times New Roman" w:hAnsi="Times New Roman" w:cs="Times New Roman"/>
          <w:sz w:val="24"/>
          <w:szCs w:val="24"/>
        </w:rPr>
        <w:fldChar w:fldCharType="separate"/>
      </w:r>
      <w:r w:rsidR="00491C03" w:rsidRPr="009663FA">
        <w:rPr>
          <w:rFonts w:ascii="Times New Roman" w:hAnsi="Times New Roman" w:cs="Times New Roman"/>
          <w:noProof/>
          <w:sz w:val="24"/>
          <w:szCs w:val="24"/>
        </w:rPr>
        <w:t>Monteiro and Joseph (2023)</w:t>
      </w:r>
      <w:r w:rsidR="00491C03"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workplace mental health describes a state of well-being in which individuals fulfil their capabilities, both handle stresses at work effectively and productively serve their </w:t>
      </w:r>
      <w:proofErr w:type="spellStart"/>
      <w:r w:rsidRPr="009663FA">
        <w:rPr>
          <w:rFonts w:ascii="Times New Roman" w:hAnsi="Times New Roman" w:cs="Times New Roman"/>
          <w:sz w:val="24"/>
          <w:szCs w:val="24"/>
        </w:rPr>
        <w:t>organisations</w:t>
      </w:r>
      <w:proofErr w:type="spellEnd"/>
      <w:r w:rsidRPr="009663FA">
        <w:rPr>
          <w:rFonts w:ascii="Times New Roman" w:hAnsi="Times New Roman" w:cs="Times New Roman"/>
          <w:sz w:val="24"/>
          <w:szCs w:val="24"/>
        </w:rPr>
        <w:t xml:space="preserve">. </w:t>
      </w:r>
      <w:r w:rsidR="00491C03" w:rsidRPr="009663FA">
        <w:rPr>
          <w:rFonts w:ascii="Times New Roman" w:hAnsi="Times New Roman" w:cs="Times New Roman"/>
          <w:sz w:val="24"/>
          <w:szCs w:val="24"/>
        </w:rPr>
        <w:fldChar w:fldCharType="begin" w:fldLock="1"/>
      </w:r>
      <w:r w:rsidR="00491C03" w:rsidRPr="009663FA">
        <w:rPr>
          <w:rFonts w:ascii="Times New Roman" w:hAnsi="Times New Roman" w:cs="Times New Roman"/>
          <w:sz w:val="24"/>
          <w:szCs w:val="24"/>
        </w:rPr>
        <w:instrText>ADDIN CSL_CITATION {"citationItems":[{"id":"ITEM-1","itemData":{"DOI":"10.2307/2666999","author":[{"dropping-particle":"","family":"Edmondson","given":"A","non-dropping-particle":"","parse-names":false,"suffix":""}],"container-title":"Administrative Science Quarterly","id":"ITEM-1","issue":"2","issued":{"date-parts":[["1999"]]},"page":"350–383","title":"Psychological safety and learning behavior in work teams","type":"article-journal","volume":"44"},"uris":["http://www.mendeley.com/documents/?uuid=b44e8ded-d33c-41d2-8bbe-b3b1985afa52"]}],"mendeley":{"formattedCitation":"(Edmondson, 1999)","manualFormatting":"Edmondson (1999)","plainTextFormattedCitation":"(Edmondson, 1999)","previouslyFormattedCitation":"(Edmondson, 1999)"},"properties":{"noteIndex":0},"schema":"https://github.com/citation-style-language/schema/raw/master/csl-citation.json"}</w:instrText>
      </w:r>
      <w:r w:rsidR="00491C03" w:rsidRPr="009663FA">
        <w:rPr>
          <w:rFonts w:ascii="Times New Roman" w:hAnsi="Times New Roman" w:cs="Times New Roman"/>
          <w:sz w:val="24"/>
          <w:szCs w:val="24"/>
        </w:rPr>
        <w:fldChar w:fldCharType="separate"/>
      </w:r>
      <w:r w:rsidR="00491C03" w:rsidRPr="009663FA">
        <w:rPr>
          <w:rFonts w:ascii="Times New Roman" w:hAnsi="Times New Roman" w:cs="Times New Roman"/>
          <w:noProof/>
          <w:sz w:val="24"/>
          <w:szCs w:val="24"/>
        </w:rPr>
        <w:t>Edmondson (1999)</w:t>
      </w:r>
      <w:r w:rsidR="00491C03"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defines psychological safety as environment where employees are comfortable </w:t>
      </w:r>
      <w:proofErr w:type="gramStart"/>
      <w:r w:rsidRPr="009663FA">
        <w:rPr>
          <w:rFonts w:ascii="Times New Roman" w:hAnsi="Times New Roman" w:cs="Times New Roman"/>
          <w:sz w:val="24"/>
          <w:szCs w:val="24"/>
        </w:rPr>
        <w:t>to speak up</w:t>
      </w:r>
      <w:proofErr w:type="gramEnd"/>
      <w:r w:rsidRPr="009663FA">
        <w:rPr>
          <w:rFonts w:ascii="Times New Roman" w:hAnsi="Times New Roman" w:cs="Times New Roman"/>
          <w:sz w:val="24"/>
          <w:szCs w:val="24"/>
        </w:rPr>
        <w:t xml:space="preserve"> without the fear that they can be judged, feeling very essential to mental health. Nevertheless, the stigma of psychological distress remains to suppress numerous hospitality employees and avoid prompt intervention or assistance.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{"citationItems":[{"id":"ITEM-1","itemData":{"DOI":"10.3389/fpsyg.2020.02168","ISBN":"0000000195508","ISSN":"16641078","author":[{"dropping-particle":"","family":"Teng","given":"Yi Man","non-dropping-particle":"","parse-names":false,"suffix":""},{"dropping-particle":"","family":"Wu","given":"Kun Shan","non-dropping-particle":"","parse-names":false,"suffix":""},{"dropping-particle":"","family":"Lin","given":"Kuan Ling","non-dropping-particle":"","parse-names":false,"suffix":""}],"container-title":"Frontiers in Psychology","id":"ITEM-1","issue":"September","issued":{"date-parts":[["2020"]]},"page":"1-4","title":"Life or Livelihood? Mental Health Concerns for Quarantine Hotel Workers During the COVID-19 Pandemic","type":"article-journal","volume":"11"},"uris":["http://www.mendeley.com/documents/?uuid=96c115a9-7a29-4902-b8f4-7451580ba6fd"]}],"mendeley":{"formattedCitation":"(Teng, Wu and Lin, 2020)","manualFormatting":"Teng et al. (2020)","plainTextFormattedCitation":"(Teng, Wu and Lin, 2020)","previouslyFormattedCitation":"(Teng, Wu and Lin, 2020)"},"properties":{"noteIndex":0},"schema":"https://github.com/citation-style-language/schema/raw/master/csl-citation.json"}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Teng et al. (2020)</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further states that awareness programs are not preventative but reactive, meaning that they lack an integrated mental health culture. In stressful service environments where perfection and politeness are required, such silence enhances emotional repression, which causes psychological </w:t>
      </w:r>
      <w:proofErr w:type="gramStart"/>
      <w:r w:rsidRPr="009663FA">
        <w:rPr>
          <w:rFonts w:ascii="Times New Roman" w:hAnsi="Times New Roman" w:cs="Times New Roman"/>
          <w:sz w:val="24"/>
          <w:szCs w:val="24"/>
        </w:rPr>
        <w:t>damages</w:t>
      </w:r>
      <w:proofErr w:type="gramEnd"/>
      <w:r w:rsidRPr="009663FA">
        <w:rPr>
          <w:rFonts w:ascii="Times New Roman" w:hAnsi="Times New Roman" w:cs="Times New Roman"/>
          <w:sz w:val="24"/>
          <w:szCs w:val="24"/>
        </w:rPr>
        <w:t xml:space="preserve"> in the long run and reduces staff motivation</w:t>
      </w:r>
      <w:r w:rsidR="003B3A6F" w:rsidRPr="009663FA">
        <w:rPr>
          <w:rFonts w:ascii="Times New Roman" w:hAnsi="Times New Roman" w:cs="Times New Roman"/>
          <w:sz w:val="24"/>
          <w:szCs w:val="24"/>
        </w:rPr>
        <w:t>.</w:t>
      </w:r>
    </w:p>
    <w:p w14:paraId="48BA4AB0"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7" w:name="_Toc212555968"/>
      <w:r w:rsidRPr="009663FA">
        <w:rPr>
          <w:rFonts w:ascii="Times New Roman" w:hAnsi="Times New Roman" w:cs="Times New Roman"/>
          <w:b/>
          <w:i/>
          <w:sz w:val="24"/>
          <w:szCs w:val="24"/>
        </w:rPr>
        <w:t>Structural and Cultural Causes in Hospitality</w:t>
      </w:r>
      <w:bookmarkEnd w:id="7"/>
    </w:p>
    <w:p w14:paraId="2DD010B0" w14:textId="77777777" w:rsidR="003B3A6F" w:rsidRPr="009663FA" w:rsidRDefault="0076512D"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Structural stressors typifying hospitality work include abnormal work shifts, lack of autonomy and insecure job security.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{"citationItems":[{"id":"ITEM-1","itemData":{"DOI":"10.1080/15313220.2023.2278501","ISSN":"15313239","abstract":"By addressing the academic imperative for mental health education and crisis intervention, this exploratory study evaluates the desirability and availability of undergraduate education in recognizing and supporting mental health conditions and crises in hospitality and tourism industry settings. Hospitality and tourism management faculty and undergraduate students were surveyed through an online survey. The majority of faculty and students agreed mental health is important to learn in the classroom to prepare for industry, yet the majority have neither taught nor learned about mental health education and crisis intervention. The findings contribute to how educational leadership influences mental health training integration in classroom instruction. Recommendations included conducting feasibility studies with hospitality management educators on the integration of mental health in classroom learning; conducting larger, more generalizable studies on the effects of such education; and integrating effective mental health and crisis intervention training for hospitality management educators and students into curricula across the field.","author":[{"dropping-particle":"","family":"Sisson","given":"Annamarie D.","non-dropping-particle":"","parse-names":false,"suffix":""},{"dropping-particle":"","family":"Peele","given":"Melanie","non-dropping-particle":"","parse-names":false,"suffix":""},{"dropping-particle":"","family":"Sisson","given":"Zoe","non-dropping-particle":"","parse-names":false,"suffix":""}],"container-title":"Journal of Teaching in Travel and Tourism","id":"ITEM-1","issue":"1","issued":{"date-parts":[["2024"]]},"page":"53-70","publisher":"Routledge","title":"Teaching hospitality and tourism students’ strategies for recognizing and supporting mental health conditions and crises in industry: an exploratory study","type":"article-journal","volume":"24"},"uris":["http://www.mendeley.com/documents/?uuid=6b1f6553-7cdc-4773-bd24-60cd4253a967"]}],"mendeley":{"formattedCitation":"(Sisson, Peele and Sisson, 2024)","manualFormatting":"Sisson et al. (2024)","plainTextFormattedCitation":"(Sisson, Peele and Sisson, 2024)","previouslyFormattedCitation":"(Sisson, Peele and Sisson, 2024)"},"properties":{"noteIndex":0},"schema":"https://github.com/citation-style-language/schema/raw/master/csl-citation.json"}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Sisson et al. (2024)</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established that emotional exhaustion and work-family conflict in hotel employees are directly associated with long working hours and uncertain schedules. Moreover, in the theory of emotional </w:t>
      </w:r>
      <w:proofErr w:type="spellStart"/>
      <w:r w:rsidRPr="009663FA">
        <w:rPr>
          <w:rFonts w:ascii="Times New Roman" w:hAnsi="Times New Roman" w:cs="Times New Roman"/>
          <w:sz w:val="24"/>
          <w:szCs w:val="24"/>
        </w:rPr>
        <w:t>labour</w:t>
      </w:r>
      <w:proofErr w:type="spellEnd"/>
      <w:r w:rsidRPr="009663FA">
        <w:rPr>
          <w:rFonts w:ascii="Times New Roman" w:hAnsi="Times New Roman" w:cs="Times New Roman"/>
          <w:sz w:val="24"/>
          <w:szCs w:val="24"/>
        </w:rPr>
        <w:t xml:space="preserve"> by Hochschild (1983), the routine emotional control to please guests causes burnouts and emotional dissonance. These pressures are augmented by bullying, hierarchical managerial approaches, and </w:t>
      </w:r>
      <w:proofErr w:type="gramStart"/>
      <w:r w:rsidRPr="009663FA">
        <w:rPr>
          <w:rFonts w:ascii="Times New Roman" w:hAnsi="Times New Roman" w:cs="Times New Roman"/>
          <w:sz w:val="24"/>
          <w:szCs w:val="24"/>
        </w:rPr>
        <w:t>customers being hostile</w:t>
      </w:r>
      <w:proofErr w:type="gramEnd"/>
      <w:r w:rsidRPr="009663FA">
        <w:rPr>
          <w:rFonts w:ascii="Times New Roman" w:hAnsi="Times New Roman" w:cs="Times New Roman"/>
          <w:sz w:val="24"/>
          <w:szCs w:val="24"/>
        </w:rPr>
        <w:t xml:space="preserve">, whereas cultural expectations in the hospitality industry tend to </w:t>
      </w:r>
      <w:proofErr w:type="spellStart"/>
      <w:r w:rsidRPr="009663FA">
        <w:rPr>
          <w:rFonts w:ascii="Times New Roman" w:hAnsi="Times New Roman" w:cs="Times New Roman"/>
          <w:sz w:val="24"/>
          <w:szCs w:val="24"/>
        </w:rPr>
        <w:t>idealise</w:t>
      </w:r>
      <w:proofErr w:type="spellEnd"/>
      <w:r w:rsidRPr="009663FA">
        <w:rPr>
          <w:rFonts w:ascii="Times New Roman" w:hAnsi="Times New Roman" w:cs="Times New Roman"/>
          <w:sz w:val="24"/>
          <w:szCs w:val="24"/>
        </w:rPr>
        <w:t xml:space="preserve"> perseverance at the expense of health. The smile under stress culture discourages vulnerability, which results in conditions in which emotional fatigue and silence are accepted</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author":[{"dropping-particle":"","family":"Ford","given":"R","non-dropping-particle":"","parse-names":false,"suffix":""},{"dropping-particle":"","family":"Sturman","given":"M","non-dropping-particle":"","parse-names":false,"suffix":""}],"edition":"2","id":"ITEM-1","issued":{"date-parts":[["2020"]]},"publisher":"Sage","title":"Managing Hospitality Organizations","type":"book"},"uris":["http://www.mendeley.com/documents/?uuid=7ae01600-c4dc-4a09-9138-de73a7427902"]}],"mendeley":{"formattedCitation":"(Ford and Sturman, 2020)","plainTextFormattedCitation":"(Ford and Sturman, 2020)","previouslyFormattedCitation":"(Ford and Sturman, 2020)"},"properties":{"noteIndex":0},"schema":"https://github.com/citation-style-language/schema/raw/master/csl-citation.json"}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(Ford and Sturman, 2020)</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These covert cultural and structural scripts turn mental health crises into a systemic and prolonged problem and not an instance of failure</w:t>
      </w:r>
      <w:r w:rsidR="003B3A6F" w:rsidRPr="009663FA">
        <w:rPr>
          <w:rFonts w:ascii="Times New Roman" w:hAnsi="Times New Roman" w:cs="Times New Roman"/>
          <w:sz w:val="24"/>
          <w:szCs w:val="24"/>
        </w:rPr>
        <w:t>.</w:t>
      </w:r>
    </w:p>
    <w:p w14:paraId="221D061B"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8" w:name="_Toc212555969"/>
      <w:r w:rsidRPr="009663FA">
        <w:rPr>
          <w:rFonts w:ascii="Times New Roman" w:hAnsi="Times New Roman" w:cs="Times New Roman"/>
          <w:b/>
          <w:i/>
          <w:sz w:val="24"/>
          <w:szCs w:val="24"/>
        </w:rPr>
        <w:t xml:space="preserve">Impacts on Employees and </w:t>
      </w:r>
      <w:proofErr w:type="spellStart"/>
      <w:r w:rsidRPr="009663FA">
        <w:rPr>
          <w:rFonts w:ascii="Times New Roman" w:hAnsi="Times New Roman" w:cs="Times New Roman"/>
          <w:b/>
          <w:i/>
          <w:sz w:val="24"/>
          <w:szCs w:val="24"/>
        </w:rPr>
        <w:t>Organisations</w:t>
      </w:r>
      <w:bookmarkEnd w:id="8"/>
      <w:proofErr w:type="spellEnd"/>
    </w:p>
    <w:p w14:paraId="4E800F4D" w14:textId="77777777" w:rsidR="003B3A6F" w:rsidRPr="009663FA" w:rsidRDefault="0076512D"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Hospitality-mental health negatively affects employee welfare and business performance due to persistent burnout, absenteeism, and turnover rates.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{"citationItems":[{"id":"ITEM-1","itemData":{"DOI":"10.1016/j.annals.2016.04.003","ISSN":"01607383","abstract":"This paper offers a critical review, purview and future view of 'workforce' research. We argue that the tourism (and hospitality) workforce research domain, beyond being neglected relative to its importance, suffers from piecemeal approaches at topic, analytical, theoretical and methods levels. We adopt a three-tiered macro, meso and micro level framework into which we map the five pervasive themes from our systematic review across a 10 year period (2005-2014). A critique of the literature, following a 'representations' narrative, culminates in the development of a tourism workforce taxonomy, which we propose should provide the starting point for a pathway to guide the advancement of a more holistic approach to tourism workforce knowledge development.","author":[{"dropping-particle":"","family":"Baum","given":"Tom","non-dropping-particle":"","parse-names":false,"suffix":""},{"dropping-particle":"","family":"Kralj","given":"Anna","non-dropping-particle":"","parse-names":false,"suffix":""},{"dropping-particle":"","family":"Robinson","given":"Richard N.S.","non-dropping-particle":"","parse-names":false,"suffix":""},{"dropping-particle":"","family":"Solnet","given":"David J.","non-dropping-particle":"","parse-names":false,"suffix":""}],"container-title":"Annals of Tourism Research","id":"ITEM-1","issued":{"date-parts":[["2016"]]},"page":"1-22","publisher":"Elsevier Ltd","title":"Tourism workforce research: A review, taxonomy and agenda","type":"article-journal","volume":"60"},"uris":["http://www.mendeley.com/documents/?uuid=5f8e37c5-a75b-4ad8-a0b5-01c2fbb53211"]}],"mendeley":{"formattedCitation":"(Baum &lt;i&gt;et al.&lt;/i&gt;, 2016)","manualFormatting":"Baum et al. (2016)","plainTextFormattedCitation":"(Baum et al., 2016)","previouslyFormattedCitation":"(Baum &lt;i&gt;et al.&lt;/i&gt;, 2016)"},"properties":{"noteIndex":0},"schema":"https://github.com/citation-style-language/schema/raw/master/csl-citation.json"}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Baum et al. (2016)</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discovered that job dissatisfaction and intention to leave are strongly </w:t>
      </w:r>
      <w:proofErr w:type="gramStart"/>
      <w:r w:rsidRPr="009663FA">
        <w:rPr>
          <w:rFonts w:ascii="Times New Roman" w:hAnsi="Times New Roman" w:cs="Times New Roman"/>
          <w:sz w:val="24"/>
          <w:szCs w:val="24"/>
        </w:rPr>
        <w:t>predictive</w:t>
      </w:r>
      <w:proofErr w:type="gramEnd"/>
      <w:r w:rsidRPr="009663FA">
        <w:rPr>
          <w:rFonts w:ascii="Times New Roman" w:hAnsi="Times New Roman" w:cs="Times New Roman"/>
          <w:sz w:val="24"/>
          <w:szCs w:val="24"/>
        </w:rPr>
        <w:t xml:space="preserve"> by burnout among hospitality personnel, worsening the high turnover rates in the industry. On the same note,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{"citationItems":[{"id":"ITEM-1","itemData":{"DOI":"10.1108/IJOEM-04-2022-0714","ISSN":"17468817","abstract":"Purpose: Considering the significance of the human resource management (HRM) and corporate social responsibility (CSR) relationship, the aim of this research is twofold: first is to measure the cultural differences between HRM, CSR and sustainable performance relationship (study 1) and second is to identify the how HRM instigates CSR and sustainable performance (study 2) in the hospitality industry of UK and Pakistan. Design/methodology/approach: A mixed-method approach was used to collect the qualitative and quantitative data from upscale hotels. In Study 1, a multi-respondent and time-lagged strategy was employed to collect the data from 162 Pakistani and 290 UK upscale hotels. In Study 2, in-depth semi-structured interviews were conducted to understand the HRM–CSR–performance nexus. Findings: The results of Study 1 highlight the significant cultural differences in the relationships of HRM–CSR–performance, while Study 2 explains that ethical culture, shared objectives, transparency, training and development, and economic incentives are the factors that push the employees to take part in CSR-related activities and attaining higher sustainable performance. Originality/value: This study addresses the debate on the difference between cross-cultural studies related to implementing Western theories in shaping, developing and implementing business strategies, including CSR, HRM and sustainable performance in an Asian context.","author":[{"dropping-particle":"","family":"Ishaq","given":"Muhammad Ishtiaq","non-dropping-particle":"","parse-names":false,"suffix":""},{"dropping-particle":"","family":"Sarwar","given":"Huma","non-dropping-particle":"","parse-names":false,"suffix":""},{"dropping-particle":"","family":"Franzoni","given":"Simona","non-dropping-particle":"","parse-names":false,"suffix":""},{"dropping-particle":"","family":"Palermo","given":"Ofelia","non-dropping-particle":"","parse-names":false,"suffix":""}],"container-title":"International Journal of Emerging Markets","id":"ITEM-1","issued":{"date-parts":[["2023"]]},"title":"The nexus of human resource management, corporate social responsibility and sustainable performance in upscale hotels: a mixed-method study","type":"article-journal"},"uris":["http://www.mendeley.com/documents/?uuid=429daf14-8ee1-4bb5-a0df-461e8f2602a4"]}],"mendeley":{"formattedCitation":"(Ishaq &lt;i&gt;et al.&lt;/i&gt;, 2023)","manualFormatting":"Ishaq et al. (2023)","plainTextFormattedCitation":"(Ishaq et al., 2023)","previouslyFormattedCitation":"(Ishaq &lt;i&gt;et al.&lt;/i&gt;, 2023)"},"properties":{"noteIndex":0},"schema":"https://github.com/citation-style-language/schema/raw/master/csl-citation.json"}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Ishaq et al. (2023)</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associated unmanaged stress with reduced creativity, motivation, and productivity. Absenteeism </w:t>
      </w:r>
      <w:r w:rsidRPr="009663FA">
        <w:rPr>
          <w:rFonts w:ascii="Times New Roman" w:hAnsi="Times New Roman" w:cs="Times New Roman"/>
          <w:sz w:val="24"/>
          <w:szCs w:val="24"/>
        </w:rPr>
        <w:lastRenderedPageBreak/>
        <w:t xml:space="preserve">and presenteeism caused by mental distress have a huge cost implication </w:t>
      </w:r>
      <w:proofErr w:type="gramStart"/>
      <w:r w:rsidRPr="009663FA">
        <w:rPr>
          <w:rFonts w:ascii="Times New Roman" w:hAnsi="Times New Roman" w:cs="Times New Roman"/>
          <w:sz w:val="24"/>
          <w:szCs w:val="24"/>
        </w:rPr>
        <w:t>on</w:t>
      </w:r>
      <w:proofErr w:type="gramEnd"/>
      <w:r w:rsidRPr="009663FA">
        <w:rPr>
          <w:rFonts w:ascii="Times New Roman" w:hAnsi="Times New Roman" w:cs="Times New Roman"/>
          <w:sz w:val="24"/>
          <w:szCs w:val="24"/>
        </w:rPr>
        <w:t xml:space="preserve"> </w:t>
      </w:r>
      <w:proofErr w:type="spellStart"/>
      <w:r w:rsidRPr="009663FA">
        <w:rPr>
          <w:rFonts w:ascii="Times New Roman" w:hAnsi="Times New Roman" w:cs="Times New Roman"/>
          <w:sz w:val="24"/>
          <w:szCs w:val="24"/>
        </w:rPr>
        <w:t>organisations</w:t>
      </w:r>
      <w:proofErr w:type="spellEnd"/>
      <w:r w:rsidRPr="009663FA">
        <w:rPr>
          <w:rFonts w:ascii="Times New Roman" w:hAnsi="Times New Roman" w:cs="Times New Roman"/>
          <w:sz w:val="24"/>
          <w:szCs w:val="24"/>
        </w:rPr>
        <w:t xml:space="preserve">, usually to the tune </w:t>
      </w:r>
      <w:proofErr w:type="gramStart"/>
      <w:r w:rsidRPr="009663FA">
        <w:rPr>
          <w:rFonts w:ascii="Times New Roman" w:hAnsi="Times New Roman" w:cs="Times New Roman"/>
          <w:sz w:val="24"/>
          <w:szCs w:val="24"/>
        </w:rPr>
        <w:t>of costs</w:t>
      </w:r>
      <w:proofErr w:type="gramEnd"/>
      <w:r w:rsidRPr="009663FA">
        <w:rPr>
          <w:rFonts w:ascii="Times New Roman" w:hAnsi="Times New Roman" w:cs="Times New Roman"/>
          <w:sz w:val="24"/>
          <w:szCs w:val="24"/>
        </w:rPr>
        <w:t xml:space="preserve"> of preventative support </w:t>
      </w:r>
      <w:proofErr w:type="spellStart"/>
      <w:r w:rsidRPr="009663FA">
        <w:rPr>
          <w:rFonts w:ascii="Times New Roman" w:hAnsi="Times New Roman" w:cs="Times New Roman"/>
          <w:sz w:val="24"/>
          <w:szCs w:val="24"/>
        </w:rPr>
        <w:t>programmes</w:t>
      </w:r>
      <w:proofErr w:type="spellEnd"/>
      <w:r w:rsidRPr="009663FA">
        <w:rPr>
          <w:rFonts w:ascii="Times New Roman" w:hAnsi="Times New Roman" w:cs="Times New Roman"/>
          <w:sz w:val="24"/>
          <w:szCs w:val="24"/>
        </w:rPr>
        <w:t>. Socially, worsening mental health weakens the work integrity and quality of service, where emotionally exhausted employees find it hard to continue smiling at guests</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{"citationItems":[{"id":"ITEM-1","itemData":{"ISSN":"2321-8819","abstract":"-Corporate Social Responsibility means that a company need to be responsible for its actions in society in the form of -social, ethical, and environmental. Hotel industry is one of the fastest growing service sectors around the world. Hotel industry provides jobs to under skill, semi skilled and skilled worker on various designations. This industry also provides training and skills to grow their employees, hotels trained them in user friendly environment and serve the society in the form of various services given back to society again. This research article explores the concept of corporate social responsibility in hospitality industry in which selected hotels or hotel chains around the world practices are discussed in a critical manner. The article is based on critical literature review.","author":[{"dropping-particle":"","family":"Kumar","given":"Rajiv","non-dropping-particle":"","parse-names":false,"suffix":""},{"dropping-particle":"","family":"Sharma","given":"Suman","non-dropping-particle":"","parse-names":false,"suffix":""}],"container-title":"Asian Journal of Multidisciplinary Studies","id":"ITEM-1","issue":"4","issued":{"date-parts":[["2014"]]},"page":"25-32","title":"Corporate social responsibility-A study on hotel industry","type":"article-journal","volume":"2"},"uris":["http://www.mendeley.com/documents/?uuid=f3775347-a593-4dae-b89c-c67d4e8e7dab"]}],"mendeley":{"formattedCitation":"(Kumar and Sharma, 2014)","plainTextFormattedCitation":"(Kumar and Sharma, 2014)","previouslyFormattedCitation":"(Kumar and Sharma, 2014)"},"properties":{"noteIndex":0},"schema":"https://github.com/citation-style-language/schema/raw/master/csl-citation.json"}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(Kumar and Sharma, 2014)</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All these effects form a vicious cycle of instability; </w:t>
      </w:r>
      <w:proofErr w:type="gramStart"/>
      <w:r w:rsidRPr="009663FA">
        <w:rPr>
          <w:rFonts w:ascii="Times New Roman" w:hAnsi="Times New Roman" w:cs="Times New Roman"/>
          <w:sz w:val="24"/>
          <w:szCs w:val="24"/>
        </w:rPr>
        <w:t>where</w:t>
      </w:r>
      <w:proofErr w:type="gramEnd"/>
      <w:r w:rsidRPr="009663FA">
        <w:rPr>
          <w:rFonts w:ascii="Times New Roman" w:hAnsi="Times New Roman" w:cs="Times New Roman"/>
          <w:sz w:val="24"/>
          <w:szCs w:val="24"/>
        </w:rPr>
        <w:t xml:space="preserve"> instability in mentality compounds operational inefficiency and reputation erosion</w:t>
      </w:r>
      <w:r w:rsidR="003B3A6F" w:rsidRPr="009663FA">
        <w:rPr>
          <w:rFonts w:ascii="Times New Roman" w:hAnsi="Times New Roman" w:cs="Times New Roman"/>
          <w:sz w:val="24"/>
          <w:szCs w:val="24"/>
        </w:rPr>
        <w:t>.</w:t>
      </w:r>
    </w:p>
    <w:p w14:paraId="21D7E07B"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9" w:name="_Toc212555970"/>
      <w:r w:rsidRPr="009663FA">
        <w:rPr>
          <w:rFonts w:ascii="Times New Roman" w:hAnsi="Times New Roman" w:cs="Times New Roman"/>
          <w:b/>
          <w:i/>
          <w:sz w:val="24"/>
          <w:szCs w:val="24"/>
        </w:rPr>
        <w:t xml:space="preserve">Leadership and </w:t>
      </w:r>
      <w:proofErr w:type="spellStart"/>
      <w:r w:rsidRPr="009663FA">
        <w:rPr>
          <w:rFonts w:ascii="Times New Roman" w:hAnsi="Times New Roman" w:cs="Times New Roman"/>
          <w:b/>
          <w:i/>
          <w:sz w:val="24"/>
          <w:szCs w:val="24"/>
        </w:rPr>
        <w:t>Organisational</w:t>
      </w:r>
      <w:proofErr w:type="spellEnd"/>
      <w:r w:rsidRPr="009663FA">
        <w:rPr>
          <w:rFonts w:ascii="Times New Roman" w:hAnsi="Times New Roman" w:cs="Times New Roman"/>
          <w:b/>
          <w:i/>
          <w:sz w:val="24"/>
          <w:szCs w:val="24"/>
        </w:rPr>
        <w:t xml:space="preserve"> Culture</w:t>
      </w:r>
      <w:bookmarkEnd w:id="9"/>
    </w:p>
    <w:p w14:paraId="71CB8A8C" w14:textId="77777777" w:rsidR="003B3A6F" w:rsidRPr="009663FA" w:rsidRDefault="0076512D"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Workplace culture and leadership largely determine the mental well-being of employees.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{"citationItems":[{"id":"ITEM-1","itemData":{"DOI":"10.1016/j.tourman.2019.04.030","ISSN":"02615177","abstract":"We explore a special case of electronic word of mouth that of employees' online reviews to study the determinants of job satisfaction and employee turnover. We perform our analysis using a novel dataset of 297,933 employee online reviews from 11,975 US tourism and hospitality firms, taking advantage of both the review score and text. Leadership and cultural values are found to be better predictors of high employee satisfaction, while career progression is critical for employee turnover. One unit increase in the rating for career progression reduces the likelihood of an employee to leave a company by 14.87%. Additionally, we quantify the effect of job satisfaction on firm profitability, where one unit increase leads to an increase between 1.2 and 1.4 in ROA. We do not find evidence supporting the reverse relationship, that growth on firm profitability increases job satisfaction. The feedback to management in employee reviews provides specific managerial implications.","author":[{"dropping-particle":"","family":"Stamolampros","given":"Panagiotis","non-dropping-particle":"","parse-names":false,"suffix":""},{"dropping-particle":"","family":"Korfiatis","given":"Nikolaos","non-dropping-particle":"","parse-names":false,"suffix":""},{"dropping-particle":"","family":"Chalvatzis","given":"Konstantinos","non-dropping-particle":"","parse-names":false,"suffix":""},{"dropping-particle":"","family":"Buhalis","given":"Dimitrios","non-dropping-particle":"","parse-names":false,"suffix":""}],"container-title":"Tourism Management","id":"ITEM-1","issue":"July 2018","issued":{"date-parts":[["2019"]]},"page":"130-147","publisher":"Elsevier","title":"Job satisfaction and employee turnover determinants in high contact services: Insights from Employees'Online reviews","type":"article-journal","volume":"75"},"uris":["http://www.mendeley.com/documents/?uuid=af93c7b8-6947-47e2-8cb9-5b18503f6c28"]}],"mendeley":{"formattedCitation":"(Stamolampros &lt;i&gt;et al.&lt;/i&gt;, 2019)","manualFormatting":"Stamolampros et al. (2019)","plainTextFormattedCitation":"(Stamolampros et al., 2019)","previouslyFormattedCitation":"(Stamolampros &lt;i&gt;et al.&lt;/i&gt;, 2019)"},"properties":{"noteIndex":0},"schema":"https://github.com/citation-style-language/schema/raw/master/csl-citation.json"}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Stamolampros et al. (2019)</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proved that supportive leadership increases employee satisfaction, engagement and retention rates in hospitality environments. On the other hand, the poor communication and </w:t>
      </w:r>
      <w:proofErr w:type="spellStart"/>
      <w:r w:rsidRPr="009663FA">
        <w:rPr>
          <w:rFonts w:ascii="Times New Roman" w:hAnsi="Times New Roman" w:cs="Times New Roman"/>
          <w:sz w:val="24"/>
          <w:szCs w:val="24"/>
        </w:rPr>
        <w:t>punishive</w:t>
      </w:r>
      <w:proofErr w:type="spellEnd"/>
      <w:r w:rsidRPr="009663FA">
        <w:rPr>
          <w:rFonts w:ascii="Times New Roman" w:hAnsi="Times New Roman" w:cs="Times New Roman"/>
          <w:sz w:val="24"/>
          <w:szCs w:val="24"/>
        </w:rPr>
        <w:t xml:space="preserve"> control by toxic management cultures contribute to anxiety and disengagement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{"citationItems":[{"id":"ITEM-1","itemData":{"ISSN":"20711050","abstract":"This study aims to develop a deeper understanding on talent management strategies to encourage employee engagement in the tourism industry of the Middle East during and after COVID-19 and further to reveal the impacts of employee engagement on customer satisfaction. This study was conducted qualitatively, where open-ended questions were posed to 37 managers through semi-structured interviews. Managers in the human resource domain of numerous hotels across the Middle East located in countries such as Lebanon, United Arab Emirates, Egypt, Jordan, Bahrain, Qatar, Saudi Arabia, Turkey and the Sultanate of Oman participated in the study. The majority of Hotels had five-star ratings, and others four-star. The study themes were qualitatively developed from the data using inductive content analysis deployed in QSR NVivo. The results showed that by implementing appropriate talent management strategies, engagement and, consequently, job satisfaction of hotel staff could be enhanced. The COVID-19 pandemic showed that realistic targets must need be set for the effective retention of talented employees. The results imply that a lack of resources and investments in talent management strategies (e.g., reward system) can lead to the loss of talented employees. The overarching impact of talented employees is increased customer satisfaction as service quality is improved and interactions between staff and clients are enhanced. The results are beneficial for scholars as well as leaders in the hotel industry of the Middle Eastern region.","author":[{"dropping-particle":"","family":"Hassanein","given":"Fida","non-dropping-particle":"","parse-names":false,"suffix":""},{"dropping-particle":"","family":"Özgit","given":"Hale","non-dropping-particle":"","parse-names":false,"suffix":""}],"container-title":"Sustainability (Switzerland)","id":"ITEM-1","issue":"22","issued":{"date-parts":[["2022"]]},"title":"Sustaining Human Resources through Talent Management Strategies and Employee Engagement in the Middle East Hotel Industry","type":"article-journal","volume":"14"},"uris":["http://www.mendeley.com/documents/?uuid=d3bbb99d-6ffe-4541-b8c0-2c14fa39e334"]}],"mendeley":{"formattedCitation":"(Hassanein and Özgit, 2022)","plainTextFormattedCitation":"(Hassanein and Özgit, 2022)","previouslyFormattedCitation":"(Hassanein and Özgit, 2022)"},"properties":{"noteIndex":0},"schema":"https://github.com/citation-style-language/schema/raw/master/csl-citation.json"}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(Hassanein and Özgit, 2022)</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Operational efficiency is more important to many hospitality </w:t>
      </w:r>
      <w:proofErr w:type="spellStart"/>
      <w:r w:rsidRPr="009663FA">
        <w:rPr>
          <w:rFonts w:ascii="Times New Roman" w:hAnsi="Times New Roman" w:cs="Times New Roman"/>
          <w:sz w:val="24"/>
          <w:szCs w:val="24"/>
        </w:rPr>
        <w:t>organisations</w:t>
      </w:r>
      <w:proofErr w:type="spellEnd"/>
      <w:r w:rsidRPr="009663FA">
        <w:rPr>
          <w:rFonts w:ascii="Times New Roman" w:hAnsi="Times New Roman" w:cs="Times New Roman"/>
          <w:sz w:val="24"/>
          <w:szCs w:val="24"/>
        </w:rPr>
        <w:t xml:space="preserve"> than psychological safety and trust. Good leaders serve as role models, facilitate openness to discussion on stress, and </w:t>
      </w:r>
      <w:proofErr w:type="spellStart"/>
      <w:r w:rsidRPr="009663FA">
        <w:rPr>
          <w:rFonts w:ascii="Times New Roman" w:hAnsi="Times New Roman" w:cs="Times New Roman"/>
          <w:sz w:val="24"/>
          <w:szCs w:val="24"/>
        </w:rPr>
        <w:t>normalise</w:t>
      </w:r>
      <w:proofErr w:type="spellEnd"/>
      <w:r w:rsidRPr="009663FA">
        <w:rPr>
          <w:rFonts w:ascii="Times New Roman" w:hAnsi="Times New Roman" w:cs="Times New Roman"/>
          <w:sz w:val="24"/>
          <w:szCs w:val="24"/>
        </w:rPr>
        <w:t xml:space="preserve"> help-seeking </w:t>
      </w:r>
      <w:proofErr w:type="spellStart"/>
      <w:r w:rsidRPr="009663FA">
        <w:rPr>
          <w:rFonts w:ascii="Times New Roman" w:hAnsi="Times New Roman" w:cs="Times New Roman"/>
          <w:sz w:val="24"/>
          <w:szCs w:val="24"/>
        </w:rPr>
        <w:t>behaviour</w:t>
      </w:r>
      <w:proofErr w:type="spellEnd"/>
      <w:r w:rsidRPr="009663FA">
        <w:rPr>
          <w:rFonts w:ascii="Times New Roman" w:hAnsi="Times New Roman" w:cs="Times New Roman"/>
          <w:sz w:val="24"/>
          <w:szCs w:val="24"/>
        </w:rPr>
        <w:t xml:space="preserve">. Stress can be prevented by instilling HR policies that encourage a high degree of autonomy, equitable scheduling, emotional </w:t>
      </w:r>
      <w:proofErr w:type="spellStart"/>
      <w:r w:rsidRPr="009663FA">
        <w:rPr>
          <w:rFonts w:ascii="Times New Roman" w:hAnsi="Times New Roman" w:cs="Times New Roman"/>
          <w:sz w:val="24"/>
          <w:szCs w:val="24"/>
        </w:rPr>
        <w:t>labour</w:t>
      </w:r>
      <w:proofErr w:type="spellEnd"/>
      <w:r w:rsidRPr="009663FA">
        <w:rPr>
          <w:rFonts w:ascii="Times New Roman" w:hAnsi="Times New Roman" w:cs="Times New Roman"/>
          <w:sz w:val="24"/>
          <w:szCs w:val="24"/>
        </w:rPr>
        <w:t xml:space="preserve"> being </w:t>
      </w:r>
      <w:proofErr w:type="spellStart"/>
      <w:r w:rsidRPr="009663FA">
        <w:rPr>
          <w:rFonts w:ascii="Times New Roman" w:hAnsi="Times New Roman" w:cs="Times New Roman"/>
          <w:sz w:val="24"/>
          <w:szCs w:val="24"/>
        </w:rPr>
        <w:t>recognised</w:t>
      </w:r>
      <w:proofErr w:type="spellEnd"/>
      <w:r w:rsidRPr="009663FA">
        <w:rPr>
          <w:rFonts w:ascii="Times New Roman" w:hAnsi="Times New Roman" w:cs="Times New Roman"/>
          <w:sz w:val="24"/>
          <w:szCs w:val="24"/>
        </w:rPr>
        <w:t>, and a boost in morale</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{"citationItems":[{"id":"ITEM-1","itemData":{"DOI":"10.1016/j.ijhm.2020.102749","ISSN":"02784319","abstract":"Drawing on the social cognitive theory, this study intends to discuss the concept of socially responsible human resource management (SRHRM) and empirically examine the impact of SRHRM on hospitality employee's organizational citizenship behavior for the environment (OCBE). By a two-stage survey of 270 responses from one chain hotel group in Shanghai, China, our findings indicated that SRHRM had a positive impact on OCBE; moral reflectiveness fully mediated the relationship between SRHRM and OCBE. Moreover, the effect of SRHRM on moral reflectiveness and the indirect impact of SRHRM on OCBE via moral reflectiveness were stronger with lower rather than higher levels of responsible leadership. These results extend the macro-level factors in influencing hospitality employee's environmental-behavioral intentions and provide significant insights into why and how SRHRM affects hospitality employee OCBE. Finally, we outline the results, theoretical and empirical significance, and propose future research directions.","author":[{"dropping-particle":"","family":"Zhao","given":"Hongdan","non-dropping-particle":"","parse-names":false,"suffix":""},{"dropping-particle":"","family":"Zhou","given":"Qiongyao","non-dropping-particle":"","parse-names":false,"suffix":""}],"container-title":"International Journal of Hospitality Management","id":"ITEM-1","issue":"xxxx","issued":{"date-parts":[["2021"]]},"page":"102749","publisher":"Elsevier Ltd","title":"Socially responsible human resource management and hotel employee organizational citizenship behavior for the environment: A social cognitive perspective","type":"article-journal","volume":"95"},"uris":["http://www.mendeley.com/documents/?uuid=c549165c-3de5-4bf3-b862-ce6573574e59"]}],"mendeley":{"formattedCitation":"(Zhao and Zhou, 2021)","plainTextFormattedCitation":"(Zhao and Zhou, 2021)","previouslyFormattedCitation":"(Zhao and Zhou, 2021)"},"properties":{"noteIndex":0},"schema":"https://github.com/citation-style-language/schema/raw/master/csl-citation.json"}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(Zhao and Zhou, 2021)</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In the absence of these nurturing systems, employees absorb the agony, resulting in burnout and disconnect, whereas empathic leadership generates strength and long-term performance at team levels</w:t>
      </w:r>
      <w:r w:rsidR="003B3A6F" w:rsidRPr="009663FA">
        <w:rPr>
          <w:rFonts w:ascii="Times New Roman" w:hAnsi="Times New Roman" w:cs="Times New Roman"/>
          <w:sz w:val="24"/>
          <w:szCs w:val="24"/>
        </w:rPr>
        <w:t>.</w:t>
      </w:r>
    </w:p>
    <w:p w14:paraId="288F2215"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0" w:name="_Toc212555971"/>
      <w:r w:rsidRPr="009663FA">
        <w:rPr>
          <w:rFonts w:ascii="Times New Roman" w:hAnsi="Times New Roman" w:cs="Times New Roman"/>
          <w:b/>
          <w:i/>
          <w:sz w:val="24"/>
          <w:szCs w:val="24"/>
        </w:rPr>
        <w:t>Emerging Trends and Case Examples</w:t>
      </w:r>
      <w:bookmarkEnd w:id="10"/>
    </w:p>
    <w:p w14:paraId="161B57D3" w14:textId="77777777" w:rsidR="003B3A6F" w:rsidRPr="009663FA" w:rsidRDefault="0076512D"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The last decade has also witnessed a significant change in the mental health perspective of the hospitality industry, where prominent hotel chains have identified employee well-being as the key to sustainable performance. An example of a burnout-fighting initiative in Hilton is the Thrive at Hilton </w:t>
      </w:r>
      <w:proofErr w:type="spellStart"/>
      <w:r w:rsidRPr="009663FA">
        <w:rPr>
          <w:rFonts w:ascii="Times New Roman" w:hAnsi="Times New Roman" w:cs="Times New Roman"/>
          <w:sz w:val="24"/>
          <w:szCs w:val="24"/>
        </w:rPr>
        <w:t>programme</w:t>
      </w:r>
      <w:proofErr w:type="spellEnd"/>
      <w:r w:rsidRPr="009663FA">
        <w:rPr>
          <w:rFonts w:ascii="Times New Roman" w:hAnsi="Times New Roman" w:cs="Times New Roman"/>
          <w:sz w:val="24"/>
          <w:szCs w:val="24"/>
        </w:rPr>
        <w:t>, which includes mental health first aid, stress management classes, and flexible hours</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{"citationItems":[{"id":"ITEM-1","itemData":{"DOI":"10.1007/s10668-022-02711-x","ISBN":"0123456789","ISSN":"15732975","abstract":"The researchers showed their increased interest in linking human resource management (HRM) and corporate social responsibility (CSR) practices in recent studies. HRM is a critical factor in how CSR should be enacted, developed, and understood at a broader level to achieve organizational benefits. Hence, it is evident that current studies are asking for more studies on HRM–CSR nexus, and we argue that such a relationship is necessary and relevant. Probing more in this research stream, the current research investigates the impact of HRM and CSR on sustainable performance. More specifically, this study explores how 3-star, 4-star, and 5-star hotels achieve sustainable performance through HRM and CSR in the hospitality industry of the UK, Italy, and Pakistan. A stratified random sampling technique was used to select the hotels by collecting hotel details from Chambers of the Commerce United Kingdom, Italian Government Statistics, and Pakistan Hotel Associations for the UK, Italy, and Pakistan. Through a highly structured survey questionnaire, the data were collected from 438 UK, 520 Italian, and 354 Pakistani hotels. The results confirm the HRM–CSR–sustainable performance nexus in the hospitality industries of three countries. They show that HRM impact on CSR and sustainable performance is relatively stronger in five-star hotels followed by three-star and then four-star hotels. These results supported the resource-based view theory by providing strong evidence that HRM and CSR are essential resources for achieving sustainable performance and competitive advantage.","author":[{"dropping-particle":"","family":"Sarwar","given":"Huma","non-dropping-particle":"","parse-names":false,"suffix":""},{"dropping-particle":"","family":"Ishaq","given":"Muhammad Ishtiaq","non-dropping-particle":"","parse-names":false,"suffix":""},{"dropping-particle":"","family":"Franzoni","given":"Simona","non-dropping-particle":"","parse-names":false,"suffix":""}],"container-title":"Environment, Development and Sustainability","id":"ITEM-1","issue":"0123456789","issued":{"date-parts":[["2022"]]},"publisher":"Springer Netherlands","title":"Influence of HRM on CSR and performance of upscale hotels in developed and developing countries","type":"article-journal"},"uris":["http://www.mendeley.com/documents/?uuid=558925bc-2878-4503-bc2c-e08e710e2299"]}],"mendeley":{"formattedCitation":"(Sarwar, Ishaq and Franzoni, 2022)","manualFormatting":"(Sarwar et al., 2022)","plainTextFormattedCitation":"(Sarwar, Ishaq and Franzoni, 2022)","previouslyFormattedCitation":"(Sarwar, Ishaq and Franzoni, 2022)"},"properties":{"noteIndex":0},"schema":"https://github.com/citation-style-language/schema/raw/master/csl-citation.json"}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 xml:space="preserve">(Sarwar </w:t>
      </w:r>
      <w:r w:rsidR="00F1089B" w:rsidRPr="009663FA">
        <w:rPr>
          <w:rFonts w:ascii="Times New Roman" w:hAnsi="Times New Roman" w:cs="Times New Roman"/>
          <w:i/>
          <w:noProof/>
          <w:sz w:val="24"/>
          <w:szCs w:val="24"/>
        </w:rPr>
        <w:t>et al.</w:t>
      </w:r>
      <w:r w:rsidR="00F1089B" w:rsidRPr="009663FA">
        <w:rPr>
          <w:rFonts w:ascii="Times New Roman" w:hAnsi="Times New Roman" w:cs="Times New Roman"/>
          <w:noProof/>
          <w:sz w:val="24"/>
          <w:szCs w:val="24"/>
        </w:rPr>
        <w:t>, 2022)</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Equally, the </w:t>
      </w:r>
      <w:proofErr w:type="spellStart"/>
      <w:r w:rsidRPr="009663FA">
        <w:rPr>
          <w:rFonts w:ascii="Times New Roman" w:hAnsi="Times New Roman" w:cs="Times New Roman"/>
          <w:sz w:val="24"/>
          <w:szCs w:val="24"/>
        </w:rPr>
        <w:t>TakeCare</w:t>
      </w:r>
      <w:proofErr w:type="spellEnd"/>
      <w:r w:rsidRPr="009663FA">
        <w:rPr>
          <w:rFonts w:ascii="Times New Roman" w:hAnsi="Times New Roman" w:cs="Times New Roman"/>
          <w:sz w:val="24"/>
          <w:szCs w:val="24"/>
        </w:rPr>
        <w:t xml:space="preserve"> </w:t>
      </w:r>
      <w:proofErr w:type="spellStart"/>
      <w:r w:rsidRPr="009663FA">
        <w:rPr>
          <w:rFonts w:ascii="Times New Roman" w:hAnsi="Times New Roman" w:cs="Times New Roman"/>
          <w:sz w:val="24"/>
          <w:szCs w:val="24"/>
        </w:rPr>
        <w:t>programme</w:t>
      </w:r>
      <w:proofErr w:type="spellEnd"/>
      <w:r w:rsidRPr="009663FA">
        <w:rPr>
          <w:rFonts w:ascii="Times New Roman" w:hAnsi="Times New Roman" w:cs="Times New Roman"/>
          <w:sz w:val="24"/>
          <w:szCs w:val="24"/>
        </w:rPr>
        <w:t xml:space="preserve"> by Marriott and the All </w:t>
      </w:r>
      <w:proofErr w:type="spellStart"/>
      <w:r w:rsidRPr="009663FA">
        <w:rPr>
          <w:rFonts w:ascii="Times New Roman" w:hAnsi="Times New Roman" w:cs="Times New Roman"/>
          <w:sz w:val="24"/>
          <w:szCs w:val="24"/>
        </w:rPr>
        <w:t>Heartist</w:t>
      </w:r>
      <w:proofErr w:type="spellEnd"/>
      <w:r w:rsidRPr="009663FA">
        <w:rPr>
          <w:rFonts w:ascii="Times New Roman" w:hAnsi="Times New Roman" w:cs="Times New Roman"/>
          <w:sz w:val="24"/>
          <w:szCs w:val="24"/>
        </w:rPr>
        <w:t xml:space="preserve"> Fund by Accor focus on the whole person by providing counselling, financial and well-being training to employees. These programs are a shift between reactionary to preventive care of </w:t>
      </w:r>
      <w:proofErr w:type="gramStart"/>
      <w:r w:rsidRPr="009663FA">
        <w:rPr>
          <w:rFonts w:ascii="Times New Roman" w:hAnsi="Times New Roman" w:cs="Times New Roman"/>
          <w:sz w:val="24"/>
          <w:szCs w:val="24"/>
        </w:rPr>
        <w:t>the mental</w:t>
      </w:r>
      <w:proofErr w:type="gramEnd"/>
      <w:r w:rsidRPr="009663FA">
        <w:rPr>
          <w:rFonts w:ascii="Times New Roman" w:hAnsi="Times New Roman" w:cs="Times New Roman"/>
          <w:sz w:val="24"/>
          <w:szCs w:val="24"/>
        </w:rPr>
        <w:t xml:space="preserve"> health. Nevertheless, even though they are promising, research identifies some of their limitations. Research usually targets major international brands, overlooking small businesses that have limited resources to act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{"citationItems":[{"id":"ITEM-1","itemData":{"DOI":"10.1016/j.ijhm.2020.102749","ISSN":"02784319","abstract":"Drawing on the social cognitive theory, this study intends to discuss the concept of socially responsible human resource management (SRHRM) and empirically examine the impact of SRHRM on hospitality employee's organizational citizenship behavior for the environment (OCBE). By a two-stage survey of 270 responses from one chain hotel group in Shanghai, China, our findings indicated that SRHRM had a positive impact on OCBE; moral reflectiveness fully mediated the relationship between SRHRM and OCBE. Moreover, the effect of SRHRM on moral reflectiveness and the indirect impact of SRHRM on OCBE via moral reflectiveness were stronger with lower rather than higher levels of responsible leadership. These results extend the macro-level factors in influencing hospitality employee's environmental-behavioral intentions and provide significant insights into why and how SRHRM affects hospitality employee OCBE. Finally, we outline the results, theoretical and empirical significance, and propose future research directions.","author":[{"dropping-particle":"","family":"Zhao","given":"Hongdan","non-dropping-particle":"","parse-names":false,"suffix":""},{"dropping-particle":"","family":"Zhou","given":"Qiongyao","non-dropping-particle":"","parse-names":false,"suffix":""}],"container-title":"International Journal of Hospitality Management","id":"ITEM-1","issue":"xxxx","issued":{"date-parts":[["2021"]]},"page":"102749","publisher":"Elsevier Ltd","title":"Socially responsible human resource management and hotel employee organizational citizenship behavior for the environment: A social cognitive perspective","type":"article-journal","volume":"95"},"uris":["http://www.mendeley.com/documents/?uuid=c549165c-3de5-4bf3-b862-ce6573574e59"]}],"mendeley":{"formattedCitation":"(Zhao and Zhou, 2021)","plainTextFormattedCitation":"(Zhao and Zhou, 2021)","previouslyFormattedCitation":"(Zhao and Zhou, 2021)"},"properties":{"noteIndex":0},"schema":"https://github.com/citation-style-language/schema/raw/master/csl-citation.json"}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(Zhao and Zhou, 2021)</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In addition,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{"citationItems":[{"id":"ITEM-1","itemData":{"DOI":"10.1016/j.annals.2016.04.003","ISSN":"01607383","abstract":"This paper offers a critical review, purview and future view of 'workforce' research. We argue that the tourism (and hospitality) workforce research domain, beyond being neglected relative to its importance, suffers from piecemeal approaches at topic, analytical, theoretical and methods levels. We adopt a three-tiered macro, meso and micro level framework into which we map the five pervasive themes from our systematic review across a 10 year period (2005-2014). A critique of the literature, following a 'representations' narrative, culminates in the development of a tourism workforce taxonomy, which we propose should provide the starting point for a pathway to guide the advancement of a more holistic approach to tourism workforce knowledge development.","author":[{"dropping-particle":"","family":"Baum","given":"Tom","non-dropping-particle":"","parse-names":false,"suffix":""},{"dropping-particle":"","family":"Kralj","given":"Anna","non-dropping-particle":"","parse-names":false,"suffix":""},{"dropping-particle":"","family":"Robinson","given":"Richard N.S.","non-dropping-particle":"","parse-names":false,"suffix":""},{"dropping-particle":"","family":"Solnet","given":"David J.","non-dropping-particle":"","parse-names":false,"suffix":""}],"container-title":"Annals of Tourism Research","id":"ITEM-1","issued":{"date-parts":[["2016"]]},"page":"1-22","publisher":"Elsevier Ltd","title":"Tourism workforce research: A review, taxonomy and agenda","type":"article-journal","volume":"60"},"uris":["http://www.mendeley.com/documents/?uuid=5f8e37c5-a75b-4ad8-a0b5-01c2fbb53211"]}],"mendeley":{"formattedCitation":"(Baum &lt;i&gt;et al.&lt;/i&gt;, 2016)","manualFormatting":"Baum et al. (2016)","plainTextFormattedCitation":"(Baum et al., 2016)","previouslyFormattedCitation":"(Baum &lt;i&gt;et al.&lt;/i&gt;, 2016)"},"properties":{"noteIndex":0},"schema":"https://github.com/citation-style-language/schema/raw/master/csl-citation.json"}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Baum et al. (2016)</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observe that </w:t>
      </w:r>
      <w:r w:rsidRPr="009663FA">
        <w:rPr>
          <w:rFonts w:ascii="Times New Roman" w:hAnsi="Times New Roman" w:cs="Times New Roman"/>
          <w:sz w:val="24"/>
          <w:szCs w:val="24"/>
        </w:rPr>
        <w:lastRenderedPageBreak/>
        <w:t xml:space="preserve">most of the </w:t>
      </w:r>
      <w:proofErr w:type="spellStart"/>
      <w:r w:rsidRPr="009663FA">
        <w:rPr>
          <w:rFonts w:ascii="Times New Roman" w:hAnsi="Times New Roman" w:cs="Times New Roman"/>
          <w:sz w:val="24"/>
          <w:szCs w:val="24"/>
        </w:rPr>
        <w:t>programmes</w:t>
      </w:r>
      <w:proofErr w:type="spellEnd"/>
      <w:r w:rsidRPr="009663FA">
        <w:rPr>
          <w:rFonts w:ascii="Times New Roman" w:hAnsi="Times New Roman" w:cs="Times New Roman"/>
          <w:sz w:val="24"/>
          <w:szCs w:val="24"/>
        </w:rPr>
        <w:t xml:space="preserve"> have no measurable outcomes and do not tackle cultural stigma with deep roots. Accordingly, although the positive change is reflected, the lack of empirically assessed material on the long-term effectiveness and </w:t>
      </w:r>
      <w:proofErr w:type="gramStart"/>
      <w:r w:rsidRPr="009663FA">
        <w:rPr>
          <w:rFonts w:ascii="Times New Roman" w:hAnsi="Times New Roman" w:cs="Times New Roman"/>
          <w:sz w:val="24"/>
          <w:szCs w:val="24"/>
        </w:rPr>
        <w:t>inclusivity</w:t>
      </w:r>
      <w:proofErr w:type="gramEnd"/>
      <w:r w:rsidRPr="009663FA">
        <w:rPr>
          <w:rFonts w:ascii="Times New Roman" w:hAnsi="Times New Roman" w:cs="Times New Roman"/>
          <w:sz w:val="24"/>
          <w:szCs w:val="24"/>
        </w:rPr>
        <w:t xml:space="preserve"> of such interventions is still substantial</w:t>
      </w:r>
      <w:r w:rsidR="003B3A6F" w:rsidRPr="009663FA">
        <w:rPr>
          <w:rFonts w:ascii="Times New Roman" w:hAnsi="Times New Roman" w:cs="Times New Roman"/>
          <w:sz w:val="24"/>
          <w:szCs w:val="24"/>
        </w:rPr>
        <w:t>.</w:t>
      </w:r>
    </w:p>
    <w:p w14:paraId="3204E51D" w14:textId="77777777" w:rsidR="003B3A6F" w:rsidRPr="009663FA" w:rsidRDefault="003B3A6F" w:rsidP="009663FA">
      <w:pPr>
        <w:pStyle w:val="Heading1"/>
        <w:spacing w:line="360" w:lineRule="auto"/>
        <w:rPr>
          <w:rFonts w:ascii="Times New Roman" w:hAnsi="Times New Roman" w:cs="Times New Roman"/>
          <w:b/>
          <w:sz w:val="24"/>
          <w:szCs w:val="24"/>
        </w:rPr>
      </w:pPr>
      <w:bookmarkStart w:id="11" w:name="_Toc212555972"/>
      <w:r w:rsidRPr="009663FA">
        <w:rPr>
          <w:rFonts w:ascii="Times New Roman" w:hAnsi="Times New Roman" w:cs="Times New Roman"/>
          <w:b/>
          <w:sz w:val="24"/>
          <w:szCs w:val="24"/>
        </w:rPr>
        <w:t>Methodology</w:t>
      </w:r>
      <w:bookmarkEnd w:id="11"/>
    </w:p>
    <w:p w14:paraId="00D64A81"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2" w:name="_Toc212555973"/>
      <w:r w:rsidRPr="009663FA">
        <w:rPr>
          <w:rFonts w:ascii="Times New Roman" w:hAnsi="Times New Roman" w:cs="Times New Roman"/>
          <w:b/>
          <w:i/>
          <w:sz w:val="24"/>
          <w:szCs w:val="24"/>
        </w:rPr>
        <w:t>Research Design</w:t>
      </w:r>
      <w:bookmarkEnd w:id="12"/>
    </w:p>
    <w:p w14:paraId="37F4D67C" w14:textId="77777777" w:rsidR="003B3A6F" w:rsidRPr="009663FA" w:rsidRDefault="0076512D"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The research paper is </w:t>
      </w:r>
      <w:proofErr w:type="gramStart"/>
      <w:r w:rsidRPr="009663FA">
        <w:rPr>
          <w:rFonts w:ascii="Times New Roman" w:hAnsi="Times New Roman" w:cs="Times New Roman"/>
          <w:sz w:val="24"/>
          <w:szCs w:val="24"/>
        </w:rPr>
        <w:t>a qualitative secondary research</w:t>
      </w:r>
      <w:proofErr w:type="gramEnd"/>
      <w:r w:rsidRPr="009663FA">
        <w:rPr>
          <w:rFonts w:ascii="Times New Roman" w:hAnsi="Times New Roman" w:cs="Times New Roman"/>
          <w:sz w:val="24"/>
          <w:szCs w:val="24"/>
        </w:rPr>
        <w:t xml:space="preserve">, in which the researcher primarily assesses the reasons, effects, and control of the problem of mental health in the hospitality industry through a literature review. This method allows a thorough overview of the literature sources, and industry publications and company case studies to determine regular patterns and lessons learned. In social and cultural aspects of mental health, a qualitative analysis is appropriate and can be used to address complex human experiences and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reactions when in a hospitality setting</w:t>
      </w:r>
      <w:r w:rsidR="003B3A6F" w:rsidRPr="009663FA">
        <w:rPr>
          <w:rFonts w:ascii="Times New Roman" w:hAnsi="Times New Roman" w:cs="Times New Roman"/>
          <w:sz w:val="24"/>
          <w:szCs w:val="24"/>
        </w:rPr>
        <w:t>.</w:t>
      </w:r>
    </w:p>
    <w:p w14:paraId="46D51F8D"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3" w:name="_Toc212555974"/>
      <w:r w:rsidRPr="009663FA">
        <w:rPr>
          <w:rFonts w:ascii="Times New Roman" w:hAnsi="Times New Roman" w:cs="Times New Roman"/>
          <w:b/>
          <w:i/>
          <w:sz w:val="24"/>
          <w:szCs w:val="24"/>
        </w:rPr>
        <w:t>Data Collection</w:t>
      </w:r>
      <w:bookmarkEnd w:id="13"/>
    </w:p>
    <w:p w14:paraId="7928349E" w14:textId="77777777" w:rsidR="003B3A6F" w:rsidRPr="009663FA" w:rsidRDefault="008418D4"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Peer-reviewed journals and </w:t>
      </w:r>
      <w:proofErr w:type="gramStart"/>
      <w:r w:rsidRPr="009663FA">
        <w:rPr>
          <w:rFonts w:ascii="Times New Roman" w:hAnsi="Times New Roman" w:cs="Times New Roman"/>
          <w:sz w:val="24"/>
          <w:szCs w:val="24"/>
        </w:rPr>
        <w:t>industry reputable</w:t>
      </w:r>
      <w:proofErr w:type="gramEnd"/>
      <w:r w:rsidRPr="009663FA">
        <w:rPr>
          <w:rFonts w:ascii="Times New Roman" w:hAnsi="Times New Roman" w:cs="Times New Roman"/>
          <w:sz w:val="24"/>
          <w:szCs w:val="24"/>
        </w:rPr>
        <w:t xml:space="preserve"> reports about Mental Health Foundation, IHG, WHO, and CIPD were also referred to as sources of data. Additional information was sought </w:t>
      </w:r>
      <w:proofErr w:type="gramStart"/>
      <w:r w:rsidRPr="009663FA">
        <w:rPr>
          <w:rFonts w:ascii="Times New Roman" w:hAnsi="Times New Roman" w:cs="Times New Roman"/>
          <w:sz w:val="24"/>
          <w:szCs w:val="24"/>
        </w:rPr>
        <w:t>in</w:t>
      </w:r>
      <w:proofErr w:type="gramEnd"/>
      <w:r w:rsidRPr="009663FA">
        <w:rPr>
          <w:rFonts w:ascii="Times New Roman" w:hAnsi="Times New Roman" w:cs="Times New Roman"/>
          <w:sz w:val="24"/>
          <w:szCs w:val="24"/>
        </w:rPr>
        <w:t xml:space="preserve"> reliable professional and government websites. Relevance and accuracy Literature published in the past 10 years was given priority to ensure currentness</w:t>
      </w:r>
      <w:r w:rsidR="003B3A6F" w:rsidRPr="009663FA">
        <w:rPr>
          <w:rFonts w:ascii="Times New Roman" w:hAnsi="Times New Roman" w:cs="Times New Roman"/>
          <w:sz w:val="24"/>
          <w:szCs w:val="24"/>
        </w:rPr>
        <w:t>.</w:t>
      </w:r>
    </w:p>
    <w:p w14:paraId="16778DC8"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4" w:name="_Toc212555975"/>
      <w:r w:rsidRPr="009663FA">
        <w:rPr>
          <w:rFonts w:ascii="Times New Roman" w:hAnsi="Times New Roman" w:cs="Times New Roman"/>
          <w:b/>
          <w:i/>
          <w:sz w:val="24"/>
          <w:szCs w:val="24"/>
        </w:rPr>
        <w:t>Analytical Framework</w:t>
      </w:r>
      <w:bookmarkEnd w:id="14"/>
    </w:p>
    <w:p w14:paraId="0386F937" w14:textId="77777777" w:rsidR="003B3A6F" w:rsidRPr="009663FA" w:rsidRDefault="008418D4"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The PESTEL model was used to </w:t>
      </w:r>
      <w:proofErr w:type="spellStart"/>
      <w:r w:rsidRPr="009663FA">
        <w:rPr>
          <w:rFonts w:ascii="Times New Roman" w:hAnsi="Times New Roman" w:cs="Times New Roman"/>
          <w:sz w:val="24"/>
          <w:szCs w:val="24"/>
        </w:rPr>
        <w:t>analyse</w:t>
      </w:r>
      <w:proofErr w:type="spellEnd"/>
      <w:r w:rsidRPr="009663FA">
        <w:rPr>
          <w:rFonts w:ascii="Times New Roman" w:hAnsi="Times New Roman" w:cs="Times New Roman"/>
          <w:sz w:val="24"/>
          <w:szCs w:val="24"/>
        </w:rPr>
        <w:t xml:space="preserve"> internal and external forces that affect mental health management such as political, economic, social, technological, environmental and legal. This analytical device enabled an </w:t>
      </w:r>
      <w:proofErr w:type="spellStart"/>
      <w:r w:rsidRPr="009663FA">
        <w:rPr>
          <w:rFonts w:ascii="Times New Roman" w:hAnsi="Times New Roman" w:cs="Times New Roman"/>
          <w:sz w:val="24"/>
          <w:szCs w:val="24"/>
        </w:rPr>
        <w:t>organised</w:t>
      </w:r>
      <w:proofErr w:type="spellEnd"/>
      <w:r w:rsidRPr="009663FA">
        <w:rPr>
          <w:rFonts w:ascii="Times New Roman" w:hAnsi="Times New Roman" w:cs="Times New Roman"/>
          <w:sz w:val="24"/>
          <w:szCs w:val="24"/>
        </w:rPr>
        <w:t xml:space="preserve"> analysis of industry-wide patterns and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life force. Ethics was also observed by properly reflecting all secondary data, referencing all sources, and practicing intellectual honesty in interpreting published works</w:t>
      </w:r>
      <w:r w:rsidR="003B3A6F" w:rsidRPr="009663FA">
        <w:rPr>
          <w:rFonts w:ascii="Times New Roman" w:hAnsi="Times New Roman" w:cs="Times New Roman"/>
          <w:sz w:val="24"/>
          <w:szCs w:val="24"/>
        </w:rPr>
        <w:t>.</w:t>
      </w:r>
    </w:p>
    <w:p w14:paraId="6C13785D" w14:textId="77777777" w:rsidR="003B3A6F" w:rsidRPr="009663FA" w:rsidRDefault="003B3A6F" w:rsidP="009663FA">
      <w:pPr>
        <w:pStyle w:val="Heading1"/>
        <w:spacing w:line="360" w:lineRule="auto"/>
        <w:rPr>
          <w:rFonts w:ascii="Times New Roman" w:hAnsi="Times New Roman" w:cs="Times New Roman"/>
          <w:b/>
          <w:sz w:val="24"/>
          <w:szCs w:val="24"/>
        </w:rPr>
      </w:pPr>
      <w:bookmarkStart w:id="15" w:name="_Toc212555976"/>
      <w:r w:rsidRPr="009663FA">
        <w:rPr>
          <w:rFonts w:ascii="Times New Roman" w:hAnsi="Times New Roman" w:cs="Times New Roman"/>
          <w:b/>
          <w:sz w:val="24"/>
          <w:szCs w:val="24"/>
        </w:rPr>
        <w:t>Theme Impact Analysis</w:t>
      </w:r>
      <w:bookmarkEnd w:id="15"/>
    </w:p>
    <w:p w14:paraId="41FD6944" w14:textId="77777777" w:rsidR="003B3A6F" w:rsidRPr="009663FA" w:rsidRDefault="008418D4"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The PESTEL framework can be applied when examining the mental health crisis in the hotel industry since it represents </w:t>
      </w:r>
      <w:proofErr w:type="gramStart"/>
      <w:r w:rsidRPr="009663FA">
        <w:rPr>
          <w:rFonts w:ascii="Times New Roman" w:hAnsi="Times New Roman" w:cs="Times New Roman"/>
          <w:sz w:val="24"/>
          <w:szCs w:val="24"/>
        </w:rPr>
        <w:t>the multidimensional</w:t>
      </w:r>
      <w:proofErr w:type="gramEnd"/>
      <w:r w:rsidRPr="009663FA">
        <w:rPr>
          <w:rFonts w:ascii="Times New Roman" w:hAnsi="Times New Roman" w:cs="Times New Roman"/>
          <w:sz w:val="24"/>
          <w:szCs w:val="24"/>
        </w:rPr>
        <w:t xml:space="preserve"> concerns regarding staff welfare. It allows systematic analysis of external forces like </w:t>
      </w:r>
      <w:proofErr w:type="spellStart"/>
      <w:r w:rsidRPr="009663FA">
        <w:rPr>
          <w:rFonts w:ascii="Times New Roman" w:hAnsi="Times New Roman" w:cs="Times New Roman"/>
          <w:sz w:val="24"/>
          <w:szCs w:val="24"/>
        </w:rPr>
        <w:t>labour</w:t>
      </w:r>
      <w:proofErr w:type="spellEnd"/>
      <w:r w:rsidRPr="009663FA">
        <w:rPr>
          <w:rFonts w:ascii="Times New Roman" w:hAnsi="Times New Roman" w:cs="Times New Roman"/>
          <w:sz w:val="24"/>
          <w:szCs w:val="24"/>
        </w:rPr>
        <w:t xml:space="preserve"> legislation, economic turmoil and social sentiments, and internal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w:t>
      </w:r>
      <w:proofErr w:type="spellStart"/>
      <w:r w:rsidRPr="009663FA">
        <w:rPr>
          <w:rFonts w:ascii="Times New Roman" w:hAnsi="Times New Roman" w:cs="Times New Roman"/>
          <w:sz w:val="24"/>
          <w:szCs w:val="24"/>
        </w:rPr>
        <w:t>behaviours</w:t>
      </w:r>
      <w:proofErr w:type="spellEnd"/>
      <w:r w:rsidRPr="009663FA">
        <w:rPr>
          <w:rFonts w:ascii="Times New Roman" w:hAnsi="Times New Roman" w:cs="Times New Roman"/>
          <w:sz w:val="24"/>
          <w:szCs w:val="24"/>
        </w:rPr>
        <w:t xml:space="preserve">. The focus of this holistic approach is that political, economic and cultural forces work together to influence the mental health outcomes and industry response across the operation of </w:t>
      </w:r>
      <w:proofErr w:type="gramStart"/>
      <w:r w:rsidRPr="009663FA">
        <w:rPr>
          <w:rFonts w:ascii="Times New Roman" w:hAnsi="Times New Roman" w:cs="Times New Roman"/>
          <w:sz w:val="24"/>
          <w:szCs w:val="24"/>
        </w:rPr>
        <w:t>the global</w:t>
      </w:r>
      <w:proofErr w:type="gramEnd"/>
      <w:r w:rsidRPr="009663FA">
        <w:rPr>
          <w:rFonts w:ascii="Times New Roman" w:hAnsi="Times New Roman" w:cs="Times New Roman"/>
          <w:sz w:val="24"/>
          <w:szCs w:val="24"/>
        </w:rPr>
        <w:t xml:space="preserve"> hospitality</w:t>
      </w:r>
      <w:r w:rsidR="003B3A6F" w:rsidRPr="009663FA">
        <w:rPr>
          <w:rFonts w:ascii="Times New Roman" w:hAnsi="Times New Roman" w:cs="Times New Roman"/>
          <w:sz w:val="24"/>
          <w:szCs w:val="24"/>
        </w:rPr>
        <w:t>.</w:t>
      </w:r>
    </w:p>
    <w:p w14:paraId="31BC3BAF"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6" w:name="_Toc212555977"/>
      <w:r w:rsidRPr="009663FA">
        <w:rPr>
          <w:rFonts w:ascii="Times New Roman" w:hAnsi="Times New Roman" w:cs="Times New Roman"/>
          <w:b/>
          <w:i/>
          <w:sz w:val="24"/>
          <w:szCs w:val="24"/>
        </w:rPr>
        <w:lastRenderedPageBreak/>
        <w:t>Political and Legal Factors</w:t>
      </w:r>
      <w:bookmarkEnd w:id="16"/>
    </w:p>
    <w:p w14:paraId="1D4A6438" w14:textId="77777777" w:rsidR="003B3A6F" w:rsidRPr="009663FA" w:rsidRDefault="008418D4"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Mental health is being given priority in the workplaces as government policies and </w:t>
      </w:r>
      <w:proofErr w:type="spellStart"/>
      <w:r w:rsidRPr="009663FA">
        <w:rPr>
          <w:rFonts w:ascii="Times New Roman" w:hAnsi="Times New Roman" w:cs="Times New Roman"/>
          <w:sz w:val="24"/>
          <w:szCs w:val="24"/>
        </w:rPr>
        <w:t>labour</w:t>
      </w:r>
      <w:proofErr w:type="spellEnd"/>
      <w:r w:rsidRPr="009663FA">
        <w:rPr>
          <w:rFonts w:ascii="Times New Roman" w:hAnsi="Times New Roman" w:cs="Times New Roman"/>
          <w:sz w:val="24"/>
          <w:szCs w:val="24"/>
        </w:rPr>
        <w:t xml:space="preserve"> regulations acknowledge it. Legal mandates and legislative acts like the United States Mental health parity act have raised employer responsibility towards psychological care that has affected business practices worldwide. The UK also exhibits a lack of regulation and enforcement compared to demand as close to 24% of hospitality and food service workers reported common mental health problems between 2016 and 2018</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{"citationItems":[{"id":"ITEM-1","itemData":{"author":[{"dropping-particle":"","family":"CAM","given":"","non-dropping-particle":"","parse-names":false,"suffix":""}],"id":"ITEM-1","issued":{"date-parts":[["2023"]]},"title":"Hospitality and real estate sectors have highest rates of common mental health problems","type":"article-journal"},"uris":["http://www.mendeley.com/documents/?uuid=a4e90eca-76dd-4b2a-a4db-467938457671"]}],"mendeley":{"formattedCitation":"(CAM, 2023)","plainTextFormattedCitation":"(CAM, 2023)","previouslyFormattedCitation":"(CAM, 2023)"},"properties":{"noteIndex":0},"schema":"https://github.com/citation-style-language/schema/raw/master/csl-citation.json"}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(CAM, 2023)</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Reforms after the pandemic included more rigorous occupational health and safety limits, where employers are to focus on the welfare of the workers and the employment contracts. Such legal expectations are now more of psychological health than physical safety</w:t>
      </w:r>
      <w:r w:rsidR="009663FA" w:rsidRPr="009663FA">
        <w:rPr>
          <w:rFonts w:ascii="Times New Roman" w:hAnsi="Times New Roman" w:cs="Times New Roman"/>
          <w:sz w:val="24"/>
          <w:szCs w:val="24"/>
        </w:rPr>
        <w:t xml:space="preserv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{"citationItems":[{"id":"ITEM-1","itemData":{"DOI":"10.1016/j.ijhm.2020.102764","ISSN":"02784319","abstract":"The COVID-19 pandemic has negatively impacted the restaurant industry and employees in the worst possible way. This empirical study aims to examine the relationships between employees’ work status (working, furloughed, or laid-off), mental health (psychological well-being and psychological distress), substance use (drug and alcohol use), and career turnover intentions during the pandemic. Analyzing the responses of 585 restaurant employees using structural equation modelling (SEM), findings revealed that working employees experienced higher levels of psychological distress, drug and alcohol use than furloughed employees. Moreover, psychological distress increased drug and alcohol use, as well as career turnover intentions. Lastly, all employees, regardless of their mental health, increased their substance use and indicated a desire to seek future employment in alternate industries during the pandemic. Practical and theoretical implications are discussed in detail.","author":[{"dropping-particle":"","family":"Bufquin","given":"Diego","non-dropping-particle":"","parse-names":false,"suffix":""},{"dropping-particle":"","family":"Park","given":"Jeong Yeol","non-dropping-particle":"","parse-names":false,"suffix":""},{"dropping-particle":"","family":"Back","given":"Robin M.","non-dropping-particle":"","parse-names":false,"suffix":""},{"dropping-particle":"","family":"Souza Meira","given":"Jessica Vieira","non-dropping-particle":"de","parse-names":false,"suffix":""},{"dropping-particle":"","family":"Hight","given":"Stephen Kyle","non-dropping-particle":"","parse-names":false,"suffix":""}],"container-title":"International Journal of Hospitality Management","id":"ITEM-1","issue":"November 2020","issued":{"date-parts":[["2021"]]},"title":"Employee work status, mental health, substance use, and career turnover intentions: An examination of restaurant employees during COVID-19","type":"article-journal","volume":"93"},"uris":["http://www.mendeley.com/documents/?uuid=1b5e8f92-55f0-45d1-b96a-4df420c2aede"]}],"mendeley":{"formattedCitation":"(Bufquin &lt;i&gt;et al.&lt;/i&gt;, 2021)","plainTextFormattedCitation":"(Bufquin et al., 2021)","previouslyFormattedCitation":"(Bufquin &lt;i&gt;et al.&lt;/i&gt;, 2021)"},"properties":{"noteIndex":0},"schema":"https://github.com/citation-style-language/schema/raw/master/csl-citation.json"}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 xml:space="preserve">(Bufquin </w:t>
      </w:r>
      <w:r w:rsidR="009663FA" w:rsidRPr="009663FA">
        <w:rPr>
          <w:rFonts w:ascii="Times New Roman" w:hAnsi="Times New Roman" w:cs="Times New Roman"/>
          <w:i/>
          <w:noProof/>
          <w:sz w:val="24"/>
          <w:szCs w:val="24"/>
        </w:rPr>
        <w:t>et al.</w:t>
      </w:r>
      <w:r w:rsidR="009663FA" w:rsidRPr="009663FA">
        <w:rPr>
          <w:rFonts w:ascii="Times New Roman" w:hAnsi="Times New Roman" w:cs="Times New Roman"/>
          <w:noProof/>
          <w:sz w:val="24"/>
          <w:szCs w:val="24"/>
        </w:rPr>
        <w:t>, 2021)</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Companies which are indifferent to mental health requirements face both fines, lawsuits and reputation losses and adherence is mandatory to sustainability of operations and ethics of operations in the entire global hospitality industry</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author":[{"dropping-particle":"","family":"Mooney","given":"S.","non-dropping-particle":"","parse-names":false,"suffix":""},{"dropping-particle":"","family":"Baum","given":"T.","non-dropping-particle":"","parse-names":false,"suffix":""}],"container-title":"A research agenda for tourism and development","id":"ITEM-1","issued":{"date-parts":[["2019"]]},"page":"189-205","publisher":"Edward Elgar Publishing","title":"A sustainable hospitality and tourism workforce research agenda: Exploring the past to create a vision for the future","type":"chapter"},"uris":["http://www.mendeley.com/documents/?uuid=5a30c33d-13bc-47c5-a653-3ffa41055c27"]}],"mendeley":{"formattedCitation":"(Mooney and Baum, 2019)","plainTextFormattedCitation":"(Mooney and Baum, 2019)","previouslyFormattedCitation":"(Mooney and Baum, 2019)"},"properties":{"noteIndex":0},"schema":"https://github.com/citation-style-language/schema/raw/master/csl-citation.json"}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(Mooney and Baum, 2019)</w:t>
      </w:r>
      <w:r w:rsidR="00F1089B" w:rsidRPr="009663FA">
        <w:rPr>
          <w:rFonts w:ascii="Times New Roman" w:hAnsi="Times New Roman" w:cs="Times New Roman"/>
          <w:sz w:val="24"/>
          <w:szCs w:val="24"/>
        </w:rPr>
        <w:fldChar w:fldCharType="end"/>
      </w:r>
      <w:r w:rsidR="003B3A6F" w:rsidRPr="009663FA">
        <w:rPr>
          <w:rFonts w:ascii="Times New Roman" w:hAnsi="Times New Roman" w:cs="Times New Roman"/>
          <w:sz w:val="24"/>
          <w:szCs w:val="24"/>
        </w:rPr>
        <w:t>.</w:t>
      </w:r>
    </w:p>
    <w:p w14:paraId="49F3824C"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7" w:name="_Toc212555978"/>
      <w:r w:rsidRPr="009663FA">
        <w:rPr>
          <w:rFonts w:ascii="Times New Roman" w:hAnsi="Times New Roman" w:cs="Times New Roman"/>
          <w:b/>
          <w:i/>
          <w:sz w:val="24"/>
          <w:szCs w:val="24"/>
        </w:rPr>
        <w:t>Economic Factors</w:t>
      </w:r>
      <w:bookmarkEnd w:id="17"/>
    </w:p>
    <w:p w14:paraId="1DDA822A" w14:textId="77777777" w:rsidR="003B3A6F" w:rsidRPr="009663FA" w:rsidRDefault="008418D4"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The mental health crisis in hospitality revolves around economic factors. Poor pay, staff shortage and unpredictable work arrangements increase employee stress and attrition.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author":[{"dropping-particle":"","family":"Mooney","given":"S.","non-dropping-particle":"","parse-names":false,"suffix":""},{"dropping-particle":"","family":"Baum","given":"T.","non-dropping-particle":"","parse-names":false,"suffix":""}],"container-title":"A research agenda for tourism and development","id":"ITEM-1","issued":{"date-parts":[["2019"]]},"page":"189-205","publisher":"Edward Elgar Publishing","title":"A sustainable hospitality and tourism workforce research agenda: Exploring the past to create a vision for the future","type":"chapter"},"uris":["http://www.mendeley.com/documents/?uuid=5a30c33d-13bc-47c5-a653-3ffa41055c27"]}],"mendeley":{"formattedCitation":"(Mooney and Baum, 2019)","manualFormatting":"Mooney and Baum (2019)","plainTextFormattedCitation":"(Mooney and Baum, 2019)","previouslyFormattedCitation":"(Mooney and Baum, 2019)"},"properties":{"noteIndex":0},"schema":"https://github.com/citation-style-language/schema/raw/master/csl-citation.json"}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Mooney and Baum (2019)</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t xml:space="preserve">found </w:t>
      </w:r>
      <w:r w:rsidRPr="009663FA">
        <w:rPr>
          <w:rFonts w:ascii="Times New Roman" w:hAnsi="Times New Roman" w:cs="Times New Roman"/>
          <w:sz w:val="24"/>
          <w:szCs w:val="24"/>
        </w:rPr>
        <w:t>that poor pay and job insecurity are two of the strongest predictors of burnout and staff turnover in post-pandemic hospitality work. The cost of hiring, training and lost productivity of a single employee would exceed USD 5,000</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{"citationItems":[{"id":"ITEM-1","itemData":{"author":[{"dropping-particle":"","family":"OysterLink","given":"","non-dropping-particle":"","parse-names":false,"suffix":""}],"id":"ITEM-1","issued":{"date-parts":[["2025"]]},"title":"Hospitality Turnover Rates: Why Staff Are Leaving in 2025","type":"article-journal"},"uris":["http://www.mendeley.com/documents/?uuid=f41ec944-1615-43fd-9e33-a358cd44dbc2"]}],"mendeley":{"formattedCitation":"(OysterLink, 2025)","manualFormatting":"(Oyster Link, 2025)","plainTextFormattedCitation":"(OysterLink, 2025)","previouslyFormattedCitation":"(OysterLink, 2025)"},"properties":{"noteIndex":0},"schema":"https://github.com/citation-style-language/schema/raw/master/csl-citation.json"}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(Oyster Link, 2025)</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Such financial pressures diminish morale and augment absenteeism, subjugating </w:t>
      </w:r>
      <w:proofErr w:type="gramStart"/>
      <w:r w:rsidRPr="009663FA">
        <w:rPr>
          <w:rFonts w:ascii="Times New Roman" w:hAnsi="Times New Roman" w:cs="Times New Roman"/>
          <w:sz w:val="24"/>
          <w:szCs w:val="24"/>
        </w:rPr>
        <w:t>the service</w:t>
      </w:r>
      <w:proofErr w:type="gramEnd"/>
      <w:r w:rsidRPr="009663FA">
        <w:rPr>
          <w:rFonts w:ascii="Times New Roman" w:hAnsi="Times New Roman" w:cs="Times New Roman"/>
          <w:sz w:val="24"/>
          <w:szCs w:val="24"/>
        </w:rPr>
        <w:t xml:space="preserve"> quality and profitability. With this staffing continuing to be low, workloads continue to increase, which serves as a self-fulfilling prophecy of burnout and turnover</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author":[{"dropping-particle":"","family":"Mooney","given":"S.","non-dropping-particle":"","parse-names":false,"suffix":""},{"dropping-particle":"","family":"Baum","given":"T.","non-dropping-particle":"","parse-names":false,"suffix":""}],"container-title":"A research agenda for tourism and development","id":"ITEM-1","issued":{"date-parts":[["2019"]]},"page":"189-205","publisher":"Edward Elgar Publishing","title":"A sustainable hospitality and tourism workforce research agenda: Exploring the past to create a vision for the future","type":"chapter"},"uris":["http://www.mendeley.com/documents/?uuid=5a30c33d-13bc-47c5-a653-3ffa41055c27"]}],"mendeley":{"formattedCitation":"(Mooney and Baum, 2019)","plainTextFormattedCitation":"(Mooney and Baum, 2019)","previouslyFormattedCitation":"(Mooney and Baum, 2019)"},"properties":{"noteIndex":0},"schema":"https://github.com/citation-style-language/schema/raw/master/csl-citation.json"}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(Mooney and Baum, 2019)</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This illustrates that the fact that mental health is not well managed is not just a human problem but a very expensive operational risk</w:t>
      </w:r>
      <w:r w:rsidR="00F1089B" w:rsidRPr="009663FA">
        <w:rPr>
          <w:rFonts w:ascii="Times New Roman" w:hAnsi="Times New Roman" w:cs="Times New Roman"/>
          <w:sz w:val="24"/>
          <w:szCs w:val="24"/>
        </w:rPr>
        <w:t xml:space="preserve"> </w:t>
      </w:r>
      <w:r w:rsidR="00F1089B" w:rsidRPr="009663FA">
        <w:rPr>
          <w:rFonts w:ascii="Times New Roman" w:hAnsi="Times New Roman" w:cs="Times New Roman"/>
          <w:sz w:val="24"/>
          <w:szCs w:val="24"/>
        </w:rPr>
        <w:fldChar w:fldCharType="begin" w:fldLock="1"/>
      </w:r>
      <w:r w:rsidR="00F1089B" w:rsidRPr="009663FA">
        <w:rPr>
          <w:rFonts w:ascii="Times New Roman" w:hAnsi="Times New Roman" w:cs="Times New Roman"/>
          <w:sz w:val="24"/>
          <w:szCs w:val="24"/>
        </w:rPr>
        <w:instrText>ADDIN CSL_CITATION {"citationItems":[{"id":"ITEM-1","itemData":{"DOI":"10.1016/j.tmp.2019.05.004","ISSN":"22119736","abstract":"This study aims at testing a research model which explains how corporate social responsibility (CSR) affects work engagement. Relationships between variables were assessed using structural equation modeling (SEM). Research data were gathered from full-time hotel employees (N: 680) and managers (N: 325) in Antalya province of Turkey. SEM results indicate that perceived external prestige and organizational identification play a partially mediating role in CSR's effect on work engagement. The present research is the first study which examined the relationship mechanism between CSR and work engagement by focusing on CSR with a broader perspective (the stakeholder approach) in the hospitality literature. Furthermore, it contributes to hospitality literature through revealing on the basis of generalized reciprocity principle of social exchange theory that work engagement could be increased with the help of CSR.","author":[{"dropping-particle":"","family":"Gürlek","given":"Mert","non-dropping-particle":"","parse-names":false,"suffix":""},{"dropping-particle":"","family":"Tuna","given":"Muharrem","non-dropping-particle":"","parse-names":false,"suffix":""}],"container-title":"Tourism Management Perspectives","id":"ITEM-1","issue":"January","issued":{"date-parts":[["2019"]]},"page":"195-208","publisher":"Elsevier","title":"Corporate social responsibility and work engagement: Evidence from the hotel industry","type":"article-journal","volume":"31"},"uris":["http://www.mendeley.com/documents/?uuid=da73c822-7b22-4b2c-93df-81f5143a6352"]}],"mendeley":{"formattedCitation":"(Gürlek and Tuna, 2019)","plainTextFormattedCitation":"(Gürlek and Tuna, 2019)","previouslyFormattedCitation":"(Gürlek and Tuna, 2019)"},"properties":{"noteIndex":0},"schema":"https://github.com/citation-style-language/schema/raw/master/csl-citation.json"}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(Gürlek and Tuna, 2019)</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The role of sustainable </w:t>
      </w:r>
      <w:proofErr w:type="spellStart"/>
      <w:r w:rsidRPr="009663FA">
        <w:rPr>
          <w:rFonts w:ascii="Times New Roman" w:hAnsi="Times New Roman" w:cs="Times New Roman"/>
          <w:sz w:val="24"/>
          <w:szCs w:val="24"/>
        </w:rPr>
        <w:t>labour</w:t>
      </w:r>
      <w:proofErr w:type="spellEnd"/>
      <w:r w:rsidRPr="009663FA">
        <w:rPr>
          <w:rFonts w:ascii="Times New Roman" w:hAnsi="Times New Roman" w:cs="Times New Roman"/>
          <w:sz w:val="24"/>
          <w:szCs w:val="24"/>
        </w:rPr>
        <w:t xml:space="preserve"> investment and fair pay structures is thus critical in enhancing the performance of employees as well as the economy</w:t>
      </w:r>
      <w:r w:rsidR="003B3A6F" w:rsidRPr="009663FA">
        <w:rPr>
          <w:rFonts w:ascii="Times New Roman" w:hAnsi="Times New Roman" w:cs="Times New Roman"/>
          <w:sz w:val="24"/>
          <w:szCs w:val="24"/>
        </w:rPr>
        <w:t>.</w:t>
      </w:r>
    </w:p>
    <w:p w14:paraId="62C055F4"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8" w:name="_Toc212555979"/>
      <w:r w:rsidRPr="009663FA">
        <w:rPr>
          <w:rFonts w:ascii="Times New Roman" w:hAnsi="Times New Roman" w:cs="Times New Roman"/>
          <w:b/>
          <w:i/>
          <w:sz w:val="24"/>
          <w:szCs w:val="24"/>
        </w:rPr>
        <w:t>Social and Cultural Factors</w:t>
      </w:r>
      <w:bookmarkEnd w:id="18"/>
    </w:p>
    <w:p w14:paraId="07AE6389" w14:textId="77777777" w:rsidR="003B3A6F" w:rsidRPr="009663FA" w:rsidRDefault="00CC2584"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The culture of persistence used in the hotel industry creates emotional exhaustion and stress. Employees </w:t>
      </w:r>
      <w:proofErr w:type="gramStart"/>
      <w:r w:rsidRPr="009663FA">
        <w:rPr>
          <w:rFonts w:ascii="Times New Roman" w:hAnsi="Times New Roman" w:cs="Times New Roman"/>
          <w:sz w:val="24"/>
          <w:szCs w:val="24"/>
        </w:rPr>
        <w:t>have to</w:t>
      </w:r>
      <w:proofErr w:type="gramEnd"/>
      <w:r w:rsidRPr="009663FA">
        <w:rPr>
          <w:rFonts w:ascii="Times New Roman" w:hAnsi="Times New Roman" w:cs="Times New Roman"/>
          <w:sz w:val="24"/>
          <w:szCs w:val="24"/>
        </w:rPr>
        <w:t xml:space="preserve"> deal with continuous customer needs, odd hours and being expected to be positive despite fatigue. According to </w:t>
      </w:r>
      <w:r w:rsidR="00F1089B"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{"citationItems":[{"id":"ITEM-1","itemData":{"author":[{"dropping-particle":"","family":"OysterLink","given":"","non-dropping-particle":"","parse-names":false,"suffix":""}],"id":"ITEM-1","issued":{"date-parts":[["2025"]]},"title":"Hospitality Turnover Rates: Why Staff Are Leaving in 2025","type":"article-journal"},"uris":["http://www.mendeley.com/documents/?uuid=f41ec944-1615-43fd-9e33-a358cd44dbc2"]}],"mendeley":{"formattedCitation":"(OysterLink, 2025)","manualFormatting":"Oyster Link (2025)","plainTextFormattedCitation":"(OysterLink, 2025)","previouslyFormattedCitation":"(OysterLink, 2025)"},"properties":{"noteIndex":0},"schema":"https://github.com/citation-style-language/schema/raw/master/csl-citation.json"}</w:instrText>
      </w:r>
      <w:r w:rsidR="00F1089B" w:rsidRPr="009663FA">
        <w:rPr>
          <w:rFonts w:ascii="Times New Roman" w:hAnsi="Times New Roman" w:cs="Times New Roman"/>
          <w:sz w:val="24"/>
          <w:szCs w:val="24"/>
        </w:rPr>
        <w:fldChar w:fldCharType="separate"/>
      </w:r>
      <w:r w:rsidR="00F1089B" w:rsidRPr="009663FA">
        <w:rPr>
          <w:rFonts w:ascii="Times New Roman" w:hAnsi="Times New Roman" w:cs="Times New Roman"/>
          <w:noProof/>
          <w:sz w:val="24"/>
          <w:szCs w:val="24"/>
        </w:rPr>
        <w:t>Oyster Link (2025)</w:t>
      </w:r>
      <w:r w:rsidR="00F1089B"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40 percent of hospitality workers report having the negative effects of their employment on their mental health, and more than half have </w:t>
      </w:r>
      <w:r w:rsidRPr="009663FA">
        <w:rPr>
          <w:rFonts w:ascii="Times New Roman" w:hAnsi="Times New Roman" w:cs="Times New Roman"/>
          <w:sz w:val="24"/>
          <w:szCs w:val="24"/>
        </w:rPr>
        <w:lastRenderedPageBreak/>
        <w:t xml:space="preserve">not been trained to deal with stress. Stigma surrounding culture opposes help-seeking behavior that favors secrecy and persistence.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{"citationItems":[{"id":"ITEM-1","itemData":{"DOI":"10.1016/j.ijhm.2020.102764","ISSN":"02784319","abstract":"The COVID-19 pandemic has negatively impacted the restaurant industry and employees in the worst possible way. This empirical study aims to examine the relationships between employees’ work status (working, furloughed, or laid-off), mental health (psychological well-being and psychological distress), substance use (drug and alcohol use), and career turnover intentions during the pandemic. Analyzing the responses of 585 restaurant employees using structural equation modelling (SEM), findings revealed that working employees experienced higher levels of psychological distress, drug and alcohol use than furloughed employees. Moreover, psychological distress increased drug and alcohol use, as well as career turnover intentions. Lastly, all employees, regardless of their mental health, increased their substance use and indicated a desire to seek future employment in alternate industries during the pandemic. Practical and theoretical implications are discussed in detail.","author":[{"dropping-particle":"","family":"Bufquin","given":"Diego","non-dropping-particle":"","parse-names":false,"suffix":""},{"dropping-particle":"","family":"Park","given":"Jeong Yeol","non-dropping-particle":"","parse-names":false,"suffix":""},{"dropping-particle":"","family":"Back","given":"Robin M.","non-dropping-particle":"","parse-names":false,"suffix":""},{"dropping-particle":"","family":"Souza Meira","given":"Jessica Vieira","non-dropping-particle":"de","parse-names":false,"suffix":""},{"dropping-particle":"","family":"Hight","given":"Stephen Kyle","non-dropping-particle":"","parse-names":false,"suffix":""}],"container-title":"International Journal of Hospitality Management","id":"ITEM-1","issue":"November 2020","issued":{"date-parts":[["2021"]]},"title":"Employee work status, mental health, substance use, and career turnover intentions: An examination of restaurant employees during COVID-19","type":"article-journal","volume":"93"},"uris":["http://www.mendeley.com/documents/?uuid=1b5e8f92-55f0-45d1-b96a-4df420c2aede"]}],"mendeley":{"formattedCitation":"(Bufquin &lt;i&gt;et al.&lt;/i&gt;, 2021)","manualFormatting":"Bufquin et al. (2021)","plainTextFormattedCitation":"(Bufquin et al., 2021)","previouslyFormattedCitation":"(Bufquin &lt;i&gt;et al.&lt;/i&gt;, 2021)"},"properties":{"noteIndex":0},"schema":"https://github.com/citation-style-language/schema/raw/master/csl-citation.json"}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Bufquin et al. (2021)</w:t>
      </w:r>
      <w:r w:rsidR="009663FA" w:rsidRPr="009663FA">
        <w:rPr>
          <w:rFonts w:ascii="Times New Roman" w:hAnsi="Times New Roman" w:cs="Times New Roman"/>
          <w:sz w:val="24"/>
          <w:szCs w:val="24"/>
        </w:rPr>
        <w:fldChar w:fldCharType="end"/>
      </w:r>
      <w:r w:rsidR="009663FA" w:rsidRPr="009663FA">
        <w:rPr>
          <w:rFonts w:ascii="Times New Roman" w:hAnsi="Times New Roman" w:cs="Times New Roman"/>
          <w:sz w:val="24"/>
          <w:szCs w:val="24"/>
        </w:rPr>
        <w:t xml:space="preserve"> </w:t>
      </w:r>
      <w:r w:rsidRPr="009663FA">
        <w:rPr>
          <w:rFonts w:ascii="Times New Roman" w:hAnsi="Times New Roman" w:cs="Times New Roman"/>
          <w:sz w:val="24"/>
          <w:szCs w:val="24"/>
        </w:rPr>
        <w:t xml:space="preserve">also note that there were no comprehensive frameworks to alter this culture so that emotional well-being is not dealt with at an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level. Burnout and disengagement is strengthened by the anticipation of providing impeccable service and having scarce support</w:t>
      </w:r>
      <w:r w:rsidR="009663FA" w:rsidRPr="009663FA">
        <w:rPr>
          <w:rFonts w:ascii="Times New Roman" w:hAnsi="Times New Roman" w:cs="Times New Roman"/>
          <w:sz w:val="24"/>
          <w:szCs w:val="24"/>
        </w:rPr>
        <w:t xml:space="preserv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{"citationItems":[{"id":"ITEM-1","itemData":{"DOI":"10.1016/j.annals.2016.04.003","ISSN":"01607383","abstract":"This paper offers a critical review, purview and future view of 'workforce' research. We argue that the tourism (and hospitality) workforce research domain, beyond being neglected relative to its importance, suffers from piecemeal approaches at topic, analytical, theoretical and methods levels. We adopt a three-tiered macro, meso and micro level framework into which we map the five pervasive themes from our systematic review across a 10 year period (2005-2014). A critique of the literature, following a 'representations' narrative, culminates in the development of a tourism workforce taxonomy, which we propose should provide the starting point for a pathway to guide the advancement of a more holistic approach to tourism workforce knowledge development.","author":[{"dropping-particle":"","family":"Baum","given":"Tom","non-dropping-particle":"","parse-names":false,"suffix":""},{"dropping-particle":"","family":"Kralj","given":"Anna","non-dropping-particle":"","parse-names":false,"suffix":""},{"dropping-particle":"","family":"Robinson","given":"Richard N.S.","non-dropping-particle":"","parse-names":false,"suffix":""},{"dropping-particle":"","family":"Solnet","given":"David J.","non-dropping-particle":"","parse-names":false,"suffix":""}],"container-title":"Annals of Tourism Research","id":"ITEM-1","issued":{"date-parts":[["2016"]]},"page":"1-22","publisher":"Elsevier Ltd","title":"Tourism workforce research: A review, taxonomy and agenda","type":"article-journal","volume":"60"},"uris":["http://www.mendeley.com/documents/?uuid=5f8e37c5-a75b-4ad8-a0b5-01c2fbb53211"]}],"mendeley":{"formattedCitation":"(Baum &lt;i&gt;et al.&lt;/i&gt;, 2016)","plainTextFormattedCitation":"(Baum et al., 2016)","previouslyFormattedCitation":"(Baum &lt;i&gt;et al.&lt;/i&gt;, 2016)"},"properties":{"noteIndex":0},"schema":"https://github.com/citation-style-language/schema/raw/master/csl-citation.json"}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 xml:space="preserve">(Baum </w:t>
      </w:r>
      <w:r w:rsidR="009663FA" w:rsidRPr="009663FA">
        <w:rPr>
          <w:rFonts w:ascii="Times New Roman" w:hAnsi="Times New Roman" w:cs="Times New Roman"/>
          <w:i/>
          <w:noProof/>
          <w:sz w:val="24"/>
          <w:szCs w:val="24"/>
        </w:rPr>
        <w:t>et al.</w:t>
      </w:r>
      <w:r w:rsidR="009663FA" w:rsidRPr="009663FA">
        <w:rPr>
          <w:rFonts w:ascii="Times New Roman" w:hAnsi="Times New Roman" w:cs="Times New Roman"/>
          <w:noProof/>
          <w:sz w:val="24"/>
          <w:szCs w:val="24"/>
        </w:rPr>
        <w:t>, 2016)</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It is vital to address these social and cultural norms to establish a psychologically safe workplace in which well-being is appreciated with </w:t>
      </w:r>
      <w:proofErr w:type="gramStart"/>
      <w:r w:rsidRPr="009663FA">
        <w:rPr>
          <w:rFonts w:ascii="Times New Roman" w:hAnsi="Times New Roman" w:cs="Times New Roman"/>
          <w:sz w:val="24"/>
          <w:szCs w:val="24"/>
        </w:rPr>
        <w:t>the guest</w:t>
      </w:r>
      <w:proofErr w:type="gramEnd"/>
      <w:r w:rsidRPr="009663FA">
        <w:rPr>
          <w:rFonts w:ascii="Times New Roman" w:hAnsi="Times New Roman" w:cs="Times New Roman"/>
          <w:sz w:val="24"/>
          <w:szCs w:val="24"/>
        </w:rPr>
        <w:t xml:space="preserve"> satisfaction and performance</w:t>
      </w:r>
      <w:r w:rsidR="003B3A6F" w:rsidRPr="009663FA">
        <w:rPr>
          <w:rFonts w:ascii="Times New Roman" w:hAnsi="Times New Roman" w:cs="Times New Roman"/>
          <w:sz w:val="24"/>
          <w:szCs w:val="24"/>
        </w:rPr>
        <w:t>.</w:t>
      </w:r>
    </w:p>
    <w:p w14:paraId="482D35D7"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19" w:name="_Toc212555980"/>
      <w:r w:rsidRPr="009663FA">
        <w:rPr>
          <w:rFonts w:ascii="Times New Roman" w:hAnsi="Times New Roman" w:cs="Times New Roman"/>
          <w:b/>
          <w:i/>
          <w:sz w:val="24"/>
          <w:szCs w:val="24"/>
        </w:rPr>
        <w:t>Technological Factors</w:t>
      </w:r>
      <w:bookmarkEnd w:id="19"/>
    </w:p>
    <w:p w14:paraId="0977665B" w14:textId="77777777" w:rsidR="003B3A6F" w:rsidRPr="009663FA" w:rsidRDefault="00491C03"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Hospitality technology has led to increased efficiency and pressure. Increasing pressure on service 24 / 7 is due to the increasing levels of digital surveillance, guest feedbacks and real-time communications.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author":[{"dropping-particle":"","family":"Chen","given":"M.","non-dropping-particle":"","parse-names":false,"suffix":""},{"dropping-particle":"","family":"Lyu","given":"Y.","non-dropping-particle":"","parse-names":false,"suffix":""},{"dropping-particle":"","family":"Li","given":"Y.","non-dropping-particle":"","parse-names":false,"suffix":""},{"dropping-particle":"","family":"Zhou","given":"X.","non-dropping-particle":"","parse-names":false,"suffix":""},{"dropping-particle":"","family":"Li","given":"W","non-dropping-particle":"","parse-names":false,"suffix":""}],"container-title":"Cornell Hospitality Quarterly","id":"ITEM-1","issue":"1","issued":{"date-parts":[["2017"]]},"page":"94-107","title":"The impact of high-commitment HR practices on hotel employees’ proactive customer service performance","type":"article-journal","volume":"58"},"uris":["http://www.mendeley.com/documents/?uuid=bc0e1ea2-725a-4710-80f8-37620a7d5f1f"]}],"mendeley":{"formattedCitation":"(Chen &lt;i&gt;et al.&lt;/i&gt;, 2017)","manualFormatting":"Chen et al. (2017)","plainTextFormattedCitation":"(Chen et al., 2017)","previouslyFormattedCitation":"(Chen &lt;i&gt;et al.&lt;/i&gt;, 2017)"},"properties":{"noteIndex":0},"schema":"https://github.com/citation-style-language/schema/raw/master/csl-citation.json"}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Chen et al. (2017)</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discovered that work stress was a strong predictor of burnout and turnover intentions among hotel workers, which demonstrates that technological management can aggravate emotional pressure. Nevertheless, technology can provide solutions like wellness applications, online counselling, and automatic </w:t>
      </w:r>
      <w:proofErr w:type="gramStart"/>
      <w:r w:rsidRPr="009663FA">
        <w:rPr>
          <w:rFonts w:ascii="Times New Roman" w:hAnsi="Times New Roman" w:cs="Times New Roman"/>
          <w:sz w:val="24"/>
          <w:szCs w:val="24"/>
        </w:rPr>
        <w:t>scheduler</w:t>
      </w:r>
      <w:proofErr w:type="gramEnd"/>
      <w:r w:rsidRPr="009663FA">
        <w:rPr>
          <w:rFonts w:ascii="Times New Roman" w:hAnsi="Times New Roman" w:cs="Times New Roman"/>
          <w:sz w:val="24"/>
          <w:szCs w:val="24"/>
        </w:rPr>
        <w:t xml:space="preserve"> that advance flexibility and </w:t>
      </w:r>
      <w:proofErr w:type="gramStart"/>
      <w:r w:rsidRPr="009663FA">
        <w:rPr>
          <w:rFonts w:ascii="Times New Roman" w:hAnsi="Times New Roman" w:cs="Times New Roman"/>
          <w:sz w:val="24"/>
          <w:szCs w:val="24"/>
        </w:rPr>
        <w:t>detecting</w:t>
      </w:r>
      <w:proofErr w:type="gramEnd"/>
      <w:r w:rsidRPr="009663FA">
        <w:rPr>
          <w:rFonts w:ascii="Times New Roman" w:hAnsi="Times New Roman" w:cs="Times New Roman"/>
          <w:sz w:val="24"/>
          <w:szCs w:val="24"/>
        </w:rPr>
        <w:t xml:space="preserve"> stress early. With these possibilities in place, there is still little research on the implementation of such tools and whether they alleviate burnout in practice</w:t>
      </w:r>
      <w:r w:rsidR="009663FA" w:rsidRPr="009663FA">
        <w:rPr>
          <w:rFonts w:ascii="Times New Roman" w:hAnsi="Times New Roman" w:cs="Times New Roman"/>
          <w:sz w:val="24"/>
          <w:szCs w:val="24"/>
        </w:rPr>
        <w:t xml:space="preserv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{"citationItems":[{"id":"ITEM-1","itemData":{"DOI":"10.1016/j.annals.2016.04.003","ISSN":"01607383","abstract":"This paper offers a critical review, purview and future view of 'workforce' research. We argue that the tourism (and hospitality) workforce research domain, beyond being neglected relative to its importance, suffers from piecemeal approaches at topic, analytical, theoretical and methods levels. We adopt a three-tiered macro, meso and micro level framework into which we map the five pervasive themes from our systematic review across a 10 year period (2005-2014). A critique of the literature, following a 'representations' narrative, culminates in the development of a tourism workforce taxonomy, which we propose should provide the starting point for a pathway to guide the advancement of a more holistic approach to tourism workforce knowledge development.","author":[{"dropping-particle":"","family":"Baum","given":"Tom","non-dropping-particle":"","parse-names":false,"suffix":""},{"dropping-particle":"","family":"Kralj","given":"Anna","non-dropping-particle":"","parse-names":false,"suffix":""},{"dropping-particle":"","family":"Robinson","given":"Richard N.S.","non-dropping-particle":"","parse-names":false,"suffix":""},{"dropping-particle":"","family":"Solnet","given":"David J.","non-dropping-particle":"","parse-names":false,"suffix":""}],"container-title":"Annals of Tourism Research","id":"ITEM-1","issued":{"date-parts":[["2016"]]},"page":"1-22","publisher":"Elsevier Ltd","title":"Tourism workforce research: A review, taxonomy and agenda","type":"article-journal","volume":"60"},"uris":["http://www.mendeley.com/documents/?uuid=5f8e37c5-a75b-4ad8-a0b5-01c2fbb53211"]}],"mendeley":{"formattedCitation":"(Baum &lt;i&gt;et al.&lt;/i&gt;, 2016)","plainTextFormattedCitation":"(Baum et al., 2016)","previouslyFormattedCitation":"(Baum &lt;i&gt;et al.&lt;/i&gt;, 2016)"},"properties":{"noteIndex":0},"schema":"https://github.com/citation-style-language/schema/raw/master/csl-citation.json"}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 xml:space="preserve">(Baum </w:t>
      </w:r>
      <w:r w:rsidR="009663FA" w:rsidRPr="009663FA">
        <w:rPr>
          <w:rFonts w:ascii="Times New Roman" w:hAnsi="Times New Roman" w:cs="Times New Roman"/>
          <w:i/>
          <w:noProof/>
          <w:sz w:val="24"/>
          <w:szCs w:val="24"/>
        </w:rPr>
        <w:t>et al.</w:t>
      </w:r>
      <w:r w:rsidR="009663FA" w:rsidRPr="009663FA">
        <w:rPr>
          <w:rFonts w:ascii="Times New Roman" w:hAnsi="Times New Roman" w:cs="Times New Roman"/>
          <w:noProof/>
          <w:sz w:val="24"/>
          <w:szCs w:val="24"/>
        </w:rPr>
        <w:t>, 2016)</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Hospitality </w:t>
      </w:r>
      <w:proofErr w:type="spellStart"/>
      <w:r w:rsidRPr="009663FA">
        <w:rPr>
          <w:rFonts w:ascii="Times New Roman" w:hAnsi="Times New Roman" w:cs="Times New Roman"/>
          <w:sz w:val="24"/>
          <w:szCs w:val="24"/>
        </w:rPr>
        <w:t>organisations</w:t>
      </w:r>
      <w:proofErr w:type="spellEnd"/>
      <w:r w:rsidRPr="009663FA">
        <w:rPr>
          <w:rFonts w:ascii="Times New Roman" w:hAnsi="Times New Roman" w:cs="Times New Roman"/>
          <w:sz w:val="24"/>
          <w:szCs w:val="24"/>
        </w:rPr>
        <w:t xml:space="preserve"> should create a balance in terms of ensuring that technology assists employees and not surveillance to enhance empowerment and wellbeing among employees</w:t>
      </w:r>
      <w:r w:rsidR="003B3A6F" w:rsidRPr="009663FA">
        <w:rPr>
          <w:rFonts w:ascii="Times New Roman" w:hAnsi="Times New Roman" w:cs="Times New Roman"/>
          <w:sz w:val="24"/>
          <w:szCs w:val="24"/>
        </w:rPr>
        <w:t>.</w:t>
      </w:r>
    </w:p>
    <w:p w14:paraId="449E5E17"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20" w:name="_Toc212555981"/>
      <w:r w:rsidRPr="009663FA">
        <w:rPr>
          <w:rFonts w:ascii="Times New Roman" w:hAnsi="Times New Roman" w:cs="Times New Roman"/>
          <w:b/>
          <w:i/>
          <w:sz w:val="24"/>
          <w:szCs w:val="24"/>
        </w:rPr>
        <w:t xml:space="preserve">Environmental and </w:t>
      </w:r>
      <w:proofErr w:type="spellStart"/>
      <w:r w:rsidRPr="009663FA">
        <w:rPr>
          <w:rFonts w:ascii="Times New Roman" w:hAnsi="Times New Roman" w:cs="Times New Roman"/>
          <w:b/>
          <w:i/>
          <w:sz w:val="24"/>
          <w:szCs w:val="24"/>
        </w:rPr>
        <w:t>Organisational</w:t>
      </w:r>
      <w:proofErr w:type="spellEnd"/>
      <w:r w:rsidRPr="009663FA">
        <w:rPr>
          <w:rFonts w:ascii="Times New Roman" w:hAnsi="Times New Roman" w:cs="Times New Roman"/>
          <w:b/>
          <w:i/>
          <w:sz w:val="24"/>
          <w:szCs w:val="24"/>
        </w:rPr>
        <w:t xml:space="preserve"> Factors</w:t>
      </w:r>
      <w:bookmarkEnd w:id="20"/>
    </w:p>
    <w:p w14:paraId="0A8C7891" w14:textId="77777777" w:rsidR="003B3A6F" w:rsidRPr="009663FA" w:rsidRDefault="00491C03" w:rsidP="009663FA">
      <w:pPr>
        <w:spacing w:line="360" w:lineRule="auto"/>
        <w:jc w:val="both"/>
        <w:rPr>
          <w:rFonts w:ascii="Times New Roman" w:hAnsi="Times New Roman" w:cs="Times New Roman"/>
          <w:sz w:val="24"/>
          <w:szCs w:val="24"/>
        </w:rPr>
      </w:pP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systems and work environments contribute significantly to the mental health of employees.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{"citationItems":[{"id":"ITEM-1","itemData":{"DOI":"10.6007/ijarbss/v14-i7/21850","author":[{"dropping-particle":"","family":"Ghazali","given":"Hazrina","non-dropping-particle":"","parse-names":false,"suffix":""},{"dropping-particle":"","family":"Mohamad","given":"Siti Fatimah","non-dropping-particle":"","parse-names":false,"suffix":""},{"dropping-particle":"bin","family":"Ridham Othman","given":"Mohd Amar","non-dropping-particle":"","parse-names":false,"suffix":""},{"dropping-particle":"","family":"Ishak","given":"Maisarah","non-dropping-particle":"","parse-names":false,"suffix":""}],"container-title":"International Journal of Academic Research in Business and Social Sciences","id":"ITEM-1","issue":"7","issued":{"date-parts":[["2024"]]},"page":"239-255","title":"Hospitality Employees’ Mental Health Issues: A Review","type":"article-journal","volume":"14"},"uris":["http://www.mendeley.com/documents/?uuid=ca9cc281-1da4-4872-b9fa-f8bf7513c1e1"]}],"mendeley":{"formattedCitation":"(Ghazali &lt;i&gt;et al.&lt;/i&gt;, 2024)","manualFormatting":"Ghazali et al. (2024)","plainTextFormattedCitation":"(Ghazali et al., 2024)","previouslyFormattedCitation":"(Ghazali &lt;i&gt;et al.&lt;/i&gt;, 2024)"},"properties":{"noteIndex":0},"schema":"https://github.com/citation-style-language/schema/raw/master/csl-citation.json"}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Ghazali et al. (2024)</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indicates that excessive working hours, abnormal schedules and lack of rest time are major contributors to emotional burnout among hospitality employees. Crowded working areas, absence of rest places and inflexible timetables also contribute to exhaustion and </w:t>
      </w:r>
      <w:proofErr w:type="spellStart"/>
      <w:r w:rsidRPr="009663FA">
        <w:rPr>
          <w:rFonts w:ascii="Times New Roman" w:hAnsi="Times New Roman" w:cs="Times New Roman"/>
          <w:sz w:val="24"/>
          <w:szCs w:val="24"/>
        </w:rPr>
        <w:t>disconnectiveness</w:t>
      </w:r>
      <w:proofErr w:type="spellEnd"/>
      <w:r w:rsidRPr="009663FA">
        <w:rPr>
          <w:rFonts w:ascii="Times New Roman" w:hAnsi="Times New Roman" w:cs="Times New Roman"/>
          <w:sz w:val="24"/>
          <w:szCs w:val="24"/>
        </w:rPr>
        <w:t xml:space="preserve">. Alternatively, workplaces that are comfortable, allow autonomy, and rest are more morally empowering and resilient. Positive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factors, like reasonable schedules, employee contributions, breaks, decrease stress and enhance the quality of service. However, most hospitality organizations continue to focus on productivity and neglect their workers</w:t>
      </w:r>
      <w:r w:rsidR="009663FA" w:rsidRPr="009663FA">
        <w:rPr>
          <w:rFonts w:ascii="Times New Roman" w:hAnsi="Times New Roman" w:cs="Times New Roman"/>
          <w:sz w:val="24"/>
          <w:szCs w:val="24"/>
        </w:rPr>
        <w:t xml:space="preserv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{"citationItems":[{"id":"ITEM-1","itemData":{"DOI":"10.1016/j.annals.2016.04.003","ISSN":"01607383","abstract":"This paper offers a critical review, purview and future view of 'workforce' research. We argue that the tourism (and hospitality) workforce research domain, beyond being neglected relative to its importance, suffers from piecemeal approaches at topic, analytical, theoretical and methods levels. We adopt a three-tiered macro, meso and micro level framework into which we map the five pervasive themes from our systematic review across a 10 year period (2005-2014). A critique of the literature, following a 'representations' narrative, culminates in the development of a tourism workforce taxonomy, which we propose should provide the starting point for a pathway to guide the advancement of a more holistic approach to tourism workforce knowledge development.","author":[{"dropping-particle":"","family":"Baum","given":"Tom","non-dropping-particle":"","parse-names":false,"suffix":""},{"dropping-particle":"","family":"Kralj","given":"Anna","non-dropping-particle":"","parse-names":false,"suffix":""},{"dropping-particle":"","family":"Robinson","given":"Richard N.S.","non-dropping-particle":"","parse-names":false,"suffix":""},{"dropping-particle":"","family":"Solnet","given":"David J.","non-dropping-particle":"","parse-names":false,"suffix":""}],"container-title":"Annals of Tourism Research","id":"ITEM-1","issued":{"date-parts":[["2016"]]},"page":"1-22","publisher":"Elsevier Ltd","title":"Tourism workforce research: A review, taxonomy and agenda","type":"article-journal","volume":"60"},"uris":["http://www.mendeley.com/documents/?uuid=5f8e37c5-a75b-4ad8-a0b5-01c2fbb53211"]}],"mendeley":{"formattedCitation":"(Baum &lt;i&gt;et al.&lt;/i&gt;, 2016)","plainTextFormattedCitation":"(Baum et al., 2016)","previouslyFormattedCitation":"(Baum &lt;i&gt;et al.&lt;/i&gt;, 2016)"},"properties":{"noteIndex":0},"schema":"https://github.com/citation-style-language/schema/raw/master/csl-citation.json"}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 xml:space="preserve">(Baum </w:t>
      </w:r>
      <w:r w:rsidR="009663FA" w:rsidRPr="009663FA">
        <w:rPr>
          <w:rFonts w:ascii="Times New Roman" w:hAnsi="Times New Roman" w:cs="Times New Roman"/>
          <w:i/>
          <w:noProof/>
          <w:sz w:val="24"/>
          <w:szCs w:val="24"/>
        </w:rPr>
        <w:t>et al.</w:t>
      </w:r>
      <w:r w:rsidR="009663FA" w:rsidRPr="009663FA">
        <w:rPr>
          <w:rFonts w:ascii="Times New Roman" w:hAnsi="Times New Roman" w:cs="Times New Roman"/>
          <w:noProof/>
          <w:sz w:val="24"/>
          <w:szCs w:val="24"/>
        </w:rPr>
        <w:t>, 2016)</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Burnout and turnover cannot be eradicated without structural change. Both the stability of the workforce and the excellence of the services should consequently rely on investing in healthier environments and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cultures</w:t>
      </w:r>
      <w:r w:rsidR="009663FA" w:rsidRPr="009663FA">
        <w:rPr>
          <w:rFonts w:ascii="Times New Roman" w:hAnsi="Times New Roman" w:cs="Times New Roman"/>
          <w:sz w:val="24"/>
          <w:szCs w:val="24"/>
        </w:rPr>
        <w:t xml:space="preserv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{"citationItems":[{"id":"ITEM-1","itemData":{"DOI":"10.53623/jdmc.v4i2.494","abstract":"COVID-19 pandemic has driven the world towards socio-economic emergency and psychological distress. This unprecedented but far-reaching consequence has devastated the service sector, particularly the hospitality industry. The purpose of this study was to explore the impact of managing mental health as well as psychological wellbeing of the employees in the hospitality industry to manage the crisis of post COVID-19 in terms of depression, anxiety and stress. This study used quantitative research methods and data were collected from a sample of 253 employees of hospitality industry using a purposing sampling technique. More emphasize were given to Dhaka, Chattagram and Sylhet divisions due to proximity of hospitality properties. The cross-sectional survey form was designed to measure the mental health and psychological wellbeing of employees in the hospitality industry whereas DASS-21 (Depression, Anxiety and Stress Scale) was used as screening instrument. The multinomial logistic regression was used to test the relationship among the variables. The results of the study show that 52% of the respondents are suffering from moderate to severe level of depression, 66% of the respondents are suffering from moderate to extremely severe level of anxiety but almost 90% of the respondents are not stressed or have mild stress symptoms. In addition, likelihood test results of DASS-21 shows that pandemic had a significant negative impact on initiative to work, panic, and agitated for the employees of hospitality industry, which still have a dominance. The findings of this study will assist the researchers, top management; and government to understand mental health and psychology of employees.","author":[{"dropping-particle":"","family":"Bhuiyan","given":"Kamrul Hasan","non-dropping-particle":"","parse-names":false,"suffix":""},{"dropping-particle":"","family":"Kowser","given":"Ali Mohammad","non-dropping-particle":"","parse-names":false,"suffix":""},{"dropping-particle":"","family":"Santus","given":"Kumar Deb","non-dropping-particle":"","parse-names":false,"suffix":""}],"container-title":"Journal of Digital Marketing and Communication","id":"ITEM-1","issue":"2","issued":{"date-parts":[["2024"]]},"page":"95-109","title":"Mental Health and Psychological Wellbeing of Employees to Manage Post COVID-19 Crisis: Insights from Hospitality Industry","type":"article-journal","volume":"4"},"uris":["http://www.mendeley.com/documents/?uuid=8369b160-8f65-4ce0-a138-c002d6e0a10f"]}],"mendeley":{"formattedCitation":"(Bhuiyan, Kowser and Santus, 2024)","manualFormatting":"(Bhuiyan et al., 2024)","plainTextFormattedCitation":"(Bhuiyan, Kowser and Santus, 2024)","previouslyFormattedCitation":"(Bhuiyan, Kowser and Santus, 2024)"},"properties":{"noteIndex":0},"schema":"https://github.com/citation-style-language/schema/raw/master/csl-citation.json"}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 xml:space="preserve">(Bhuiyan </w:t>
      </w:r>
      <w:r w:rsidR="009663FA" w:rsidRPr="009663FA">
        <w:rPr>
          <w:rFonts w:ascii="Times New Roman" w:hAnsi="Times New Roman" w:cs="Times New Roman"/>
          <w:i/>
          <w:noProof/>
          <w:sz w:val="24"/>
          <w:szCs w:val="24"/>
        </w:rPr>
        <w:t>et al.</w:t>
      </w:r>
      <w:r w:rsidR="009663FA" w:rsidRPr="009663FA">
        <w:rPr>
          <w:rFonts w:ascii="Times New Roman" w:hAnsi="Times New Roman" w:cs="Times New Roman"/>
          <w:noProof/>
          <w:sz w:val="24"/>
          <w:szCs w:val="24"/>
        </w:rPr>
        <w:t>, 2024)</w:t>
      </w:r>
      <w:r w:rsidR="009663FA" w:rsidRPr="009663FA">
        <w:rPr>
          <w:rFonts w:ascii="Times New Roman" w:hAnsi="Times New Roman" w:cs="Times New Roman"/>
          <w:sz w:val="24"/>
          <w:szCs w:val="24"/>
        </w:rPr>
        <w:fldChar w:fldCharType="end"/>
      </w:r>
      <w:r w:rsidR="003B3A6F" w:rsidRPr="009663FA">
        <w:rPr>
          <w:rFonts w:ascii="Times New Roman" w:hAnsi="Times New Roman" w:cs="Times New Roman"/>
          <w:sz w:val="24"/>
          <w:szCs w:val="24"/>
        </w:rPr>
        <w:t>.</w:t>
      </w:r>
    </w:p>
    <w:p w14:paraId="49FA0ED8"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21" w:name="_Toc212555982"/>
      <w:r w:rsidRPr="009663FA">
        <w:rPr>
          <w:rFonts w:ascii="Times New Roman" w:hAnsi="Times New Roman" w:cs="Times New Roman"/>
          <w:b/>
          <w:i/>
          <w:sz w:val="24"/>
          <w:szCs w:val="24"/>
        </w:rPr>
        <w:lastRenderedPageBreak/>
        <w:t>Industry Case Examples</w:t>
      </w:r>
      <w:bookmarkEnd w:id="21"/>
    </w:p>
    <w:p w14:paraId="191848D7" w14:textId="77777777" w:rsidR="003B3A6F" w:rsidRPr="009663FA" w:rsidRDefault="00491C03"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Staff mental health has come into the focus of global hospitality brands as part of systematic well-being programs. The Thrive </w:t>
      </w:r>
      <w:proofErr w:type="spellStart"/>
      <w:r w:rsidRPr="009663FA">
        <w:rPr>
          <w:rFonts w:ascii="Times New Roman" w:hAnsi="Times New Roman" w:cs="Times New Roman"/>
          <w:sz w:val="24"/>
          <w:szCs w:val="24"/>
        </w:rPr>
        <w:t>programme</w:t>
      </w:r>
      <w:proofErr w:type="spellEnd"/>
      <w:r w:rsidRPr="009663FA">
        <w:rPr>
          <w:rFonts w:ascii="Times New Roman" w:hAnsi="Times New Roman" w:cs="Times New Roman"/>
          <w:sz w:val="24"/>
          <w:szCs w:val="24"/>
        </w:rPr>
        <w:t xml:space="preserve"> by Hyatt concentrates on holistic wellness, the flexible schedule, resilience workshops, and the possibility to receive counselling services</w:t>
      </w:r>
      <w:r w:rsidR="009663FA" w:rsidRPr="009663FA">
        <w:rPr>
          <w:rFonts w:ascii="Times New Roman" w:hAnsi="Times New Roman" w:cs="Times New Roman"/>
          <w:sz w:val="24"/>
          <w:szCs w:val="24"/>
        </w:rPr>
        <w:t xml:space="preserv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{"citationItems":[{"id":"ITEM-1","itemData":{"DOI":"10.2989/rhm.2016.6.1.8.1296","ISSN":"2224-3534","abstract":"This research paper discusses the notion of sustainable human resources management (SHRM). In order to deal with current and expected talent deficiencies for the international hospitality industry, innovating approaches to HRM are highly needed. An important focus within SHRM in this research is put on the necessity for companies to consider a diversity and inclusion (D&amp;I) policy as part of a wider sustainable HRM strategy. The literature on SHRM is still limited although particularly outside the hospitality industry in other sectors there is a growing sense for the importance to the approach. The De Prins SHRM Framework visualises four perspectives to the topic. To illustrate how an inside-out company analysis can provide the elements to further develop SHRM and specifically its D&amp;I intentions, the case of Hotel X is presented. D&amp;I management, action needed, leadership in D&amp;I, organisational responsibility, D&amp;I supporting business, and Hotel X’s current paradigm are discussed in detail. Conclusions and recommendations for Hotel X and other companies in the hospitality industry include: implementing a sustainable HRM strategy including D&amp;I policies, and setting up a monitoring mechanism to measure metrics that demonstrate if the strategy is successful. Metrics recommended to implement are: job yield, skills inventories, promotion rates, and external market share.","author":[{"dropping-particle":"","family":"Gehrels","given":"Sjoerd","non-dropping-particle":"","parse-names":false,"suffix":""},{"dropping-particle":"","family":"Suleri","given":"Javed","non-dropping-particle":"","parse-names":false,"suffix":""}],"container-title":"Research in Hospitality Management","id":"ITEM-1","issue":"1","issued":{"date-parts":[["2016"]]},"page":"61-67","title":"Diversity and inclusion as indicators of sustainable human resources management in the international hospitality industry","type":"article-journal","volume":"6"},"uris":["http://www.mendeley.com/documents/?uuid=754dfd85-7d28-440f-869d-6fe07cf65a85"]}],"mendeley":{"formattedCitation":"(Gehrels and Suleri, 2016)","plainTextFormattedCitation":"(Gehrels and Suleri, 2016)","previouslyFormattedCitation":"(Gehrels and Suleri, 2016)"},"properties":{"noteIndex":0},"schema":"https://github.com/citation-style-language/schema/raw/master/csl-citation.json"}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(Gehrels and Suleri, 2016)</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In the same vein, the Hilton Wellness at Work program offers mindfulness programs, mental health first aid, and support lines as it acknowledges that employee health leads to improved service delivery and retention costs</w:t>
      </w:r>
      <w:r w:rsidR="009663FA" w:rsidRPr="009663FA">
        <w:rPr>
          <w:rFonts w:ascii="Times New Roman" w:hAnsi="Times New Roman" w:cs="Times New Roman"/>
          <w:sz w:val="24"/>
          <w:szCs w:val="24"/>
        </w:rPr>
        <w:t xml:space="preserv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{"citationItems":[{"id":"ITEM-1","itemData":{"DOI":"10.1016/j.ijhm.2020.102662","ISSN":"02784319","abstract":"The COVID-19 health crisis has engendered a set of additional health and safety regulations and procedures (e.g. social distancing) to the hospitality industry. The purpose of this paper is to explore in-depth how organizations can facilitate employees’ deep compliance with these procedures. Employing an instrumental case-study approach, we collected multi-level interview data and archival data in a small-medium sized restaurant in China. The findings reveal that employees’ deep compliance with safety procedures includes a four-stage psychological process, and this process is underpinned by both management safety practices and organizational crisis strategies. As the hospitality industry starts to exit lockdown and ramp up operations, this study offers theoretical and practical insights on how organizations in hospitality can protect the health and safety of their employees and the broader community.","author":[{"dropping-particle":"","family":"Hu","given":"Xiaowen","non-dropping-particle":"","parse-names":false,"suffix":""},{"dropping-particle":"","family":"Yan","given":"Hongmin","non-dropping-particle":"","parse-names":false,"suffix":""},{"dropping-particle":"","family":"Casey","given":"Tristan","non-dropping-particle":"","parse-names":false,"suffix":""},{"dropping-particle":"","family":"Wu","given":"Chia Huei","non-dropping-particle":"","parse-names":false,"suffix":""}],"container-title":"International Journal of Hospitality Management","id":"ITEM-1","issue":"June 2020","issued":{"date-parts":[["2021"]]},"title":"Creating a safe haven during the crisis: How organizations can achieve deep compliance with COVID-19 safety measures in the hospitality industry","type":"article-journal","volume":"92"},"uris":["http://www.mendeley.com/documents/?uuid=f9c10034-23e8-49a2-9985-ab2895a1843c"]}],"mendeley":{"formattedCitation":"(Hu &lt;i&gt;et al.&lt;/i&gt;, 2021)","plainTextFormattedCitation":"(Hu et al., 2021)","previouslyFormattedCitation":"(Hu &lt;i&gt;et al.&lt;/i&gt;, 2021)"},"properties":{"noteIndex":0},"schema":"https://github.com/citation-style-language/schema/raw/master/csl-citation.json"}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 xml:space="preserve">(Hu </w:t>
      </w:r>
      <w:r w:rsidR="009663FA" w:rsidRPr="009663FA">
        <w:rPr>
          <w:rFonts w:ascii="Times New Roman" w:hAnsi="Times New Roman" w:cs="Times New Roman"/>
          <w:i/>
          <w:noProof/>
          <w:sz w:val="24"/>
          <w:szCs w:val="24"/>
        </w:rPr>
        <w:t>et al.</w:t>
      </w:r>
      <w:r w:rsidR="009663FA" w:rsidRPr="009663FA">
        <w:rPr>
          <w:rFonts w:ascii="Times New Roman" w:hAnsi="Times New Roman" w:cs="Times New Roman"/>
          <w:noProof/>
          <w:sz w:val="24"/>
          <w:szCs w:val="24"/>
        </w:rPr>
        <w:t>, 2021)</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w:t>
      </w:r>
      <w:proofErr w:type="spellStart"/>
      <w:r w:rsidRPr="009663FA">
        <w:rPr>
          <w:rFonts w:ascii="Times New Roman" w:hAnsi="Times New Roman" w:cs="Times New Roman"/>
          <w:sz w:val="24"/>
          <w:szCs w:val="24"/>
        </w:rPr>
        <w:t>Programmes</w:t>
      </w:r>
      <w:proofErr w:type="spellEnd"/>
      <w:r w:rsidRPr="009663FA">
        <w:rPr>
          <w:rFonts w:ascii="Times New Roman" w:hAnsi="Times New Roman" w:cs="Times New Roman"/>
          <w:sz w:val="24"/>
          <w:szCs w:val="24"/>
        </w:rPr>
        <w:t xml:space="preserve"> are based on the principles of positive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psychology, as they enhance job satisfaction </w:t>
      </w:r>
      <w:proofErr w:type="gramStart"/>
      <w:r w:rsidRPr="009663FA">
        <w:rPr>
          <w:rFonts w:ascii="Times New Roman" w:hAnsi="Times New Roman" w:cs="Times New Roman"/>
          <w:sz w:val="24"/>
          <w:szCs w:val="24"/>
        </w:rPr>
        <w:t>and burnout</w:t>
      </w:r>
      <w:proofErr w:type="gramEnd"/>
      <w:r w:rsidRPr="009663FA">
        <w:rPr>
          <w:rFonts w:ascii="Times New Roman" w:hAnsi="Times New Roman" w:cs="Times New Roman"/>
          <w:sz w:val="24"/>
          <w:szCs w:val="24"/>
        </w:rPr>
        <w:t xml:space="preserve">. Nevertheless, they are often ineffective due to irregular application by regions and employment levels.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{"citationItems":[{"id":"ITEM-1","itemData":{"DOI":"10.6007/ijarbss/v14-i7/21850","author":[{"dropping-particle":"","family":"Ghazali","given":"Hazrina","non-dropping-particle":"","parse-names":false,"suffix":""},{"dropping-particle":"","family":"Mohamad","given":"Siti Fatimah","non-dropping-particle":"","parse-names":false,"suffix":""},{"dropping-particle":"bin","family":"Ridham Othman","given":"Mohd Amar","non-dropping-particle":"","parse-names":false,"suffix":""},{"dropping-particle":"","family":"Ishak","given":"Maisarah","non-dropping-particle":"","parse-names":false,"suffix":""}],"container-title":"International Journal of Academic Research in Business and Social Sciences","id":"ITEM-1","issue":"7","issued":{"date-parts":[["2024"]]},"page":"239-255","title":"Hospitality Employees’ Mental Health Issues: A Review","type":"article-journal","volume":"14"},"uris":["http://www.mendeley.com/documents/?uuid=ca9cc281-1da4-4872-b9fa-f8bf7513c1e1"]}],"mendeley":{"formattedCitation":"(Ghazali &lt;i&gt;et al.&lt;/i&gt;, 2024)","manualFormatting":"Ghazali et al. (2024)","plainTextFormattedCitation":"(Ghazali et al., 2024)","previouslyFormattedCitation":"(Ghazali &lt;i&gt;et al.&lt;/i&gt;, 2024)"},"properties":{"noteIndex":0},"schema":"https://github.com/citation-style-language/schema/raw/master/csl-citation.json"}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Ghazali et al. (2024)</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shows that these efforts are more likely to affect full-time employees than casual or contract workers who are exposed to instability and stress. Unless these </w:t>
      </w:r>
      <w:proofErr w:type="spellStart"/>
      <w:r w:rsidRPr="009663FA">
        <w:rPr>
          <w:rFonts w:ascii="Times New Roman" w:hAnsi="Times New Roman" w:cs="Times New Roman"/>
          <w:sz w:val="24"/>
          <w:szCs w:val="24"/>
        </w:rPr>
        <w:t>programmes</w:t>
      </w:r>
      <w:proofErr w:type="spellEnd"/>
      <w:r w:rsidRPr="009663FA">
        <w:rPr>
          <w:rFonts w:ascii="Times New Roman" w:hAnsi="Times New Roman" w:cs="Times New Roman"/>
          <w:sz w:val="24"/>
          <w:szCs w:val="24"/>
        </w:rPr>
        <w:t xml:space="preserve"> are entrenched in </w:t>
      </w:r>
      <w:proofErr w:type="spellStart"/>
      <w:r w:rsidRPr="009663FA">
        <w:rPr>
          <w:rFonts w:ascii="Times New Roman" w:hAnsi="Times New Roman" w:cs="Times New Roman"/>
          <w:sz w:val="24"/>
          <w:szCs w:val="24"/>
        </w:rPr>
        <w:t>organisational</w:t>
      </w:r>
      <w:proofErr w:type="spellEnd"/>
      <w:r w:rsidRPr="009663FA">
        <w:rPr>
          <w:rFonts w:ascii="Times New Roman" w:hAnsi="Times New Roman" w:cs="Times New Roman"/>
          <w:sz w:val="24"/>
          <w:szCs w:val="24"/>
        </w:rPr>
        <w:t xml:space="preserve"> culture and policy, they will merely remain superficial measures as opposed to lasting policies of actual mental health change</w:t>
      </w:r>
      <w:r w:rsidR="003B3A6F" w:rsidRPr="009663FA">
        <w:rPr>
          <w:rFonts w:ascii="Times New Roman" w:hAnsi="Times New Roman" w:cs="Times New Roman"/>
          <w:sz w:val="24"/>
          <w:szCs w:val="24"/>
        </w:rPr>
        <w:t>.</w:t>
      </w:r>
    </w:p>
    <w:p w14:paraId="53AF27D0" w14:textId="77777777" w:rsidR="003B3A6F" w:rsidRPr="009663FA" w:rsidRDefault="003B3A6F" w:rsidP="009663FA">
      <w:pPr>
        <w:pStyle w:val="Heading1"/>
        <w:spacing w:line="360" w:lineRule="auto"/>
        <w:rPr>
          <w:rFonts w:ascii="Times New Roman" w:hAnsi="Times New Roman" w:cs="Times New Roman"/>
          <w:b/>
          <w:sz w:val="24"/>
          <w:szCs w:val="24"/>
        </w:rPr>
      </w:pPr>
      <w:bookmarkStart w:id="22" w:name="_Toc212555983"/>
      <w:r w:rsidRPr="009663FA">
        <w:rPr>
          <w:rFonts w:ascii="Times New Roman" w:hAnsi="Times New Roman" w:cs="Times New Roman"/>
          <w:b/>
          <w:sz w:val="24"/>
          <w:szCs w:val="24"/>
        </w:rPr>
        <w:t>Conclusion</w:t>
      </w:r>
      <w:bookmarkEnd w:id="22"/>
    </w:p>
    <w:p w14:paraId="019729E3" w14:textId="77777777" w:rsidR="003B3A6F" w:rsidRPr="009663FA" w:rsidRDefault="00491C03"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The discussion shows that mental health issues in the hospitality sector are subjective and systematic due to structural pressures, societies, and management. Although global efforts show some improvements, most </w:t>
      </w:r>
      <w:proofErr w:type="spellStart"/>
      <w:r w:rsidRPr="009663FA">
        <w:rPr>
          <w:rFonts w:ascii="Times New Roman" w:hAnsi="Times New Roman" w:cs="Times New Roman"/>
          <w:sz w:val="24"/>
          <w:szCs w:val="24"/>
        </w:rPr>
        <w:t>organisations</w:t>
      </w:r>
      <w:proofErr w:type="spellEnd"/>
      <w:r w:rsidRPr="009663FA">
        <w:rPr>
          <w:rFonts w:ascii="Times New Roman" w:hAnsi="Times New Roman" w:cs="Times New Roman"/>
          <w:sz w:val="24"/>
          <w:szCs w:val="24"/>
        </w:rPr>
        <w:t xml:space="preserve"> </w:t>
      </w:r>
      <w:proofErr w:type="gramStart"/>
      <w:r w:rsidRPr="009663FA">
        <w:rPr>
          <w:rFonts w:ascii="Times New Roman" w:hAnsi="Times New Roman" w:cs="Times New Roman"/>
          <w:sz w:val="24"/>
          <w:szCs w:val="24"/>
        </w:rPr>
        <w:t>are able to</w:t>
      </w:r>
      <w:proofErr w:type="gramEnd"/>
      <w:r w:rsidRPr="009663FA">
        <w:rPr>
          <w:rFonts w:ascii="Times New Roman" w:hAnsi="Times New Roman" w:cs="Times New Roman"/>
          <w:sz w:val="24"/>
          <w:szCs w:val="24"/>
        </w:rPr>
        <w:t xml:space="preserve"> tackle well-being in a reactive manner. A complete culture change is needed to promote sustainable improvement, making the leadership focus on psychological safety, open communication, and constant support systems. Proactive mental health implementation in daily operations is critical to workforce stability and productivity and long-term resilience in an </w:t>
      </w:r>
      <w:proofErr w:type="spellStart"/>
      <w:r w:rsidRPr="009663FA">
        <w:rPr>
          <w:rFonts w:ascii="Times New Roman" w:hAnsi="Times New Roman" w:cs="Times New Roman"/>
          <w:sz w:val="24"/>
          <w:szCs w:val="24"/>
        </w:rPr>
        <w:t>organisation</w:t>
      </w:r>
      <w:proofErr w:type="spellEnd"/>
      <w:r w:rsidR="003B3A6F" w:rsidRPr="009663FA">
        <w:rPr>
          <w:rFonts w:ascii="Times New Roman" w:hAnsi="Times New Roman" w:cs="Times New Roman"/>
          <w:sz w:val="24"/>
          <w:szCs w:val="24"/>
        </w:rPr>
        <w:t>.</w:t>
      </w:r>
    </w:p>
    <w:p w14:paraId="1F2E9C58" w14:textId="77777777" w:rsidR="003B3A6F" w:rsidRPr="009663FA" w:rsidRDefault="003B3A6F" w:rsidP="009663FA">
      <w:pPr>
        <w:pStyle w:val="Heading1"/>
        <w:spacing w:line="360" w:lineRule="auto"/>
        <w:rPr>
          <w:rFonts w:ascii="Times New Roman" w:hAnsi="Times New Roman" w:cs="Times New Roman"/>
          <w:b/>
          <w:sz w:val="24"/>
          <w:szCs w:val="24"/>
        </w:rPr>
      </w:pPr>
      <w:bookmarkStart w:id="23" w:name="_Toc212555984"/>
      <w:r w:rsidRPr="009663FA">
        <w:rPr>
          <w:rFonts w:ascii="Times New Roman" w:hAnsi="Times New Roman" w:cs="Times New Roman"/>
          <w:b/>
          <w:sz w:val="24"/>
          <w:szCs w:val="24"/>
        </w:rPr>
        <w:t>Recommendations</w:t>
      </w:r>
      <w:bookmarkEnd w:id="23"/>
    </w:p>
    <w:p w14:paraId="5A309C42"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24" w:name="_Toc212555985"/>
      <w:proofErr w:type="spellStart"/>
      <w:r w:rsidRPr="009663FA">
        <w:rPr>
          <w:rFonts w:ascii="Times New Roman" w:hAnsi="Times New Roman" w:cs="Times New Roman"/>
          <w:b/>
          <w:i/>
          <w:sz w:val="24"/>
          <w:szCs w:val="24"/>
        </w:rPr>
        <w:t>Organisational</w:t>
      </w:r>
      <w:proofErr w:type="spellEnd"/>
      <w:r w:rsidRPr="009663FA">
        <w:rPr>
          <w:rFonts w:ascii="Times New Roman" w:hAnsi="Times New Roman" w:cs="Times New Roman"/>
          <w:b/>
          <w:i/>
          <w:sz w:val="24"/>
          <w:szCs w:val="24"/>
        </w:rPr>
        <w:t xml:space="preserve"> Strategies</w:t>
      </w:r>
      <w:bookmarkEnd w:id="24"/>
    </w:p>
    <w:p w14:paraId="15E76F7A" w14:textId="77777777" w:rsidR="003B3A6F" w:rsidRPr="009663FA" w:rsidRDefault="00F1089B"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Comprehensive well-being models that encompass proactive and preventative strategies should be implemented by hospitality </w:t>
      </w:r>
      <w:proofErr w:type="spellStart"/>
      <w:r w:rsidRPr="009663FA">
        <w:rPr>
          <w:rFonts w:ascii="Times New Roman" w:hAnsi="Times New Roman" w:cs="Times New Roman"/>
          <w:sz w:val="24"/>
          <w:szCs w:val="24"/>
        </w:rPr>
        <w:t>organisations</w:t>
      </w:r>
      <w:proofErr w:type="spellEnd"/>
      <w:r w:rsidRPr="009663FA">
        <w:rPr>
          <w:rFonts w:ascii="Times New Roman" w:hAnsi="Times New Roman" w:cs="Times New Roman"/>
          <w:sz w:val="24"/>
          <w:szCs w:val="24"/>
        </w:rPr>
        <w:t xml:space="preserve">. Early intervention and </w:t>
      </w:r>
      <w:proofErr w:type="gramStart"/>
      <w:r w:rsidRPr="009663FA">
        <w:rPr>
          <w:rFonts w:ascii="Times New Roman" w:hAnsi="Times New Roman" w:cs="Times New Roman"/>
          <w:sz w:val="24"/>
          <w:szCs w:val="24"/>
        </w:rPr>
        <w:t>long term</w:t>
      </w:r>
      <w:proofErr w:type="gramEnd"/>
      <w:r w:rsidRPr="009663FA">
        <w:rPr>
          <w:rFonts w:ascii="Times New Roman" w:hAnsi="Times New Roman" w:cs="Times New Roman"/>
          <w:sz w:val="24"/>
          <w:szCs w:val="24"/>
        </w:rPr>
        <w:t xml:space="preserve"> care can be offered through employee Assistance </w:t>
      </w:r>
      <w:proofErr w:type="spellStart"/>
      <w:r w:rsidRPr="009663FA">
        <w:rPr>
          <w:rFonts w:ascii="Times New Roman" w:hAnsi="Times New Roman" w:cs="Times New Roman"/>
          <w:sz w:val="24"/>
          <w:szCs w:val="24"/>
        </w:rPr>
        <w:t>Programme</w:t>
      </w:r>
      <w:proofErr w:type="spellEnd"/>
      <w:r w:rsidRPr="009663FA">
        <w:rPr>
          <w:rFonts w:ascii="Times New Roman" w:hAnsi="Times New Roman" w:cs="Times New Roman"/>
          <w:sz w:val="24"/>
          <w:szCs w:val="24"/>
        </w:rPr>
        <w:t>, counter counselling</w:t>
      </w:r>
      <w:proofErr w:type="gramStart"/>
      <w:r w:rsidRPr="009663FA">
        <w:rPr>
          <w:rFonts w:ascii="Times New Roman" w:hAnsi="Times New Roman" w:cs="Times New Roman"/>
          <w:sz w:val="24"/>
          <w:szCs w:val="24"/>
        </w:rPr>
        <w:t>, peer</w:t>
      </w:r>
      <w:proofErr w:type="gramEnd"/>
      <w:r w:rsidRPr="009663FA">
        <w:rPr>
          <w:rFonts w:ascii="Times New Roman" w:hAnsi="Times New Roman" w:cs="Times New Roman"/>
          <w:sz w:val="24"/>
          <w:szCs w:val="24"/>
        </w:rPr>
        <w:t xml:space="preserve"> support networks. Regular rests and flexible scheduling should be introduced to decrease fatigue and promote work-life balance</w:t>
      </w:r>
      <w:r w:rsidR="009663FA" w:rsidRPr="009663FA">
        <w:rPr>
          <w:rFonts w:ascii="Times New Roman" w:hAnsi="Times New Roman" w:cs="Times New Roman"/>
          <w:sz w:val="24"/>
          <w:szCs w:val="24"/>
        </w:rPr>
        <w:t xml:space="preserve"> </w:t>
      </w:r>
      <w:r w:rsidR="009663FA" w:rsidRPr="009663FA">
        <w:rPr>
          <w:rFonts w:ascii="Times New Roman" w:hAnsi="Times New Roman" w:cs="Times New Roman"/>
          <w:sz w:val="24"/>
          <w:szCs w:val="24"/>
        </w:rPr>
        <w:fldChar w:fldCharType="begin" w:fldLock="1"/>
      </w:r>
      <w:r w:rsidR="009663FA" w:rsidRPr="009663FA">
        <w:rPr>
          <w:rFonts w:ascii="Times New Roman" w:hAnsi="Times New Roman" w:cs="Times New Roman"/>
          <w:sz w:val="24"/>
          <w:szCs w:val="24"/>
        </w:rPr>
        <w:instrText>ADDIN CSL_CITATION {"citationItems":[{"id":"ITEM-1","itemData":{"DOI":"10.1016/j.annals.2016.04.003","ISSN":"01607383","abstract":"This paper offers a critical review, purview and future view of 'workforce' research. We argue that the tourism (and hospitality) workforce research domain, beyond being neglected relative to its importance, suffers from piecemeal approaches at topic, analytical, theoretical and methods levels. We adopt a three-tiered macro, meso and micro level framework into which we map the five pervasive themes from our systematic review across a 10 year period (2005-2014). A critique of the literature, following a 'representations' narrative, culminates in the development of a tourism workforce taxonomy, which we propose should provide the starting point for a pathway to guide the advancement of a more holistic approach to tourism workforce knowledge development.","author":[{"dropping-particle":"","family":"Baum","given":"Tom","non-dropping-particle":"","parse-names":false,"suffix":""},{"dropping-particle":"","family":"Kralj","given":"Anna","non-dropping-particle":"","parse-names":false,"suffix":""},{"dropping-particle":"","family":"Robinson","given":"Richard N.S.","non-dropping-particle":"","parse-names":false,"suffix":""},{"dropping-particle":"","family":"Solnet","given":"David J.","non-dropping-particle":"","parse-names":false,"suffix":""}],"container-title":"Annals of Tourism Research","id":"ITEM-1","issued":{"date-parts":[["2016"]]},"page":"1-22","publisher":"Elsevier Ltd","title":"Tourism workforce research: A review, taxonomy and agenda","type":"article-journal","volume":"60"},"uris":["http://www.mendeley.com/documents/?uuid=5f8e37c5-a75b-4ad8-a0b5-01c2fbb53211"]}],"mendeley":{"formattedCitation":"(Baum &lt;i&gt;et al.&lt;/i&gt;, 2016)","plainTextFormattedCitation":"(Baum et al., 2016)","previouslyFormattedCitation":"(Baum &lt;i&gt;et al.&lt;/i&gt;, 2016)"},"properties":{"noteIndex":0},"schema":"https://github.com/citation-style-language/schema/raw/master/csl-citation.json"}</w:instrText>
      </w:r>
      <w:r w:rsidR="009663FA" w:rsidRPr="009663FA">
        <w:rPr>
          <w:rFonts w:ascii="Times New Roman" w:hAnsi="Times New Roman" w:cs="Times New Roman"/>
          <w:sz w:val="24"/>
          <w:szCs w:val="24"/>
        </w:rPr>
        <w:fldChar w:fldCharType="separate"/>
      </w:r>
      <w:r w:rsidR="009663FA" w:rsidRPr="009663FA">
        <w:rPr>
          <w:rFonts w:ascii="Times New Roman" w:hAnsi="Times New Roman" w:cs="Times New Roman"/>
          <w:noProof/>
          <w:sz w:val="24"/>
          <w:szCs w:val="24"/>
        </w:rPr>
        <w:t xml:space="preserve">(Baum </w:t>
      </w:r>
      <w:r w:rsidR="009663FA" w:rsidRPr="009663FA">
        <w:rPr>
          <w:rFonts w:ascii="Times New Roman" w:hAnsi="Times New Roman" w:cs="Times New Roman"/>
          <w:i/>
          <w:noProof/>
          <w:sz w:val="24"/>
          <w:szCs w:val="24"/>
        </w:rPr>
        <w:t>et al.</w:t>
      </w:r>
      <w:r w:rsidR="009663FA" w:rsidRPr="009663FA">
        <w:rPr>
          <w:rFonts w:ascii="Times New Roman" w:hAnsi="Times New Roman" w:cs="Times New Roman"/>
          <w:noProof/>
          <w:sz w:val="24"/>
          <w:szCs w:val="24"/>
        </w:rPr>
        <w:t>, 2016)</w:t>
      </w:r>
      <w:r w:rsidR="009663FA"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To create psychologically safe and empathic teams, managers should be trained as mentally health literate to identify early warning signs of issues. Introducing a culture </w:t>
      </w:r>
      <w:r w:rsidRPr="009663FA">
        <w:rPr>
          <w:rFonts w:ascii="Times New Roman" w:hAnsi="Times New Roman" w:cs="Times New Roman"/>
          <w:sz w:val="24"/>
          <w:szCs w:val="24"/>
        </w:rPr>
        <w:lastRenderedPageBreak/>
        <w:t>of employee health as a part of business success embedded in the performance review can enhance this culture</w:t>
      </w:r>
      <w:r w:rsidR="003B3A6F" w:rsidRPr="009663FA">
        <w:rPr>
          <w:rFonts w:ascii="Times New Roman" w:hAnsi="Times New Roman" w:cs="Times New Roman"/>
          <w:sz w:val="24"/>
          <w:szCs w:val="24"/>
        </w:rPr>
        <w:t>.</w:t>
      </w:r>
    </w:p>
    <w:p w14:paraId="6AAC4EDE"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25" w:name="_Toc212555986"/>
      <w:r w:rsidRPr="009663FA">
        <w:rPr>
          <w:rFonts w:ascii="Times New Roman" w:hAnsi="Times New Roman" w:cs="Times New Roman"/>
          <w:b/>
          <w:i/>
          <w:sz w:val="24"/>
          <w:szCs w:val="24"/>
        </w:rPr>
        <w:t>Policy and Industry-Level Action</w:t>
      </w:r>
      <w:bookmarkEnd w:id="25"/>
    </w:p>
    <w:p w14:paraId="6F5A99A6" w14:textId="77777777" w:rsidR="003B3A6F" w:rsidRPr="009663FA" w:rsidRDefault="009663FA"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At the broader industry level, standard mental health policy should be formulated by the policymakers and professional bodies that are with the global health and safety standards. Advocacy can be improved by collaborating with </w:t>
      </w:r>
      <w:proofErr w:type="spellStart"/>
      <w:r w:rsidRPr="009663FA">
        <w:rPr>
          <w:rFonts w:ascii="Times New Roman" w:hAnsi="Times New Roman" w:cs="Times New Roman"/>
          <w:sz w:val="24"/>
          <w:szCs w:val="24"/>
        </w:rPr>
        <w:t>organisations</w:t>
      </w:r>
      <w:proofErr w:type="spellEnd"/>
      <w:r w:rsidRPr="009663FA">
        <w:rPr>
          <w:rFonts w:ascii="Times New Roman" w:hAnsi="Times New Roman" w:cs="Times New Roman"/>
          <w:sz w:val="24"/>
          <w:szCs w:val="24"/>
        </w:rPr>
        <w:t xml:space="preserve"> like the Mental Health Foundation and trade unions that will reinforce shared responsibility </w:t>
      </w:r>
      <w:r w:rsidRPr="009663FA">
        <w:rPr>
          <w:rFonts w:ascii="Times New Roman" w:hAnsi="Times New Roman" w:cs="Times New Roman"/>
          <w:sz w:val="24"/>
          <w:szCs w:val="24"/>
        </w:rPr>
        <w:fldChar w:fldCharType="begin" w:fldLock="1"/>
      </w:r>
      <w:r w:rsidRPr="009663FA">
        <w:rPr>
          <w:rFonts w:ascii="Times New Roman" w:hAnsi="Times New Roman" w:cs="Times New Roman"/>
          <w:sz w:val="24"/>
          <w:szCs w:val="24"/>
        </w:rPr>
        <w:instrText>ADDIN CSL_CITATION {"citationItems":[{"id":"ITEM-1","itemData":{"DOI":"10.1016/j.jhtm.2019.10.013","ISSN":"18395260","abstract":"This study aims to analyse the human dimension of the European hospitality industry. The working conditions (e.g. employment, physical, psychosocial and organisational circumstances) of servers against a control group of employees from other service industries are scrutinised. The crucial factors that affect psychological well-being or discomfort are identified. Results confirm the precariousness attributed to servers, who represent one of the most relevant and visible professions in the hospitality industry. The working conditions of servers are unnecessarily more precarious than those in other service industries. However, such conditions differ in certain aspects. A logistic regression model is used to identify the working conditions that determine the psychological well-being and verify the difference from those in other service industries.","author":[{"dropping-particle":"","family":"Ariza-Montes","given":"Antonio","non-dropping-particle":"","parse-names":false,"suffix":""},{"dropping-particle":"","family":"Hernández-Perlines","given":"Felipe","non-dropping-particle":"","parse-names":false,"suffix":""},{"dropping-particle":"","family":"Han","given":"Heesup","non-dropping-particle":"","parse-names":false,"suffix":""},{"dropping-particle":"","family":"Law","given":"Rob","non-dropping-particle":"","parse-names":false,"suffix":""}],"container-title":"Journal of Hospitality and Tourism Management","id":"ITEM-1","issue":"December 2018","issued":{"date-parts":[["2019"]]},"page":"138-147","title":"Human dimension of the hospitality industry: Working conditions and psychological well-being among European servers: Working conditions and psychological well-being","type":"article-journal","volume":"41"},"uris":["http://www.mendeley.com/documents/?uuid=e976442a-df1e-4526-b9a2-76b6e8842e5c"]}],"mendeley":{"formattedCitation":"(Ariza-Montes &lt;i&gt;et al.&lt;/i&gt;, 2019)","plainTextFormattedCitation":"(Ariza-Montes et al., 2019)","previouslyFormattedCitation":"(Ariza-Montes &lt;i&gt;et al.&lt;/i&gt;, 2019)"},"properties":{"noteIndex":0},"schema":"https://github.com/citation-style-language/schema/raw/master/csl-citation.json"}</w:instrText>
      </w:r>
      <w:r w:rsidRPr="009663FA">
        <w:rPr>
          <w:rFonts w:ascii="Times New Roman" w:hAnsi="Times New Roman" w:cs="Times New Roman"/>
          <w:sz w:val="24"/>
          <w:szCs w:val="24"/>
        </w:rPr>
        <w:fldChar w:fldCharType="separate"/>
      </w:r>
      <w:r w:rsidRPr="009663FA">
        <w:rPr>
          <w:rFonts w:ascii="Times New Roman" w:hAnsi="Times New Roman" w:cs="Times New Roman"/>
          <w:noProof/>
          <w:sz w:val="24"/>
          <w:szCs w:val="24"/>
        </w:rPr>
        <w:t xml:space="preserve">(Ariza-Montes </w:t>
      </w:r>
      <w:r w:rsidRPr="009663FA">
        <w:rPr>
          <w:rFonts w:ascii="Times New Roman" w:hAnsi="Times New Roman" w:cs="Times New Roman"/>
          <w:i/>
          <w:noProof/>
          <w:sz w:val="24"/>
          <w:szCs w:val="24"/>
        </w:rPr>
        <w:t>et al.</w:t>
      </w:r>
      <w:r w:rsidRPr="009663FA">
        <w:rPr>
          <w:rFonts w:ascii="Times New Roman" w:hAnsi="Times New Roman" w:cs="Times New Roman"/>
          <w:noProof/>
          <w:sz w:val="24"/>
          <w:szCs w:val="24"/>
        </w:rPr>
        <w:t>, 2019)</w:t>
      </w:r>
      <w:r w:rsidRPr="009663FA">
        <w:rPr>
          <w:rFonts w:ascii="Times New Roman" w:hAnsi="Times New Roman" w:cs="Times New Roman"/>
          <w:sz w:val="24"/>
          <w:szCs w:val="24"/>
        </w:rPr>
        <w:fldChar w:fldCharType="end"/>
      </w:r>
      <w:r w:rsidRPr="009663FA">
        <w:rPr>
          <w:rFonts w:ascii="Times New Roman" w:hAnsi="Times New Roman" w:cs="Times New Roman"/>
          <w:sz w:val="24"/>
          <w:szCs w:val="24"/>
        </w:rPr>
        <w:t>. Associations in the industry might also come up with certification schemes that identify employers that value mental health, facilitate continuous development and responsibility</w:t>
      </w:r>
      <w:r w:rsidR="003B3A6F" w:rsidRPr="009663FA">
        <w:rPr>
          <w:rFonts w:ascii="Times New Roman" w:hAnsi="Times New Roman" w:cs="Times New Roman"/>
          <w:sz w:val="24"/>
          <w:szCs w:val="24"/>
        </w:rPr>
        <w:t>.</w:t>
      </w:r>
    </w:p>
    <w:p w14:paraId="01C570F1" w14:textId="77777777" w:rsidR="003B3A6F" w:rsidRPr="009663FA" w:rsidRDefault="003B3A6F" w:rsidP="009663FA">
      <w:pPr>
        <w:pStyle w:val="Heading2"/>
        <w:spacing w:line="360" w:lineRule="auto"/>
        <w:rPr>
          <w:rFonts w:ascii="Times New Roman" w:hAnsi="Times New Roman" w:cs="Times New Roman"/>
          <w:b/>
          <w:i/>
          <w:sz w:val="24"/>
          <w:szCs w:val="24"/>
        </w:rPr>
      </w:pPr>
      <w:bookmarkStart w:id="26" w:name="_Toc212555987"/>
      <w:r w:rsidRPr="009663FA">
        <w:rPr>
          <w:rFonts w:ascii="Times New Roman" w:hAnsi="Times New Roman" w:cs="Times New Roman"/>
          <w:b/>
          <w:i/>
          <w:sz w:val="24"/>
          <w:szCs w:val="24"/>
        </w:rPr>
        <w:t>Future Research and Education</w:t>
      </w:r>
      <w:bookmarkEnd w:id="26"/>
    </w:p>
    <w:p w14:paraId="0E8A75CA" w14:textId="77777777" w:rsidR="009663FA" w:rsidRPr="009663FA" w:rsidRDefault="009663FA" w:rsidP="004035C8">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t xml:space="preserve">More studies are required on the hospitality-related stressors such as emotional </w:t>
      </w:r>
      <w:proofErr w:type="spellStart"/>
      <w:r w:rsidRPr="009663FA">
        <w:rPr>
          <w:rFonts w:ascii="Times New Roman" w:hAnsi="Times New Roman" w:cs="Times New Roman"/>
          <w:sz w:val="24"/>
          <w:szCs w:val="24"/>
        </w:rPr>
        <w:t>labour</w:t>
      </w:r>
      <w:proofErr w:type="spellEnd"/>
      <w:r w:rsidRPr="009663FA">
        <w:rPr>
          <w:rFonts w:ascii="Times New Roman" w:hAnsi="Times New Roman" w:cs="Times New Roman"/>
          <w:sz w:val="24"/>
          <w:szCs w:val="24"/>
        </w:rPr>
        <w:t xml:space="preserve">, customer aggression, and job insecurity. Mental health education and coping mechanisms should be integrated in hospitality management education programs in universities and training institutions to equip future leaders with an appreciation of the significance of staff welfare </w:t>
      </w:r>
      <w:r w:rsidRPr="009663FA">
        <w:rPr>
          <w:rFonts w:ascii="Times New Roman" w:hAnsi="Times New Roman" w:cs="Times New Roman"/>
          <w:sz w:val="24"/>
          <w:szCs w:val="24"/>
        </w:rPr>
        <w:fldChar w:fldCharType="begin" w:fldLock="1"/>
      </w:r>
      <w:r w:rsidRPr="009663FA">
        <w:rPr>
          <w:rFonts w:ascii="Times New Roman" w:hAnsi="Times New Roman" w:cs="Times New Roman"/>
          <w:sz w:val="24"/>
          <w:szCs w:val="24"/>
        </w:rPr>
        <w:instrText>ADDIN CSL_CITATION {"citationItems":[{"id":"ITEM-1","itemData":{"DOI":"10.1016/j.procs.2022.08.102","ISSN":"18770509","abstract":"Covid-19 pandemic has severely affected the human lives and businesses around the world. Globally, the demand for hospitality services is at an all-time low due to borders closing and restricted movement in various countries. This article highlights the impact of Covid-19 on the hospitality industry, mainly hotels and restaurants. It further discusses ICT (Information and Communication Technology) and machine learning-based solutions for the current and future pandemics. The study has used the exploratory research method. It has referred to the existing theoretical and empirical findings in the hospitality establishment with regard to the Covid-19 impact.","author":[{"dropping-particle":"","family":"Alotaibi","given":"Eid","non-dropping-particle":"","parse-names":false,"suffix":""},{"dropping-particle":"","family":"Khan","given":"Asharul","non-dropping-particle":"","parse-names":false,"suffix":""}],"container-title":"Procedia Computer Science","id":"ITEM-1","issued":{"date-parts":[["2022"]]},"page":"844-853","publisher":"Elsevier B.V.","title":"Impact of Covid-19 on the Hospitality Industry and Responding to Future Pandemic through Technological Innovation","type":"article-journal","volume":"204"},"uris":["http://www.mendeley.com/documents/?uuid=5dcceb04-92cb-4dd4-a83e-b7cc04b47abd"]}],"mendeley":{"formattedCitation":"(Alotaibi and Khan, 2022)","plainTextFormattedCitation":"(Alotaibi and Khan, 2022)","previouslyFormattedCitation":"(Alotaibi and Khan, 2022)"},"properties":{"noteIndex":0},"schema":"https://github.com/citation-style-language/schema/raw/master/csl-citation.json"}</w:instrText>
      </w:r>
      <w:r w:rsidRPr="009663FA">
        <w:rPr>
          <w:rFonts w:ascii="Times New Roman" w:hAnsi="Times New Roman" w:cs="Times New Roman"/>
          <w:sz w:val="24"/>
          <w:szCs w:val="24"/>
        </w:rPr>
        <w:fldChar w:fldCharType="separate"/>
      </w:r>
      <w:r w:rsidRPr="009663FA">
        <w:rPr>
          <w:rFonts w:ascii="Times New Roman" w:hAnsi="Times New Roman" w:cs="Times New Roman"/>
          <w:noProof/>
          <w:sz w:val="24"/>
          <w:szCs w:val="24"/>
        </w:rPr>
        <w:t>(Alotaibi and Khan, 2022)</w:t>
      </w:r>
      <w:r w:rsidRPr="009663FA">
        <w:rPr>
          <w:rFonts w:ascii="Times New Roman" w:hAnsi="Times New Roman" w:cs="Times New Roman"/>
          <w:sz w:val="24"/>
          <w:szCs w:val="24"/>
        </w:rPr>
        <w:fldChar w:fldCharType="end"/>
      </w:r>
      <w:r w:rsidRPr="009663FA">
        <w:rPr>
          <w:rFonts w:ascii="Times New Roman" w:hAnsi="Times New Roman" w:cs="Times New Roman"/>
          <w:sz w:val="24"/>
          <w:szCs w:val="24"/>
        </w:rPr>
        <w:t xml:space="preserve">. It will contribute to </w:t>
      </w:r>
      <w:proofErr w:type="spellStart"/>
      <w:r w:rsidRPr="009663FA">
        <w:rPr>
          <w:rFonts w:ascii="Times New Roman" w:hAnsi="Times New Roman" w:cs="Times New Roman"/>
          <w:sz w:val="24"/>
          <w:szCs w:val="24"/>
        </w:rPr>
        <w:t>normalisation</w:t>
      </w:r>
      <w:proofErr w:type="spellEnd"/>
      <w:r w:rsidRPr="009663FA">
        <w:rPr>
          <w:rFonts w:ascii="Times New Roman" w:hAnsi="Times New Roman" w:cs="Times New Roman"/>
          <w:sz w:val="24"/>
          <w:szCs w:val="24"/>
        </w:rPr>
        <w:t xml:space="preserve"> of open discussion of mental health at all career levels</w:t>
      </w:r>
      <w:r w:rsidR="004035C8">
        <w:rPr>
          <w:rFonts w:ascii="Times New Roman" w:hAnsi="Times New Roman" w:cs="Times New Roman"/>
          <w:sz w:val="24"/>
          <w:szCs w:val="24"/>
        </w:rPr>
        <w:t xml:space="preserve">. </w:t>
      </w:r>
      <w:r w:rsidR="004035C8" w:rsidRPr="004035C8">
        <w:rPr>
          <w:rFonts w:ascii="Times New Roman" w:hAnsi="Times New Roman" w:cs="Times New Roman"/>
          <w:sz w:val="24"/>
          <w:szCs w:val="24"/>
        </w:rPr>
        <w:t xml:space="preserve">Culturally, mental health must be incorporated in future strategies by means of sustainable policies and psychological safety and empathy-oriented leadership training. Using the Job Demands-Resources (JD-R) model, hospitality </w:t>
      </w:r>
      <w:proofErr w:type="spellStart"/>
      <w:r w:rsidR="004035C8" w:rsidRPr="004035C8">
        <w:rPr>
          <w:rFonts w:ascii="Times New Roman" w:hAnsi="Times New Roman" w:cs="Times New Roman"/>
          <w:sz w:val="24"/>
          <w:szCs w:val="24"/>
        </w:rPr>
        <w:t>organisations</w:t>
      </w:r>
      <w:proofErr w:type="spellEnd"/>
      <w:r w:rsidR="004035C8" w:rsidRPr="004035C8">
        <w:rPr>
          <w:rFonts w:ascii="Times New Roman" w:hAnsi="Times New Roman" w:cs="Times New Roman"/>
          <w:sz w:val="24"/>
          <w:szCs w:val="24"/>
        </w:rPr>
        <w:t xml:space="preserve"> need to strike a balance between workload and sufficient support and rest</w:t>
      </w:r>
      <w:r w:rsidR="004035C8">
        <w:rPr>
          <w:rFonts w:ascii="Times New Roman" w:hAnsi="Times New Roman" w:cs="Times New Roman"/>
          <w:sz w:val="24"/>
          <w:szCs w:val="24"/>
        </w:rPr>
        <w:t xml:space="preserve"> </w:t>
      </w:r>
      <w:r w:rsidR="004035C8" w:rsidRPr="009663FA">
        <w:rPr>
          <w:rFonts w:ascii="Times New Roman" w:hAnsi="Times New Roman" w:cs="Times New Roman"/>
          <w:sz w:val="24"/>
          <w:szCs w:val="24"/>
        </w:rPr>
        <w:fldChar w:fldCharType="begin" w:fldLock="1"/>
      </w:r>
      <w:r w:rsidR="004035C8" w:rsidRPr="009663FA">
        <w:rPr>
          <w:rFonts w:ascii="Times New Roman" w:hAnsi="Times New Roman" w:cs="Times New Roman"/>
          <w:sz w:val="24"/>
          <w:szCs w:val="24"/>
        </w:rPr>
        <w:instrText>ADDIN CSL_CITATION {"citationItems":[{"id":"ITEM-1","itemData":{"DOI":"10.1016/j.jhtm.2019.10.013","ISSN":"18395260","abstract":"This study aims to analyse the human dimension of the European hospitality industry. The working conditions (e.g. employment, physical, psychosocial and organisational circumstances) of servers against a control group of employees from other service industries are scrutinised. The crucial factors that affect psychological well-being or discomfort are identified. Results confirm the precariousness attributed to servers, who represent one of the most relevant and visible professions in the hospitality industry. The working conditions of servers are unnecessarily more precarious than those in other service industries. However, such conditions differ in certain aspects. A logistic regression model is used to identify the working conditions that determine the psychological well-being and verify the difference from those in other service industries.","author":[{"dropping-particle":"","family":"Ariza-Montes","given":"Antonio","non-dropping-particle":"","parse-names":false,"suffix":""},{"dropping-particle":"","family":"Hernández-Perlines","given":"Felipe","non-dropping-particle":"","parse-names":false,"suffix":""},{"dropping-particle":"","family":"Han","given":"Heesup","non-dropping-particle":"","parse-names":false,"suffix":""},{"dropping-particle":"","family":"Law","given":"Rob","non-dropping-particle":"","parse-names":false,"suffix":""}],"container-title":"Journal of Hospitality and Tourism Management","id":"ITEM-1","issue":"December 2018","issued":{"date-parts":[["2019"]]},"page":"138-147","title":"Human dimension of the hospitality industry: Working conditions and psychological well-being among European servers: Working conditions and psychological well-being","type":"article-journal","volume":"41"},"uris":["http://www.mendeley.com/documents/?uuid=e976442a-df1e-4526-b9a2-76b6e8842e5c"]}],"mendeley":{"formattedCitation":"(Ariza-Montes &lt;i&gt;et al.&lt;/i&gt;, 2019)","plainTextFormattedCitation":"(Ariza-Montes et al., 2019)","previouslyFormattedCitation":"(Ariza-Montes &lt;i&gt;et al.&lt;/i&gt;, 2019)"},"properties":{"noteIndex":0},"schema":"https://github.com/citation-style-language/schema/raw/master/csl-citation.json"}</w:instrText>
      </w:r>
      <w:r w:rsidR="004035C8" w:rsidRPr="009663FA">
        <w:rPr>
          <w:rFonts w:ascii="Times New Roman" w:hAnsi="Times New Roman" w:cs="Times New Roman"/>
          <w:sz w:val="24"/>
          <w:szCs w:val="24"/>
        </w:rPr>
        <w:fldChar w:fldCharType="separate"/>
      </w:r>
      <w:r w:rsidR="004035C8" w:rsidRPr="009663FA">
        <w:rPr>
          <w:rFonts w:ascii="Times New Roman" w:hAnsi="Times New Roman" w:cs="Times New Roman"/>
          <w:noProof/>
          <w:sz w:val="24"/>
          <w:szCs w:val="24"/>
        </w:rPr>
        <w:t xml:space="preserve">(Ariza-Montes </w:t>
      </w:r>
      <w:r w:rsidR="004035C8" w:rsidRPr="009663FA">
        <w:rPr>
          <w:rFonts w:ascii="Times New Roman" w:hAnsi="Times New Roman" w:cs="Times New Roman"/>
          <w:i/>
          <w:noProof/>
          <w:sz w:val="24"/>
          <w:szCs w:val="24"/>
        </w:rPr>
        <w:t>et al.</w:t>
      </w:r>
      <w:r w:rsidR="004035C8" w:rsidRPr="009663FA">
        <w:rPr>
          <w:rFonts w:ascii="Times New Roman" w:hAnsi="Times New Roman" w:cs="Times New Roman"/>
          <w:noProof/>
          <w:sz w:val="24"/>
          <w:szCs w:val="24"/>
        </w:rPr>
        <w:t>, 2019)</w:t>
      </w:r>
      <w:r w:rsidR="004035C8" w:rsidRPr="009663FA">
        <w:rPr>
          <w:rFonts w:ascii="Times New Roman" w:hAnsi="Times New Roman" w:cs="Times New Roman"/>
          <w:sz w:val="24"/>
          <w:szCs w:val="24"/>
        </w:rPr>
        <w:fldChar w:fldCharType="end"/>
      </w:r>
      <w:r w:rsidR="004035C8" w:rsidRPr="004035C8">
        <w:rPr>
          <w:rFonts w:ascii="Times New Roman" w:hAnsi="Times New Roman" w:cs="Times New Roman"/>
          <w:sz w:val="24"/>
          <w:szCs w:val="24"/>
        </w:rPr>
        <w:t>. Scaling digital well-being red teams, building academic and sector partnerships, and creating quantifiable mental health standards can advance responsibility, resilience, and long-term employee interaction among the international hospitality staff.</w:t>
      </w:r>
      <w:r w:rsidRPr="009663FA">
        <w:rPr>
          <w:rFonts w:ascii="Times New Roman" w:hAnsi="Times New Roman" w:cs="Times New Roman"/>
          <w:sz w:val="24"/>
          <w:szCs w:val="24"/>
        </w:rPr>
        <w:br w:type="page"/>
      </w:r>
    </w:p>
    <w:p w14:paraId="70D58E9D" w14:textId="77777777" w:rsidR="009663FA" w:rsidRPr="009663FA" w:rsidRDefault="009663FA" w:rsidP="009663FA">
      <w:pPr>
        <w:pStyle w:val="Heading1"/>
        <w:spacing w:line="360" w:lineRule="auto"/>
        <w:rPr>
          <w:rFonts w:ascii="Times New Roman" w:hAnsi="Times New Roman" w:cs="Times New Roman"/>
          <w:b/>
          <w:sz w:val="24"/>
          <w:szCs w:val="24"/>
        </w:rPr>
      </w:pPr>
      <w:bookmarkStart w:id="27" w:name="_Toc212555988"/>
      <w:r w:rsidRPr="009663FA">
        <w:rPr>
          <w:rFonts w:ascii="Times New Roman" w:hAnsi="Times New Roman" w:cs="Times New Roman"/>
          <w:b/>
          <w:sz w:val="24"/>
          <w:szCs w:val="24"/>
        </w:rPr>
        <w:lastRenderedPageBreak/>
        <w:t>References</w:t>
      </w:r>
      <w:bookmarkEnd w:id="27"/>
    </w:p>
    <w:p w14:paraId="4BCD11C6"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sz w:val="24"/>
          <w:szCs w:val="24"/>
        </w:rPr>
        <w:fldChar w:fldCharType="begin" w:fldLock="1"/>
      </w:r>
      <w:r w:rsidRPr="009663FA">
        <w:rPr>
          <w:rFonts w:ascii="Times New Roman" w:hAnsi="Times New Roman" w:cs="Times New Roman"/>
          <w:sz w:val="24"/>
          <w:szCs w:val="24"/>
        </w:rPr>
        <w:instrText xml:space="preserve">ADDIN Mendeley Bibliography CSL_BIBLIOGRAPHY </w:instrText>
      </w:r>
      <w:r w:rsidRPr="009663FA">
        <w:rPr>
          <w:rFonts w:ascii="Times New Roman" w:hAnsi="Times New Roman" w:cs="Times New Roman"/>
          <w:sz w:val="24"/>
          <w:szCs w:val="24"/>
        </w:rPr>
        <w:fldChar w:fldCharType="separate"/>
      </w:r>
      <w:r w:rsidRPr="009663FA">
        <w:rPr>
          <w:rFonts w:ascii="Times New Roman" w:hAnsi="Times New Roman" w:cs="Times New Roman"/>
          <w:noProof/>
          <w:sz w:val="24"/>
          <w:szCs w:val="24"/>
        </w:rPr>
        <w:t xml:space="preserve">Alotaibi, E. and Khan, A. (2022) ‘Impact of Covid-19 on the Hospitality Industry and Responding to Future Pandemic through Technological Innovation’, </w:t>
      </w:r>
      <w:r w:rsidRPr="009663FA">
        <w:rPr>
          <w:rFonts w:ascii="Times New Roman" w:hAnsi="Times New Roman" w:cs="Times New Roman"/>
          <w:i/>
          <w:iCs/>
          <w:noProof/>
          <w:sz w:val="24"/>
          <w:szCs w:val="24"/>
        </w:rPr>
        <w:t>Procedia Computer Science</w:t>
      </w:r>
      <w:r w:rsidRPr="009663FA">
        <w:rPr>
          <w:rFonts w:ascii="Times New Roman" w:hAnsi="Times New Roman" w:cs="Times New Roman"/>
          <w:noProof/>
          <w:sz w:val="24"/>
          <w:szCs w:val="24"/>
        </w:rPr>
        <w:t>, 204, pp. 844–853. Available at: https://doi.org/10.1016/j.procs.2022.08.102.</w:t>
      </w:r>
    </w:p>
    <w:p w14:paraId="152FB29F"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Ariza-Montes, A. </w:t>
      </w:r>
      <w:r w:rsidRPr="009663FA">
        <w:rPr>
          <w:rFonts w:ascii="Times New Roman" w:hAnsi="Times New Roman" w:cs="Times New Roman"/>
          <w:i/>
          <w:iCs/>
          <w:noProof/>
          <w:sz w:val="24"/>
          <w:szCs w:val="24"/>
        </w:rPr>
        <w:t>et al.</w:t>
      </w:r>
      <w:r w:rsidRPr="009663FA">
        <w:rPr>
          <w:rFonts w:ascii="Times New Roman" w:hAnsi="Times New Roman" w:cs="Times New Roman"/>
          <w:noProof/>
          <w:sz w:val="24"/>
          <w:szCs w:val="24"/>
        </w:rPr>
        <w:t xml:space="preserve"> (2019) ‘Human dimension of the hospitality industry: Working conditions and psychological well-being among European servers: Working conditions and psychological well-being’, </w:t>
      </w:r>
      <w:r w:rsidRPr="009663FA">
        <w:rPr>
          <w:rFonts w:ascii="Times New Roman" w:hAnsi="Times New Roman" w:cs="Times New Roman"/>
          <w:i/>
          <w:iCs/>
          <w:noProof/>
          <w:sz w:val="24"/>
          <w:szCs w:val="24"/>
        </w:rPr>
        <w:t>Journal of Hospitality and Tourism Management</w:t>
      </w:r>
      <w:r w:rsidRPr="009663FA">
        <w:rPr>
          <w:rFonts w:ascii="Times New Roman" w:hAnsi="Times New Roman" w:cs="Times New Roman"/>
          <w:noProof/>
          <w:sz w:val="24"/>
          <w:szCs w:val="24"/>
        </w:rPr>
        <w:t>, 41(December 2018), pp. 138–147. Available at: https://doi.org/10.1016/j.jhtm.2019.10.013.</w:t>
      </w:r>
    </w:p>
    <w:p w14:paraId="61E4417F"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Baum, T. </w:t>
      </w:r>
      <w:r w:rsidRPr="009663FA">
        <w:rPr>
          <w:rFonts w:ascii="Times New Roman" w:hAnsi="Times New Roman" w:cs="Times New Roman"/>
          <w:i/>
          <w:iCs/>
          <w:noProof/>
          <w:sz w:val="24"/>
          <w:szCs w:val="24"/>
        </w:rPr>
        <w:t>et al.</w:t>
      </w:r>
      <w:r w:rsidRPr="009663FA">
        <w:rPr>
          <w:rFonts w:ascii="Times New Roman" w:hAnsi="Times New Roman" w:cs="Times New Roman"/>
          <w:noProof/>
          <w:sz w:val="24"/>
          <w:szCs w:val="24"/>
        </w:rPr>
        <w:t xml:space="preserve"> (2016) ‘Tourism workforce research: A review, taxonomy and agenda’, </w:t>
      </w:r>
      <w:r w:rsidRPr="009663FA">
        <w:rPr>
          <w:rFonts w:ascii="Times New Roman" w:hAnsi="Times New Roman" w:cs="Times New Roman"/>
          <w:i/>
          <w:iCs/>
          <w:noProof/>
          <w:sz w:val="24"/>
          <w:szCs w:val="24"/>
        </w:rPr>
        <w:t>Annals of Tourism Research</w:t>
      </w:r>
      <w:r w:rsidRPr="009663FA">
        <w:rPr>
          <w:rFonts w:ascii="Times New Roman" w:hAnsi="Times New Roman" w:cs="Times New Roman"/>
          <w:noProof/>
          <w:sz w:val="24"/>
          <w:szCs w:val="24"/>
        </w:rPr>
        <w:t>, 60, pp. 1–22. Available at: https://doi.org/10.1016/j.annals.2016.04.003.</w:t>
      </w:r>
    </w:p>
    <w:p w14:paraId="0CB186C6"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Bhuiyan, K.H., Kowser, A.M. and Santus, K.D. (2024) ‘Mental Health and Psychological Wellbeing of Employees to Manage Post COVID-19 Crisis: Insights from Hospitality Industry’, </w:t>
      </w:r>
      <w:r w:rsidRPr="009663FA">
        <w:rPr>
          <w:rFonts w:ascii="Times New Roman" w:hAnsi="Times New Roman" w:cs="Times New Roman"/>
          <w:i/>
          <w:iCs/>
          <w:noProof/>
          <w:sz w:val="24"/>
          <w:szCs w:val="24"/>
        </w:rPr>
        <w:t>Journal of Digital Marketing and Communication</w:t>
      </w:r>
      <w:r w:rsidRPr="009663FA">
        <w:rPr>
          <w:rFonts w:ascii="Times New Roman" w:hAnsi="Times New Roman" w:cs="Times New Roman"/>
          <w:noProof/>
          <w:sz w:val="24"/>
          <w:szCs w:val="24"/>
        </w:rPr>
        <w:t>, 4(2), pp. 95–109. Available at: https://doi.org/10.53623/jdmc.v4i2.494.</w:t>
      </w:r>
    </w:p>
    <w:p w14:paraId="118C010C"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Bufquin, D. </w:t>
      </w:r>
      <w:r w:rsidRPr="009663FA">
        <w:rPr>
          <w:rFonts w:ascii="Times New Roman" w:hAnsi="Times New Roman" w:cs="Times New Roman"/>
          <w:i/>
          <w:iCs/>
          <w:noProof/>
          <w:sz w:val="24"/>
          <w:szCs w:val="24"/>
        </w:rPr>
        <w:t>et al.</w:t>
      </w:r>
      <w:r w:rsidRPr="009663FA">
        <w:rPr>
          <w:rFonts w:ascii="Times New Roman" w:hAnsi="Times New Roman" w:cs="Times New Roman"/>
          <w:noProof/>
          <w:sz w:val="24"/>
          <w:szCs w:val="24"/>
        </w:rPr>
        <w:t xml:space="preserve"> (2021) ‘Employee work status, mental health, substance use, and career turnover intentions: An examination of restaurant employees during COVID-19’, </w:t>
      </w:r>
      <w:r w:rsidRPr="009663FA">
        <w:rPr>
          <w:rFonts w:ascii="Times New Roman" w:hAnsi="Times New Roman" w:cs="Times New Roman"/>
          <w:i/>
          <w:iCs/>
          <w:noProof/>
          <w:sz w:val="24"/>
          <w:szCs w:val="24"/>
        </w:rPr>
        <w:t>International Journal of Hospitality Management</w:t>
      </w:r>
      <w:r w:rsidRPr="009663FA">
        <w:rPr>
          <w:rFonts w:ascii="Times New Roman" w:hAnsi="Times New Roman" w:cs="Times New Roman"/>
          <w:noProof/>
          <w:sz w:val="24"/>
          <w:szCs w:val="24"/>
        </w:rPr>
        <w:t>, 93(November 2020). Available at: https://doi.org/10.1016/j.ijhm.2020.102764.</w:t>
      </w:r>
    </w:p>
    <w:p w14:paraId="4310D5CB"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CAM (2023) ‘Hospitality and real estate sectors have highest rates of common mental health problems’. Available at: https://www.cam.ac.uk/research/news/hospitality-and-real-estate-sectors-have-highest-rates-of-common-mental-health-problems.</w:t>
      </w:r>
    </w:p>
    <w:p w14:paraId="77E69B91"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Chen, M. </w:t>
      </w:r>
      <w:r w:rsidRPr="009663FA">
        <w:rPr>
          <w:rFonts w:ascii="Times New Roman" w:hAnsi="Times New Roman" w:cs="Times New Roman"/>
          <w:i/>
          <w:iCs/>
          <w:noProof/>
          <w:sz w:val="24"/>
          <w:szCs w:val="24"/>
        </w:rPr>
        <w:t>et al.</w:t>
      </w:r>
      <w:r w:rsidRPr="009663FA">
        <w:rPr>
          <w:rFonts w:ascii="Times New Roman" w:hAnsi="Times New Roman" w:cs="Times New Roman"/>
          <w:noProof/>
          <w:sz w:val="24"/>
          <w:szCs w:val="24"/>
        </w:rPr>
        <w:t xml:space="preserve"> (2017) ‘The impact of high-commitment HR practices on hotel employees’ proactive customer service performance’, </w:t>
      </w:r>
      <w:r w:rsidRPr="009663FA">
        <w:rPr>
          <w:rFonts w:ascii="Times New Roman" w:hAnsi="Times New Roman" w:cs="Times New Roman"/>
          <w:i/>
          <w:iCs/>
          <w:noProof/>
          <w:sz w:val="24"/>
          <w:szCs w:val="24"/>
        </w:rPr>
        <w:t>Cornell Hospitality Quarterly</w:t>
      </w:r>
      <w:r w:rsidRPr="009663FA">
        <w:rPr>
          <w:rFonts w:ascii="Times New Roman" w:hAnsi="Times New Roman" w:cs="Times New Roman"/>
          <w:noProof/>
          <w:sz w:val="24"/>
          <w:szCs w:val="24"/>
        </w:rPr>
        <w:t>, 58(1), pp. 94–107.</w:t>
      </w:r>
    </w:p>
    <w:p w14:paraId="64EB0D2C"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Edmondson, A. (1999) ‘Psychological safety and learning behavior in work teams’, </w:t>
      </w:r>
      <w:r w:rsidRPr="009663FA">
        <w:rPr>
          <w:rFonts w:ascii="Times New Roman" w:hAnsi="Times New Roman" w:cs="Times New Roman"/>
          <w:i/>
          <w:iCs/>
          <w:noProof/>
          <w:sz w:val="24"/>
          <w:szCs w:val="24"/>
        </w:rPr>
        <w:t>Administrative Science Quarterly</w:t>
      </w:r>
      <w:r w:rsidRPr="009663FA">
        <w:rPr>
          <w:rFonts w:ascii="Times New Roman" w:hAnsi="Times New Roman" w:cs="Times New Roman"/>
          <w:noProof/>
          <w:sz w:val="24"/>
          <w:szCs w:val="24"/>
        </w:rPr>
        <w:t>, 44(2), pp. 350–383. Available at: https://doi.org/10.2307/2666999.</w:t>
      </w:r>
    </w:p>
    <w:p w14:paraId="286548CC"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Ford, R. and Sturman, M. (2020) </w:t>
      </w:r>
      <w:r w:rsidRPr="009663FA">
        <w:rPr>
          <w:rFonts w:ascii="Times New Roman" w:hAnsi="Times New Roman" w:cs="Times New Roman"/>
          <w:i/>
          <w:iCs/>
          <w:noProof/>
          <w:sz w:val="24"/>
          <w:szCs w:val="24"/>
        </w:rPr>
        <w:t>Managing Hospitality Organizations</w:t>
      </w:r>
      <w:r w:rsidRPr="009663FA">
        <w:rPr>
          <w:rFonts w:ascii="Times New Roman" w:hAnsi="Times New Roman" w:cs="Times New Roman"/>
          <w:noProof/>
          <w:sz w:val="24"/>
          <w:szCs w:val="24"/>
        </w:rPr>
        <w:t>. 2nd edn. Sage.</w:t>
      </w:r>
    </w:p>
    <w:p w14:paraId="50A67E98"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Gehrels, S. and Suleri, J. (2016) ‘Diversity and inclusion as indicators of sustainable human </w:t>
      </w:r>
      <w:r w:rsidRPr="009663FA">
        <w:rPr>
          <w:rFonts w:ascii="Times New Roman" w:hAnsi="Times New Roman" w:cs="Times New Roman"/>
          <w:noProof/>
          <w:sz w:val="24"/>
          <w:szCs w:val="24"/>
        </w:rPr>
        <w:lastRenderedPageBreak/>
        <w:t xml:space="preserve">resources management in the international hospitality industry’, </w:t>
      </w:r>
      <w:r w:rsidRPr="009663FA">
        <w:rPr>
          <w:rFonts w:ascii="Times New Roman" w:hAnsi="Times New Roman" w:cs="Times New Roman"/>
          <w:i/>
          <w:iCs/>
          <w:noProof/>
          <w:sz w:val="24"/>
          <w:szCs w:val="24"/>
        </w:rPr>
        <w:t>Research in Hospitality Management</w:t>
      </w:r>
      <w:r w:rsidRPr="009663FA">
        <w:rPr>
          <w:rFonts w:ascii="Times New Roman" w:hAnsi="Times New Roman" w:cs="Times New Roman"/>
          <w:noProof/>
          <w:sz w:val="24"/>
          <w:szCs w:val="24"/>
        </w:rPr>
        <w:t>, 6(1), pp. 61–67. Available at: https://doi.org/10.2989/rhm.2016.6.1.8.1296.</w:t>
      </w:r>
    </w:p>
    <w:p w14:paraId="1E5367CF"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Ghazali, H. </w:t>
      </w:r>
      <w:r w:rsidRPr="009663FA">
        <w:rPr>
          <w:rFonts w:ascii="Times New Roman" w:hAnsi="Times New Roman" w:cs="Times New Roman"/>
          <w:i/>
          <w:iCs/>
          <w:noProof/>
          <w:sz w:val="24"/>
          <w:szCs w:val="24"/>
        </w:rPr>
        <w:t>et al.</w:t>
      </w:r>
      <w:r w:rsidRPr="009663FA">
        <w:rPr>
          <w:rFonts w:ascii="Times New Roman" w:hAnsi="Times New Roman" w:cs="Times New Roman"/>
          <w:noProof/>
          <w:sz w:val="24"/>
          <w:szCs w:val="24"/>
        </w:rPr>
        <w:t xml:space="preserve"> (2024) ‘Hospitality Employees’ Mental Health Issues: A Review’, </w:t>
      </w:r>
      <w:r w:rsidRPr="009663FA">
        <w:rPr>
          <w:rFonts w:ascii="Times New Roman" w:hAnsi="Times New Roman" w:cs="Times New Roman"/>
          <w:i/>
          <w:iCs/>
          <w:noProof/>
          <w:sz w:val="24"/>
          <w:szCs w:val="24"/>
        </w:rPr>
        <w:t>International Journal of Academic Research in Business and Social Sciences</w:t>
      </w:r>
      <w:r w:rsidRPr="009663FA">
        <w:rPr>
          <w:rFonts w:ascii="Times New Roman" w:hAnsi="Times New Roman" w:cs="Times New Roman"/>
          <w:noProof/>
          <w:sz w:val="24"/>
          <w:szCs w:val="24"/>
        </w:rPr>
        <w:t>, 14(7), pp. 239–255. Available at: https://doi.org/10.6007/ijarbss/v14-i7/21850.</w:t>
      </w:r>
    </w:p>
    <w:p w14:paraId="00C23AD5"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Gürlek, M. and Tuna, M. (2019) ‘Corporate social responsibility and work engagement: Evidence from the hotel industry’, </w:t>
      </w:r>
      <w:r w:rsidRPr="009663FA">
        <w:rPr>
          <w:rFonts w:ascii="Times New Roman" w:hAnsi="Times New Roman" w:cs="Times New Roman"/>
          <w:i/>
          <w:iCs/>
          <w:noProof/>
          <w:sz w:val="24"/>
          <w:szCs w:val="24"/>
        </w:rPr>
        <w:t>Tourism Management Perspectives</w:t>
      </w:r>
      <w:r w:rsidRPr="009663FA">
        <w:rPr>
          <w:rFonts w:ascii="Times New Roman" w:hAnsi="Times New Roman" w:cs="Times New Roman"/>
          <w:noProof/>
          <w:sz w:val="24"/>
          <w:szCs w:val="24"/>
        </w:rPr>
        <w:t>, 31(January), pp. 195–208. Available at: https://doi.org/10.1016/j.tmp.2019.05.004.</w:t>
      </w:r>
    </w:p>
    <w:p w14:paraId="3657AD8F"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Hassanein, F. and Özgit, H. (2022) ‘Sustaining Human Resources through Talent Management Strategies and Employee Engagement in the Middle East Hotel Industry’, </w:t>
      </w:r>
      <w:r w:rsidRPr="009663FA">
        <w:rPr>
          <w:rFonts w:ascii="Times New Roman" w:hAnsi="Times New Roman" w:cs="Times New Roman"/>
          <w:i/>
          <w:iCs/>
          <w:noProof/>
          <w:sz w:val="24"/>
          <w:szCs w:val="24"/>
        </w:rPr>
        <w:t>Sustainability (Switzerland)</w:t>
      </w:r>
      <w:r w:rsidRPr="009663FA">
        <w:rPr>
          <w:rFonts w:ascii="Times New Roman" w:hAnsi="Times New Roman" w:cs="Times New Roman"/>
          <w:noProof/>
          <w:sz w:val="24"/>
          <w:szCs w:val="24"/>
        </w:rPr>
        <w:t>, 14(22).</w:t>
      </w:r>
    </w:p>
    <w:p w14:paraId="5CAA18EC"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Hu, F., Wen, J. and Kozak, M. (2025) ‘Mental health research in tourism and hospitality: a horizon 2050 paper’, </w:t>
      </w:r>
      <w:r w:rsidRPr="009663FA">
        <w:rPr>
          <w:rFonts w:ascii="Times New Roman" w:hAnsi="Times New Roman" w:cs="Times New Roman"/>
          <w:i/>
          <w:iCs/>
          <w:noProof/>
          <w:sz w:val="24"/>
          <w:szCs w:val="24"/>
        </w:rPr>
        <w:t>Tourism Review</w:t>
      </w:r>
      <w:r w:rsidRPr="009663FA">
        <w:rPr>
          <w:rFonts w:ascii="Times New Roman" w:hAnsi="Times New Roman" w:cs="Times New Roman"/>
          <w:noProof/>
          <w:sz w:val="24"/>
          <w:szCs w:val="24"/>
        </w:rPr>
        <w:t>, 80(1), pp. 90–107. Available at: https://www.emerald.com/tr/article-abstract/80/1/90/1240675/Mental-health-research-in-tourism-and-hospitality?redirectedFrom=fulltext.</w:t>
      </w:r>
    </w:p>
    <w:p w14:paraId="048AF01A"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Hu, X. </w:t>
      </w:r>
      <w:r w:rsidRPr="009663FA">
        <w:rPr>
          <w:rFonts w:ascii="Times New Roman" w:hAnsi="Times New Roman" w:cs="Times New Roman"/>
          <w:i/>
          <w:iCs/>
          <w:noProof/>
          <w:sz w:val="24"/>
          <w:szCs w:val="24"/>
        </w:rPr>
        <w:t>et al.</w:t>
      </w:r>
      <w:r w:rsidRPr="009663FA">
        <w:rPr>
          <w:rFonts w:ascii="Times New Roman" w:hAnsi="Times New Roman" w:cs="Times New Roman"/>
          <w:noProof/>
          <w:sz w:val="24"/>
          <w:szCs w:val="24"/>
        </w:rPr>
        <w:t xml:space="preserve"> (2021) ‘Creating a safe haven during the crisis: How organizations can achieve deep compliance with COVID-19 safety measures in the hospitality industry’, </w:t>
      </w:r>
      <w:r w:rsidRPr="009663FA">
        <w:rPr>
          <w:rFonts w:ascii="Times New Roman" w:hAnsi="Times New Roman" w:cs="Times New Roman"/>
          <w:i/>
          <w:iCs/>
          <w:noProof/>
          <w:sz w:val="24"/>
          <w:szCs w:val="24"/>
        </w:rPr>
        <w:t>International Journal of Hospitality Management</w:t>
      </w:r>
      <w:r w:rsidRPr="009663FA">
        <w:rPr>
          <w:rFonts w:ascii="Times New Roman" w:hAnsi="Times New Roman" w:cs="Times New Roman"/>
          <w:noProof/>
          <w:sz w:val="24"/>
          <w:szCs w:val="24"/>
        </w:rPr>
        <w:t>, 92(June 2020). Available at: https://doi.org/10.1016/j.ijhm.2020.102662.</w:t>
      </w:r>
    </w:p>
    <w:p w14:paraId="6129CB2B"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Ishaq, M.I. </w:t>
      </w:r>
      <w:r w:rsidRPr="009663FA">
        <w:rPr>
          <w:rFonts w:ascii="Times New Roman" w:hAnsi="Times New Roman" w:cs="Times New Roman"/>
          <w:i/>
          <w:iCs/>
          <w:noProof/>
          <w:sz w:val="24"/>
          <w:szCs w:val="24"/>
        </w:rPr>
        <w:t>et al.</w:t>
      </w:r>
      <w:r w:rsidRPr="009663FA">
        <w:rPr>
          <w:rFonts w:ascii="Times New Roman" w:hAnsi="Times New Roman" w:cs="Times New Roman"/>
          <w:noProof/>
          <w:sz w:val="24"/>
          <w:szCs w:val="24"/>
        </w:rPr>
        <w:t xml:space="preserve"> (2023) ‘The nexus of human resource management, corporate social responsibility and sustainable performance in upscale hotels: a mixed-method study’, </w:t>
      </w:r>
      <w:r w:rsidRPr="009663FA">
        <w:rPr>
          <w:rFonts w:ascii="Times New Roman" w:hAnsi="Times New Roman" w:cs="Times New Roman"/>
          <w:i/>
          <w:iCs/>
          <w:noProof/>
          <w:sz w:val="24"/>
          <w:szCs w:val="24"/>
        </w:rPr>
        <w:t>International Journal of Emerging Markets</w:t>
      </w:r>
      <w:r w:rsidRPr="009663FA">
        <w:rPr>
          <w:rFonts w:ascii="Times New Roman" w:hAnsi="Times New Roman" w:cs="Times New Roman"/>
          <w:noProof/>
          <w:sz w:val="24"/>
          <w:szCs w:val="24"/>
        </w:rPr>
        <w:t xml:space="preserve"> [Preprint]. Available at: https://doi.org/10.1108/IJOEM-04-2022-0714.</w:t>
      </w:r>
    </w:p>
    <w:p w14:paraId="1B641387"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Kumar, R. and Sharma, S. (2014) ‘Corporate social responsibility-A study on hotel industry’, </w:t>
      </w:r>
      <w:r w:rsidRPr="009663FA">
        <w:rPr>
          <w:rFonts w:ascii="Times New Roman" w:hAnsi="Times New Roman" w:cs="Times New Roman"/>
          <w:i/>
          <w:iCs/>
          <w:noProof/>
          <w:sz w:val="24"/>
          <w:szCs w:val="24"/>
        </w:rPr>
        <w:t>Asian Journal of Multidisciplinary Studies</w:t>
      </w:r>
      <w:r w:rsidRPr="009663FA">
        <w:rPr>
          <w:rFonts w:ascii="Times New Roman" w:hAnsi="Times New Roman" w:cs="Times New Roman"/>
          <w:noProof/>
          <w:sz w:val="24"/>
          <w:szCs w:val="24"/>
        </w:rPr>
        <w:t>, 2(4), pp. 25–32. Available at: www.ajms.co.in.</w:t>
      </w:r>
    </w:p>
    <w:p w14:paraId="694DF2E3"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Monteiro, E. and Joseph, J. (2023) ‘A Review on the Impact of Workplace Culture on Employee Mental Health and Well-Being’, </w:t>
      </w:r>
      <w:r w:rsidRPr="009663FA">
        <w:rPr>
          <w:rFonts w:ascii="Times New Roman" w:hAnsi="Times New Roman" w:cs="Times New Roman"/>
          <w:i/>
          <w:iCs/>
          <w:noProof/>
          <w:sz w:val="24"/>
          <w:szCs w:val="24"/>
        </w:rPr>
        <w:t>International Journal of Case Studies in Business, IT, and Education</w:t>
      </w:r>
      <w:r w:rsidRPr="009663FA">
        <w:rPr>
          <w:rFonts w:ascii="Times New Roman" w:hAnsi="Times New Roman" w:cs="Times New Roman"/>
          <w:noProof/>
          <w:sz w:val="24"/>
          <w:szCs w:val="24"/>
        </w:rPr>
        <w:t>, 7(2), pp. 291–317. Available at: https://doi.org/10.47992/ijcsbe.2581.6942.0274.</w:t>
      </w:r>
    </w:p>
    <w:p w14:paraId="6E6BEE4A"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lastRenderedPageBreak/>
        <w:t xml:space="preserve">Mooney, S. and Baum, T. (2019) ‘A sustainable hospitality and tourism workforce research agenda: Exploring the past to create a vision for the future’, in </w:t>
      </w:r>
      <w:r w:rsidRPr="009663FA">
        <w:rPr>
          <w:rFonts w:ascii="Times New Roman" w:hAnsi="Times New Roman" w:cs="Times New Roman"/>
          <w:i/>
          <w:iCs/>
          <w:noProof/>
          <w:sz w:val="24"/>
          <w:szCs w:val="24"/>
        </w:rPr>
        <w:t>A research agenda for tourism and development</w:t>
      </w:r>
      <w:r w:rsidRPr="009663FA">
        <w:rPr>
          <w:rFonts w:ascii="Times New Roman" w:hAnsi="Times New Roman" w:cs="Times New Roman"/>
          <w:noProof/>
          <w:sz w:val="24"/>
          <w:szCs w:val="24"/>
        </w:rPr>
        <w:t>. Edward Elgar Publishing, pp. 189–205.</w:t>
      </w:r>
    </w:p>
    <w:p w14:paraId="3DA18871"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OysterLink (2025) ‘Hospitality Turnover Rates: Why Staff Are Leaving in 2025’. Available at: https://oysterlink.com/spotlight/high-turnover-in-hospitality-2025.</w:t>
      </w:r>
    </w:p>
    <w:p w14:paraId="78FC1EC1"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Sarwar, H., Ishaq, M.I. and Franzoni, S. (2022) ‘Influence of HRM on CSR and performance of upscale hotels in developed and developing countries’, </w:t>
      </w:r>
      <w:r w:rsidRPr="009663FA">
        <w:rPr>
          <w:rFonts w:ascii="Times New Roman" w:hAnsi="Times New Roman" w:cs="Times New Roman"/>
          <w:i/>
          <w:iCs/>
          <w:noProof/>
          <w:sz w:val="24"/>
          <w:szCs w:val="24"/>
        </w:rPr>
        <w:t>Environment, Development and Sustainability</w:t>
      </w:r>
      <w:r w:rsidRPr="009663FA">
        <w:rPr>
          <w:rFonts w:ascii="Times New Roman" w:hAnsi="Times New Roman" w:cs="Times New Roman"/>
          <w:noProof/>
          <w:sz w:val="24"/>
          <w:szCs w:val="24"/>
        </w:rPr>
        <w:t xml:space="preserve"> [Preprint], (0123456789). Available at: https://doi.org/10.1007/s10668-022-02711-x.</w:t>
      </w:r>
    </w:p>
    <w:p w14:paraId="7B34CBCB"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Sisson, A.D., Peele, M. and Sisson, Z. (2024) ‘Teaching hospitality and tourism students’ strategies for recognizing and supporting mental health conditions and crises in industry: an exploratory study’, </w:t>
      </w:r>
      <w:r w:rsidRPr="009663FA">
        <w:rPr>
          <w:rFonts w:ascii="Times New Roman" w:hAnsi="Times New Roman" w:cs="Times New Roman"/>
          <w:i/>
          <w:iCs/>
          <w:noProof/>
          <w:sz w:val="24"/>
          <w:szCs w:val="24"/>
        </w:rPr>
        <w:t>Journal of Teaching in Travel and Tourism</w:t>
      </w:r>
      <w:r w:rsidRPr="009663FA">
        <w:rPr>
          <w:rFonts w:ascii="Times New Roman" w:hAnsi="Times New Roman" w:cs="Times New Roman"/>
          <w:noProof/>
          <w:sz w:val="24"/>
          <w:szCs w:val="24"/>
        </w:rPr>
        <w:t>, 24(1), pp. 53–70. Available at: https://doi.org/10.1080/15313220.2023.2278501.</w:t>
      </w:r>
    </w:p>
    <w:p w14:paraId="337B2A5A"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Stamolampros, P. </w:t>
      </w:r>
      <w:r w:rsidRPr="009663FA">
        <w:rPr>
          <w:rFonts w:ascii="Times New Roman" w:hAnsi="Times New Roman" w:cs="Times New Roman"/>
          <w:i/>
          <w:iCs/>
          <w:noProof/>
          <w:sz w:val="24"/>
          <w:szCs w:val="24"/>
        </w:rPr>
        <w:t>et al.</w:t>
      </w:r>
      <w:r w:rsidRPr="009663FA">
        <w:rPr>
          <w:rFonts w:ascii="Times New Roman" w:hAnsi="Times New Roman" w:cs="Times New Roman"/>
          <w:noProof/>
          <w:sz w:val="24"/>
          <w:szCs w:val="24"/>
        </w:rPr>
        <w:t xml:space="preserve"> (2019) ‘Job satisfaction and employee turnover determinants in high contact services: Insights from Employees’Online reviews’, </w:t>
      </w:r>
      <w:r w:rsidRPr="009663FA">
        <w:rPr>
          <w:rFonts w:ascii="Times New Roman" w:hAnsi="Times New Roman" w:cs="Times New Roman"/>
          <w:i/>
          <w:iCs/>
          <w:noProof/>
          <w:sz w:val="24"/>
          <w:szCs w:val="24"/>
        </w:rPr>
        <w:t>Tourism Management</w:t>
      </w:r>
      <w:r w:rsidRPr="009663FA">
        <w:rPr>
          <w:rFonts w:ascii="Times New Roman" w:hAnsi="Times New Roman" w:cs="Times New Roman"/>
          <w:noProof/>
          <w:sz w:val="24"/>
          <w:szCs w:val="24"/>
        </w:rPr>
        <w:t>, 75(July 2018), pp. 130–147. Available at: https://doi.org/10.1016/j.tourman.2019.04.030.</w:t>
      </w:r>
    </w:p>
    <w:p w14:paraId="17147F10"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Teng, Y.M., Wu, K.S. and Lin, K.L. (2020) ‘Life or Livelihood? Mental Health Concerns for Quarantine Hotel Workers During the COVID-19 Pandemic’, </w:t>
      </w:r>
      <w:r w:rsidRPr="009663FA">
        <w:rPr>
          <w:rFonts w:ascii="Times New Roman" w:hAnsi="Times New Roman" w:cs="Times New Roman"/>
          <w:i/>
          <w:iCs/>
          <w:noProof/>
          <w:sz w:val="24"/>
          <w:szCs w:val="24"/>
        </w:rPr>
        <w:t>Frontiers in Psychology</w:t>
      </w:r>
      <w:r w:rsidRPr="009663FA">
        <w:rPr>
          <w:rFonts w:ascii="Times New Roman" w:hAnsi="Times New Roman" w:cs="Times New Roman"/>
          <w:noProof/>
          <w:sz w:val="24"/>
          <w:szCs w:val="24"/>
        </w:rPr>
        <w:t>, 11(September), pp. 1–4. Available at: https://doi.org/10.3389/fpsyg.2020.02168.</w:t>
      </w:r>
    </w:p>
    <w:p w14:paraId="085B3D6A" w14:textId="77777777" w:rsidR="009663FA" w:rsidRPr="009663FA" w:rsidRDefault="009663FA" w:rsidP="009663FA">
      <w:pPr>
        <w:widowControl w:val="0"/>
        <w:autoSpaceDE w:val="0"/>
        <w:autoSpaceDN w:val="0"/>
        <w:adjustRightInd w:val="0"/>
        <w:spacing w:line="360" w:lineRule="auto"/>
        <w:rPr>
          <w:rFonts w:ascii="Times New Roman" w:hAnsi="Times New Roman" w:cs="Times New Roman"/>
          <w:noProof/>
          <w:sz w:val="24"/>
          <w:szCs w:val="24"/>
        </w:rPr>
      </w:pPr>
      <w:r w:rsidRPr="009663FA">
        <w:rPr>
          <w:rFonts w:ascii="Times New Roman" w:hAnsi="Times New Roman" w:cs="Times New Roman"/>
          <w:noProof/>
          <w:sz w:val="24"/>
          <w:szCs w:val="24"/>
        </w:rPr>
        <w:t xml:space="preserve">Zhao, H. and Zhou, Q. (2021) ‘Socially responsible human resource management and hotel employee organizational citizenship behavior for the environment: A social cognitive perspective’, </w:t>
      </w:r>
      <w:r w:rsidRPr="009663FA">
        <w:rPr>
          <w:rFonts w:ascii="Times New Roman" w:hAnsi="Times New Roman" w:cs="Times New Roman"/>
          <w:i/>
          <w:iCs/>
          <w:noProof/>
          <w:sz w:val="24"/>
          <w:szCs w:val="24"/>
        </w:rPr>
        <w:t>International Journal of Hospitality Management</w:t>
      </w:r>
      <w:r w:rsidRPr="009663FA">
        <w:rPr>
          <w:rFonts w:ascii="Times New Roman" w:hAnsi="Times New Roman" w:cs="Times New Roman"/>
          <w:noProof/>
          <w:sz w:val="24"/>
          <w:szCs w:val="24"/>
        </w:rPr>
        <w:t>, 95(xxxx), p. 102749. Available at: https://doi.org/10.1016/j.ijhm.2020.102749.</w:t>
      </w:r>
    </w:p>
    <w:p w14:paraId="2F4FD29E" w14:textId="77777777" w:rsidR="009663FA" w:rsidRPr="009663FA" w:rsidRDefault="009663FA" w:rsidP="009663FA">
      <w:pPr>
        <w:spacing w:line="360" w:lineRule="auto"/>
        <w:jc w:val="both"/>
        <w:rPr>
          <w:rFonts w:ascii="Times New Roman" w:hAnsi="Times New Roman" w:cs="Times New Roman"/>
          <w:sz w:val="24"/>
          <w:szCs w:val="24"/>
        </w:rPr>
      </w:pPr>
      <w:r w:rsidRPr="009663FA">
        <w:rPr>
          <w:rFonts w:ascii="Times New Roman" w:hAnsi="Times New Roman" w:cs="Times New Roman"/>
          <w:sz w:val="24"/>
          <w:szCs w:val="24"/>
        </w:rPr>
        <w:fldChar w:fldCharType="end"/>
      </w:r>
    </w:p>
    <w:sectPr w:rsidR="009663FA" w:rsidRPr="009663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130CC"/>
    <w:multiLevelType w:val="multilevel"/>
    <w:tmpl w:val="75862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8256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A6F"/>
    <w:rsid w:val="000479CE"/>
    <w:rsid w:val="00231035"/>
    <w:rsid w:val="003B3A6F"/>
    <w:rsid w:val="004035C8"/>
    <w:rsid w:val="00491C03"/>
    <w:rsid w:val="005A6E39"/>
    <w:rsid w:val="005D44A0"/>
    <w:rsid w:val="0076512D"/>
    <w:rsid w:val="008418D4"/>
    <w:rsid w:val="009663FA"/>
    <w:rsid w:val="00CC2584"/>
    <w:rsid w:val="00DF7019"/>
    <w:rsid w:val="00E12943"/>
    <w:rsid w:val="00F10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595EF"/>
  <w15:chartTrackingRefBased/>
  <w15:docId w15:val="{B7B5707B-C415-4DD0-971B-45948AFEC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663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D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663FA"/>
    <w:pPr>
      <w:ind w:left="720"/>
      <w:contextualSpacing/>
    </w:pPr>
  </w:style>
  <w:style w:type="character" w:customStyle="1" w:styleId="Heading2Char">
    <w:name w:val="Heading 2 Char"/>
    <w:basedOn w:val="DefaultParagraphFont"/>
    <w:link w:val="Heading2"/>
    <w:uiPriority w:val="9"/>
    <w:rsid w:val="009663F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663FA"/>
    <w:pPr>
      <w:outlineLvl w:val="9"/>
    </w:pPr>
  </w:style>
  <w:style w:type="paragraph" w:styleId="TOC1">
    <w:name w:val="toc 1"/>
    <w:basedOn w:val="Normal"/>
    <w:next w:val="Normal"/>
    <w:autoRedefine/>
    <w:uiPriority w:val="39"/>
    <w:unhideWhenUsed/>
    <w:rsid w:val="009663FA"/>
    <w:pPr>
      <w:spacing w:after="100"/>
    </w:pPr>
  </w:style>
  <w:style w:type="paragraph" w:styleId="TOC2">
    <w:name w:val="toc 2"/>
    <w:basedOn w:val="Normal"/>
    <w:next w:val="Normal"/>
    <w:autoRedefine/>
    <w:uiPriority w:val="39"/>
    <w:unhideWhenUsed/>
    <w:rsid w:val="009663FA"/>
    <w:pPr>
      <w:spacing w:after="100"/>
      <w:ind w:left="220"/>
    </w:pPr>
  </w:style>
  <w:style w:type="character" w:styleId="Hyperlink">
    <w:name w:val="Hyperlink"/>
    <w:basedOn w:val="DefaultParagraphFont"/>
    <w:uiPriority w:val="99"/>
    <w:unhideWhenUsed/>
    <w:rsid w:val="009663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70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088636-CD44-473A-BC0F-9581C8272E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14981</Words>
  <Characters>85398</Characters>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2025-10-29T06:50:00Z</dcterms:created>
  <dcterms:modified xsi:type="dcterms:W3CDTF">2025-10-29T06:51:00Z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http://www.zotero.org/styles/oscola-no-ibid</vt:lpwstr>
  </property>
  <property fmtid="{D5CDD505-2E9C-101B-9397-08002B2CF9AE}" pid="21" name="Mendeley Recent Style Name 9_1">
    <vt:lpwstr>OSCOLA (Oxford University Standard for Citation of Legal Authorities) (no Ibid.)</vt:lpwstr>
  </property>
  <property fmtid="{D5CDD505-2E9C-101B-9397-08002B2CF9AE}" pid="22" name="Mendeley Document_1">
    <vt:lpwstr>True</vt:lpwstr>
  </property>
  <property fmtid="{D5CDD505-2E9C-101B-9397-08002B2CF9AE}" pid="23" name="Mendeley Unique User Id_1">
    <vt:lpwstr>f43d35ea-903b-3568-9f5d-1e4386879957</vt:lpwstr>
  </property>
  <property fmtid="{D5CDD505-2E9C-101B-9397-08002B2CF9AE}" pid="24" name="Mendeley Citation Style_1">
    <vt:lpwstr>http://www.zotero.org/styles/harvard-cite-them-right</vt:lpwstr>
  </property>
</Properties>
</file>