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BC7D11" w14:textId="77777777" w:rsidR="00793B84" w:rsidRDefault="00793B84" w:rsidP="00793B84">
      <w:pPr>
        <w:jc w:val="center"/>
        <w:rPr>
          <w:sz w:val="36"/>
          <w:szCs w:val="36"/>
        </w:rPr>
      </w:pPr>
      <w:r>
        <w:rPr>
          <w:sz w:val="36"/>
          <w:szCs w:val="36"/>
        </w:rPr>
        <w:t>University of Wales Trinity Saint David</w:t>
      </w:r>
    </w:p>
    <w:p w14:paraId="7F16EB7C" w14:textId="77777777" w:rsidR="00793B84" w:rsidRDefault="00793B84" w:rsidP="00793B84">
      <w:pPr>
        <w:jc w:val="center"/>
        <w:rPr>
          <w:sz w:val="36"/>
          <w:szCs w:val="36"/>
        </w:rPr>
      </w:pPr>
    </w:p>
    <w:p w14:paraId="2D54ECFC" w14:textId="77777777" w:rsidR="00793B84" w:rsidRDefault="00793B84" w:rsidP="00793B84">
      <w:pPr>
        <w:jc w:val="center"/>
        <w:rPr>
          <w:sz w:val="32"/>
          <w:szCs w:val="32"/>
        </w:rPr>
      </w:pPr>
      <w:r>
        <w:rPr>
          <w:sz w:val="32"/>
          <w:szCs w:val="32"/>
        </w:rPr>
        <w:t>Institute of Science &amp; Art</w:t>
      </w:r>
    </w:p>
    <w:p w14:paraId="2E14399E" w14:textId="77777777" w:rsidR="00793B84" w:rsidRPr="009A0590" w:rsidRDefault="00793B84" w:rsidP="00793B84">
      <w:pPr>
        <w:rPr>
          <w:rFonts w:ascii="Times New Roman" w:eastAsia="Times New Roman" w:hAnsi="Times New Roman" w:cs="Times New Roman"/>
          <w:lang w:eastAsia="en-GB"/>
        </w:rPr>
      </w:pPr>
    </w:p>
    <w:p w14:paraId="58F33378" w14:textId="77777777" w:rsidR="00793B84" w:rsidRDefault="00793B84" w:rsidP="00793B84">
      <w:pPr>
        <w:jc w:val="center"/>
        <w:rPr>
          <w:sz w:val="32"/>
          <w:szCs w:val="32"/>
        </w:rPr>
      </w:pPr>
      <w:r w:rsidRPr="009A0590">
        <w:rPr>
          <w:noProof/>
          <w:sz w:val="32"/>
          <w:szCs w:val="32"/>
        </w:rPr>
        <w:drawing>
          <wp:inline distT="0" distB="0" distL="0" distR="0" wp14:anchorId="37ABA808" wp14:editId="4F5A07C8">
            <wp:extent cx="5003800" cy="20066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03800" cy="2006600"/>
                    </a:xfrm>
                    <a:prstGeom prst="rect">
                      <a:avLst/>
                    </a:prstGeom>
                    <a:noFill/>
                    <a:ln>
                      <a:noFill/>
                    </a:ln>
                  </pic:spPr>
                </pic:pic>
              </a:graphicData>
            </a:graphic>
          </wp:inline>
        </w:drawing>
      </w:r>
    </w:p>
    <w:p w14:paraId="050A70F8" w14:textId="77777777" w:rsidR="00793B84" w:rsidRDefault="00793B84" w:rsidP="00793B84">
      <w:pPr>
        <w:jc w:val="center"/>
        <w:rPr>
          <w:sz w:val="32"/>
          <w:szCs w:val="32"/>
        </w:rPr>
      </w:pPr>
    </w:p>
    <w:p w14:paraId="1A636912" w14:textId="14940308" w:rsidR="00793B84" w:rsidRDefault="001912AE" w:rsidP="00793B84">
      <w:pPr>
        <w:jc w:val="center"/>
        <w:rPr>
          <w:sz w:val="32"/>
          <w:szCs w:val="32"/>
        </w:rPr>
      </w:pPr>
      <w:r>
        <w:rPr>
          <w:sz w:val="32"/>
          <w:szCs w:val="32"/>
        </w:rPr>
        <w:t>R</w:t>
      </w:r>
      <w:r w:rsidR="006D774F">
        <w:rPr>
          <w:sz w:val="32"/>
          <w:szCs w:val="32"/>
        </w:rPr>
        <w:t>isk Assessment Technical Report</w:t>
      </w:r>
    </w:p>
    <w:p w14:paraId="4C52D59C" w14:textId="62AAE172" w:rsidR="001912AE" w:rsidRDefault="006D774F" w:rsidP="00793B84">
      <w:pPr>
        <w:jc w:val="center"/>
        <w:rPr>
          <w:sz w:val="32"/>
          <w:szCs w:val="32"/>
        </w:rPr>
      </w:pPr>
      <w:r>
        <w:rPr>
          <w:sz w:val="32"/>
          <w:szCs w:val="32"/>
        </w:rPr>
        <w:t>Workshop &amp; Practice</w:t>
      </w:r>
      <w:r w:rsidR="001912AE">
        <w:rPr>
          <w:sz w:val="32"/>
          <w:szCs w:val="32"/>
        </w:rPr>
        <w:t xml:space="preserve"> (</w:t>
      </w:r>
      <w:r>
        <w:rPr>
          <w:sz w:val="32"/>
          <w:szCs w:val="32"/>
        </w:rPr>
        <w:t>ACHA4011</w:t>
      </w:r>
      <w:r w:rsidR="001912AE">
        <w:rPr>
          <w:sz w:val="32"/>
          <w:szCs w:val="32"/>
        </w:rPr>
        <w:t>)</w:t>
      </w:r>
    </w:p>
    <w:p w14:paraId="2E83D14C" w14:textId="77777777" w:rsidR="00793B84" w:rsidRDefault="00793B84" w:rsidP="00793B84">
      <w:pPr>
        <w:jc w:val="center"/>
        <w:rPr>
          <w:sz w:val="32"/>
          <w:szCs w:val="32"/>
        </w:rPr>
      </w:pPr>
    </w:p>
    <w:p w14:paraId="1201122D" w14:textId="77777777" w:rsidR="00793B84" w:rsidRDefault="00793B84" w:rsidP="00793B84">
      <w:pPr>
        <w:jc w:val="center"/>
        <w:rPr>
          <w:sz w:val="32"/>
          <w:szCs w:val="32"/>
        </w:rPr>
      </w:pPr>
      <w:r>
        <w:rPr>
          <w:sz w:val="32"/>
          <w:szCs w:val="32"/>
        </w:rPr>
        <w:t>Elisha Atif</w:t>
      </w:r>
    </w:p>
    <w:p w14:paraId="4E22F95A" w14:textId="77777777" w:rsidR="00793B84" w:rsidRDefault="00793B84" w:rsidP="00793B84">
      <w:pPr>
        <w:jc w:val="center"/>
        <w:rPr>
          <w:sz w:val="32"/>
          <w:szCs w:val="32"/>
        </w:rPr>
      </w:pPr>
      <w:r>
        <w:rPr>
          <w:sz w:val="32"/>
          <w:szCs w:val="32"/>
        </w:rPr>
        <w:t>2003581</w:t>
      </w:r>
    </w:p>
    <w:p w14:paraId="2EC4C398" w14:textId="77777777" w:rsidR="00793B84" w:rsidRDefault="00793B84" w:rsidP="00793B84">
      <w:pPr>
        <w:jc w:val="center"/>
        <w:rPr>
          <w:sz w:val="32"/>
          <w:szCs w:val="32"/>
        </w:rPr>
      </w:pPr>
    </w:p>
    <w:p w14:paraId="4D906626" w14:textId="2A8D708B" w:rsidR="00793B84" w:rsidRDefault="006D774F" w:rsidP="00793B84">
      <w:pPr>
        <w:jc w:val="center"/>
        <w:rPr>
          <w:sz w:val="32"/>
          <w:szCs w:val="32"/>
        </w:rPr>
      </w:pPr>
      <w:r>
        <w:rPr>
          <w:sz w:val="32"/>
          <w:szCs w:val="32"/>
        </w:rPr>
        <w:t>08/03/2021</w:t>
      </w:r>
    </w:p>
    <w:p w14:paraId="5E672C99" w14:textId="3726C419" w:rsidR="00B747D7" w:rsidRDefault="00B747D7">
      <w:pPr>
        <w:rPr>
          <w:sz w:val="32"/>
          <w:szCs w:val="32"/>
        </w:rPr>
      </w:pPr>
      <w:r>
        <w:rPr>
          <w:sz w:val="32"/>
          <w:szCs w:val="32"/>
        </w:rPr>
        <w:br w:type="page"/>
      </w:r>
    </w:p>
    <w:p w14:paraId="653DB6BE" w14:textId="1B0AA100" w:rsidR="00B747D7" w:rsidRDefault="001912AE" w:rsidP="00793B84">
      <w:pPr>
        <w:jc w:val="center"/>
        <w:rPr>
          <w:sz w:val="36"/>
          <w:szCs w:val="36"/>
        </w:rPr>
      </w:pPr>
      <w:r>
        <w:rPr>
          <w:sz w:val="36"/>
          <w:szCs w:val="36"/>
        </w:rPr>
        <w:lastRenderedPageBreak/>
        <w:t>Content</w:t>
      </w:r>
    </w:p>
    <w:p w14:paraId="793B925F" w14:textId="60E97847" w:rsidR="009471FE" w:rsidRDefault="009471FE" w:rsidP="008C770E"/>
    <w:p w14:paraId="29C7CFCC" w14:textId="71FC78E6" w:rsidR="00BA047E" w:rsidRDefault="009471FE" w:rsidP="00BA047E">
      <w:pPr>
        <w:pStyle w:val="ListParagraph"/>
        <w:numPr>
          <w:ilvl w:val="0"/>
          <w:numId w:val="26"/>
        </w:numPr>
        <w:rPr>
          <w:sz w:val="28"/>
          <w:szCs w:val="28"/>
        </w:rPr>
      </w:pPr>
      <w:r w:rsidRPr="00BA047E">
        <w:rPr>
          <w:sz w:val="28"/>
          <w:szCs w:val="28"/>
        </w:rPr>
        <w:t>Introduction……………………………………………………………………………………</w:t>
      </w:r>
      <w:r w:rsidR="00BA047E" w:rsidRPr="00BA047E">
        <w:rPr>
          <w:sz w:val="28"/>
          <w:szCs w:val="28"/>
        </w:rPr>
        <w:t>……</w:t>
      </w:r>
      <w:r w:rsidR="005B1BD2">
        <w:rPr>
          <w:sz w:val="28"/>
          <w:szCs w:val="28"/>
        </w:rPr>
        <w:t>3</w:t>
      </w:r>
    </w:p>
    <w:p w14:paraId="350A539A" w14:textId="3150681B" w:rsidR="00BA047E" w:rsidRPr="005B1BD2" w:rsidRDefault="005B1BD2" w:rsidP="005B1BD2">
      <w:pPr>
        <w:pStyle w:val="ListParagraph"/>
        <w:numPr>
          <w:ilvl w:val="1"/>
          <w:numId w:val="26"/>
        </w:numPr>
        <w:rPr>
          <w:sz w:val="28"/>
          <w:szCs w:val="28"/>
        </w:rPr>
      </w:pPr>
      <w:r w:rsidRPr="005B1BD2">
        <w:rPr>
          <w:sz w:val="28"/>
          <w:szCs w:val="28"/>
        </w:rPr>
        <w:t>Aims &amp; Objectives………………………………………………………………………3</w:t>
      </w:r>
    </w:p>
    <w:p w14:paraId="2874FE04" w14:textId="5177664A" w:rsidR="005B1BD2" w:rsidRDefault="005B1BD2" w:rsidP="005B1BD2">
      <w:pPr>
        <w:rPr>
          <w:sz w:val="28"/>
          <w:szCs w:val="28"/>
        </w:rPr>
      </w:pPr>
    </w:p>
    <w:p w14:paraId="6C9BF461" w14:textId="13838A99" w:rsidR="005B1BD2" w:rsidRDefault="005B1BD2" w:rsidP="005B1BD2">
      <w:pPr>
        <w:pStyle w:val="ListParagraph"/>
        <w:numPr>
          <w:ilvl w:val="0"/>
          <w:numId w:val="26"/>
        </w:numPr>
        <w:rPr>
          <w:sz w:val="28"/>
          <w:szCs w:val="28"/>
        </w:rPr>
      </w:pPr>
      <w:r>
        <w:rPr>
          <w:sz w:val="28"/>
          <w:szCs w:val="28"/>
        </w:rPr>
        <w:t>Research/Literature Review…………………………………………………………………4</w:t>
      </w:r>
    </w:p>
    <w:p w14:paraId="3868C9CE" w14:textId="2F430EF7" w:rsidR="005B1BD2" w:rsidRDefault="005B1BD2" w:rsidP="005B1BD2">
      <w:pPr>
        <w:rPr>
          <w:sz w:val="28"/>
          <w:szCs w:val="28"/>
        </w:rPr>
      </w:pPr>
    </w:p>
    <w:p w14:paraId="3AA1E901" w14:textId="1F462D01" w:rsidR="005B1BD2" w:rsidRDefault="005B1BD2" w:rsidP="005B1BD2">
      <w:pPr>
        <w:pStyle w:val="ListParagraph"/>
        <w:numPr>
          <w:ilvl w:val="0"/>
          <w:numId w:val="26"/>
        </w:numPr>
        <w:rPr>
          <w:sz w:val="28"/>
          <w:szCs w:val="28"/>
        </w:rPr>
      </w:pPr>
      <w:r>
        <w:rPr>
          <w:sz w:val="28"/>
          <w:szCs w:val="28"/>
        </w:rPr>
        <w:t>Failure Mode &amp; Effect Analysis (FMEA)……………………………………………</w:t>
      </w:r>
      <w:proofErr w:type="gramStart"/>
      <w:r>
        <w:rPr>
          <w:sz w:val="28"/>
          <w:szCs w:val="28"/>
        </w:rPr>
        <w:t>…..</w:t>
      </w:r>
      <w:proofErr w:type="gramEnd"/>
      <w:r>
        <w:rPr>
          <w:sz w:val="28"/>
          <w:szCs w:val="28"/>
        </w:rPr>
        <w:t>5</w:t>
      </w:r>
    </w:p>
    <w:p w14:paraId="4A03B563" w14:textId="77777777" w:rsidR="005B1BD2" w:rsidRPr="005B1BD2" w:rsidRDefault="005B1BD2" w:rsidP="005B1BD2">
      <w:pPr>
        <w:pStyle w:val="ListParagraph"/>
        <w:rPr>
          <w:sz w:val="28"/>
          <w:szCs w:val="28"/>
        </w:rPr>
      </w:pPr>
    </w:p>
    <w:p w14:paraId="62394472" w14:textId="5B6DC3BD" w:rsidR="005B1BD2" w:rsidRDefault="005B1BD2" w:rsidP="00E24A98">
      <w:pPr>
        <w:pStyle w:val="ListParagraph"/>
        <w:numPr>
          <w:ilvl w:val="0"/>
          <w:numId w:val="26"/>
        </w:numPr>
        <w:jc w:val="both"/>
        <w:rPr>
          <w:sz w:val="28"/>
          <w:szCs w:val="28"/>
        </w:rPr>
      </w:pPr>
      <w:r>
        <w:rPr>
          <w:sz w:val="28"/>
          <w:szCs w:val="28"/>
        </w:rPr>
        <w:t>Initial FMEA………………………………………………………………………………………….5</w:t>
      </w:r>
    </w:p>
    <w:p w14:paraId="3F917F42" w14:textId="2F6C4ACD" w:rsidR="005B1BD2" w:rsidRPr="005B1BD2" w:rsidRDefault="005B1BD2" w:rsidP="00E24A98">
      <w:pPr>
        <w:pStyle w:val="ListParagraph"/>
        <w:numPr>
          <w:ilvl w:val="1"/>
          <w:numId w:val="26"/>
        </w:numPr>
        <w:jc w:val="both"/>
        <w:rPr>
          <w:sz w:val="28"/>
          <w:szCs w:val="28"/>
        </w:rPr>
      </w:pPr>
      <w:r w:rsidRPr="005B1BD2">
        <w:rPr>
          <w:sz w:val="28"/>
          <w:szCs w:val="28"/>
        </w:rPr>
        <w:t>Brake Calliper Mounting Bolts……………………………………………………</w:t>
      </w:r>
      <w:r w:rsidR="00E24A98">
        <w:rPr>
          <w:sz w:val="28"/>
          <w:szCs w:val="28"/>
        </w:rPr>
        <w:t>.</w:t>
      </w:r>
      <w:r w:rsidRPr="005B1BD2">
        <w:rPr>
          <w:sz w:val="28"/>
          <w:szCs w:val="28"/>
        </w:rPr>
        <w:t>6</w:t>
      </w:r>
    </w:p>
    <w:p w14:paraId="4B7CBCFC" w14:textId="1736E95E" w:rsidR="005B1BD2" w:rsidRDefault="00E24A98" w:rsidP="00E24A98">
      <w:pPr>
        <w:pStyle w:val="ListParagraph"/>
        <w:numPr>
          <w:ilvl w:val="1"/>
          <w:numId w:val="26"/>
        </w:numPr>
        <w:jc w:val="both"/>
        <w:rPr>
          <w:sz w:val="28"/>
          <w:szCs w:val="28"/>
        </w:rPr>
      </w:pPr>
      <w:r>
        <w:rPr>
          <w:sz w:val="28"/>
          <w:szCs w:val="28"/>
        </w:rPr>
        <w:t>Incorrect Brake Disc Size…………………………………………………………….6</w:t>
      </w:r>
    </w:p>
    <w:p w14:paraId="686B2D02" w14:textId="38CDE60A" w:rsidR="00E24A98" w:rsidRDefault="00E24A98" w:rsidP="00E24A98">
      <w:pPr>
        <w:pStyle w:val="ListParagraph"/>
        <w:numPr>
          <w:ilvl w:val="1"/>
          <w:numId w:val="26"/>
        </w:numPr>
        <w:jc w:val="both"/>
        <w:rPr>
          <w:sz w:val="28"/>
          <w:szCs w:val="28"/>
        </w:rPr>
      </w:pPr>
      <w:r>
        <w:rPr>
          <w:sz w:val="28"/>
          <w:szCs w:val="28"/>
        </w:rPr>
        <w:t xml:space="preserve">Brake Pads </w:t>
      </w:r>
      <w:proofErr w:type="gramStart"/>
      <w:r>
        <w:rPr>
          <w:sz w:val="28"/>
          <w:szCs w:val="28"/>
        </w:rPr>
        <w:t>In</w:t>
      </w:r>
      <w:proofErr w:type="gramEnd"/>
      <w:r>
        <w:rPr>
          <w:sz w:val="28"/>
          <w:szCs w:val="28"/>
        </w:rPr>
        <w:t xml:space="preserve"> Wrong Orientation……………………………………………….7</w:t>
      </w:r>
    </w:p>
    <w:p w14:paraId="4DFEECF1" w14:textId="30A36CE7" w:rsidR="00E24A98" w:rsidRDefault="00E24A98" w:rsidP="00E24A98">
      <w:pPr>
        <w:pStyle w:val="ListParagraph"/>
        <w:numPr>
          <w:ilvl w:val="1"/>
          <w:numId w:val="26"/>
        </w:numPr>
        <w:jc w:val="both"/>
        <w:rPr>
          <w:sz w:val="28"/>
          <w:szCs w:val="28"/>
        </w:rPr>
      </w:pPr>
      <w:r>
        <w:rPr>
          <w:sz w:val="28"/>
          <w:szCs w:val="28"/>
        </w:rPr>
        <w:t>Brake Line Fitting Not Fully Tightened……………………………………</w:t>
      </w:r>
      <w:proofErr w:type="gramStart"/>
      <w:r>
        <w:rPr>
          <w:sz w:val="28"/>
          <w:szCs w:val="28"/>
        </w:rPr>
        <w:t>…..</w:t>
      </w:r>
      <w:proofErr w:type="gramEnd"/>
      <w:r>
        <w:rPr>
          <w:sz w:val="28"/>
          <w:szCs w:val="28"/>
        </w:rPr>
        <w:t>7</w:t>
      </w:r>
    </w:p>
    <w:p w14:paraId="0895A4C6" w14:textId="7B5F6780" w:rsidR="00E24A98" w:rsidRDefault="00E24A98" w:rsidP="00E24A98">
      <w:pPr>
        <w:jc w:val="both"/>
        <w:rPr>
          <w:sz w:val="28"/>
          <w:szCs w:val="28"/>
        </w:rPr>
      </w:pPr>
    </w:p>
    <w:p w14:paraId="16128912" w14:textId="1C985979" w:rsidR="00E24A98" w:rsidRDefault="00E24A98" w:rsidP="00E24A98">
      <w:pPr>
        <w:pStyle w:val="ListParagraph"/>
        <w:numPr>
          <w:ilvl w:val="0"/>
          <w:numId w:val="26"/>
        </w:numPr>
        <w:jc w:val="both"/>
        <w:rPr>
          <w:sz w:val="28"/>
          <w:szCs w:val="28"/>
        </w:rPr>
      </w:pPr>
      <w:r>
        <w:rPr>
          <w:sz w:val="28"/>
          <w:szCs w:val="28"/>
        </w:rPr>
        <w:t>Post-Mitigation FMEA………………………………………………………………………</w:t>
      </w:r>
      <w:proofErr w:type="gramStart"/>
      <w:r>
        <w:rPr>
          <w:sz w:val="28"/>
          <w:szCs w:val="28"/>
        </w:rPr>
        <w:t>…..</w:t>
      </w:r>
      <w:proofErr w:type="gramEnd"/>
      <w:r>
        <w:rPr>
          <w:sz w:val="28"/>
          <w:szCs w:val="28"/>
        </w:rPr>
        <w:t>8</w:t>
      </w:r>
    </w:p>
    <w:p w14:paraId="1BACF1CF" w14:textId="22D7072F" w:rsidR="00E24A98" w:rsidRDefault="00E24A98" w:rsidP="00E24A98">
      <w:pPr>
        <w:pStyle w:val="ListParagraph"/>
        <w:numPr>
          <w:ilvl w:val="1"/>
          <w:numId w:val="26"/>
        </w:numPr>
        <w:jc w:val="both"/>
        <w:rPr>
          <w:sz w:val="28"/>
          <w:szCs w:val="28"/>
        </w:rPr>
      </w:pPr>
      <w:r>
        <w:rPr>
          <w:sz w:val="28"/>
          <w:szCs w:val="28"/>
        </w:rPr>
        <w:t>Brake Calliper Mounting Bolts…………………………………………………….8</w:t>
      </w:r>
    </w:p>
    <w:p w14:paraId="4A9BAD9B" w14:textId="1B0CFCC7" w:rsidR="00E24A98" w:rsidRDefault="00E24A98" w:rsidP="00E24A98">
      <w:pPr>
        <w:pStyle w:val="ListParagraph"/>
        <w:numPr>
          <w:ilvl w:val="1"/>
          <w:numId w:val="26"/>
        </w:numPr>
        <w:jc w:val="both"/>
        <w:rPr>
          <w:sz w:val="28"/>
          <w:szCs w:val="28"/>
        </w:rPr>
      </w:pPr>
      <w:r>
        <w:rPr>
          <w:sz w:val="28"/>
          <w:szCs w:val="28"/>
        </w:rPr>
        <w:t>Incorrect Brake Disc Size…………………………………………………………</w:t>
      </w:r>
      <w:proofErr w:type="gramStart"/>
      <w:r>
        <w:rPr>
          <w:sz w:val="28"/>
          <w:szCs w:val="28"/>
        </w:rPr>
        <w:t>…..</w:t>
      </w:r>
      <w:proofErr w:type="gramEnd"/>
      <w:r>
        <w:rPr>
          <w:sz w:val="28"/>
          <w:szCs w:val="28"/>
        </w:rPr>
        <w:t>9</w:t>
      </w:r>
    </w:p>
    <w:p w14:paraId="5C4A21E0" w14:textId="3703707F" w:rsidR="0013506D" w:rsidRDefault="0013506D" w:rsidP="00E24A98">
      <w:pPr>
        <w:pStyle w:val="ListParagraph"/>
        <w:numPr>
          <w:ilvl w:val="1"/>
          <w:numId w:val="26"/>
        </w:numPr>
        <w:jc w:val="both"/>
        <w:rPr>
          <w:sz w:val="28"/>
          <w:szCs w:val="28"/>
        </w:rPr>
      </w:pPr>
      <w:r>
        <w:rPr>
          <w:sz w:val="28"/>
          <w:szCs w:val="28"/>
        </w:rPr>
        <w:t>Brake Pads In Wrong Orientation……………………………………………</w:t>
      </w:r>
      <w:proofErr w:type="gramStart"/>
      <w:r>
        <w:rPr>
          <w:sz w:val="28"/>
          <w:szCs w:val="28"/>
        </w:rPr>
        <w:t>…..</w:t>
      </w:r>
      <w:proofErr w:type="gramEnd"/>
      <w:r>
        <w:rPr>
          <w:sz w:val="28"/>
          <w:szCs w:val="28"/>
        </w:rPr>
        <w:t>9</w:t>
      </w:r>
    </w:p>
    <w:p w14:paraId="19FF9739" w14:textId="6BB9B4BC" w:rsidR="0013506D" w:rsidRDefault="0013506D" w:rsidP="00E24A98">
      <w:pPr>
        <w:pStyle w:val="ListParagraph"/>
        <w:numPr>
          <w:ilvl w:val="1"/>
          <w:numId w:val="26"/>
        </w:numPr>
        <w:jc w:val="both"/>
        <w:rPr>
          <w:sz w:val="28"/>
          <w:szCs w:val="28"/>
        </w:rPr>
      </w:pPr>
      <w:r>
        <w:rPr>
          <w:sz w:val="28"/>
          <w:szCs w:val="28"/>
        </w:rPr>
        <w:t>Brake Line Fitting Not Fully Tightened…………………………………………9</w:t>
      </w:r>
    </w:p>
    <w:p w14:paraId="4E577AC5" w14:textId="0D0DB5C1" w:rsidR="0013506D" w:rsidRDefault="0013506D" w:rsidP="0013506D">
      <w:pPr>
        <w:pStyle w:val="ListParagraph"/>
        <w:ind w:left="0"/>
        <w:jc w:val="both"/>
        <w:rPr>
          <w:sz w:val="28"/>
          <w:szCs w:val="28"/>
        </w:rPr>
      </w:pPr>
    </w:p>
    <w:p w14:paraId="62026CF3" w14:textId="0DB480B3" w:rsidR="0013506D" w:rsidRDefault="0013506D" w:rsidP="0013506D">
      <w:pPr>
        <w:pStyle w:val="ListParagraph"/>
        <w:numPr>
          <w:ilvl w:val="0"/>
          <w:numId w:val="26"/>
        </w:numPr>
        <w:jc w:val="both"/>
        <w:rPr>
          <w:sz w:val="28"/>
          <w:szCs w:val="28"/>
        </w:rPr>
      </w:pPr>
      <w:r>
        <w:rPr>
          <w:sz w:val="28"/>
          <w:szCs w:val="28"/>
        </w:rPr>
        <w:t>Conclusion………………………………………………………………………………………</w:t>
      </w:r>
      <w:proofErr w:type="gramStart"/>
      <w:r>
        <w:rPr>
          <w:sz w:val="28"/>
          <w:szCs w:val="28"/>
        </w:rPr>
        <w:t>…</w:t>
      </w:r>
      <w:r w:rsidR="00526842">
        <w:rPr>
          <w:sz w:val="28"/>
          <w:szCs w:val="28"/>
        </w:rPr>
        <w:t>..</w:t>
      </w:r>
      <w:proofErr w:type="gramEnd"/>
      <w:r>
        <w:rPr>
          <w:sz w:val="28"/>
          <w:szCs w:val="28"/>
        </w:rPr>
        <w:t>10</w:t>
      </w:r>
    </w:p>
    <w:p w14:paraId="17D11A15" w14:textId="0E93BEA2" w:rsidR="00526842" w:rsidRDefault="00526842" w:rsidP="00526842">
      <w:pPr>
        <w:jc w:val="both"/>
        <w:rPr>
          <w:sz w:val="28"/>
          <w:szCs w:val="28"/>
        </w:rPr>
      </w:pPr>
    </w:p>
    <w:p w14:paraId="55050353" w14:textId="603A1C36" w:rsidR="00526842" w:rsidRPr="00526842" w:rsidRDefault="00526842" w:rsidP="00526842">
      <w:pPr>
        <w:pStyle w:val="ListParagraph"/>
        <w:numPr>
          <w:ilvl w:val="0"/>
          <w:numId w:val="26"/>
        </w:numPr>
        <w:jc w:val="both"/>
        <w:rPr>
          <w:sz w:val="28"/>
          <w:szCs w:val="28"/>
        </w:rPr>
      </w:pPr>
      <w:r>
        <w:rPr>
          <w:sz w:val="28"/>
          <w:szCs w:val="28"/>
        </w:rPr>
        <w:t>Bibliography…………………………………………………………………………………………11</w:t>
      </w:r>
    </w:p>
    <w:p w14:paraId="2B65BCAA" w14:textId="2651688C" w:rsidR="005B1BD2" w:rsidRPr="005B1BD2" w:rsidRDefault="005B1BD2" w:rsidP="005B1BD2">
      <w:pPr>
        <w:pStyle w:val="ListParagraph"/>
        <w:rPr>
          <w:sz w:val="28"/>
          <w:szCs w:val="28"/>
        </w:rPr>
      </w:pPr>
    </w:p>
    <w:p w14:paraId="5CBD7E88" w14:textId="7FB3D877" w:rsidR="007A78C3" w:rsidRPr="00BA047E" w:rsidRDefault="00390228" w:rsidP="00BA047E">
      <w:pPr>
        <w:pStyle w:val="ListParagraph"/>
        <w:numPr>
          <w:ilvl w:val="0"/>
          <w:numId w:val="26"/>
        </w:numPr>
        <w:rPr>
          <w:sz w:val="28"/>
          <w:szCs w:val="28"/>
        </w:rPr>
      </w:pPr>
      <w:r w:rsidRPr="00BA047E">
        <w:rPr>
          <w:sz w:val="36"/>
          <w:szCs w:val="36"/>
        </w:rPr>
        <w:br w:type="page"/>
      </w:r>
    </w:p>
    <w:p w14:paraId="454A5227" w14:textId="38DCD380" w:rsidR="00390228" w:rsidRPr="007432CD" w:rsidRDefault="002A431D" w:rsidP="007432CD">
      <w:pPr>
        <w:pStyle w:val="ListParagraph"/>
        <w:numPr>
          <w:ilvl w:val="0"/>
          <w:numId w:val="8"/>
        </w:numPr>
        <w:rPr>
          <w:sz w:val="36"/>
          <w:szCs w:val="36"/>
        </w:rPr>
      </w:pPr>
      <w:r w:rsidRPr="007432CD">
        <w:rPr>
          <w:sz w:val="36"/>
          <w:szCs w:val="36"/>
        </w:rPr>
        <w:lastRenderedPageBreak/>
        <w:t>Introduction:</w:t>
      </w:r>
    </w:p>
    <w:p w14:paraId="69A5EF30" w14:textId="2F477E96" w:rsidR="002A431D" w:rsidRDefault="002A431D" w:rsidP="006D1277">
      <w:pPr>
        <w:pStyle w:val="ListParagraph"/>
        <w:jc w:val="both"/>
      </w:pPr>
      <w:r>
        <w:t>Observing the assembly line of a large vehicle manufacturer as a process engineer</w:t>
      </w:r>
      <w:r w:rsidR="0089243D">
        <w:t xml:space="preserve">, the aim is to explore weaknesses and areas of failure that can be rectified with responsible and corrective actions. </w:t>
      </w:r>
    </w:p>
    <w:p w14:paraId="64D0172F" w14:textId="218445D2" w:rsidR="0089243D" w:rsidRDefault="005E1059" w:rsidP="006D1277">
      <w:pPr>
        <w:pStyle w:val="ListParagraph"/>
        <w:jc w:val="both"/>
      </w:pPr>
      <w:r>
        <w:t xml:space="preserve">    </w:t>
      </w:r>
      <w:r w:rsidR="0089243D">
        <w:t xml:space="preserve">Engineers all around the world must understand the importance of risk management as it is a responsibility and duty of care to ensure what they are doing is ethical and risk assessed. </w:t>
      </w:r>
      <w:r w:rsidR="00C04E86">
        <w:t xml:space="preserve">By doing so, not only are they protecting themselves </w:t>
      </w:r>
      <w:r w:rsidR="00912F8E">
        <w:t>but</w:t>
      </w:r>
      <w:r w:rsidR="00C04E86">
        <w:t xml:space="preserve"> also protecting members of the public. This actively demonstrates that by </w:t>
      </w:r>
      <w:r w:rsidR="00DB1FBE">
        <w:t>engineers’</w:t>
      </w:r>
      <w:r w:rsidR="00C04E86">
        <w:t xml:space="preserve"> risk assessing their work to a high standard their creations would also be </w:t>
      </w:r>
      <w:r w:rsidR="006D774F">
        <w:t xml:space="preserve">safe, reliable and commended by the public eye. </w:t>
      </w:r>
      <w:r>
        <w:t xml:space="preserve">By having their work commendable in the public eye, the reputation of their profession and field of work </w:t>
      </w:r>
      <w:r w:rsidR="00912F8E">
        <w:t>also</w:t>
      </w:r>
      <w:r>
        <w:t xml:space="preserve"> increase</w:t>
      </w:r>
      <w:r w:rsidR="00912F8E">
        <w:t>s,</w:t>
      </w:r>
      <w:r>
        <w:t xml:space="preserve"> making the occupation and engineers respectable including their creations.</w:t>
      </w:r>
      <w:r w:rsidR="00912F8E">
        <w:t xml:space="preserve"> </w:t>
      </w:r>
      <w:r>
        <w:t>Any mistakes are not only</w:t>
      </w:r>
      <w:r w:rsidR="00093BBE">
        <w:t xml:space="preserve"> seen from a negative point of view from the company but can also be costly to human life and the environment. Therefore, failure is not an option in engineering and cannot be tolerated.</w:t>
      </w:r>
    </w:p>
    <w:p w14:paraId="4D05AA3B" w14:textId="6C15EC0C" w:rsidR="009A0DD9" w:rsidRDefault="00AC0C94" w:rsidP="006D1277">
      <w:pPr>
        <w:pStyle w:val="ListParagraph"/>
        <w:jc w:val="both"/>
      </w:pPr>
      <w:sdt>
        <w:sdtPr>
          <w:id w:val="-1513674582"/>
          <w:citation/>
        </w:sdtPr>
        <w:sdtEndPr/>
        <w:sdtContent>
          <w:r w:rsidR="009A0DD9">
            <w:fldChar w:fldCharType="begin"/>
          </w:r>
          <w:r w:rsidR="009A0DD9">
            <w:instrText xml:space="preserve"> CITATION Nob21 \l 2057 </w:instrText>
          </w:r>
          <w:r w:rsidR="009A0DD9">
            <w:fldChar w:fldCharType="separate"/>
          </w:r>
          <w:r w:rsidR="009A0DD9">
            <w:rPr>
              <w:noProof/>
            </w:rPr>
            <w:t>(Noble, 2021)</w:t>
          </w:r>
          <w:r w:rsidR="009A0DD9">
            <w:fldChar w:fldCharType="end"/>
          </w:r>
        </w:sdtContent>
      </w:sdt>
    </w:p>
    <w:p w14:paraId="3A1DB889" w14:textId="77777777" w:rsidR="00093BBE" w:rsidRDefault="00093BBE" w:rsidP="00093BBE">
      <w:pPr>
        <w:rPr>
          <w:sz w:val="36"/>
          <w:szCs w:val="36"/>
        </w:rPr>
      </w:pPr>
    </w:p>
    <w:p w14:paraId="409D88F0" w14:textId="79DF3DAB" w:rsidR="00093BBE" w:rsidRPr="007432CD" w:rsidRDefault="007432CD" w:rsidP="00952BD5">
      <w:pPr>
        <w:rPr>
          <w:sz w:val="36"/>
          <w:szCs w:val="36"/>
        </w:rPr>
      </w:pPr>
      <w:r>
        <w:rPr>
          <w:sz w:val="36"/>
          <w:szCs w:val="36"/>
        </w:rPr>
        <w:t xml:space="preserve">1.1   </w:t>
      </w:r>
      <w:r w:rsidR="00093BBE" w:rsidRPr="007432CD">
        <w:rPr>
          <w:sz w:val="36"/>
          <w:szCs w:val="36"/>
        </w:rPr>
        <w:t>Aims &amp; Objectives:</w:t>
      </w:r>
    </w:p>
    <w:p w14:paraId="56898857" w14:textId="7E8218EB" w:rsidR="00952BD5" w:rsidRDefault="00952BD5" w:rsidP="006D1277">
      <w:pPr>
        <w:ind w:left="720"/>
        <w:jc w:val="both"/>
      </w:pPr>
      <w:r>
        <w:t xml:space="preserve"> </w:t>
      </w:r>
      <w:r w:rsidR="000F1AC2">
        <w:t xml:space="preserve">By assessing a stage of the assembly line, </w:t>
      </w:r>
      <w:r w:rsidR="00487612">
        <w:t xml:space="preserve">4 </w:t>
      </w:r>
      <w:r w:rsidR="00912F8E">
        <w:t>potential faults</w:t>
      </w:r>
      <w:r w:rsidR="00487612">
        <w:t xml:space="preserve"> were discovered. To</w:t>
      </w:r>
      <w:r>
        <w:t xml:space="preserve"> </w:t>
      </w:r>
      <w:r w:rsidR="00487612">
        <w:t>realise how dangerous and serious the consequences can be for each fault a template for ‘Failure Mode &amp; Effect Analysis’ (FMEA) has been created using Microsoft Excel. This template enables to give realistic rankings to the failures identified and calculate an overall ‘Risk Priority Number’ (R</w:t>
      </w:r>
      <w:r w:rsidR="00DB1FBE">
        <w:t>P</w:t>
      </w:r>
      <w:r w:rsidR="00487612">
        <w:t>N)</w:t>
      </w:r>
      <w:r w:rsidR="00F40221">
        <w:t>. As a result, this means that a realistic mitigating action can be offered for each failure to lower the RPN value</w:t>
      </w:r>
      <w:r>
        <w:t xml:space="preserve">. </w:t>
      </w:r>
    </w:p>
    <w:p w14:paraId="3E53EC90" w14:textId="2F9BBC69" w:rsidR="00F40221" w:rsidRDefault="00B6111F" w:rsidP="006D1277">
      <w:pPr>
        <w:ind w:left="720"/>
        <w:jc w:val="both"/>
      </w:pPr>
      <w:r>
        <w:t xml:space="preserve">   </w:t>
      </w:r>
      <w:r w:rsidR="00F40221">
        <w:t>After completion</w:t>
      </w:r>
      <w:r w:rsidR="007432CD">
        <w:t xml:space="preserve"> of applying a RPN value to each failure, the 4 faults will be reassessed and a new RPN value will be given for the failures with regards to keeping in mind that the implementations provided have been taken into account. </w:t>
      </w:r>
    </w:p>
    <w:p w14:paraId="095696FD" w14:textId="59EB28B9" w:rsidR="00952BD5" w:rsidRDefault="00952BD5" w:rsidP="00952BD5">
      <w:pPr>
        <w:ind w:left="720"/>
      </w:pPr>
    </w:p>
    <w:p w14:paraId="61CDE643" w14:textId="77777777" w:rsidR="00747B5E" w:rsidRDefault="00747B5E" w:rsidP="00747B5E">
      <w:pPr>
        <w:pStyle w:val="ListParagraph"/>
        <w:rPr>
          <w:sz w:val="36"/>
          <w:szCs w:val="36"/>
        </w:rPr>
      </w:pPr>
    </w:p>
    <w:p w14:paraId="41F8C642" w14:textId="77777777" w:rsidR="00747B5E" w:rsidRDefault="00747B5E" w:rsidP="00747B5E">
      <w:pPr>
        <w:pStyle w:val="ListParagraph"/>
        <w:rPr>
          <w:sz w:val="36"/>
          <w:szCs w:val="36"/>
        </w:rPr>
      </w:pPr>
    </w:p>
    <w:p w14:paraId="04A7AF76" w14:textId="77777777" w:rsidR="00747B5E" w:rsidRDefault="00747B5E" w:rsidP="00747B5E">
      <w:pPr>
        <w:pStyle w:val="ListParagraph"/>
        <w:rPr>
          <w:sz w:val="36"/>
          <w:szCs w:val="36"/>
        </w:rPr>
      </w:pPr>
    </w:p>
    <w:p w14:paraId="7D14FC6E" w14:textId="77777777" w:rsidR="00747B5E" w:rsidRDefault="00747B5E" w:rsidP="00747B5E">
      <w:pPr>
        <w:pStyle w:val="ListParagraph"/>
        <w:rPr>
          <w:sz w:val="36"/>
          <w:szCs w:val="36"/>
        </w:rPr>
      </w:pPr>
    </w:p>
    <w:p w14:paraId="0BBFD021" w14:textId="77777777" w:rsidR="00747B5E" w:rsidRDefault="00747B5E" w:rsidP="00747B5E">
      <w:pPr>
        <w:pStyle w:val="ListParagraph"/>
        <w:rPr>
          <w:sz w:val="36"/>
          <w:szCs w:val="36"/>
        </w:rPr>
      </w:pPr>
    </w:p>
    <w:p w14:paraId="1788ACE0" w14:textId="77777777" w:rsidR="00747B5E" w:rsidRDefault="00747B5E" w:rsidP="00747B5E">
      <w:pPr>
        <w:pStyle w:val="ListParagraph"/>
        <w:rPr>
          <w:sz w:val="36"/>
          <w:szCs w:val="36"/>
        </w:rPr>
      </w:pPr>
    </w:p>
    <w:p w14:paraId="1175B94E" w14:textId="77777777" w:rsidR="00747B5E" w:rsidRDefault="00747B5E" w:rsidP="00747B5E">
      <w:pPr>
        <w:pStyle w:val="ListParagraph"/>
        <w:rPr>
          <w:sz w:val="36"/>
          <w:szCs w:val="36"/>
        </w:rPr>
      </w:pPr>
    </w:p>
    <w:p w14:paraId="3A52577D" w14:textId="77777777" w:rsidR="00747B5E" w:rsidRDefault="00747B5E" w:rsidP="00747B5E">
      <w:pPr>
        <w:pStyle w:val="ListParagraph"/>
        <w:rPr>
          <w:sz w:val="36"/>
          <w:szCs w:val="36"/>
        </w:rPr>
      </w:pPr>
    </w:p>
    <w:p w14:paraId="252CC64D" w14:textId="77777777" w:rsidR="00747B5E" w:rsidRDefault="00747B5E" w:rsidP="00747B5E">
      <w:pPr>
        <w:pStyle w:val="ListParagraph"/>
        <w:rPr>
          <w:sz w:val="36"/>
          <w:szCs w:val="36"/>
        </w:rPr>
      </w:pPr>
    </w:p>
    <w:p w14:paraId="074C4A0D" w14:textId="77777777" w:rsidR="00747B5E" w:rsidRDefault="00747B5E" w:rsidP="00747B5E">
      <w:pPr>
        <w:pStyle w:val="ListParagraph"/>
        <w:rPr>
          <w:sz w:val="36"/>
          <w:szCs w:val="36"/>
        </w:rPr>
      </w:pPr>
    </w:p>
    <w:p w14:paraId="21902750" w14:textId="77777777" w:rsidR="00FD014F" w:rsidRDefault="00FD014F">
      <w:pPr>
        <w:rPr>
          <w:sz w:val="36"/>
          <w:szCs w:val="36"/>
        </w:rPr>
      </w:pPr>
      <w:r>
        <w:rPr>
          <w:sz w:val="36"/>
          <w:szCs w:val="36"/>
        </w:rPr>
        <w:br w:type="page"/>
      </w:r>
    </w:p>
    <w:p w14:paraId="2755372F" w14:textId="66CEAB57" w:rsidR="00952BD5" w:rsidRPr="00747B5E" w:rsidRDefault="00827171" w:rsidP="00747B5E">
      <w:pPr>
        <w:pStyle w:val="ListParagraph"/>
        <w:numPr>
          <w:ilvl w:val="0"/>
          <w:numId w:val="8"/>
        </w:numPr>
        <w:rPr>
          <w:sz w:val="36"/>
          <w:szCs w:val="36"/>
        </w:rPr>
      </w:pPr>
      <w:r w:rsidRPr="00747B5E">
        <w:rPr>
          <w:sz w:val="36"/>
          <w:szCs w:val="36"/>
        </w:rPr>
        <w:lastRenderedPageBreak/>
        <w:t>Research/Literature Review:</w:t>
      </w:r>
    </w:p>
    <w:p w14:paraId="4C984320" w14:textId="30D06CD0" w:rsidR="00827171" w:rsidRDefault="00827171" w:rsidP="006D1277">
      <w:pPr>
        <w:pStyle w:val="ListParagraph"/>
        <w:jc w:val="both"/>
      </w:pPr>
      <w:r>
        <w:t xml:space="preserve">By conducting research </w:t>
      </w:r>
      <w:r w:rsidR="00654426">
        <w:t>with the help of</w:t>
      </w:r>
      <w:r>
        <w:t xml:space="preserve"> FMEA, it can be understood that failure to complete risk management can lead to serious repercussions not only for the engineers themselves but</w:t>
      </w:r>
      <w:r w:rsidR="009B64DB">
        <w:t xml:space="preserve"> also</w:t>
      </w:r>
      <w:r w:rsidR="00654426">
        <w:t xml:space="preserve"> for</w:t>
      </w:r>
      <w:r>
        <w:t xml:space="preserve"> other people of the society. </w:t>
      </w:r>
      <w:r w:rsidR="00654426">
        <w:t>The standard of health and safety engineers choose to follow reflects in their work and is recognised all around the world. It is for this reason that a high degree of</w:t>
      </w:r>
      <w:r w:rsidR="00177783">
        <w:t xml:space="preserve"> health and safety is not only expected from engineers but is also a requirement. The particular reason for this is that as well as putting their own lives at risk, other lives are also put at risk when engineers fail to complete risk management.</w:t>
      </w:r>
    </w:p>
    <w:p w14:paraId="11DE8B59" w14:textId="55BCEB74" w:rsidR="00747B5E" w:rsidRDefault="00B6111F" w:rsidP="006D1277">
      <w:pPr>
        <w:pStyle w:val="ListParagraph"/>
        <w:jc w:val="both"/>
      </w:pPr>
      <w:r>
        <w:t xml:space="preserve">   </w:t>
      </w:r>
      <w:r w:rsidR="00177783">
        <w:t xml:space="preserve">To </w:t>
      </w:r>
      <w:r>
        <w:t>assist</w:t>
      </w:r>
      <w:r w:rsidR="00177783">
        <w:t xml:space="preserve"> engineers </w:t>
      </w:r>
      <w:r>
        <w:t xml:space="preserve">in following risk management, the Health &amp; Safety Act 1974 was passed to ensure that employers such as engineers must take care of their own health and safety as well as those who may be affected by their actions </w:t>
      </w:r>
      <w:sdt>
        <w:sdtPr>
          <w:id w:val="-89234073"/>
          <w:citation/>
        </w:sdtPr>
        <w:sdtEndPr/>
        <w:sdtContent>
          <w:r>
            <w:fldChar w:fldCharType="begin"/>
          </w:r>
          <w:r>
            <w:instrText xml:space="preserve"> CITATION Gov14 \l 2057 </w:instrText>
          </w:r>
          <w:r>
            <w:fldChar w:fldCharType="separate"/>
          </w:r>
          <w:r>
            <w:rPr>
              <w:noProof/>
            </w:rPr>
            <w:t>(Gov.uk, 2014)</w:t>
          </w:r>
          <w:r>
            <w:fldChar w:fldCharType="end"/>
          </w:r>
        </w:sdtContent>
      </w:sdt>
      <w:r w:rsidR="00747B5E">
        <w:t>, eliminating any hazards and risks as soon as possible.</w:t>
      </w:r>
    </w:p>
    <w:p w14:paraId="18B19310" w14:textId="6F6399C3" w:rsidR="00C82E6F" w:rsidRDefault="00C82E6F" w:rsidP="006D1277">
      <w:pPr>
        <w:pStyle w:val="ListParagraph"/>
        <w:jc w:val="both"/>
      </w:pPr>
    </w:p>
    <w:p w14:paraId="5B0EBC95" w14:textId="4C57C815" w:rsidR="00C82E6F" w:rsidRDefault="00C82E6F" w:rsidP="006D1277">
      <w:pPr>
        <w:pStyle w:val="ListParagraph"/>
        <w:jc w:val="both"/>
      </w:pPr>
      <w:r>
        <w:t xml:space="preserve">In cases where risk management to the highest possible degree is achieved, top manufactures </w:t>
      </w:r>
      <w:r w:rsidR="009B64DB">
        <w:t xml:space="preserve">have </w:t>
      </w:r>
      <w:r>
        <w:t xml:space="preserve">very few workplace incidents of </w:t>
      </w:r>
      <w:r w:rsidR="009B64DB">
        <w:t>1</w:t>
      </w:r>
      <w:r>
        <w:t xml:space="preserve"> in 2000 employees</w:t>
      </w:r>
      <w:r w:rsidR="0018104D">
        <w:t xml:space="preserve"> </w:t>
      </w:r>
      <w:sdt>
        <w:sdtPr>
          <w:id w:val="271597876"/>
          <w:citation/>
        </w:sdtPr>
        <w:sdtEndPr/>
        <w:sdtContent>
          <w:r w:rsidR="0018104D">
            <w:fldChar w:fldCharType="begin"/>
          </w:r>
          <w:r w:rsidR="0018104D">
            <w:instrText xml:space="preserve"> CITATION Sme17 \l 2057 </w:instrText>
          </w:r>
          <w:r w:rsidR="0018104D">
            <w:fldChar w:fldCharType="separate"/>
          </w:r>
          <w:r w:rsidR="0018104D">
            <w:rPr>
              <w:noProof/>
            </w:rPr>
            <w:t>(Smentowski, 2017)</w:t>
          </w:r>
          <w:r w:rsidR="0018104D">
            <w:fldChar w:fldCharType="end"/>
          </w:r>
        </w:sdtContent>
      </w:sdt>
      <w:r w:rsidR="0018104D">
        <w:t xml:space="preserve">. </w:t>
      </w:r>
      <w:r w:rsidR="009B64DB">
        <w:t>On the other hand,</w:t>
      </w:r>
      <w:r>
        <w:t xml:space="preserve"> manufacturers that rush risk management and do not complete it properly experience more workplace accidents where automakers are forced to shut down their machines for safety reasons, putting themselves and other employees at a greater risk</w:t>
      </w:r>
      <w:r w:rsidR="0018104D">
        <w:t xml:space="preserve"> as well as</w:t>
      </w:r>
      <w:r>
        <w:t xml:space="preserve"> delaying the assembly line process. </w:t>
      </w:r>
      <w:r w:rsidR="0018104D">
        <w:t xml:space="preserve">Furthermore, running the risk of operating machinery without full understanding of it can possibly be very harmful as the assembly line is full of machines </w:t>
      </w:r>
      <w:r w:rsidR="001C18E9">
        <w:t>from the beginning of the process in body shop all the way to the last step of inspecting the final build. These heavy machines</w:t>
      </w:r>
      <w:r w:rsidR="0018104D">
        <w:t xml:space="preserve"> can be </w:t>
      </w:r>
      <w:r w:rsidR="001C18E9">
        <w:t xml:space="preserve">very </w:t>
      </w:r>
      <w:r w:rsidR="0018104D">
        <w:t xml:space="preserve">deadly if not operated </w:t>
      </w:r>
      <w:r w:rsidR="001C18E9">
        <w:t>adequately.</w:t>
      </w:r>
    </w:p>
    <w:p w14:paraId="348E392D" w14:textId="7C5E9FB3" w:rsidR="00747B5E" w:rsidRDefault="00747B5E" w:rsidP="006D1277">
      <w:pPr>
        <w:pStyle w:val="ListParagraph"/>
        <w:jc w:val="both"/>
      </w:pPr>
    </w:p>
    <w:p w14:paraId="552190FC" w14:textId="6C52928F" w:rsidR="00747B5E" w:rsidRDefault="00747B5E" w:rsidP="006D1277">
      <w:pPr>
        <w:pStyle w:val="ListParagraph"/>
        <w:jc w:val="both"/>
      </w:pPr>
      <w:r>
        <w:t xml:space="preserve">In addition to health and safety, engineers should also work to a high ethical standard. To promote this work ethic, professional bodies such as </w:t>
      </w:r>
      <w:r w:rsidR="0038622E">
        <w:t>IMechE have published codes of conduct that guide engineers to meet the standards they should be aiming for. According to and believed by IMechE, below are the 4 main expectations from their code of conduct every engineer is expected and required to pursue:</w:t>
      </w:r>
    </w:p>
    <w:p w14:paraId="65B8C681" w14:textId="7CA4319B" w:rsidR="0038622E" w:rsidRDefault="0038622E" w:rsidP="006D1277">
      <w:pPr>
        <w:pStyle w:val="ListParagraph"/>
        <w:jc w:val="both"/>
      </w:pPr>
    </w:p>
    <w:p w14:paraId="420FF2FB" w14:textId="56575FB4" w:rsidR="0038622E" w:rsidRDefault="0038622E" w:rsidP="006D1277">
      <w:pPr>
        <w:pStyle w:val="ListParagraph"/>
        <w:numPr>
          <w:ilvl w:val="0"/>
          <w:numId w:val="10"/>
        </w:numPr>
        <w:jc w:val="both"/>
      </w:pPr>
      <w:r>
        <w:t>Practice competently &amp; maintain up to date skills</w:t>
      </w:r>
    </w:p>
    <w:p w14:paraId="70FF6AAF" w14:textId="7335D0D3" w:rsidR="0038622E" w:rsidRDefault="0038622E" w:rsidP="006D1277">
      <w:pPr>
        <w:pStyle w:val="ListParagraph"/>
        <w:numPr>
          <w:ilvl w:val="0"/>
          <w:numId w:val="10"/>
        </w:numPr>
        <w:jc w:val="both"/>
      </w:pPr>
      <w:r>
        <w:t>Act with integrity and respect for others</w:t>
      </w:r>
    </w:p>
    <w:p w14:paraId="72991DC5" w14:textId="57C5070E" w:rsidR="0038622E" w:rsidRDefault="0038622E" w:rsidP="006D1277">
      <w:pPr>
        <w:pStyle w:val="ListParagraph"/>
        <w:numPr>
          <w:ilvl w:val="0"/>
          <w:numId w:val="10"/>
        </w:numPr>
        <w:jc w:val="both"/>
      </w:pPr>
      <w:r>
        <w:t>Promote sustainability</w:t>
      </w:r>
    </w:p>
    <w:p w14:paraId="3CAC78AE" w14:textId="2AECAFD3" w:rsidR="0038622E" w:rsidRDefault="0038622E" w:rsidP="006D1277">
      <w:pPr>
        <w:pStyle w:val="ListParagraph"/>
        <w:numPr>
          <w:ilvl w:val="0"/>
          <w:numId w:val="10"/>
        </w:numPr>
        <w:jc w:val="both"/>
      </w:pPr>
      <w:r>
        <w:t>Exercise engineering leadership</w:t>
      </w:r>
    </w:p>
    <w:p w14:paraId="58B922FC" w14:textId="264D9D45" w:rsidR="00C00670" w:rsidRDefault="00AC0C94" w:rsidP="006D1277">
      <w:pPr>
        <w:ind w:left="720"/>
        <w:jc w:val="both"/>
      </w:pPr>
      <w:sdt>
        <w:sdtPr>
          <w:id w:val="-2016295492"/>
          <w:citation/>
        </w:sdtPr>
        <w:sdtEndPr/>
        <w:sdtContent>
          <w:r w:rsidR="00C00670">
            <w:fldChar w:fldCharType="begin"/>
          </w:r>
          <w:r w:rsidR="00C00670">
            <w:instrText xml:space="preserve"> CITATION IMe \l 2057 </w:instrText>
          </w:r>
          <w:r w:rsidR="00C00670">
            <w:fldChar w:fldCharType="separate"/>
          </w:r>
          <w:r w:rsidR="00C00670">
            <w:rPr>
              <w:noProof/>
            </w:rPr>
            <w:t>(IMechE, n.d.)</w:t>
          </w:r>
          <w:r w:rsidR="00C00670">
            <w:fldChar w:fldCharType="end"/>
          </w:r>
        </w:sdtContent>
      </w:sdt>
    </w:p>
    <w:p w14:paraId="0A972348" w14:textId="668FFFE5" w:rsidR="006C18C0" w:rsidRDefault="006C18C0" w:rsidP="00C00670">
      <w:pPr>
        <w:ind w:left="720"/>
      </w:pPr>
    </w:p>
    <w:p w14:paraId="3D58DBD1" w14:textId="77777777" w:rsidR="006C18C0" w:rsidRDefault="006C18C0" w:rsidP="00C00670">
      <w:pPr>
        <w:ind w:left="720"/>
      </w:pPr>
    </w:p>
    <w:p w14:paraId="3F18711B" w14:textId="77777777" w:rsidR="00C00670" w:rsidRDefault="00C00670">
      <w:r>
        <w:br w:type="page"/>
      </w:r>
    </w:p>
    <w:p w14:paraId="31175A48" w14:textId="38F98496" w:rsidR="00342AE1" w:rsidRDefault="00D00573" w:rsidP="006C18C0">
      <w:pPr>
        <w:pStyle w:val="ListParagraph"/>
        <w:numPr>
          <w:ilvl w:val="0"/>
          <w:numId w:val="8"/>
        </w:numPr>
        <w:rPr>
          <w:sz w:val="36"/>
          <w:szCs w:val="36"/>
        </w:rPr>
      </w:pPr>
      <w:r>
        <w:rPr>
          <w:sz w:val="36"/>
          <w:szCs w:val="36"/>
        </w:rPr>
        <w:lastRenderedPageBreak/>
        <w:t>Failure Mode &amp; Effects Analysis (FMEA):</w:t>
      </w:r>
    </w:p>
    <w:p w14:paraId="57603A9E" w14:textId="3B386451" w:rsidR="00D00573" w:rsidRDefault="00D00573" w:rsidP="006D1277">
      <w:pPr>
        <w:pStyle w:val="ListParagraph"/>
        <w:jc w:val="both"/>
      </w:pPr>
      <w:r>
        <w:t xml:space="preserve">Initially begun in the 1940s by the U.S. military, FMEA is a stage-by-stage approach to recognise any possible failures in a design, manufacturing or assembly process. Failures can </w:t>
      </w:r>
      <w:r w:rsidR="00CB7F99">
        <w:t>include anything such as any errors or defects that may affect the customer or anyone else</w:t>
      </w:r>
      <w:r w:rsidR="00763349">
        <w:t xml:space="preserve"> </w:t>
      </w:r>
      <w:sdt>
        <w:sdtPr>
          <w:id w:val="946897780"/>
          <w:citation/>
        </w:sdtPr>
        <w:sdtEndPr/>
        <w:sdtContent>
          <w:r w:rsidR="00763349">
            <w:fldChar w:fldCharType="begin"/>
          </w:r>
          <w:r w:rsidR="00763349">
            <w:instrText xml:space="preserve"> CITATION ASQ \l 2057 </w:instrText>
          </w:r>
          <w:r w:rsidR="00763349">
            <w:fldChar w:fldCharType="separate"/>
          </w:r>
          <w:r w:rsidR="00763349">
            <w:rPr>
              <w:noProof/>
            </w:rPr>
            <w:t>(ASQ, n.d.)</w:t>
          </w:r>
          <w:r w:rsidR="00763349">
            <w:fldChar w:fldCharType="end"/>
          </w:r>
        </w:sdtContent>
      </w:sdt>
      <w:r w:rsidR="00763349">
        <w:t>.</w:t>
      </w:r>
    </w:p>
    <w:p w14:paraId="1FBA9213" w14:textId="7974FACC" w:rsidR="00763349" w:rsidRDefault="00CB7F99" w:rsidP="006D1277">
      <w:pPr>
        <w:pStyle w:val="ListParagraph"/>
        <w:jc w:val="both"/>
      </w:pPr>
      <w:r>
        <w:t xml:space="preserve">   Failures are prioritised according to their likelihood of occurrence, how severe the failure can be meaning how serious the consequences could possibly be, and how easy or difficult the failure would be to detect. The purpose of the FMEA is to reduce any failures for future reference by </w:t>
      </w:r>
      <w:r w:rsidR="00763349">
        <w:t xml:space="preserve">providing a risk priority number and a mitigating action </w:t>
      </w:r>
      <w:sdt>
        <w:sdtPr>
          <w:id w:val="1896622623"/>
          <w:citation/>
        </w:sdtPr>
        <w:sdtEndPr/>
        <w:sdtContent>
          <w:r w:rsidR="00763349">
            <w:fldChar w:fldCharType="begin"/>
          </w:r>
          <w:r w:rsidR="00763349">
            <w:instrText xml:space="preserve"> CITATION ASQ \l 2057 </w:instrText>
          </w:r>
          <w:r w:rsidR="00763349">
            <w:fldChar w:fldCharType="separate"/>
          </w:r>
          <w:r w:rsidR="00763349">
            <w:rPr>
              <w:noProof/>
            </w:rPr>
            <w:t>(ASQ, n.d.)</w:t>
          </w:r>
          <w:r w:rsidR="00763349">
            <w:fldChar w:fldCharType="end"/>
          </w:r>
        </w:sdtContent>
      </w:sdt>
      <w:r w:rsidR="00763349">
        <w:t>.</w:t>
      </w:r>
    </w:p>
    <w:p w14:paraId="2DA0D17A" w14:textId="77777777" w:rsidR="00763349" w:rsidRPr="00D00573" w:rsidRDefault="00763349" w:rsidP="00D00573">
      <w:pPr>
        <w:pStyle w:val="ListParagraph"/>
      </w:pPr>
    </w:p>
    <w:p w14:paraId="0DD47FB8" w14:textId="4E72E550" w:rsidR="006A1AE5" w:rsidRPr="006A1AE5" w:rsidRDefault="006A1AE5" w:rsidP="0028194F">
      <w:pPr>
        <w:pStyle w:val="ListParagraph"/>
        <w:numPr>
          <w:ilvl w:val="0"/>
          <w:numId w:val="8"/>
        </w:numPr>
        <w:rPr>
          <w:sz w:val="36"/>
          <w:szCs w:val="36"/>
        </w:rPr>
      </w:pPr>
      <w:r>
        <w:rPr>
          <w:sz w:val="36"/>
          <w:szCs w:val="36"/>
        </w:rPr>
        <w:t>Initial FMEA:</w:t>
      </w:r>
    </w:p>
    <w:p w14:paraId="492F5C35" w14:textId="7F283737" w:rsidR="00FF0292" w:rsidRDefault="006C18C0" w:rsidP="006D1277">
      <w:pPr>
        <w:pStyle w:val="ListParagraph"/>
        <w:jc w:val="both"/>
      </w:pPr>
      <w:r>
        <w:t>The table underneath illustrates the Failure Mode &amp; Effect Analysis (FMEA) spreadsheet, describing the 4 potential faults and its mitigating actions in regard to the aspects they are judged on.</w:t>
      </w:r>
      <w:r w:rsidR="004A57F8">
        <w:t xml:space="preserve"> This is the initial FMEA to assess and observe the failure before amending it with a mitigating action.</w:t>
      </w:r>
      <w:r w:rsidR="006A1AE5">
        <w:t xml:space="preserve"> </w:t>
      </w:r>
    </w:p>
    <w:p w14:paraId="44DB41CD" w14:textId="77777777" w:rsidR="00483CAB" w:rsidRPr="00483CAB" w:rsidRDefault="00483CAB" w:rsidP="00483CAB">
      <w:pPr>
        <w:pStyle w:val="ListParagraph"/>
      </w:pPr>
    </w:p>
    <w:p w14:paraId="20B3EC9F" w14:textId="29D079E7" w:rsidR="00483CAB" w:rsidRPr="00483CAB" w:rsidRDefault="00483CAB" w:rsidP="00483CAB">
      <w:pPr>
        <w:pStyle w:val="Caption"/>
        <w:keepNext/>
        <w:jc w:val="center"/>
        <w:rPr>
          <w:sz w:val="28"/>
          <w:szCs w:val="28"/>
        </w:rPr>
      </w:pPr>
      <w:r w:rsidRPr="00483CAB">
        <w:rPr>
          <w:sz w:val="28"/>
          <w:szCs w:val="28"/>
        </w:rPr>
        <w:t xml:space="preserve">Table </w:t>
      </w:r>
      <w:r w:rsidRPr="00483CAB">
        <w:rPr>
          <w:sz w:val="28"/>
          <w:szCs w:val="28"/>
        </w:rPr>
        <w:fldChar w:fldCharType="begin"/>
      </w:r>
      <w:r w:rsidRPr="00483CAB">
        <w:rPr>
          <w:sz w:val="28"/>
          <w:szCs w:val="28"/>
        </w:rPr>
        <w:instrText xml:space="preserve"> SEQ Table \* ARABIC </w:instrText>
      </w:r>
      <w:r w:rsidRPr="00483CAB">
        <w:rPr>
          <w:sz w:val="28"/>
          <w:szCs w:val="28"/>
        </w:rPr>
        <w:fldChar w:fldCharType="separate"/>
      </w:r>
      <w:r w:rsidRPr="00483CAB">
        <w:rPr>
          <w:noProof/>
          <w:sz w:val="28"/>
          <w:szCs w:val="28"/>
        </w:rPr>
        <w:t>1</w:t>
      </w:r>
      <w:r w:rsidRPr="00483CAB">
        <w:rPr>
          <w:sz w:val="28"/>
          <w:szCs w:val="28"/>
        </w:rPr>
        <w:fldChar w:fldCharType="end"/>
      </w:r>
      <w:r w:rsidRPr="00483CAB">
        <w:rPr>
          <w:sz w:val="28"/>
          <w:szCs w:val="28"/>
        </w:rPr>
        <w:t xml:space="preserve"> Initial FMEA</w:t>
      </w:r>
    </w:p>
    <w:p w14:paraId="286FBC37" w14:textId="66FEC11F" w:rsidR="006C18C0" w:rsidRDefault="00426E53" w:rsidP="00426E53">
      <w:r>
        <w:rPr>
          <w:noProof/>
        </w:rPr>
        <w:drawing>
          <wp:inline distT="0" distB="0" distL="0" distR="0" wp14:anchorId="5643BC78" wp14:editId="3E0D3C72">
            <wp:extent cx="6604000" cy="2399996"/>
            <wp:effectExtent l="0" t="0" r="0" b="63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1626" t="23639" r="21553" b="31690"/>
                    <a:stretch/>
                  </pic:blipFill>
                  <pic:spPr bwMode="auto">
                    <a:xfrm>
                      <a:off x="0" y="0"/>
                      <a:ext cx="6658620" cy="2419846"/>
                    </a:xfrm>
                    <a:prstGeom prst="rect">
                      <a:avLst/>
                    </a:prstGeom>
                    <a:ln>
                      <a:noFill/>
                    </a:ln>
                    <a:extLst>
                      <a:ext uri="{53640926-AAD7-44D8-BBD7-CCE9431645EC}">
                        <a14:shadowObscured xmlns:a14="http://schemas.microsoft.com/office/drawing/2010/main"/>
                      </a:ext>
                    </a:extLst>
                  </pic:spPr>
                </pic:pic>
              </a:graphicData>
            </a:graphic>
          </wp:inline>
        </w:drawing>
      </w:r>
    </w:p>
    <w:p w14:paraId="467F25C3" w14:textId="16D8815C" w:rsidR="006C18C0" w:rsidRDefault="006C18C0" w:rsidP="006C18C0">
      <w:pPr>
        <w:pStyle w:val="ListParagraph"/>
      </w:pPr>
    </w:p>
    <w:p w14:paraId="0AE75FE5" w14:textId="46B24E08" w:rsidR="006C18C0" w:rsidRDefault="00FF0292" w:rsidP="006D1277">
      <w:pPr>
        <w:pStyle w:val="ListParagraph"/>
        <w:jc w:val="both"/>
      </w:pPr>
      <w:r>
        <w:t xml:space="preserve">As identified by the table, each fault was judged on its likelihood of occurrence, its severity, and likelihood of detection. These aspects </w:t>
      </w:r>
      <w:r w:rsidR="00E35FFE">
        <w:t>were</w:t>
      </w:r>
      <w:r>
        <w:t xml:space="preserve"> then </w:t>
      </w:r>
      <w:r w:rsidR="00E35FFE">
        <w:t>used to calculate a Risk Priority Number (RPN). Each column for each scenario was assigned a number out of 1-10 by using past experience and research for how often the fault could occur, how serious the consequence could be, and how easy it would be to detect the fault.</w:t>
      </w:r>
    </w:p>
    <w:p w14:paraId="41687208" w14:textId="5EEB70AD" w:rsidR="006A1AE5" w:rsidRDefault="006A1AE5" w:rsidP="006C18C0">
      <w:pPr>
        <w:pStyle w:val="ListParagraph"/>
      </w:pPr>
    </w:p>
    <w:p w14:paraId="6DD364E7" w14:textId="61D2F4BE" w:rsidR="006A1AE5" w:rsidRDefault="006A1AE5" w:rsidP="00426E53"/>
    <w:p w14:paraId="6CCA353A" w14:textId="77777777" w:rsidR="00DB1FBE" w:rsidRDefault="00DB1FBE">
      <w:pPr>
        <w:rPr>
          <w:sz w:val="36"/>
          <w:szCs w:val="36"/>
        </w:rPr>
      </w:pPr>
      <w:r>
        <w:rPr>
          <w:sz w:val="36"/>
          <w:szCs w:val="36"/>
        </w:rPr>
        <w:br w:type="page"/>
      </w:r>
    </w:p>
    <w:p w14:paraId="7503FC8E" w14:textId="0EBFBD34" w:rsidR="006A1AE5" w:rsidRPr="00F573F8" w:rsidRDefault="006A1AE5" w:rsidP="00F573F8">
      <w:pPr>
        <w:pStyle w:val="ListParagraph"/>
        <w:numPr>
          <w:ilvl w:val="1"/>
          <w:numId w:val="25"/>
        </w:numPr>
        <w:rPr>
          <w:sz w:val="36"/>
          <w:szCs w:val="36"/>
        </w:rPr>
      </w:pPr>
      <w:r w:rsidRPr="00F573F8">
        <w:rPr>
          <w:sz w:val="36"/>
          <w:szCs w:val="36"/>
        </w:rPr>
        <w:lastRenderedPageBreak/>
        <w:t>Brake Calliper Mounting Bolts:</w:t>
      </w:r>
    </w:p>
    <w:p w14:paraId="6702B952" w14:textId="1E51CACD" w:rsidR="00246F48" w:rsidRDefault="00D45BDC" w:rsidP="006D1277">
      <w:pPr>
        <w:pStyle w:val="ListParagraph"/>
        <w:jc w:val="both"/>
      </w:pPr>
      <w:r>
        <w:t>By applying past experience, it can be identified that it is a failure or mistake that can occur quite often. The particular reason for th</w:t>
      </w:r>
      <w:r w:rsidR="004C1CE9">
        <w:t>is</w:t>
      </w:r>
      <w:r>
        <w:t xml:space="preserve"> circumstance being that they can easily be over-tightened or in most cases under-tightened when being hand tightened </w:t>
      </w:r>
      <w:r w:rsidR="00246F48">
        <w:t>due to the risk of a human error being great</w:t>
      </w:r>
      <w:r>
        <w:t>. Therefore</w:t>
      </w:r>
      <w:r w:rsidR="00246F48">
        <w:t>,</w:t>
      </w:r>
      <w:r>
        <w:t xml:space="preserve"> it has been specified with a reasonably high number of 7. </w:t>
      </w:r>
    </w:p>
    <w:p w14:paraId="711F73D4" w14:textId="7A2910DE" w:rsidR="00D45BDC" w:rsidRDefault="00246F48" w:rsidP="006D1277">
      <w:pPr>
        <w:pStyle w:val="ListParagraph"/>
        <w:jc w:val="both"/>
      </w:pPr>
      <w:r>
        <w:t xml:space="preserve">   The severity level has been awarded with an 8. Reason being, it is a leading cause of brake failure and the end result could be fatal taking into account the passengers and other vehicles and humans surrounding the environment. </w:t>
      </w:r>
    </w:p>
    <w:p w14:paraId="1479118F" w14:textId="336B6318" w:rsidR="00246F48" w:rsidRDefault="006D76AA" w:rsidP="006D1277">
      <w:pPr>
        <w:pStyle w:val="ListParagraph"/>
        <w:jc w:val="both"/>
      </w:pPr>
      <w:r>
        <w:t xml:space="preserve">   </w:t>
      </w:r>
      <w:r w:rsidR="00246F48">
        <w:t xml:space="preserve">Unlike the other two values which have been quite high within reason, likelihood of detection has been awarded with a value of 1. This is due to mounting bolts not being very great in size and so it would be quite difficult to detect whether </w:t>
      </w:r>
      <w:r>
        <w:t xml:space="preserve">a bolt is torqued to the correct level or not just by observing with the human eye. </w:t>
      </w:r>
    </w:p>
    <w:p w14:paraId="39C567E9" w14:textId="049E98BA" w:rsidR="006D76AA" w:rsidRDefault="006D76AA" w:rsidP="006D1277">
      <w:pPr>
        <w:pStyle w:val="ListParagraph"/>
        <w:jc w:val="both"/>
      </w:pPr>
      <w:r>
        <w:t xml:space="preserve">   After careful consideration, these are the final values given for this fault. In other words, this now means that a Risk Priority Number (RPN) can be calculated giving the failure an overall final value. By multiplying the three values, the RPN is calculated to be 56.</w:t>
      </w:r>
    </w:p>
    <w:p w14:paraId="5355D456" w14:textId="1EBFCCFF" w:rsidR="006D76AA" w:rsidRDefault="006D76AA" w:rsidP="006D1277">
      <w:pPr>
        <w:pStyle w:val="ListParagraph"/>
        <w:jc w:val="both"/>
      </w:pPr>
    </w:p>
    <w:p w14:paraId="3F281FBD" w14:textId="7F402A99" w:rsidR="006D76AA" w:rsidRDefault="006D76AA" w:rsidP="006D1277">
      <w:pPr>
        <w:pStyle w:val="ListParagraph"/>
        <w:jc w:val="both"/>
      </w:pPr>
      <w:r>
        <w:t>This issue can be resolved by following the mitigating action</w:t>
      </w:r>
      <w:r w:rsidR="00EE4942">
        <w:t xml:space="preserve"> provided</w:t>
      </w:r>
      <w:r>
        <w:t>. Using websites</w:t>
      </w:r>
      <w:r w:rsidR="00C0300B">
        <w:t xml:space="preserve"> similar to AutoData, the correct and accurate torque setting for the mounting bolts can be detected according to the car being worked on as well as using a torque wrench to torque the bolts rather than choosing to tighten them by hand.</w:t>
      </w:r>
    </w:p>
    <w:p w14:paraId="5C7012FF" w14:textId="5295B7FF" w:rsidR="00F27C33" w:rsidRDefault="00F27C33" w:rsidP="00D45BDC">
      <w:pPr>
        <w:pStyle w:val="ListParagraph"/>
      </w:pPr>
    </w:p>
    <w:p w14:paraId="54C09909" w14:textId="5E367136" w:rsidR="00F27C33" w:rsidRPr="0028194F" w:rsidRDefault="00F27C33" w:rsidP="0028194F">
      <w:pPr>
        <w:pStyle w:val="ListParagraph"/>
        <w:numPr>
          <w:ilvl w:val="1"/>
          <w:numId w:val="23"/>
        </w:numPr>
        <w:rPr>
          <w:sz w:val="36"/>
          <w:szCs w:val="36"/>
        </w:rPr>
      </w:pPr>
      <w:r w:rsidRPr="0028194F">
        <w:rPr>
          <w:sz w:val="36"/>
          <w:szCs w:val="36"/>
        </w:rPr>
        <w:t xml:space="preserve">Incorrect Brake </w:t>
      </w:r>
      <w:r w:rsidR="0032546B" w:rsidRPr="0028194F">
        <w:rPr>
          <w:sz w:val="36"/>
          <w:szCs w:val="36"/>
        </w:rPr>
        <w:t xml:space="preserve">Disc </w:t>
      </w:r>
      <w:r w:rsidRPr="0028194F">
        <w:rPr>
          <w:sz w:val="36"/>
          <w:szCs w:val="36"/>
        </w:rPr>
        <w:t>Size:</w:t>
      </w:r>
    </w:p>
    <w:p w14:paraId="202E83BE" w14:textId="01C0F91F" w:rsidR="00F27C33" w:rsidRDefault="00F27C33" w:rsidP="006D1277">
      <w:pPr>
        <w:pStyle w:val="ListParagraph"/>
        <w:jc w:val="both"/>
      </w:pPr>
      <w:r>
        <w:t xml:space="preserve">Once again by implementing past experience, </w:t>
      </w:r>
      <w:r w:rsidR="0032546B">
        <w:t>it can be determined that the likelihood of occurrence for such a failure is not very likely. In view of the fact that brake disc size is most likely checked in a manual of some sort or measured before ordering a new brake disc. For these particular reasons, likelihood of occurrence has been given a value of 2.</w:t>
      </w:r>
      <w:r w:rsidR="00305B36">
        <w:t xml:space="preserve"> </w:t>
      </w:r>
    </w:p>
    <w:p w14:paraId="6321C798" w14:textId="43B42380" w:rsidR="00305B36" w:rsidRDefault="00305B36" w:rsidP="006D1277">
      <w:pPr>
        <w:pStyle w:val="ListParagraph"/>
        <w:jc w:val="both"/>
      </w:pPr>
      <w:r>
        <w:t xml:space="preserve">   </w:t>
      </w:r>
      <w:r w:rsidR="00187805">
        <w:t>Although installing the wrong brake disc is dangerous</w:t>
      </w:r>
      <w:r w:rsidR="008F6046">
        <w:t xml:space="preserve"> and outcome can be severe</w:t>
      </w:r>
      <w:r w:rsidR="00187805">
        <w:t xml:space="preserve"> and should be avoided at all costs, a wrong brake disc size would still deliver </w:t>
      </w:r>
      <w:r w:rsidR="008F6046">
        <w:t xml:space="preserve">braking to a certain extent. Therefore, </w:t>
      </w:r>
      <w:r w:rsidR="00901639">
        <w:t>severity level has been given a value of 6 that somewhat falls into a middle ground.</w:t>
      </w:r>
    </w:p>
    <w:p w14:paraId="70C2B97E" w14:textId="17962F69" w:rsidR="00901639" w:rsidRDefault="00901639" w:rsidP="006D1277">
      <w:pPr>
        <w:pStyle w:val="ListParagraph"/>
        <w:jc w:val="both"/>
      </w:pPr>
      <w:r>
        <w:t xml:space="preserve">   A component the size of a brake disc can be detected fairly </w:t>
      </w:r>
      <w:r w:rsidR="007A419B">
        <w:t>easily,</w:t>
      </w:r>
      <w:r>
        <w:t xml:space="preserve"> and the human eye of an experienced engineer is enough to highlight a fault in </w:t>
      </w:r>
      <w:r w:rsidR="00E80B70">
        <w:t xml:space="preserve">size. </w:t>
      </w:r>
      <w:r w:rsidR="00426E53">
        <w:t>Taking these reasons into account, likelihood of detection has been given as 8.</w:t>
      </w:r>
    </w:p>
    <w:p w14:paraId="4A53DF3C" w14:textId="0EA7E62E" w:rsidR="007A419B" w:rsidRDefault="007A419B" w:rsidP="006D1277">
      <w:pPr>
        <w:pStyle w:val="ListParagraph"/>
        <w:jc w:val="both"/>
      </w:pPr>
    </w:p>
    <w:p w14:paraId="71829EC7" w14:textId="2C0BD01F" w:rsidR="007A419B" w:rsidRDefault="007A419B" w:rsidP="006D1277">
      <w:pPr>
        <w:pStyle w:val="ListParagraph"/>
        <w:jc w:val="both"/>
      </w:pPr>
      <w:r>
        <w:t xml:space="preserve">An appropriate mitigating </w:t>
      </w:r>
      <w:r w:rsidR="00234735">
        <w:t>action</w:t>
      </w:r>
      <w:r>
        <w:t xml:space="preserve"> for this fault would be to compare the new brake disc ordered with the previous brake disc taken off the vehicle brake hub. By comparing the two discs it can be identified if there is an issue with the sizes before it is installed onto the vehicle and anyone is put in danger.</w:t>
      </w:r>
    </w:p>
    <w:p w14:paraId="417EFAF4" w14:textId="77777777" w:rsidR="007A419B" w:rsidRDefault="007A419B" w:rsidP="00F27C33">
      <w:pPr>
        <w:pStyle w:val="ListParagraph"/>
      </w:pPr>
    </w:p>
    <w:p w14:paraId="05661197" w14:textId="77777777" w:rsidR="007A419B" w:rsidRDefault="007A419B">
      <w:r>
        <w:br w:type="page"/>
      </w:r>
    </w:p>
    <w:p w14:paraId="2E905899" w14:textId="0CC5BD00" w:rsidR="00966C1D" w:rsidRDefault="00966C1D" w:rsidP="0028194F">
      <w:pPr>
        <w:pStyle w:val="ListParagraph"/>
        <w:numPr>
          <w:ilvl w:val="1"/>
          <w:numId w:val="23"/>
        </w:numPr>
        <w:rPr>
          <w:sz w:val="36"/>
          <w:szCs w:val="36"/>
        </w:rPr>
      </w:pPr>
      <w:r>
        <w:rPr>
          <w:sz w:val="36"/>
          <w:szCs w:val="36"/>
        </w:rPr>
        <w:lastRenderedPageBreak/>
        <w:t>Brake Pads in Wrong Orientation:</w:t>
      </w:r>
    </w:p>
    <w:p w14:paraId="26D50029" w14:textId="77777777" w:rsidR="00E4379F" w:rsidRDefault="00A4696F" w:rsidP="006D1277">
      <w:pPr>
        <w:pStyle w:val="ListParagraph"/>
        <w:jc w:val="both"/>
      </w:pPr>
      <w:r>
        <w:t xml:space="preserve">Likelihood of occurrence is valued at 3. The particular reason for this being that it is not very likely that brake pads would be fit in wrong orientation. However, it is still possible that when attention is divided a simple mistake like this </w:t>
      </w:r>
      <w:r w:rsidR="00E4379F">
        <w:t xml:space="preserve">is feasible. </w:t>
      </w:r>
    </w:p>
    <w:p w14:paraId="086CBB70" w14:textId="248A53D2" w:rsidR="000A3EC9" w:rsidRDefault="00E4379F" w:rsidP="006D1277">
      <w:pPr>
        <w:pStyle w:val="ListParagraph"/>
        <w:jc w:val="both"/>
      </w:pPr>
      <w:r>
        <w:t xml:space="preserve">   Severity level for this failure is great because if brake pads are installed the wrong way there will be no friction between the bad and brake disc implying that the vehicle will not be able to slow down. A vehicle not being able to slow down is dangerous and fatal no matter what the circumstance or scenario. Brake pads in wrong orientation can also lead other components being damaged like the rotor which would most likely have to be replaced. For these reasons</w:t>
      </w:r>
      <w:r w:rsidR="000A3EC9">
        <w:t>,</w:t>
      </w:r>
      <w:r>
        <w:t xml:space="preserve"> severity level has been granted a high value of 9.</w:t>
      </w:r>
      <w:r w:rsidR="00A4696F">
        <w:t xml:space="preserve"> </w:t>
      </w:r>
    </w:p>
    <w:p w14:paraId="69BE5D8D" w14:textId="5C3C0728" w:rsidR="000A3EC9" w:rsidRDefault="000A3EC9" w:rsidP="006D1277">
      <w:pPr>
        <w:pStyle w:val="ListParagraph"/>
        <w:jc w:val="both"/>
      </w:pPr>
      <w:r>
        <w:t xml:space="preserve">   A failure like this is imagined to be quite eas</w:t>
      </w:r>
      <w:r w:rsidR="00F90EA2">
        <w:t xml:space="preserve">y to detect by any engineer when inspecting the brake system. Therefore, the possibility of detecting this failure is quite high (9). </w:t>
      </w:r>
    </w:p>
    <w:p w14:paraId="05EB77D4" w14:textId="3560C1E1" w:rsidR="00234735" w:rsidRDefault="00234735" w:rsidP="006D1277">
      <w:pPr>
        <w:pStyle w:val="ListParagraph"/>
        <w:jc w:val="both"/>
      </w:pPr>
    </w:p>
    <w:p w14:paraId="5BFAA19D" w14:textId="6D493C2B" w:rsidR="00234735" w:rsidRDefault="00234735" w:rsidP="006D1277">
      <w:pPr>
        <w:pStyle w:val="ListParagraph"/>
        <w:jc w:val="both"/>
      </w:pPr>
      <w:r>
        <w:t xml:space="preserve">To avoid making this mistake, it should be ensured that while carrying out this task and any other task attention must be undivided wherever possible as divided attention leads to a higher possibility of making a mistake. Furthermore, if in doubt it is always best to get secondary advice on the correct orientation of the pads to ensure that the correct actions are being taken. As stated previously, </w:t>
      </w:r>
      <w:r w:rsidR="00CD28D2">
        <w:t>taking the wrong decisions does not only put the driver of the vehicle at risk but also the vehicles and people surrounding the environment. Therefore, it is essential that the brake pads are installed the correct way.</w:t>
      </w:r>
    </w:p>
    <w:p w14:paraId="2D9625D9" w14:textId="7436C2C8" w:rsidR="00CD28D2" w:rsidRDefault="00CD28D2" w:rsidP="000A3EC9">
      <w:pPr>
        <w:pStyle w:val="ListParagraph"/>
      </w:pPr>
    </w:p>
    <w:p w14:paraId="603F12CF" w14:textId="13B386C2" w:rsidR="00CD28D2" w:rsidRDefault="00CD28D2" w:rsidP="0028194F">
      <w:pPr>
        <w:pStyle w:val="ListParagraph"/>
        <w:numPr>
          <w:ilvl w:val="1"/>
          <w:numId w:val="23"/>
        </w:numPr>
        <w:rPr>
          <w:sz w:val="36"/>
          <w:szCs w:val="36"/>
        </w:rPr>
      </w:pPr>
      <w:r>
        <w:rPr>
          <w:sz w:val="36"/>
          <w:szCs w:val="36"/>
        </w:rPr>
        <w:t xml:space="preserve">Brake Line </w:t>
      </w:r>
      <w:r w:rsidR="004E6961">
        <w:rPr>
          <w:sz w:val="36"/>
          <w:szCs w:val="36"/>
        </w:rPr>
        <w:t xml:space="preserve">Fitting </w:t>
      </w:r>
      <w:r>
        <w:rPr>
          <w:sz w:val="36"/>
          <w:szCs w:val="36"/>
        </w:rPr>
        <w:t>Not Fully Tightened:</w:t>
      </w:r>
    </w:p>
    <w:p w14:paraId="239106B8" w14:textId="1E3DA582" w:rsidR="00497803" w:rsidRDefault="00497803" w:rsidP="006D1277">
      <w:pPr>
        <w:pStyle w:val="ListParagraph"/>
        <w:jc w:val="both"/>
      </w:pPr>
      <w:r>
        <w:t>When carrying out a general brake system check, brake lines are not concentrated on too much unless the calliper has to be removed which is a separate, individual check. This implies that if brake line is not removed the fitting does not need to be tightened. For this reason, likelihood of occurrence has been given as 2.</w:t>
      </w:r>
    </w:p>
    <w:p w14:paraId="398AD643" w14:textId="27F0F1FB" w:rsidR="00497803" w:rsidRDefault="00497803" w:rsidP="006D1277">
      <w:pPr>
        <w:pStyle w:val="ListParagraph"/>
        <w:jc w:val="both"/>
      </w:pPr>
      <w:r>
        <w:t xml:space="preserve">   </w:t>
      </w:r>
      <w:r w:rsidR="008A1E41">
        <w:t>However, in the event that brake line fitting is not fully tightened to the correct level, brake line can leak brake fluid which can result in ‘soft’ or no braking at all. This is obviously very severe and so valued at 9.</w:t>
      </w:r>
      <w:r w:rsidR="003F2773">
        <w:t xml:space="preserve"> </w:t>
      </w:r>
    </w:p>
    <w:p w14:paraId="0E818D2D" w14:textId="1AB8BCB4" w:rsidR="003F2773" w:rsidRDefault="003F2773" w:rsidP="006D1277">
      <w:pPr>
        <w:pStyle w:val="ListParagraph"/>
        <w:jc w:val="both"/>
      </w:pPr>
      <w:r>
        <w:t xml:space="preserve">   Detecting something as small as a brake line fitting can be quite difficult to detect just from observing using the human eye in terms of what extent it has been tightened to. That is why likelihood of detection is low (2).</w:t>
      </w:r>
    </w:p>
    <w:p w14:paraId="3C2BF951" w14:textId="7E086D8A" w:rsidR="003F2773" w:rsidRDefault="003F2773" w:rsidP="006D1277">
      <w:pPr>
        <w:pStyle w:val="ListParagraph"/>
        <w:jc w:val="both"/>
      </w:pPr>
    </w:p>
    <w:p w14:paraId="1F171429" w14:textId="49B9799E" w:rsidR="00645F76" w:rsidRDefault="00645F76" w:rsidP="006D1277">
      <w:pPr>
        <w:pStyle w:val="ListParagraph"/>
        <w:jc w:val="both"/>
      </w:pPr>
      <w:r>
        <w:t>A relevant mitigating action for such a failure would be to research/check the vehicle manual or use sites such as AutoData to determine the correct amount brake line fitting should be tightened. In addition to this, before forming the final decision, secondary advice is recommended as it always takes any doubts away.</w:t>
      </w:r>
    </w:p>
    <w:p w14:paraId="6B7B87B3" w14:textId="77777777" w:rsidR="00645F76" w:rsidRDefault="00645F76">
      <w:r>
        <w:br w:type="page"/>
      </w:r>
    </w:p>
    <w:p w14:paraId="20F74908" w14:textId="358A0F4E" w:rsidR="00645F76" w:rsidRDefault="00645F76" w:rsidP="00645F76">
      <w:pPr>
        <w:pStyle w:val="ListParagraph"/>
        <w:numPr>
          <w:ilvl w:val="0"/>
          <w:numId w:val="8"/>
        </w:numPr>
        <w:rPr>
          <w:sz w:val="36"/>
          <w:szCs w:val="36"/>
        </w:rPr>
      </w:pPr>
      <w:r>
        <w:rPr>
          <w:sz w:val="36"/>
          <w:szCs w:val="36"/>
        </w:rPr>
        <w:lastRenderedPageBreak/>
        <w:t>Post-Mitigation FMEA:</w:t>
      </w:r>
    </w:p>
    <w:p w14:paraId="05A26118" w14:textId="53E29E25" w:rsidR="00483CAB" w:rsidRDefault="002C1B33" w:rsidP="006D1277">
      <w:pPr>
        <w:pStyle w:val="ListParagraph"/>
        <w:jc w:val="both"/>
      </w:pPr>
      <w:r>
        <w:t>Once an initial FMEA has been created with an appropriate mitigation action for each failure, a post-mitigation FMEA is great to rank the likelihood of occurrence, severity, likelihood of detection, and giving a new RPN taking into account the mitigating action provided has been practiced</w:t>
      </w:r>
      <w:r w:rsidR="00483CAB">
        <w:t>, as well as identifying the potential remaining risk after mitigating actions have been completed.</w:t>
      </w:r>
    </w:p>
    <w:p w14:paraId="0A9AB7A0" w14:textId="77777777" w:rsidR="00483CAB" w:rsidRDefault="00483CAB" w:rsidP="006D1277">
      <w:pPr>
        <w:pStyle w:val="ListParagraph"/>
        <w:jc w:val="both"/>
      </w:pPr>
    </w:p>
    <w:p w14:paraId="037E7380" w14:textId="010B8611" w:rsidR="00483CAB" w:rsidRPr="00483CAB" w:rsidRDefault="00483CAB" w:rsidP="00483CAB">
      <w:pPr>
        <w:pStyle w:val="Caption"/>
        <w:keepNext/>
        <w:jc w:val="center"/>
        <w:rPr>
          <w:sz w:val="28"/>
          <w:szCs w:val="28"/>
        </w:rPr>
      </w:pPr>
      <w:r w:rsidRPr="00483CAB">
        <w:rPr>
          <w:sz w:val="28"/>
          <w:szCs w:val="28"/>
        </w:rPr>
        <w:t xml:space="preserve">Table </w:t>
      </w:r>
      <w:r w:rsidRPr="00483CAB">
        <w:rPr>
          <w:sz w:val="28"/>
          <w:szCs w:val="28"/>
        </w:rPr>
        <w:fldChar w:fldCharType="begin"/>
      </w:r>
      <w:r w:rsidRPr="00483CAB">
        <w:rPr>
          <w:sz w:val="28"/>
          <w:szCs w:val="28"/>
        </w:rPr>
        <w:instrText xml:space="preserve"> SEQ Table \* ARABIC </w:instrText>
      </w:r>
      <w:r w:rsidRPr="00483CAB">
        <w:rPr>
          <w:sz w:val="28"/>
          <w:szCs w:val="28"/>
        </w:rPr>
        <w:fldChar w:fldCharType="separate"/>
      </w:r>
      <w:r>
        <w:rPr>
          <w:noProof/>
          <w:sz w:val="28"/>
          <w:szCs w:val="28"/>
        </w:rPr>
        <w:t>2</w:t>
      </w:r>
      <w:r w:rsidRPr="00483CAB">
        <w:rPr>
          <w:sz w:val="28"/>
          <w:szCs w:val="28"/>
        </w:rPr>
        <w:fldChar w:fldCharType="end"/>
      </w:r>
      <w:r w:rsidRPr="00483CAB">
        <w:rPr>
          <w:sz w:val="28"/>
          <w:szCs w:val="28"/>
        </w:rPr>
        <w:t xml:space="preserve"> Post-Mitigation FMEA</w:t>
      </w:r>
    </w:p>
    <w:p w14:paraId="43DB0C91" w14:textId="77777777" w:rsidR="0028194F" w:rsidRDefault="00483CAB" w:rsidP="0028194F">
      <w:pPr>
        <w:pStyle w:val="ListParagraph"/>
        <w:ind w:left="460"/>
        <w:rPr>
          <w:sz w:val="36"/>
          <w:szCs w:val="36"/>
        </w:rPr>
      </w:pPr>
      <w:r>
        <w:rPr>
          <w:noProof/>
        </w:rPr>
        <w:drawing>
          <wp:inline distT="0" distB="0" distL="0" distR="0" wp14:anchorId="12862EEC" wp14:editId="42BFAFF9">
            <wp:extent cx="6309995" cy="2148043"/>
            <wp:effectExtent l="0" t="0" r="1905"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rotWithShape="1">
                    <a:blip r:embed="rId10" cstate="print">
                      <a:extLst>
                        <a:ext uri="{28A0092B-C50C-407E-A947-70E740481C1C}">
                          <a14:useLocalDpi xmlns:a14="http://schemas.microsoft.com/office/drawing/2010/main" val="0"/>
                        </a:ext>
                      </a:extLst>
                    </a:blip>
                    <a:srcRect l="2363" t="22690" b="24128"/>
                    <a:stretch/>
                  </pic:blipFill>
                  <pic:spPr bwMode="auto">
                    <a:xfrm>
                      <a:off x="0" y="0"/>
                      <a:ext cx="6371292" cy="2168910"/>
                    </a:xfrm>
                    <a:prstGeom prst="rect">
                      <a:avLst/>
                    </a:prstGeom>
                    <a:ln>
                      <a:noFill/>
                    </a:ln>
                    <a:extLst>
                      <a:ext uri="{53640926-AAD7-44D8-BBD7-CCE9431645EC}">
                        <a14:shadowObscured xmlns:a14="http://schemas.microsoft.com/office/drawing/2010/main"/>
                      </a:ext>
                    </a:extLst>
                  </pic:spPr>
                </pic:pic>
              </a:graphicData>
            </a:graphic>
          </wp:inline>
        </w:drawing>
      </w:r>
    </w:p>
    <w:p w14:paraId="08B509D5" w14:textId="77777777" w:rsidR="0028194F" w:rsidRDefault="0028194F" w:rsidP="0028194F">
      <w:pPr>
        <w:pStyle w:val="ListParagraph"/>
        <w:ind w:left="460"/>
        <w:rPr>
          <w:sz w:val="36"/>
          <w:szCs w:val="36"/>
        </w:rPr>
      </w:pPr>
    </w:p>
    <w:p w14:paraId="1FF76317" w14:textId="06BFB06E" w:rsidR="002257D0" w:rsidRPr="0028194F" w:rsidRDefault="0028194F" w:rsidP="0028194F">
      <w:r w:rsidRPr="0028194F">
        <w:rPr>
          <w:sz w:val="36"/>
          <w:szCs w:val="36"/>
        </w:rPr>
        <w:t xml:space="preserve">5.1 </w:t>
      </w:r>
      <w:r>
        <w:rPr>
          <w:sz w:val="36"/>
          <w:szCs w:val="36"/>
        </w:rPr>
        <w:t xml:space="preserve">  </w:t>
      </w:r>
      <w:r w:rsidR="008B207A" w:rsidRPr="0028194F">
        <w:rPr>
          <w:sz w:val="36"/>
          <w:szCs w:val="36"/>
        </w:rPr>
        <w:t>Brake Calliper Mounting Bolts</w:t>
      </w:r>
      <w:r w:rsidR="002257D0" w:rsidRPr="0028194F">
        <w:rPr>
          <w:sz w:val="36"/>
          <w:szCs w:val="36"/>
        </w:rPr>
        <w:t>:</w:t>
      </w:r>
    </w:p>
    <w:p w14:paraId="60431A58" w14:textId="2C35AEEA" w:rsidR="008B207A" w:rsidRDefault="00304D3D" w:rsidP="006D1277">
      <w:pPr>
        <w:ind w:left="720"/>
        <w:jc w:val="both"/>
      </w:pPr>
      <w:r>
        <w:t xml:space="preserve">Having applied the mitigating action, the likelihood of occurrence has been lowered from 7 to a 4. This is because although the likelihood of making this mistake does decrease by following the suggested mitigating action, there is still a chance that this failure can occur again. </w:t>
      </w:r>
    </w:p>
    <w:p w14:paraId="4DE1442D" w14:textId="5D8EB708" w:rsidR="00AC4FC3" w:rsidRDefault="00304D3D" w:rsidP="006D1277">
      <w:pPr>
        <w:ind w:left="720"/>
        <w:jc w:val="both"/>
      </w:pPr>
      <w:r>
        <w:t xml:space="preserve">   Even though the chance of this failure occurring has decreased, its severity does not become any less severe. If this failure was to occur it would still have the same </w:t>
      </w:r>
      <w:r w:rsidR="00AC4FC3">
        <w:t xml:space="preserve">life-threatening </w:t>
      </w:r>
      <w:r>
        <w:t xml:space="preserve">consequences </w:t>
      </w:r>
      <w:r w:rsidR="00AC4FC3">
        <w:t>by resulting in brake failure. Therefore, severity level has remained the same (8).</w:t>
      </w:r>
    </w:p>
    <w:p w14:paraId="28E2CCD1" w14:textId="0DDBB3C3" w:rsidR="00AC4FC3" w:rsidRDefault="00AC4FC3" w:rsidP="006D1277">
      <w:pPr>
        <w:ind w:left="720"/>
        <w:jc w:val="both"/>
      </w:pPr>
      <w:r>
        <w:t xml:space="preserve">   Since the bolts are the same dimensions, it would still make it quite difficult for any engineer to detect if the bolts were loose or not just by looking at them. And so, likelihood of detection has also not differed (1).</w:t>
      </w:r>
    </w:p>
    <w:p w14:paraId="4DA68D3B" w14:textId="2CC6BFCE" w:rsidR="00AC4FC3" w:rsidRDefault="00AC4FC3" w:rsidP="006D1277">
      <w:pPr>
        <w:ind w:left="720"/>
        <w:jc w:val="both"/>
      </w:pPr>
      <w:r>
        <w:t xml:space="preserve">   By amending the failure and applying a mitigating action, the overall RPN value was able to be lowered. </w:t>
      </w:r>
    </w:p>
    <w:p w14:paraId="5FB9178D" w14:textId="5AC974A2" w:rsidR="00AC4FC3" w:rsidRDefault="00AC4FC3" w:rsidP="006D1277">
      <w:pPr>
        <w:ind w:left="720"/>
        <w:jc w:val="both"/>
      </w:pPr>
    </w:p>
    <w:p w14:paraId="7D8C40B7" w14:textId="5144EBE4" w:rsidR="00AC4FC3" w:rsidRDefault="00AC4FC3" w:rsidP="006D1277">
      <w:pPr>
        <w:ind w:left="720"/>
        <w:jc w:val="both"/>
      </w:pPr>
      <w:r>
        <w:t>However, despite resolving the issue there is still a potential risk remaining. Even after using sites such as AutoData, lack of knowledge about the equipment being used</w:t>
      </w:r>
      <w:r w:rsidR="008F580C">
        <w:t xml:space="preserve">, which in this case is a torque wrench, </w:t>
      </w:r>
      <w:r>
        <w:t xml:space="preserve">could still lead to </w:t>
      </w:r>
      <w:r w:rsidR="008F580C">
        <w:t xml:space="preserve">the bolts being torqued to the incorrect level. </w:t>
      </w:r>
    </w:p>
    <w:p w14:paraId="5C1A6145" w14:textId="7B126CEE" w:rsidR="002A4CD6" w:rsidRDefault="002A4CD6" w:rsidP="00AC4FC3">
      <w:pPr>
        <w:ind w:left="720"/>
      </w:pPr>
    </w:p>
    <w:p w14:paraId="43BC5FC5" w14:textId="77777777" w:rsidR="002A4CD6" w:rsidRDefault="002A4CD6">
      <w:pPr>
        <w:rPr>
          <w:sz w:val="36"/>
          <w:szCs w:val="36"/>
        </w:rPr>
      </w:pPr>
      <w:r>
        <w:rPr>
          <w:sz w:val="36"/>
          <w:szCs w:val="36"/>
        </w:rPr>
        <w:br w:type="page"/>
      </w:r>
    </w:p>
    <w:p w14:paraId="76335C66" w14:textId="2AD35EE6" w:rsidR="002A4CD6" w:rsidRPr="0028194F" w:rsidRDefault="002A4CD6" w:rsidP="0028194F">
      <w:pPr>
        <w:pStyle w:val="ListParagraph"/>
        <w:numPr>
          <w:ilvl w:val="1"/>
          <w:numId w:val="24"/>
        </w:numPr>
        <w:rPr>
          <w:sz w:val="36"/>
          <w:szCs w:val="36"/>
        </w:rPr>
      </w:pPr>
      <w:r w:rsidRPr="0028194F">
        <w:rPr>
          <w:sz w:val="36"/>
          <w:szCs w:val="36"/>
        </w:rPr>
        <w:lastRenderedPageBreak/>
        <w:t>Incorrect Brake Size:</w:t>
      </w:r>
    </w:p>
    <w:p w14:paraId="43EC59B7" w14:textId="33305949" w:rsidR="002A4CD6" w:rsidRDefault="002A4CD6" w:rsidP="006D1277">
      <w:pPr>
        <w:pStyle w:val="ListParagraph"/>
        <w:jc w:val="both"/>
      </w:pPr>
      <w:r>
        <w:t xml:space="preserve">By implementing the mitigating action </w:t>
      </w:r>
      <w:r w:rsidR="00F42EC5">
        <w:t xml:space="preserve">likelihood of occurrence has been reduced from 2 to a 1. By comparing the new brake disc with the old one removed from the vehicle before installing the new disc can avoid putting anyone in danger. </w:t>
      </w:r>
      <w:r w:rsidR="00C054A1">
        <w:t xml:space="preserve">As well as that, it will also save engineers time by avoiding having to install then remove the brake disc again to fit the correct one. </w:t>
      </w:r>
    </w:p>
    <w:p w14:paraId="7C134142" w14:textId="77777777" w:rsidR="00426E53" w:rsidRDefault="00C054A1" w:rsidP="006D1277">
      <w:pPr>
        <w:pStyle w:val="ListParagraph"/>
        <w:jc w:val="both"/>
      </w:pPr>
      <w:r>
        <w:t xml:space="preserve">   By comparing the new and old disc first, detecting an incorrect size can be made quite simple. From there, the correct decision can be made to wait and order the correct brake disc size. Therefore, the likelihood of detection has been increased</w:t>
      </w:r>
      <w:r w:rsidR="00426E53">
        <w:t xml:space="preserve"> from 8 to a 9. </w:t>
      </w:r>
    </w:p>
    <w:p w14:paraId="2B8B56E9" w14:textId="48EC9EB9" w:rsidR="00C80F3E" w:rsidRDefault="00426E53" w:rsidP="006D1277">
      <w:pPr>
        <w:pStyle w:val="ListParagraph"/>
        <w:jc w:val="both"/>
      </w:pPr>
      <w:r>
        <w:t xml:space="preserve">   However, if this failure was to repeat itself, the severity level would not change. It would still be quite dangerous for the driver and </w:t>
      </w:r>
      <w:r w:rsidR="00C80F3E">
        <w:t xml:space="preserve">anyone else in that vehicle but also everyone in the surroundings of that vehicle because the driver would not have the normal amount of braking at their service. </w:t>
      </w:r>
    </w:p>
    <w:p w14:paraId="581C932F" w14:textId="77777777" w:rsidR="0028194F" w:rsidRDefault="007A6EB1" w:rsidP="002A4CD6">
      <w:pPr>
        <w:pStyle w:val="ListParagraph"/>
      </w:pPr>
      <w:r>
        <w:t xml:space="preserve">   </w:t>
      </w:r>
    </w:p>
    <w:p w14:paraId="3891E99D" w14:textId="46E847F0" w:rsidR="007A6EB1" w:rsidRDefault="007A6EB1" w:rsidP="002A4CD6">
      <w:pPr>
        <w:pStyle w:val="ListParagraph"/>
      </w:pPr>
      <w:r>
        <w:t xml:space="preserve">With a failure such as incorrect disc size, the potential risk that could remain could be as simple as not remembering to compare disc sizes before fitting the new one. </w:t>
      </w:r>
    </w:p>
    <w:p w14:paraId="4E09AEE0" w14:textId="6486B7D7" w:rsidR="005A4A2C" w:rsidRDefault="005A4A2C" w:rsidP="002A4CD6">
      <w:pPr>
        <w:pStyle w:val="ListParagraph"/>
      </w:pPr>
    </w:p>
    <w:p w14:paraId="1F47A599" w14:textId="0609F465" w:rsidR="005A4A2C" w:rsidRPr="0028194F" w:rsidRDefault="005A4A2C" w:rsidP="0028194F">
      <w:pPr>
        <w:pStyle w:val="ListParagraph"/>
        <w:numPr>
          <w:ilvl w:val="1"/>
          <w:numId w:val="24"/>
        </w:numPr>
        <w:rPr>
          <w:sz w:val="36"/>
          <w:szCs w:val="36"/>
        </w:rPr>
      </w:pPr>
      <w:r w:rsidRPr="0028194F">
        <w:rPr>
          <w:sz w:val="36"/>
          <w:szCs w:val="36"/>
        </w:rPr>
        <w:t>Brake Pads in Wrong Orientation:</w:t>
      </w:r>
    </w:p>
    <w:p w14:paraId="045EE2E5" w14:textId="17D7D37A" w:rsidR="005A4A2C" w:rsidRDefault="005A4A2C" w:rsidP="006D1277">
      <w:pPr>
        <w:pStyle w:val="ListParagraph"/>
        <w:jc w:val="both"/>
      </w:pPr>
      <w:r>
        <w:t xml:space="preserve">After applying the mitigating action suggested in initial FMEA, </w:t>
      </w:r>
      <w:r w:rsidR="005D2AC2">
        <w:t xml:space="preserve">the possibility of lowering the likelihood of occurrence was created. By having undivided attention when fitting brake pads the likelihood of occurrence can be </w:t>
      </w:r>
      <w:r w:rsidR="003D3DA8">
        <w:t xml:space="preserve">very low (2). </w:t>
      </w:r>
    </w:p>
    <w:p w14:paraId="4DD8BB86" w14:textId="11F65DF7" w:rsidR="003D3DA8" w:rsidRDefault="003D3DA8" w:rsidP="006D1277">
      <w:pPr>
        <w:pStyle w:val="ListParagraph"/>
        <w:jc w:val="both"/>
      </w:pPr>
      <w:r>
        <w:t xml:space="preserve">   If the failure occurred again the consequences would still be very serious and so after consideration it was decided the severity level would remain the same at 9.</w:t>
      </w:r>
    </w:p>
    <w:p w14:paraId="337F7FE8" w14:textId="52AA30B0" w:rsidR="003D3DA8" w:rsidRDefault="003D3DA8" w:rsidP="006D1277">
      <w:pPr>
        <w:pStyle w:val="ListParagraph"/>
        <w:jc w:val="both"/>
      </w:pPr>
      <w:r>
        <w:t xml:space="preserve">   Similarly, likelihood of detection was also decided to be kept the same (9) because if the failure repeated itself the engineer would spot the fault quite easily.</w:t>
      </w:r>
    </w:p>
    <w:p w14:paraId="661AA188" w14:textId="26B3D731" w:rsidR="00325DFB" w:rsidRDefault="00325DFB" w:rsidP="006D1277">
      <w:pPr>
        <w:pStyle w:val="ListParagraph"/>
        <w:jc w:val="both"/>
      </w:pPr>
    </w:p>
    <w:p w14:paraId="3BCF0DAB" w14:textId="77777777" w:rsidR="0066557D" w:rsidRDefault="00325DFB" w:rsidP="006D1277">
      <w:pPr>
        <w:pStyle w:val="ListParagraph"/>
        <w:jc w:val="both"/>
      </w:pPr>
      <w:r>
        <w:t xml:space="preserve">Potential risk remaining could be that </w:t>
      </w:r>
      <w:r w:rsidR="0066557D">
        <w:t>the engineer with the task at hand could underestimate the importance of having undivided attention therefore, ignoring the mitigating action.</w:t>
      </w:r>
    </w:p>
    <w:p w14:paraId="336897BF" w14:textId="77777777" w:rsidR="0066557D" w:rsidRDefault="0066557D" w:rsidP="005A4A2C">
      <w:pPr>
        <w:pStyle w:val="ListParagraph"/>
      </w:pPr>
    </w:p>
    <w:p w14:paraId="5C534525" w14:textId="335570C0" w:rsidR="00325DFB" w:rsidRDefault="00A244E7" w:rsidP="00A244E7">
      <w:r>
        <w:rPr>
          <w:sz w:val="36"/>
          <w:szCs w:val="36"/>
        </w:rPr>
        <w:t xml:space="preserve">5.4   </w:t>
      </w:r>
      <w:r w:rsidR="0066557D" w:rsidRPr="0066557D">
        <w:rPr>
          <w:sz w:val="36"/>
          <w:szCs w:val="36"/>
        </w:rPr>
        <w:t xml:space="preserve">Brake Line </w:t>
      </w:r>
      <w:r w:rsidR="00760DE9">
        <w:rPr>
          <w:sz w:val="36"/>
          <w:szCs w:val="36"/>
        </w:rPr>
        <w:t xml:space="preserve">Fitting </w:t>
      </w:r>
      <w:r w:rsidR="0066557D" w:rsidRPr="0066557D">
        <w:rPr>
          <w:sz w:val="36"/>
          <w:szCs w:val="36"/>
        </w:rPr>
        <w:t>Not Fully Tightened:</w:t>
      </w:r>
      <w:r w:rsidR="0066557D">
        <w:t xml:space="preserve"> </w:t>
      </w:r>
    </w:p>
    <w:p w14:paraId="5D77569E" w14:textId="7440F9FB" w:rsidR="00A244E7" w:rsidRDefault="00A244E7" w:rsidP="006D1277">
      <w:pPr>
        <w:ind w:left="720"/>
        <w:jc w:val="both"/>
      </w:pPr>
      <w:r>
        <w:t xml:space="preserve">The likelihood of occurrence has been decided as 1 because if the mitigating action of checking a manual/researching is used then the possibility of this failure happening is very low. </w:t>
      </w:r>
    </w:p>
    <w:p w14:paraId="7BC30618" w14:textId="3D2B5189" w:rsidR="002C1024" w:rsidRDefault="002C1024" w:rsidP="006D1277">
      <w:pPr>
        <w:ind w:left="720"/>
        <w:jc w:val="both"/>
      </w:pPr>
      <w:r>
        <w:t xml:space="preserve">   This failure is very severe (9) due to if the failure occurred the driver would have very little or no brakes at all</w:t>
      </w:r>
      <w:r w:rsidR="00760DE9">
        <w:t>.</w:t>
      </w:r>
    </w:p>
    <w:p w14:paraId="47AB3A9C" w14:textId="2D2E9957" w:rsidR="002C1024" w:rsidRDefault="002C1024" w:rsidP="006D1277">
      <w:pPr>
        <w:ind w:left="720"/>
        <w:jc w:val="both"/>
      </w:pPr>
      <w:r>
        <w:t xml:space="preserve">   Likelihood of detection is been kept as a 2 which quite low. Reason being, </w:t>
      </w:r>
      <w:r w:rsidR="00760DE9">
        <w:t>it would be very difficult for any engineer to view the brake line fitting and determine if it is fully tightened or not.</w:t>
      </w:r>
    </w:p>
    <w:p w14:paraId="70BF664C" w14:textId="79C45A22" w:rsidR="00760DE9" w:rsidRDefault="00760DE9" w:rsidP="006D1277">
      <w:pPr>
        <w:ind w:left="720"/>
        <w:jc w:val="both"/>
      </w:pPr>
    </w:p>
    <w:p w14:paraId="7CC2B32C" w14:textId="41E3C697" w:rsidR="00760DE9" w:rsidRDefault="00760DE9" w:rsidP="006D1277">
      <w:pPr>
        <w:ind w:left="720"/>
        <w:jc w:val="both"/>
      </w:pPr>
      <w:r>
        <w:t>A potential risk that is remaining is that, in order to fully tighten the brake line fitting it could be over-tightened. This could lead to fittings being damaged which could result in brake line leaking brake fluid. This would cause a brake failure.</w:t>
      </w:r>
    </w:p>
    <w:p w14:paraId="5A46762E" w14:textId="5C30AF0E" w:rsidR="00760DE9" w:rsidRDefault="00760DE9" w:rsidP="00A244E7">
      <w:pPr>
        <w:ind w:left="720"/>
      </w:pPr>
    </w:p>
    <w:p w14:paraId="52B89EF3" w14:textId="0FB6BB94" w:rsidR="00760DE9" w:rsidRDefault="00760DE9" w:rsidP="00A244E7">
      <w:pPr>
        <w:ind w:left="720"/>
      </w:pPr>
    </w:p>
    <w:p w14:paraId="7046D46F" w14:textId="255C1942" w:rsidR="00760DE9" w:rsidRPr="00760DE9" w:rsidRDefault="00760DE9" w:rsidP="00760DE9">
      <w:pPr>
        <w:pStyle w:val="ListParagraph"/>
        <w:numPr>
          <w:ilvl w:val="0"/>
          <w:numId w:val="8"/>
        </w:numPr>
        <w:rPr>
          <w:sz w:val="36"/>
          <w:szCs w:val="36"/>
        </w:rPr>
      </w:pPr>
      <w:r w:rsidRPr="00760DE9">
        <w:rPr>
          <w:sz w:val="36"/>
          <w:szCs w:val="36"/>
        </w:rPr>
        <w:lastRenderedPageBreak/>
        <w:t>Conclusion:</w:t>
      </w:r>
    </w:p>
    <w:p w14:paraId="4841F4E0" w14:textId="77ECE912" w:rsidR="00760DE9" w:rsidRDefault="00733A76" w:rsidP="006D1277">
      <w:pPr>
        <w:pStyle w:val="ListParagraph"/>
        <w:jc w:val="both"/>
      </w:pPr>
      <w:r>
        <w:t xml:space="preserve">To conclude everything stated in this report, </w:t>
      </w:r>
      <w:r w:rsidR="006E1614">
        <w:t>the importance of risk assessing any form of engineering task can be taken away as the main finding</w:t>
      </w:r>
      <w:r w:rsidR="00AD6CE9">
        <w:t>. This report shows that mistakes are possible and will be made during the assembly line process. However, with</w:t>
      </w:r>
      <w:r w:rsidR="006E1614">
        <w:t xml:space="preserve"> the help of a FMEA template, it is proven that by risk assessing tasks</w:t>
      </w:r>
      <w:r w:rsidR="00AD6CE9">
        <w:t>,</w:t>
      </w:r>
      <w:r w:rsidR="006E1614">
        <w:t xml:space="preserve"> failures can become easy to detect and any issue can be solved with an appropriate, corrective action</w:t>
      </w:r>
      <w:r w:rsidR="00AD6CE9">
        <w:t>.</w:t>
      </w:r>
    </w:p>
    <w:p w14:paraId="56B65B43" w14:textId="2CD7FFC5" w:rsidR="00AD6CE9" w:rsidRDefault="00AD6CE9" w:rsidP="006D1277">
      <w:pPr>
        <w:pStyle w:val="ListParagraph"/>
        <w:jc w:val="both"/>
      </w:pPr>
    </w:p>
    <w:p w14:paraId="757BE7A7" w14:textId="7C56CE5E" w:rsidR="00AD6CE9" w:rsidRDefault="00C96083" w:rsidP="006D1277">
      <w:pPr>
        <w:pStyle w:val="ListParagraph"/>
        <w:jc w:val="both"/>
      </w:pPr>
      <w:r>
        <w:t>FMEA is a tool and good method that enables the identification and prevention of any possible errors</w:t>
      </w:r>
      <w:r w:rsidR="001C34E1">
        <w:t xml:space="preserve"> of a process or product before they occur. There are many benefits to using a tool such as FMEA. Along the lines of helping to increase customer satisfaction, it also improves the quality, reliability, and safety of the process. FMEA provides a structured process that highlights areas of concern which reduces mistakes and failures which in turn ha</w:t>
      </w:r>
      <w:r w:rsidR="00B42513">
        <w:t>ve</w:t>
      </w:r>
      <w:r w:rsidR="001C34E1">
        <w:t xml:space="preserve"> a positive effect on the manufacturing cost </w:t>
      </w:r>
      <w:r w:rsidR="00B42513">
        <w:t>by</w:t>
      </w:r>
      <w:r w:rsidR="001C34E1">
        <w:t xml:space="preserve"> reduc</w:t>
      </w:r>
      <w:r w:rsidR="00B42513">
        <w:t>ing</w:t>
      </w:r>
      <w:r w:rsidR="001C34E1">
        <w:t xml:space="preserve"> process development time. </w:t>
      </w:r>
      <w:sdt>
        <w:sdtPr>
          <w:id w:val="-1285110821"/>
          <w:citation/>
        </w:sdtPr>
        <w:sdtEndPr/>
        <w:sdtContent>
          <w:r w:rsidR="001C34E1">
            <w:fldChar w:fldCharType="begin"/>
          </w:r>
          <w:r w:rsidR="001C34E1">
            <w:instrText xml:space="preserve"> CITATION LSm \l 2057 </w:instrText>
          </w:r>
          <w:r w:rsidR="001C34E1">
            <w:fldChar w:fldCharType="separate"/>
          </w:r>
          <w:r w:rsidR="001C34E1">
            <w:rPr>
              <w:noProof/>
            </w:rPr>
            <w:t>(L.Smith, n.d.)</w:t>
          </w:r>
          <w:r w:rsidR="001C34E1">
            <w:fldChar w:fldCharType="end"/>
          </w:r>
        </w:sdtContent>
      </w:sdt>
    </w:p>
    <w:p w14:paraId="44F6F262" w14:textId="7EADEDB4" w:rsidR="005A34C1" w:rsidRDefault="005A34C1" w:rsidP="006D1277">
      <w:pPr>
        <w:pStyle w:val="ListParagraph"/>
        <w:jc w:val="both"/>
      </w:pPr>
      <w:r>
        <w:t xml:space="preserve">   On the other hand, the final RPN value could be made more accurate. Due to ‘likelihood of detection’ being measured with a high number</w:t>
      </w:r>
      <w:r w:rsidR="00D76258">
        <w:t>,</w:t>
      </w:r>
      <w:r>
        <w:t xml:space="preserve"> if easy to detect</w:t>
      </w:r>
      <w:r w:rsidR="00D76258">
        <w:t>. On the contrary,</w:t>
      </w:r>
      <w:r>
        <w:t xml:space="preserve"> when multiplied by ‘severity’ and ‘likelihood of occurrence’ values</w:t>
      </w:r>
      <w:r w:rsidR="00D76258">
        <w:t>,</w:t>
      </w:r>
      <w:r>
        <w:t xml:space="preserve"> the RPN value end</w:t>
      </w:r>
      <w:r w:rsidR="00D76258">
        <w:t>s</w:t>
      </w:r>
      <w:r>
        <w:t xml:space="preserve"> up being a high number. This is inaccurate because if it is easy to detect the failure it should help bring down the RPN value.</w:t>
      </w:r>
    </w:p>
    <w:p w14:paraId="58AF2649" w14:textId="30593CED" w:rsidR="0038622E" w:rsidRDefault="00010142" w:rsidP="006D1277">
      <w:pPr>
        <w:pStyle w:val="ListParagraph"/>
        <w:jc w:val="both"/>
      </w:pPr>
      <w:r>
        <w:t xml:space="preserve">For these particular reasons, overall FMEA </w:t>
      </w:r>
      <w:r w:rsidR="00122ED2">
        <w:t xml:space="preserve">is an effective tool, making it easy to detect failures and provide mitigating actions to resolve said issue. </w:t>
      </w:r>
    </w:p>
    <w:p w14:paraId="6A832CDB" w14:textId="455CC8D1" w:rsidR="00526842" w:rsidRDefault="00526842">
      <w:r>
        <w:br w:type="page"/>
      </w:r>
    </w:p>
    <w:sdt>
      <w:sdtPr>
        <w:id w:val="-887945919"/>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18775989" w14:textId="7B5ACD7D" w:rsidR="00526842" w:rsidRDefault="00526842">
          <w:pPr>
            <w:pStyle w:val="Heading1"/>
          </w:pPr>
          <w:r>
            <w:t>Bibliography</w:t>
          </w:r>
        </w:p>
        <w:sdt>
          <w:sdtPr>
            <w:id w:val="111145805"/>
            <w:bibliography/>
          </w:sdtPr>
          <w:sdtContent>
            <w:p w14:paraId="7605B092" w14:textId="77777777" w:rsidR="00526842" w:rsidRDefault="00526842" w:rsidP="00526842">
              <w:pPr>
                <w:pStyle w:val="Bibliography"/>
                <w:ind w:left="720" w:hanging="720"/>
                <w:rPr>
                  <w:noProof/>
                  <w:lang w:val="en-US"/>
                </w:rPr>
              </w:pPr>
              <w:r>
                <w:fldChar w:fldCharType="begin"/>
              </w:r>
              <w:r>
                <w:instrText xml:space="preserve"> BIBLIOGRAPHY </w:instrText>
              </w:r>
              <w:r>
                <w:fldChar w:fldCharType="separate"/>
              </w:r>
              <w:r>
                <w:rPr>
                  <w:noProof/>
                  <w:lang w:val="en-US"/>
                </w:rPr>
                <w:t>(n.d.). Retrieved from IMechE: https://www.imeche.org/docs/default-source/governance-documents/code-of-conduct-regulations-(5-12-18).pdf?sfvrsn=2</w:t>
              </w:r>
            </w:p>
            <w:p w14:paraId="5353C062" w14:textId="77777777" w:rsidR="00526842" w:rsidRDefault="00526842" w:rsidP="00526842">
              <w:pPr>
                <w:pStyle w:val="Bibliography"/>
                <w:ind w:left="720" w:hanging="720"/>
                <w:rPr>
                  <w:noProof/>
                  <w:lang w:val="en-US"/>
                </w:rPr>
              </w:pPr>
              <w:r>
                <w:rPr>
                  <w:noProof/>
                  <w:lang w:val="en-US"/>
                </w:rPr>
                <w:t>(n.d.). Retrieved from ASQ: https://asq.org/quality-resources/fmea</w:t>
              </w:r>
            </w:p>
            <w:p w14:paraId="4F084671" w14:textId="77777777" w:rsidR="00526842" w:rsidRDefault="00526842" w:rsidP="00526842">
              <w:pPr>
                <w:pStyle w:val="Bibliography"/>
                <w:ind w:left="720" w:hanging="720"/>
                <w:rPr>
                  <w:noProof/>
                  <w:lang w:val="en-US"/>
                </w:rPr>
              </w:pPr>
              <w:r>
                <w:rPr>
                  <w:noProof/>
                  <w:lang w:val="en-US"/>
                </w:rPr>
                <w:t>(2014). Retrieved from Gov.uk: https://www.hse.gov.uk/pubns/priced/hsg268.pdf</w:t>
              </w:r>
            </w:p>
            <w:p w14:paraId="0B834AE6" w14:textId="77777777" w:rsidR="00526842" w:rsidRDefault="00526842" w:rsidP="00526842">
              <w:pPr>
                <w:pStyle w:val="Bibliography"/>
                <w:ind w:left="720" w:hanging="720"/>
                <w:rPr>
                  <w:noProof/>
                  <w:lang w:val="en-US"/>
                </w:rPr>
              </w:pPr>
              <w:r>
                <w:rPr>
                  <w:noProof/>
                  <w:lang w:val="en-US"/>
                </w:rPr>
                <w:t>L.Smith, D. (n.d.). Retrieved from ISIXSIGMA: https://www.isixsigma.com/tools-templates/fmea/fmea-preventing-failure-any-harm-done/</w:t>
              </w:r>
            </w:p>
            <w:p w14:paraId="46DD17F8" w14:textId="77777777" w:rsidR="00526842" w:rsidRDefault="00526842" w:rsidP="00526842">
              <w:pPr>
                <w:pStyle w:val="Bibliography"/>
                <w:ind w:left="720" w:hanging="720"/>
                <w:rPr>
                  <w:noProof/>
                  <w:lang w:val="en-US"/>
                </w:rPr>
              </w:pPr>
              <w:r>
                <w:rPr>
                  <w:noProof/>
                  <w:lang w:val="en-US"/>
                </w:rPr>
                <w:t xml:space="preserve">Noble, A. (2021). </w:t>
              </w:r>
              <w:r>
                <w:rPr>
                  <w:i/>
                  <w:iCs/>
                  <w:noProof/>
                  <w:lang w:val="en-US"/>
                </w:rPr>
                <w:t>Engineering Responsibilities and Ethics.</w:t>
              </w:r>
              <w:r>
                <w:rPr>
                  <w:noProof/>
                  <w:lang w:val="en-US"/>
                </w:rPr>
                <w:t xml:space="preserve"> </w:t>
              </w:r>
            </w:p>
            <w:p w14:paraId="2AED6AB3" w14:textId="77777777" w:rsidR="00526842" w:rsidRDefault="00526842" w:rsidP="00526842">
              <w:pPr>
                <w:pStyle w:val="Bibliography"/>
                <w:ind w:left="720" w:hanging="720"/>
                <w:rPr>
                  <w:noProof/>
                  <w:lang w:val="en-US"/>
                </w:rPr>
              </w:pPr>
              <w:r>
                <w:rPr>
                  <w:noProof/>
                  <w:lang w:val="en-US"/>
                </w:rPr>
                <w:t>Smentowski, L. (2017, May 11). Retrieved from Today's Motor Vehicles: https://www.todaysmotorvehicles.com/article/automotive-manufacturing-risk-management/</w:t>
              </w:r>
            </w:p>
            <w:p w14:paraId="35B28EAC" w14:textId="17C4FE41" w:rsidR="00526842" w:rsidRDefault="00526842" w:rsidP="00526842">
              <w:r>
                <w:rPr>
                  <w:b/>
                  <w:bCs/>
                  <w:noProof/>
                </w:rPr>
                <w:fldChar w:fldCharType="end"/>
              </w:r>
            </w:p>
          </w:sdtContent>
        </w:sdt>
      </w:sdtContent>
    </w:sdt>
    <w:p w14:paraId="1390CC0D" w14:textId="77777777" w:rsidR="00526842" w:rsidRDefault="00526842" w:rsidP="0013506D">
      <w:pPr>
        <w:pStyle w:val="ListParagraph"/>
      </w:pPr>
    </w:p>
    <w:p w14:paraId="1E449A17" w14:textId="48D82398" w:rsidR="00747B5E" w:rsidRDefault="00747B5E" w:rsidP="00827171">
      <w:pPr>
        <w:pStyle w:val="ListParagraph"/>
      </w:pPr>
    </w:p>
    <w:p w14:paraId="26DA63C0" w14:textId="77777777" w:rsidR="00747B5E" w:rsidRDefault="00747B5E" w:rsidP="00827171">
      <w:pPr>
        <w:pStyle w:val="ListParagraph"/>
      </w:pPr>
    </w:p>
    <w:p w14:paraId="5DC0D74C" w14:textId="77777777" w:rsidR="00747B5E" w:rsidRDefault="00747B5E" w:rsidP="00827171">
      <w:pPr>
        <w:pStyle w:val="ListParagraph"/>
      </w:pPr>
    </w:p>
    <w:p w14:paraId="12E109BF" w14:textId="77777777" w:rsidR="00177783" w:rsidRPr="00827171" w:rsidRDefault="00B6111F" w:rsidP="00827171">
      <w:pPr>
        <w:pStyle w:val="ListParagraph"/>
      </w:pPr>
      <w:r>
        <w:t xml:space="preserve"> </w:t>
      </w:r>
    </w:p>
    <w:p w14:paraId="63F6A870" w14:textId="77777777" w:rsidR="00093BBE" w:rsidRPr="00093BBE" w:rsidRDefault="00093BBE" w:rsidP="00093BBE">
      <w:pPr>
        <w:ind w:left="720"/>
        <w:rPr>
          <w:sz w:val="36"/>
          <w:szCs w:val="36"/>
        </w:rPr>
      </w:pPr>
    </w:p>
    <w:p w14:paraId="7704EA0D" w14:textId="77777777" w:rsidR="002A431D" w:rsidRPr="002A431D" w:rsidRDefault="002A431D" w:rsidP="002A431D">
      <w:pPr>
        <w:pStyle w:val="ListParagraph"/>
        <w:rPr>
          <w:sz w:val="36"/>
          <w:szCs w:val="36"/>
        </w:rPr>
      </w:pPr>
    </w:p>
    <w:p w14:paraId="1B8D20E1" w14:textId="77777777" w:rsidR="002A431D" w:rsidRPr="002A431D" w:rsidRDefault="002A431D" w:rsidP="002A431D">
      <w:pPr>
        <w:ind w:left="720"/>
        <w:rPr>
          <w:sz w:val="36"/>
          <w:szCs w:val="36"/>
        </w:rPr>
      </w:pPr>
    </w:p>
    <w:p w14:paraId="36381D70" w14:textId="77777777" w:rsidR="00A54A0B" w:rsidRPr="00A54A0B" w:rsidRDefault="00A54A0B" w:rsidP="00A54A0B">
      <w:pPr>
        <w:pStyle w:val="ListParagraph"/>
        <w:rPr>
          <w:sz w:val="32"/>
          <w:szCs w:val="32"/>
        </w:rPr>
      </w:pPr>
    </w:p>
    <w:p w14:paraId="6574F0A2" w14:textId="77777777" w:rsidR="00B747D7" w:rsidRPr="00B747D7" w:rsidRDefault="00B747D7" w:rsidP="00B747D7">
      <w:pPr>
        <w:rPr>
          <w:sz w:val="32"/>
          <w:szCs w:val="32"/>
        </w:rPr>
      </w:pPr>
    </w:p>
    <w:p w14:paraId="6A0531CF" w14:textId="77777777" w:rsidR="00793B84" w:rsidRDefault="00793B84"/>
    <w:sectPr w:rsidR="00793B84">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DE56E3" w14:textId="77777777" w:rsidR="00AC0C94" w:rsidRDefault="00AC0C94" w:rsidP="009471FE">
      <w:r>
        <w:separator/>
      </w:r>
    </w:p>
  </w:endnote>
  <w:endnote w:type="continuationSeparator" w:id="0">
    <w:p w14:paraId="775E31BD" w14:textId="77777777" w:rsidR="00AC0C94" w:rsidRDefault="00AC0C94" w:rsidP="009471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39951302"/>
      <w:docPartObj>
        <w:docPartGallery w:val="Page Numbers (Bottom of Page)"/>
        <w:docPartUnique/>
      </w:docPartObj>
    </w:sdtPr>
    <w:sdtContent>
      <w:p w14:paraId="65086C48" w14:textId="15737E61" w:rsidR="009471FE" w:rsidRDefault="009471FE" w:rsidP="007209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12699C" w14:textId="77777777" w:rsidR="009471FE" w:rsidRDefault="009471FE" w:rsidP="009471F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01818506"/>
      <w:docPartObj>
        <w:docPartGallery w:val="Page Numbers (Bottom of Page)"/>
        <w:docPartUnique/>
      </w:docPartObj>
    </w:sdtPr>
    <w:sdtContent>
      <w:p w14:paraId="77405CFE" w14:textId="5CCD6E80" w:rsidR="009471FE" w:rsidRDefault="009471FE" w:rsidP="007209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5DC98EB" w14:textId="4DC185B5" w:rsidR="009471FE" w:rsidRDefault="009471FE" w:rsidP="009471FE">
    <w:pPr>
      <w:pStyle w:val="Footer"/>
      <w:ind w:right="360"/>
    </w:pPr>
    <w:r>
      <w:t>Elisha Atif</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955DFF" w14:textId="77777777" w:rsidR="00AC0C94" w:rsidRDefault="00AC0C94" w:rsidP="009471FE">
      <w:r>
        <w:separator/>
      </w:r>
    </w:p>
  </w:footnote>
  <w:footnote w:type="continuationSeparator" w:id="0">
    <w:p w14:paraId="24A7673C" w14:textId="77777777" w:rsidR="00AC0C94" w:rsidRDefault="00AC0C94" w:rsidP="009471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943805"/>
    <w:multiLevelType w:val="hybridMultilevel"/>
    <w:tmpl w:val="CED2CF6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9EC4CAD"/>
    <w:multiLevelType w:val="multilevel"/>
    <w:tmpl w:val="C9DA4C6A"/>
    <w:lvl w:ilvl="0">
      <w:start w:val="5"/>
      <w:numFmt w:val="decimal"/>
      <w:lvlText w:val="%1"/>
      <w:lvlJc w:val="left"/>
      <w:pPr>
        <w:ind w:left="460" w:hanging="4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0AAA5206"/>
    <w:multiLevelType w:val="multilevel"/>
    <w:tmpl w:val="F10ACF3A"/>
    <w:lvl w:ilvl="0">
      <w:start w:val="1"/>
      <w:numFmt w:val="decimal"/>
      <w:lvlText w:val="%1.0"/>
      <w:lvlJc w:val="left"/>
      <w:pPr>
        <w:ind w:left="720" w:hanging="720"/>
      </w:pPr>
      <w:rPr>
        <w:rFonts w:hint="default"/>
      </w:rPr>
    </w:lvl>
    <w:lvl w:ilvl="1">
      <w:start w:val="1"/>
      <w:numFmt w:val="bullet"/>
      <w:lvlText w:val=""/>
      <w:lvlJc w:val="left"/>
      <w:pPr>
        <w:ind w:left="1080" w:hanging="360"/>
      </w:pPr>
      <w:rPr>
        <w:rFonts w:ascii="Symbol" w:hAnsi="Symbol"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10872E57"/>
    <w:multiLevelType w:val="multilevel"/>
    <w:tmpl w:val="07C8BE18"/>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9000" w:hanging="2520"/>
      </w:pPr>
      <w:rPr>
        <w:rFonts w:hint="default"/>
      </w:rPr>
    </w:lvl>
  </w:abstractNum>
  <w:abstractNum w:abstractNumId="4" w15:restartNumberingAfterBreak="0">
    <w:nsid w:val="111B7263"/>
    <w:multiLevelType w:val="multilevel"/>
    <w:tmpl w:val="1F4870A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5" w15:restartNumberingAfterBreak="0">
    <w:nsid w:val="1BBB070F"/>
    <w:multiLevelType w:val="multilevel"/>
    <w:tmpl w:val="E06C32C6"/>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FF70819"/>
    <w:multiLevelType w:val="multilevel"/>
    <w:tmpl w:val="C9DA4C6A"/>
    <w:lvl w:ilvl="0">
      <w:start w:val="4"/>
      <w:numFmt w:val="decimal"/>
      <w:lvlText w:val="%1"/>
      <w:lvlJc w:val="left"/>
      <w:pPr>
        <w:ind w:left="460" w:hanging="4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7" w15:restartNumberingAfterBreak="0">
    <w:nsid w:val="2E7164FA"/>
    <w:multiLevelType w:val="hybridMultilevel"/>
    <w:tmpl w:val="304ACC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2377E5"/>
    <w:multiLevelType w:val="hybridMultilevel"/>
    <w:tmpl w:val="B2FE7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321D44"/>
    <w:multiLevelType w:val="hybridMultilevel"/>
    <w:tmpl w:val="F150541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35356379"/>
    <w:multiLevelType w:val="multilevel"/>
    <w:tmpl w:val="D5F83392"/>
    <w:lvl w:ilvl="0">
      <w:start w:val="3"/>
      <w:numFmt w:val="decimal"/>
      <w:lvlText w:val="%1"/>
      <w:lvlJc w:val="left"/>
      <w:pPr>
        <w:ind w:left="460" w:hanging="4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1" w15:restartNumberingAfterBreak="0">
    <w:nsid w:val="35DB4F3F"/>
    <w:multiLevelType w:val="multilevel"/>
    <w:tmpl w:val="D2EAD67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2" w15:restartNumberingAfterBreak="0">
    <w:nsid w:val="380A2215"/>
    <w:multiLevelType w:val="multilevel"/>
    <w:tmpl w:val="810E7D56"/>
    <w:lvl w:ilvl="0">
      <w:start w:val="1"/>
      <w:numFmt w:val="decimal"/>
      <w:lvlText w:val="%1.0"/>
      <w:lvlJc w:val="left"/>
      <w:pPr>
        <w:ind w:left="1380" w:hanging="720"/>
      </w:pPr>
      <w:rPr>
        <w:rFonts w:hint="default"/>
      </w:rPr>
    </w:lvl>
    <w:lvl w:ilvl="1">
      <w:start w:val="1"/>
      <w:numFmt w:val="decimal"/>
      <w:lvlText w:val="%1.%2"/>
      <w:lvlJc w:val="left"/>
      <w:pPr>
        <w:ind w:left="2100" w:hanging="720"/>
      </w:pPr>
      <w:rPr>
        <w:rFonts w:hint="default"/>
      </w:rPr>
    </w:lvl>
    <w:lvl w:ilvl="2">
      <w:start w:val="1"/>
      <w:numFmt w:val="decimal"/>
      <w:lvlText w:val="%1.%2.%3"/>
      <w:lvlJc w:val="left"/>
      <w:pPr>
        <w:ind w:left="2820" w:hanging="720"/>
      </w:pPr>
      <w:rPr>
        <w:rFonts w:hint="default"/>
      </w:rPr>
    </w:lvl>
    <w:lvl w:ilvl="3">
      <w:start w:val="1"/>
      <w:numFmt w:val="decimal"/>
      <w:lvlText w:val="%1.%2.%3.%4"/>
      <w:lvlJc w:val="left"/>
      <w:pPr>
        <w:ind w:left="3900" w:hanging="1080"/>
      </w:pPr>
      <w:rPr>
        <w:rFonts w:hint="default"/>
      </w:rPr>
    </w:lvl>
    <w:lvl w:ilvl="4">
      <w:start w:val="1"/>
      <w:numFmt w:val="decimal"/>
      <w:lvlText w:val="%1.%2.%3.%4.%5"/>
      <w:lvlJc w:val="left"/>
      <w:pPr>
        <w:ind w:left="4980" w:hanging="1440"/>
      </w:pPr>
      <w:rPr>
        <w:rFonts w:hint="default"/>
      </w:rPr>
    </w:lvl>
    <w:lvl w:ilvl="5">
      <w:start w:val="1"/>
      <w:numFmt w:val="decimal"/>
      <w:lvlText w:val="%1.%2.%3.%4.%5.%6"/>
      <w:lvlJc w:val="left"/>
      <w:pPr>
        <w:ind w:left="6060" w:hanging="1800"/>
      </w:pPr>
      <w:rPr>
        <w:rFonts w:hint="default"/>
      </w:rPr>
    </w:lvl>
    <w:lvl w:ilvl="6">
      <w:start w:val="1"/>
      <w:numFmt w:val="decimal"/>
      <w:lvlText w:val="%1.%2.%3.%4.%5.%6.%7"/>
      <w:lvlJc w:val="left"/>
      <w:pPr>
        <w:ind w:left="6780" w:hanging="1800"/>
      </w:pPr>
      <w:rPr>
        <w:rFonts w:hint="default"/>
      </w:rPr>
    </w:lvl>
    <w:lvl w:ilvl="7">
      <w:start w:val="1"/>
      <w:numFmt w:val="decimal"/>
      <w:lvlText w:val="%1.%2.%3.%4.%5.%6.%7.%8"/>
      <w:lvlJc w:val="left"/>
      <w:pPr>
        <w:ind w:left="7860" w:hanging="2160"/>
      </w:pPr>
      <w:rPr>
        <w:rFonts w:hint="default"/>
      </w:rPr>
    </w:lvl>
    <w:lvl w:ilvl="8">
      <w:start w:val="1"/>
      <w:numFmt w:val="decimal"/>
      <w:lvlText w:val="%1.%2.%3.%4.%5.%6.%7.%8.%9"/>
      <w:lvlJc w:val="left"/>
      <w:pPr>
        <w:ind w:left="8940" w:hanging="2520"/>
      </w:pPr>
      <w:rPr>
        <w:rFonts w:hint="default"/>
      </w:rPr>
    </w:lvl>
  </w:abstractNum>
  <w:abstractNum w:abstractNumId="13" w15:restartNumberingAfterBreak="0">
    <w:nsid w:val="39F24144"/>
    <w:multiLevelType w:val="hybridMultilevel"/>
    <w:tmpl w:val="78D06502"/>
    <w:lvl w:ilvl="0" w:tplc="475274F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11113F"/>
    <w:multiLevelType w:val="hybridMultilevel"/>
    <w:tmpl w:val="BCE42B9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40F54A7A"/>
    <w:multiLevelType w:val="hybridMultilevel"/>
    <w:tmpl w:val="C9B0E1A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41BA39DD"/>
    <w:multiLevelType w:val="multilevel"/>
    <w:tmpl w:val="4A480490"/>
    <w:lvl w:ilvl="0">
      <w:start w:val="4"/>
      <w:numFmt w:val="decimal"/>
      <w:lvlText w:val="%1"/>
      <w:lvlJc w:val="left"/>
      <w:pPr>
        <w:ind w:left="460" w:hanging="4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7" w15:restartNumberingAfterBreak="0">
    <w:nsid w:val="588B2220"/>
    <w:multiLevelType w:val="multilevel"/>
    <w:tmpl w:val="C9DA4C6A"/>
    <w:lvl w:ilvl="0">
      <w:start w:val="4"/>
      <w:numFmt w:val="decimal"/>
      <w:lvlText w:val="%1"/>
      <w:lvlJc w:val="left"/>
      <w:pPr>
        <w:ind w:left="460" w:hanging="4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8" w15:restartNumberingAfterBreak="0">
    <w:nsid w:val="59002EB6"/>
    <w:multiLevelType w:val="multilevel"/>
    <w:tmpl w:val="567EA404"/>
    <w:lvl w:ilvl="0">
      <w:start w:val="4"/>
      <w:numFmt w:val="decimal"/>
      <w:lvlText w:val="%1"/>
      <w:lvlJc w:val="left"/>
      <w:pPr>
        <w:ind w:left="360" w:hanging="360"/>
      </w:pPr>
      <w:rPr>
        <w:rFonts w:hint="default"/>
        <w:sz w:val="24"/>
      </w:rPr>
    </w:lvl>
    <w:lvl w:ilvl="1">
      <w:start w:val="2"/>
      <w:numFmt w:val="decimal"/>
      <w:lvlText w:val="%1.%2"/>
      <w:lvlJc w:val="left"/>
      <w:pPr>
        <w:ind w:left="720" w:hanging="72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800" w:hanging="180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2160" w:hanging="2160"/>
      </w:pPr>
      <w:rPr>
        <w:rFonts w:hint="default"/>
        <w:sz w:val="24"/>
      </w:rPr>
    </w:lvl>
    <w:lvl w:ilvl="8">
      <w:start w:val="1"/>
      <w:numFmt w:val="decimal"/>
      <w:lvlText w:val="%1.%2.%3.%4.%5.%6.%7.%8.%9"/>
      <w:lvlJc w:val="left"/>
      <w:pPr>
        <w:ind w:left="2520" w:hanging="2520"/>
      </w:pPr>
      <w:rPr>
        <w:rFonts w:hint="default"/>
        <w:sz w:val="24"/>
      </w:rPr>
    </w:lvl>
  </w:abstractNum>
  <w:abstractNum w:abstractNumId="19" w15:restartNumberingAfterBreak="0">
    <w:nsid w:val="5935073B"/>
    <w:multiLevelType w:val="hybridMultilevel"/>
    <w:tmpl w:val="3FF2B32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599D20FD"/>
    <w:multiLevelType w:val="multilevel"/>
    <w:tmpl w:val="69F4433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1" w15:restartNumberingAfterBreak="0">
    <w:nsid w:val="5D5A1732"/>
    <w:multiLevelType w:val="multilevel"/>
    <w:tmpl w:val="3E049BA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2" w15:restartNumberingAfterBreak="0">
    <w:nsid w:val="5DC81562"/>
    <w:multiLevelType w:val="multilevel"/>
    <w:tmpl w:val="C9DA4C6A"/>
    <w:lvl w:ilvl="0">
      <w:start w:val="4"/>
      <w:numFmt w:val="decimal"/>
      <w:lvlText w:val="%1"/>
      <w:lvlJc w:val="left"/>
      <w:pPr>
        <w:ind w:left="460" w:hanging="4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3" w15:restartNumberingAfterBreak="0">
    <w:nsid w:val="6791690C"/>
    <w:multiLevelType w:val="multilevel"/>
    <w:tmpl w:val="8FB232FA"/>
    <w:lvl w:ilvl="0">
      <w:start w:val="4"/>
      <w:numFmt w:val="decimal"/>
      <w:lvlText w:val="%1"/>
      <w:lvlJc w:val="left"/>
      <w:pPr>
        <w:ind w:left="460" w:hanging="4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4" w15:restartNumberingAfterBreak="0">
    <w:nsid w:val="6B613C2A"/>
    <w:multiLevelType w:val="multilevel"/>
    <w:tmpl w:val="8B466C32"/>
    <w:lvl w:ilvl="0">
      <w:start w:val="4"/>
      <w:numFmt w:val="decimal"/>
      <w:lvlText w:val="%1"/>
      <w:lvlJc w:val="left"/>
      <w:pPr>
        <w:ind w:left="460" w:hanging="460"/>
      </w:pPr>
      <w:rPr>
        <w:rFonts w:hint="default"/>
      </w:rPr>
    </w:lvl>
    <w:lvl w:ilvl="1">
      <w:start w:val="1"/>
      <w:numFmt w:val="decimal"/>
      <w:lvlText w:val="%1.%2"/>
      <w:lvlJc w:val="left"/>
      <w:pPr>
        <w:ind w:left="1180" w:hanging="720"/>
      </w:pPr>
      <w:rPr>
        <w:rFonts w:hint="default"/>
      </w:rPr>
    </w:lvl>
    <w:lvl w:ilvl="2">
      <w:start w:val="1"/>
      <w:numFmt w:val="decimal"/>
      <w:lvlText w:val="%1.%2.%3"/>
      <w:lvlJc w:val="left"/>
      <w:pPr>
        <w:ind w:left="1640" w:hanging="720"/>
      </w:pPr>
      <w:rPr>
        <w:rFonts w:hint="default"/>
      </w:rPr>
    </w:lvl>
    <w:lvl w:ilvl="3">
      <w:start w:val="1"/>
      <w:numFmt w:val="decimal"/>
      <w:lvlText w:val="%1.%2.%3.%4"/>
      <w:lvlJc w:val="left"/>
      <w:pPr>
        <w:ind w:left="2460" w:hanging="1080"/>
      </w:pPr>
      <w:rPr>
        <w:rFonts w:hint="default"/>
      </w:rPr>
    </w:lvl>
    <w:lvl w:ilvl="4">
      <w:start w:val="1"/>
      <w:numFmt w:val="decimal"/>
      <w:lvlText w:val="%1.%2.%3.%4.%5"/>
      <w:lvlJc w:val="left"/>
      <w:pPr>
        <w:ind w:left="3280" w:hanging="1440"/>
      </w:pPr>
      <w:rPr>
        <w:rFonts w:hint="default"/>
      </w:rPr>
    </w:lvl>
    <w:lvl w:ilvl="5">
      <w:start w:val="1"/>
      <w:numFmt w:val="decimal"/>
      <w:lvlText w:val="%1.%2.%3.%4.%5.%6"/>
      <w:lvlJc w:val="left"/>
      <w:pPr>
        <w:ind w:left="4100" w:hanging="1800"/>
      </w:pPr>
      <w:rPr>
        <w:rFonts w:hint="default"/>
      </w:rPr>
    </w:lvl>
    <w:lvl w:ilvl="6">
      <w:start w:val="1"/>
      <w:numFmt w:val="decimal"/>
      <w:lvlText w:val="%1.%2.%3.%4.%5.%6.%7"/>
      <w:lvlJc w:val="left"/>
      <w:pPr>
        <w:ind w:left="4560" w:hanging="1800"/>
      </w:pPr>
      <w:rPr>
        <w:rFonts w:hint="default"/>
      </w:rPr>
    </w:lvl>
    <w:lvl w:ilvl="7">
      <w:start w:val="1"/>
      <w:numFmt w:val="decimal"/>
      <w:lvlText w:val="%1.%2.%3.%4.%5.%6.%7.%8"/>
      <w:lvlJc w:val="left"/>
      <w:pPr>
        <w:ind w:left="5380" w:hanging="2160"/>
      </w:pPr>
      <w:rPr>
        <w:rFonts w:hint="default"/>
      </w:rPr>
    </w:lvl>
    <w:lvl w:ilvl="8">
      <w:start w:val="1"/>
      <w:numFmt w:val="decimal"/>
      <w:lvlText w:val="%1.%2.%3.%4.%5.%6.%7.%8.%9"/>
      <w:lvlJc w:val="left"/>
      <w:pPr>
        <w:ind w:left="6200" w:hanging="2520"/>
      </w:pPr>
      <w:rPr>
        <w:rFonts w:hint="default"/>
      </w:rPr>
    </w:lvl>
  </w:abstractNum>
  <w:abstractNum w:abstractNumId="25" w15:restartNumberingAfterBreak="0">
    <w:nsid w:val="78E82C58"/>
    <w:multiLevelType w:val="hybridMultilevel"/>
    <w:tmpl w:val="C3D8CE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AF25D53"/>
    <w:multiLevelType w:val="multilevel"/>
    <w:tmpl w:val="B608D2A6"/>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26"/>
  </w:num>
  <w:num w:numId="2">
    <w:abstractNumId w:val="13"/>
  </w:num>
  <w:num w:numId="3">
    <w:abstractNumId w:val="3"/>
  </w:num>
  <w:num w:numId="4">
    <w:abstractNumId w:val="21"/>
  </w:num>
  <w:num w:numId="5">
    <w:abstractNumId w:val="4"/>
  </w:num>
  <w:num w:numId="6">
    <w:abstractNumId w:val="11"/>
  </w:num>
  <w:num w:numId="7">
    <w:abstractNumId w:val="12"/>
  </w:num>
  <w:num w:numId="8">
    <w:abstractNumId w:val="2"/>
  </w:num>
  <w:num w:numId="9">
    <w:abstractNumId w:val="19"/>
  </w:num>
  <w:num w:numId="10">
    <w:abstractNumId w:val="25"/>
  </w:num>
  <w:num w:numId="11">
    <w:abstractNumId w:val="10"/>
  </w:num>
  <w:num w:numId="12">
    <w:abstractNumId w:val="15"/>
  </w:num>
  <w:num w:numId="13">
    <w:abstractNumId w:val="9"/>
  </w:num>
  <w:num w:numId="14">
    <w:abstractNumId w:val="7"/>
  </w:num>
  <w:num w:numId="15">
    <w:abstractNumId w:val="0"/>
  </w:num>
  <w:num w:numId="16">
    <w:abstractNumId w:val="8"/>
  </w:num>
  <w:num w:numId="17">
    <w:abstractNumId w:val="14"/>
  </w:num>
  <w:num w:numId="18">
    <w:abstractNumId w:val="18"/>
  </w:num>
  <w:num w:numId="19">
    <w:abstractNumId w:val="17"/>
  </w:num>
  <w:num w:numId="20">
    <w:abstractNumId w:val="6"/>
  </w:num>
  <w:num w:numId="21">
    <w:abstractNumId w:val="23"/>
  </w:num>
  <w:num w:numId="22">
    <w:abstractNumId w:val="24"/>
  </w:num>
  <w:num w:numId="23">
    <w:abstractNumId w:val="22"/>
  </w:num>
  <w:num w:numId="24">
    <w:abstractNumId w:val="1"/>
  </w:num>
  <w:num w:numId="25">
    <w:abstractNumId w:val="16"/>
  </w:num>
  <w:num w:numId="26">
    <w:abstractNumId w:val="20"/>
  </w:num>
  <w:num w:numId="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B84"/>
    <w:rsid w:val="00010142"/>
    <w:rsid w:val="00076781"/>
    <w:rsid w:val="00093BBE"/>
    <w:rsid w:val="000A3EC9"/>
    <w:rsid w:val="000F1AC2"/>
    <w:rsid w:val="00122ED2"/>
    <w:rsid w:val="0013506D"/>
    <w:rsid w:val="00177783"/>
    <w:rsid w:val="0018104D"/>
    <w:rsid w:val="00187805"/>
    <w:rsid w:val="001912AE"/>
    <w:rsid w:val="001C18E9"/>
    <w:rsid w:val="001C34E1"/>
    <w:rsid w:val="002257D0"/>
    <w:rsid w:val="00232BB0"/>
    <w:rsid w:val="00234735"/>
    <w:rsid w:val="00246F48"/>
    <w:rsid w:val="0028194F"/>
    <w:rsid w:val="002A431D"/>
    <w:rsid w:val="002A4CD6"/>
    <w:rsid w:val="002C1024"/>
    <w:rsid w:val="002C1B33"/>
    <w:rsid w:val="00304D3D"/>
    <w:rsid w:val="00305B36"/>
    <w:rsid w:val="0032546B"/>
    <w:rsid w:val="00325DFB"/>
    <w:rsid w:val="003341CB"/>
    <w:rsid w:val="00342AE1"/>
    <w:rsid w:val="00344EEC"/>
    <w:rsid w:val="0038622E"/>
    <w:rsid w:val="00390228"/>
    <w:rsid w:val="00394694"/>
    <w:rsid w:val="003D3DA8"/>
    <w:rsid w:val="003F2773"/>
    <w:rsid w:val="00426E53"/>
    <w:rsid w:val="00483CAB"/>
    <w:rsid w:val="00487612"/>
    <w:rsid w:val="00497803"/>
    <w:rsid w:val="004A57F8"/>
    <w:rsid w:val="004C1CE9"/>
    <w:rsid w:val="004E6961"/>
    <w:rsid w:val="00520F53"/>
    <w:rsid w:val="00526842"/>
    <w:rsid w:val="005A34C1"/>
    <w:rsid w:val="005A4A2C"/>
    <w:rsid w:val="005B1BD2"/>
    <w:rsid w:val="005D2AC2"/>
    <w:rsid w:val="005E1059"/>
    <w:rsid w:val="00645F76"/>
    <w:rsid w:val="00654426"/>
    <w:rsid w:val="0066557D"/>
    <w:rsid w:val="006A1AE5"/>
    <w:rsid w:val="006C18C0"/>
    <w:rsid w:val="006D1277"/>
    <w:rsid w:val="006D76AA"/>
    <w:rsid w:val="006D774F"/>
    <w:rsid w:val="006E1614"/>
    <w:rsid w:val="00701172"/>
    <w:rsid w:val="00717D16"/>
    <w:rsid w:val="00733A76"/>
    <w:rsid w:val="007432CD"/>
    <w:rsid w:val="00747B5E"/>
    <w:rsid w:val="00760DE9"/>
    <w:rsid w:val="00763349"/>
    <w:rsid w:val="00793B84"/>
    <w:rsid w:val="007A419B"/>
    <w:rsid w:val="007A6EB1"/>
    <w:rsid w:val="007A78C3"/>
    <w:rsid w:val="007B5DFA"/>
    <w:rsid w:val="00827171"/>
    <w:rsid w:val="0089243D"/>
    <w:rsid w:val="008A1E41"/>
    <w:rsid w:val="008B207A"/>
    <w:rsid w:val="008C770E"/>
    <w:rsid w:val="008F580C"/>
    <w:rsid w:val="008F6046"/>
    <w:rsid w:val="00901639"/>
    <w:rsid w:val="00907A43"/>
    <w:rsid w:val="00912F8E"/>
    <w:rsid w:val="009471FE"/>
    <w:rsid w:val="00952BD5"/>
    <w:rsid w:val="00966C1D"/>
    <w:rsid w:val="009A0DD9"/>
    <w:rsid w:val="009A6678"/>
    <w:rsid w:val="009B64DB"/>
    <w:rsid w:val="009D73C3"/>
    <w:rsid w:val="00A244E7"/>
    <w:rsid w:val="00A4696F"/>
    <w:rsid w:val="00A54A0B"/>
    <w:rsid w:val="00AC0C94"/>
    <w:rsid w:val="00AC4FC3"/>
    <w:rsid w:val="00AD6CE9"/>
    <w:rsid w:val="00B42513"/>
    <w:rsid w:val="00B6111F"/>
    <w:rsid w:val="00B747D7"/>
    <w:rsid w:val="00BA047E"/>
    <w:rsid w:val="00BF71E7"/>
    <w:rsid w:val="00C00670"/>
    <w:rsid w:val="00C0300B"/>
    <w:rsid w:val="00C04E86"/>
    <w:rsid w:val="00C054A1"/>
    <w:rsid w:val="00C300AB"/>
    <w:rsid w:val="00C66609"/>
    <w:rsid w:val="00C80F3E"/>
    <w:rsid w:val="00C82E6F"/>
    <w:rsid w:val="00C96083"/>
    <w:rsid w:val="00CB7F99"/>
    <w:rsid w:val="00CD28D2"/>
    <w:rsid w:val="00D00573"/>
    <w:rsid w:val="00D45BDC"/>
    <w:rsid w:val="00D76258"/>
    <w:rsid w:val="00DB1FBE"/>
    <w:rsid w:val="00E24A98"/>
    <w:rsid w:val="00E35FFE"/>
    <w:rsid w:val="00E4379F"/>
    <w:rsid w:val="00E80B70"/>
    <w:rsid w:val="00EE4942"/>
    <w:rsid w:val="00EF6762"/>
    <w:rsid w:val="00F27C33"/>
    <w:rsid w:val="00F40221"/>
    <w:rsid w:val="00F42EC5"/>
    <w:rsid w:val="00F573F8"/>
    <w:rsid w:val="00F90EA2"/>
    <w:rsid w:val="00FD014F"/>
    <w:rsid w:val="00FF0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67E9F"/>
  <w15:chartTrackingRefBased/>
  <w15:docId w15:val="{B42DEDD0-C372-3740-81BF-28DF7F439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B84"/>
  </w:style>
  <w:style w:type="paragraph" w:styleId="Heading1">
    <w:name w:val="heading 1"/>
    <w:basedOn w:val="Normal"/>
    <w:next w:val="Normal"/>
    <w:link w:val="Heading1Char"/>
    <w:uiPriority w:val="9"/>
    <w:qFormat/>
    <w:rsid w:val="0052684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4A0B"/>
    <w:pPr>
      <w:ind w:left="720"/>
      <w:contextualSpacing/>
    </w:pPr>
  </w:style>
  <w:style w:type="paragraph" w:styleId="Caption">
    <w:name w:val="caption"/>
    <w:basedOn w:val="Normal"/>
    <w:next w:val="Normal"/>
    <w:uiPriority w:val="35"/>
    <w:semiHidden/>
    <w:unhideWhenUsed/>
    <w:qFormat/>
    <w:rsid w:val="00FF0292"/>
    <w:pPr>
      <w:spacing w:after="200"/>
    </w:pPr>
    <w:rPr>
      <w:i/>
      <w:iCs/>
      <w:color w:val="44546A" w:themeColor="text2"/>
      <w:sz w:val="18"/>
      <w:szCs w:val="18"/>
    </w:rPr>
  </w:style>
  <w:style w:type="paragraph" w:styleId="NoSpacing">
    <w:name w:val="No Spacing"/>
    <w:uiPriority w:val="1"/>
    <w:qFormat/>
    <w:rsid w:val="002257D0"/>
  </w:style>
  <w:style w:type="paragraph" w:styleId="Header">
    <w:name w:val="header"/>
    <w:basedOn w:val="Normal"/>
    <w:link w:val="HeaderChar"/>
    <w:uiPriority w:val="99"/>
    <w:unhideWhenUsed/>
    <w:rsid w:val="009471FE"/>
    <w:pPr>
      <w:tabs>
        <w:tab w:val="center" w:pos="4513"/>
        <w:tab w:val="right" w:pos="9026"/>
      </w:tabs>
    </w:pPr>
  </w:style>
  <w:style w:type="character" w:customStyle="1" w:styleId="HeaderChar">
    <w:name w:val="Header Char"/>
    <w:basedOn w:val="DefaultParagraphFont"/>
    <w:link w:val="Header"/>
    <w:uiPriority w:val="99"/>
    <w:rsid w:val="009471FE"/>
  </w:style>
  <w:style w:type="paragraph" w:styleId="Footer">
    <w:name w:val="footer"/>
    <w:basedOn w:val="Normal"/>
    <w:link w:val="FooterChar"/>
    <w:uiPriority w:val="99"/>
    <w:unhideWhenUsed/>
    <w:rsid w:val="009471FE"/>
    <w:pPr>
      <w:tabs>
        <w:tab w:val="center" w:pos="4513"/>
        <w:tab w:val="right" w:pos="9026"/>
      </w:tabs>
    </w:pPr>
  </w:style>
  <w:style w:type="character" w:customStyle="1" w:styleId="FooterChar">
    <w:name w:val="Footer Char"/>
    <w:basedOn w:val="DefaultParagraphFont"/>
    <w:link w:val="Footer"/>
    <w:uiPriority w:val="99"/>
    <w:rsid w:val="009471FE"/>
  </w:style>
  <w:style w:type="character" w:styleId="PageNumber">
    <w:name w:val="page number"/>
    <w:basedOn w:val="DefaultParagraphFont"/>
    <w:uiPriority w:val="99"/>
    <w:semiHidden/>
    <w:unhideWhenUsed/>
    <w:rsid w:val="009471FE"/>
  </w:style>
  <w:style w:type="character" w:customStyle="1" w:styleId="Heading1Char">
    <w:name w:val="Heading 1 Char"/>
    <w:basedOn w:val="DefaultParagraphFont"/>
    <w:link w:val="Heading1"/>
    <w:uiPriority w:val="9"/>
    <w:rsid w:val="0052684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26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112937">
      <w:bodyDiv w:val="1"/>
      <w:marLeft w:val="0"/>
      <w:marRight w:val="0"/>
      <w:marTop w:val="0"/>
      <w:marBottom w:val="0"/>
      <w:divBdr>
        <w:top w:val="none" w:sz="0" w:space="0" w:color="auto"/>
        <w:left w:val="none" w:sz="0" w:space="0" w:color="auto"/>
        <w:bottom w:val="none" w:sz="0" w:space="0" w:color="auto"/>
        <w:right w:val="none" w:sz="0" w:space="0" w:color="auto"/>
      </w:divBdr>
    </w:div>
    <w:div w:id="416097508">
      <w:bodyDiv w:val="1"/>
      <w:marLeft w:val="0"/>
      <w:marRight w:val="0"/>
      <w:marTop w:val="0"/>
      <w:marBottom w:val="0"/>
      <w:divBdr>
        <w:top w:val="none" w:sz="0" w:space="0" w:color="auto"/>
        <w:left w:val="none" w:sz="0" w:space="0" w:color="auto"/>
        <w:bottom w:val="none" w:sz="0" w:space="0" w:color="auto"/>
        <w:right w:val="none" w:sz="0" w:space="0" w:color="auto"/>
      </w:divBdr>
    </w:div>
    <w:div w:id="504832449">
      <w:bodyDiv w:val="1"/>
      <w:marLeft w:val="0"/>
      <w:marRight w:val="0"/>
      <w:marTop w:val="0"/>
      <w:marBottom w:val="0"/>
      <w:divBdr>
        <w:top w:val="none" w:sz="0" w:space="0" w:color="auto"/>
        <w:left w:val="none" w:sz="0" w:space="0" w:color="auto"/>
        <w:bottom w:val="none" w:sz="0" w:space="0" w:color="auto"/>
        <w:right w:val="none" w:sz="0" w:space="0" w:color="auto"/>
      </w:divBdr>
    </w:div>
    <w:div w:id="550700484">
      <w:bodyDiv w:val="1"/>
      <w:marLeft w:val="0"/>
      <w:marRight w:val="0"/>
      <w:marTop w:val="0"/>
      <w:marBottom w:val="0"/>
      <w:divBdr>
        <w:top w:val="none" w:sz="0" w:space="0" w:color="auto"/>
        <w:left w:val="none" w:sz="0" w:space="0" w:color="auto"/>
        <w:bottom w:val="none" w:sz="0" w:space="0" w:color="auto"/>
        <w:right w:val="none" w:sz="0" w:space="0" w:color="auto"/>
      </w:divBdr>
    </w:div>
    <w:div w:id="647134138">
      <w:bodyDiv w:val="1"/>
      <w:marLeft w:val="0"/>
      <w:marRight w:val="0"/>
      <w:marTop w:val="0"/>
      <w:marBottom w:val="0"/>
      <w:divBdr>
        <w:top w:val="none" w:sz="0" w:space="0" w:color="auto"/>
        <w:left w:val="none" w:sz="0" w:space="0" w:color="auto"/>
        <w:bottom w:val="none" w:sz="0" w:space="0" w:color="auto"/>
        <w:right w:val="none" w:sz="0" w:space="0" w:color="auto"/>
      </w:divBdr>
    </w:div>
    <w:div w:id="1030105049">
      <w:bodyDiv w:val="1"/>
      <w:marLeft w:val="0"/>
      <w:marRight w:val="0"/>
      <w:marTop w:val="0"/>
      <w:marBottom w:val="0"/>
      <w:divBdr>
        <w:top w:val="none" w:sz="0" w:space="0" w:color="auto"/>
        <w:left w:val="none" w:sz="0" w:space="0" w:color="auto"/>
        <w:bottom w:val="none" w:sz="0" w:space="0" w:color="auto"/>
        <w:right w:val="none" w:sz="0" w:space="0" w:color="auto"/>
      </w:divBdr>
    </w:div>
    <w:div w:id="1120998507">
      <w:bodyDiv w:val="1"/>
      <w:marLeft w:val="0"/>
      <w:marRight w:val="0"/>
      <w:marTop w:val="0"/>
      <w:marBottom w:val="0"/>
      <w:divBdr>
        <w:top w:val="none" w:sz="0" w:space="0" w:color="auto"/>
        <w:left w:val="none" w:sz="0" w:space="0" w:color="auto"/>
        <w:bottom w:val="none" w:sz="0" w:space="0" w:color="auto"/>
        <w:right w:val="none" w:sz="0" w:space="0" w:color="auto"/>
      </w:divBdr>
    </w:div>
    <w:div w:id="1337803870">
      <w:bodyDiv w:val="1"/>
      <w:marLeft w:val="0"/>
      <w:marRight w:val="0"/>
      <w:marTop w:val="0"/>
      <w:marBottom w:val="0"/>
      <w:divBdr>
        <w:top w:val="none" w:sz="0" w:space="0" w:color="auto"/>
        <w:left w:val="none" w:sz="0" w:space="0" w:color="auto"/>
        <w:bottom w:val="none" w:sz="0" w:space="0" w:color="auto"/>
        <w:right w:val="none" w:sz="0" w:space="0" w:color="auto"/>
      </w:divBdr>
    </w:div>
    <w:div w:id="1364092934">
      <w:bodyDiv w:val="1"/>
      <w:marLeft w:val="0"/>
      <w:marRight w:val="0"/>
      <w:marTop w:val="0"/>
      <w:marBottom w:val="0"/>
      <w:divBdr>
        <w:top w:val="none" w:sz="0" w:space="0" w:color="auto"/>
        <w:left w:val="none" w:sz="0" w:space="0" w:color="auto"/>
        <w:bottom w:val="none" w:sz="0" w:space="0" w:color="auto"/>
        <w:right w:val="none" w:sz="0" w:space="0" w:color="auto"/>
      </w:divBdr>
    </w:div>
    <w:div w:id="1816140164">
      <w:bodyDiv w:val="1"/>
      <w:marLeft w:val="0"/>
      <w:marRight w:val="0"/>
      <w:marTop w:val="0"/>
      <w:marBottom w:val="0"/>
      <w:divBdr>
        <w:top w:val="none" w:sz="0" w:space="0" w:color="auto"/>
        <w:left w:val="none" w:sz="0" w:space="0" w:color="auto"/>
        <w:bottom w:val="none" w:sz="0" w:space="0" w:color="auto"/>
        <w:right w:val="none" w:sz="0" w:space="0" w:color="auto"/>
      </w:divBdr>
    </w:div>
    <w:div w:id="1819036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Nob21</b:Tag>
    <b:SourceType>Report</b:SourceType>
    <b:Guid>{D09827AE-0EB4-1A46-9B73-0A31EBFB3CA1}</b:Guid>
    <b:Title>Engineering Responsibilities and Ethics</b:Title>
    <b:Year>2021</b:Year>
    <b:Author>
      <b:Author>
        <b:NameList>
          <b:Person>
            <b:Last>Noble</b:Last>
            <b:First>Andrew</b:First>
          </b:Person>
        </b:NameList>
      </b:Author>
    </b:Author>
    <b:RefOrder>1</b:RefOrder>
  </b:Source>
  <b:Source>
    <b:Tag>Gov14</b:Tag>
    <b:SourceType>InternetSite</b:SourceType>
    <b:Guid>{6D8B0186-3ECA-3048-A6BC-143819647F95}</b:Guid>
    <b:Year>2014</b:Year>
    <b:InternetSiteTitle>Gov.uk</b:InternetSiteTitle>
    <b:URL>https://www.hse.gov.uk/pubns/priced/hsg268.pdf</b:URL>
    <b:RefOrder>2</b:RefOrder>
  </b:Source>
  <b:Source>
    <b:Tag>IMe</b:Tag>
    <b:SourceType>InternetSite</b:SourceType>
    <b:Guid>{5B69C1ED-5843-DF4D-AF34-C9413D2759D0}</b:Guid>
    <b:InternetSiteTitle>IMechE</b:InternetSiteTitle>
    <b:URL>https://www.imeche.org/docs/default-source/governance-documents/code-of-conduct-regulations-(5-12-18).pdf?sfvrsn=2</b:URL>
    <b:RefOrder>4</b:RefOrder>
  </b:Source>
  <b:Source>
    <b:Tag>Sme17</b:Tag>
    <b:SourceType>InternetSite</b:SourceType>
    <b:Guid>{127EBBDC-680E-664D-B70A-6618F09ADCD0}</b:Guid>
    <b:InternetSiteTitle>Today's Motor Vehicles</b:InternetSiteTitle>
    <b:URL>https://www.todaysmotorvehicles.com/article/automotive-manufacturing-risk-management/</b:URL>
    <b:Year>2017</b:Year>
    <b:Month>May</b:Month>
    <b:Day>11</b:Day>
    <b:Author>
      <b:Author>
        <b:NameList>
          <b:Person>
            <b:Last>Smentowski</b:Last>
            <b:First>Larry</b:First>
          </b:Person>
        </b:NameList>
      </b:Author>
    </b:Author>
    <b:RefOrder>3</b:RefOrder>
  </b:Source>
  <b:Source>
    <b:Tag>ASQ</b:Tag>
    <b:SourceType>InternetSite</b:SourceType>
    <b:Guid>{9377546C-41B4-EA4A-8802-66C7EF5F9220}</b:Guid>
    <b:InternetSiteTitle>ASQ</b:InternetSiteTitle>
    <b:URL>https://asq.org/quality-resources/fmea</b:URL>
    <b:RefOrder>5</b:RefOrder>
  </b:Source>
  <b:Source>
    <b:Tag>LSm</b:Tag>
    <b:SourceType>InternetSite</b:SourceType>
    <b:Guid>{9CF73C4C-628E-D649-8350-EB91EDDA596A}</b:Guid>
    <b:InternetSiteTitle>ISIXSIGMA</b:InternetSiteTitle>
    <b:URL>https://www.isixsigma.com/tools-templates/fmea/fmea-preventing-failure-any-harm-done/</b:URL>
    <b:Author>
      <b:Author>
        <b:NameList>
          <b:Person>
            <b:Last>L.Smith</b:Last>
            <b:First>Dr. Deborah</b:First>
          </b:Person>
        </b:NameList>
      </b:Author>
    </b:Author>
    <b:RefOrder>6</b:RefOrder>
  </b:Source>
</b:Sources>
</file>

<file path=customXml/itemProps1.xml><?xml version="1.0" encoding="utf-8"?>
<ds:datastoreItem xmlns:ds="http://schemas.openxmlformats.org/officeDocument/2006/customXml" ds:itemID="{429EC55C-8E87-4043-916E-3E4848AA88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1222</TotalTime>
  <Pages>11</Pages>
  <Words>2851</Words>
  <Characters>16255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Elisha Atif (2003581)</dc:creator>
  <cp:keywords/>
  <dc:description/>
  <cp:lastModifiedBy>Eli Atif (2003581)</cp:lastModifiedBy>
  <cp:revision>22</cp:revision>
  <dcterms:created xsi:type="dcterms:W3CDTF">2021-02-09T18:10:00Z</dcterms:created>
  <dcterms:modified xsi:type="dcterms:W3CDTF">2021-03-07T13:10:00Z</dcterms:modified>
</cp:coreProperties>
</file>