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445B5" w14:textId="77777777" w:rsid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14:ligatures w14:val="none"/>
        </w:rPr>
        <w:t xml:space="preserve">Below is a doctoral-level qualitative data analysis focusing on the integration of </w:t>
      </w:r>
      <w:r w:rsidRPr="008453B1">
        <w:rPr>
          <w:rFonts w:ascii="Arial" w:eastAsia="Times New Roman" w:hAnsi="Arial" w:cs="Arial"/>
          <w:b/>
          <w:bCs/>
          <w:color w:val="1F1F1F"/>
          <w:kern w:val="0"/>
          <w:bdr w:val="none" w:sz="0" w:space="0" w:color="auto" w:frame="1"/>
          <w14:ligatures w14:val="none"/>
        </w:rPr>
        <w:t>Explainable AI (XAI)</w:t>
      </w:r>
      <w:r w:rsidRPr="008453B1">
        <w:rPr>
          <w:rFonts w:ascii="Arial" w:eastAsia="Times New Roman" w:hAnsi="Arial" w:cs="Arial"/>
          <w:color w:val="1F1F1F"/>
          <w:kern w:val="0"/>
          <w14:ligatures w14:val="none"/>
        </w:rPr>
        <w:t xml:space="preserve"> within corporate finance fraud detection.</w:t>
      </w:r>
    </w:p>
    <w:p w14:paraId="28CB79AB" w14:textId="77777777" w:rsidR="008453B1" w:rsidRDefault="008453B1" w:rsidP="008453B1">
      <w:pPr>
        <w:spacing w:after="0" w:line="240" w:lineRule="auto"/>
        <w:rPr>
          <w:rFonts w:ascii="Arial" w:eastAsia="Times New Roman" w:hAnsi="Arial" w:cs="Arial"/>
          <w:color w:val="1F1F1F"/>
          <w:kern w:val="0"/>
          <w14:ligatures w14:val="none"/>
        </w:rPr>
      </w:pPr>
    </w:p>
    <w:p w14:paraId="33025E84" w14:textId="77777777" w:rsidR="008453B1" w:rsidRPr="008453B1" w:rsidRDefault="008453B1" w:rsidP="008453B1">
      <w:pPr>
        <w:spacing w:after="0" w:line="240" w:lineRule="auto"/>
        <w:rPr>
          <w:rFonts w:ascii="Arial" w:eastAsia="Times New Roman" w:hAnsi="Arial" w:cs="Arial"/>
          <w:color w:val="1F1F1F"/>
          <w:kern w:val="0"/>
          <w14:ligatures w14:val="none"/>
        </w:rPr>
      </w:pPr>
    </w:p>
    <w:p w14:paraId="2042F59E" w14:textId="77777777" w:rsidR="008453B1" w:rsidRPr="008453B1" w:rsidRDefault="008453B1" w:rsidP="008453B1">
      <w:pPr>
        <w:spacing w:after="0" w:line="240" w:lineRule="auto"/>
        <w:outlineLvl w:val="1"/>
        <w:rPr>
          <w:rFonts w:ascii="Arial" w:eastAsia="Times New Roman" w:hAnsi="Arial" w:cs="Arial"/>
          <w:b/>
          <w:bCs/>
          <w:color w:val="1F1F1F"/>
          <w:kern w:val="0"/>
          <w:sz w:val="36"/>
          <w:szCs w:val="36"/>
          <w14:ligatures w14:val="none"/>
        </w:rPr>
      </w:pPr>
      <w:r w:rsidRPr="008453B1">
        <w:rPr>
          <w:rFonts w:ascii="Arial" w:eastAsia="Times New Roman" w:hAnsi="Arial" w:cs="Arial"/>
          <w:b/>
          <w:bCs/>
          <w:color w:val="1F1F1F"/>
          <w:kern w:val="0"/>
          <w:sz w:val="36"/>
          <w:szCs w:val="36"/>
          <w14:ligatures w14:val="none"/>
        </w:rPr>
        <w:t>1. The Data Extract</w:t>
      </w:r>
    </w:p>
    <w:p w14:paraId="43D55F1A"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Context:</w:t>
      </w:r>
      <w:r w:rsidRPr="008453B1">
        <w:rPr>
          <w:rFonts w:ascii="Arial" w:eastAsia="Times New Roman" w:hAnsi="Arial" w:cs="Arial"/>
          <w:color w:val="1F1F1F"/>
          <w:kern w:val="0"/>
          <w14:ligatures w14:val="none"/>
        </w:rPr>
        <w:t xml:space="preserve"> Focus group interview involving Participant 01 (P01, Chief Risk Officer of a multinational bank), Participant 02 (P02, Senior Forensic Accountant with 15 years of auditing experience), and Participant 03 (P03, Lead Data Scientist specializing in financial crime architectures).</w:t>
      </w:r>
    </w:p>
    <w:p w14:paraId="6BAE44D4"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Interviewer:</w:t>
      </w:r>
      <w:r w:rsidRPr="008453B1">
        <w:rPr>
          <w:rFonts w:ascii="Arial" w:eastAsia="Times New Roman" w:hAnsi="Arial" w:cs="Arial"/>
          <w:color w:val="1F1F1F"/>
          <w:kern w:val="0"/>
          <w14:ligatures w14:val="none"/>
        </w:rPr>
        <w:t xml:space="preserve"> How has the transition from traditional rule-based flagging systems to deep learning models—and now to XAI frameworks—impacted your workflow and confidence in detecting corporate fraud?</w:t>
      </w:r>
    </w:p>
    <w:p w14:paraId="179377CC"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P03 (Data Scientist):</w:t>
      </w:r>
      <w:r w:rsidRPr="008453B1">
        <w:rPr>
          <w:rFonts w:ascii="Arial" w:eastAsia="Times New Roman" w:hAnsi="Arial" w:cs="Arial"/>
          <w:color w:val="1F1F1F"/>
          <w:kern w:val="0"/>
          <w14:ligatures w14:val="none"/>
        </w:rPr>
        <w:t xml:space="preserve"> Initially, when we deployed deep learning neural networks, our detection accuracy skyrocketed, and false positives dropped dramatically. But we hit a massive brick wall with the business side. The model would flag a complex cross-border transfer network as high-risk, but it couldn't tell us </w:t>
      </w:r>
      <w:r w:rsidRPr="008453B1">
        <w:rPr>
          <w:rFonts w:ascii="Arial" w:eastAsia="Times New Roman" w:hAnsi="Arial" w:cs="Arial"/>
          <w:i/>
          <w:iCs/>
          <w:color w:val="1F1F1F"/>
          <w:kern w:val="0"/>
          <w:bdr w:val="none" w:sz="0" w:space="0" w:color="auto" w:frame="1"/>
          <w14:ligatures w14:val="none"/>
        </w:rPr>
        <w:t>why</w:t>
      </w:r>
      <w:r w:rsidRPr="008453B1">
        <w:rPr>
          <w:rFonts w:ascii="Arial" w:eastAsia="Times New Roman" w:hAnsi="Arial" w:cs="Arial"/>
          <w:color w:val="1F1F1F"/>
          <w:kern w:val="0"/>
          <w14:ligatures w14:val="none"/>
        </w:rPr>
        <w:t>. It was a complete black box.</w:t>
      </w:r>
    </w:p>
    <w:p w14:paraId="0F678D7A"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14:ligatures w14:val="none"/>
        </w:rPr>
        <w:t xml:space="preserve">Implementing post-hoc explainability engines like SHAP and LIME changed things mechanically. </w:t>
      </w:r>
      <w:r w:rsidRPr="008453B1">
        <w:rPr>
          <w:rFonts w:ascii="Arial" w:eastAsia="Times New Roman" w:hAnsi="Arial" w:cs="Arial"/>
          <w:color w:val="1F1F1F"/>
          <w:kern w:val="0"/>
          <w:bdr w:val="none" w:sz="0" w:space="0" w:color="auto" w:frame="1"/>
          <w14:ligatures w14:val="none"/>
        </w:rPr>
        <w:t>Now, when a corporate account is flagged for potential asset misappropriation or revenue manipulation, the model provides localized feature attributions—it isolates exactly how heavily a rapid spike in subsidiary-to-subsidiary billing or an anomalous timing vector contributed to the risk score.</w:t>
      </w:r>
      <w:r w:rsidRPr="008453B1">
        <w:rPr>
          <w:rFonts w:ascii="Arial" w:eastAsia="Times New Roman" w:hAnsi="Arial" w:cs="Arial"/>
          <w:color w:val="1F1F1F"/>
          <w:kern w:val="0"/>
          <w14:ligatures w14:val="none"/>
        </w:rPr>
        <w:t xml:space="preserve"> But mathematically, we know these are just local linear approximations of highly non-linear spaces. We are essentially giving the analysts a translation of a guess, not absolute truth. </w:t>
      </w:r>
    </w:p>
    <w:p w14:paraId="12AB35EC"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P02 (Forensic Accountant):</w:t>
      </w:r>
      <w:r w:rsidRPr="008453B1">
        <w:rPr>
          <w:rFonts w:ascii="Arial" w:eastAsia="Times New Roman" w:hAnsi="Arial" w:cs="Arial"/>
          <w:color w:val="1F1F1F"/>
          <w:kern w:val="0"/>
          <w14:ligatures w14:val="none"/>
        </w:rPr>
        <w:t xml:space="preserve"> From an investigative standpoint, those SHAP feature charts are a double-edged sword. If the model tells me a transaction is anomalous because of a sudden shift in 'vendor payment frequency,' that gives me a concrete starting point for a forensic audit. It saves weeks of manual sample testing.</w:t>
      </w:r>
    </w:p>
    <w:p w14:paraId="4D4065D7"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14:ligatures w14:val="none"/>
        </w:rPr>
        <w:t xml:space="preserve">However, the legal reality of corporate finance is unforgiving. If I take a fraud case to court, or if we freeze a corporate client's assets based on an AI flag, I cannot tell a judge or a regulator, </w:t>
      </w:r>
      <w:r w:rsidRPr="008453B1">
        <w:rPr>
          <w:rFonts w:ascii="Arial" w:eastAsia="Times New Roman" w:hAnsi="Arial" w:cs="Arial"/>
          <w:i/>
          <w:iCs/>
          <w:color w:val="1F1F1F"/>
          <w:kern w:val="0"/>
          <w:bdr w:val="none" w:sz="0" w:space="0" w:color="auto" w:frame="1"/>
          <w14:ligatures w14:val="none"/>
        </w:rPr>
        <w:t>"We did this because a SHAP vector scored it at 0.89."</w:t>
      </w:r>
      <w:r w:rsidRPr="008453B1">
        <w:rPr>
          <w:rFonts w:ascii="Arial" w:eastAsia="Times New Roman" w:hAnsi="Arial" w:cs="Arial"/>
          <w:color w:val="1F1F1F"/>
          <w:kern w:val="0"/>
          <w14:ligatures w14:val="none"/>
        </w:rPr>
        <w:t xml:space="preserve"> The legal system demands a traceable, auditable chain of human intent and documentary evidence. XAI doesn't replace the audit trail; it just accelerates where I point my magnifying glass. If the XAI output hallucinates a correlation or misinterprets a legitimate end-of-quarter revenue rush as fraud, and I act on it, the reputational liability falls squarely on my shoulders, not the algorithm's.</w:t>
      </w:r>
    </w:p>
    <w:p w14:paraId="3A8FD168"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P01 (Chief Risk Officer):</w:t>
      </w:r>
      <w:r w:rsidRPr="008453B1">
        <w:rPr>
          <w:rFonts w:ascii="Arial" w:eastAsia="Times New Roman" w:hAnsi="Arial" w:cs="Arial"/>
          <w:color w:val="1F1F1F"/>
          <w:kern w:val="0"/>
          <w14:ligatures w14:val="none"/>
        </w:rPr>
        <w:t xml:space="preserve"> That highlights our primary governance dilemma. We operate under strict regulatory mandates like Basel IV and internal model risk guidelines that mandate model interpretability. </w:t>
      </w:r>
      <w:r w:rsidRPr="008453B1">
        <w:rPr>
          <w:rFonts w:ascii="Arial" w:eastAsia="Times New Roman" w:hAnsi="Arial" w:cs="Arial"/>
          <w:color w:val="1F1F1F"/>
          <w:kern w:val="0"/>
          <w:bdr w:val="none" w:sz="0" w:space="0" w:color="auto" w:frame="1"/>
          <w14:ligatures w14:val="none"/>
        </w:rPr>
        <w:t>XAI is essentially our compliance shield.</w:t>
      </w:r>
      <w:r w:rsidRPr="008453B1">
        <w:rPr>
          <w:rFonts w:ascii="Arial" w:eastAsia="Times New Roman" w:hAnsi="Arial" w:cs="Arial"/>
          <w:color w:val="1F1F1F"/>
          <w:kern w:val="0"/>
          <w14:ligatures w14:val="none"/>
        </w:rPr>
        <w:t xml:space="preserve"> It allows us to adopt state-of-the-art machine learning without violating the right-to-explanation clauses. </w:t>
      </w:r>
    </w:p>
    <w:p w14:paraId="3A6156A0"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14:ligatures w14:val="none"/>
        </w:rPr>
        <w:t xml:space="preserve">But there is a hidden psychological risk here: </w:t>
      </w:r>
      <w:r w:rsidRPr="008453B1">
        <w:rPr>
          <w:rFonts w:ascii="Arial" w:eastAsia="Times New Roman" w:hAnsi="Arial" w:cs="Arial"/>
          <w:b/>
          <w:bCs/>
          <w:color w:val="1F1F1F"/>
          <w:kern w:val="0"/>
          <w:bdr w:val="none" w:sz="0" w:space="0" w:color="auto" w:frame="1"/>
          <w14:ligatures w14:val="none"/>
        </w:rPr>
        <w:t>automation bias</w:t>
      </w:r>
      <w:r w:rsidRPr="008453B1">
        <w:rPr>
          <w:rFonts w:ascii="Arial" w:eastAsia="Times New Roman" w:hAnsi="Arial" w:cs="Arial"/>
          <w:color w:val="1F1F1F"/>
          <w:kern w:val="0"/>
          <w14:ligatures w14:val="none"/>
        </w:rPr>
        <w:t xml:space="preserve">. Because the XAI interface spits out clean, authoritative-looking visualizations explaining the flag, our junior compliance analysts tend to stop interrogating the underlying data. They treat the </w:t>
      </w:r>
      <w:r w:rsidRPr="008453B1">
        <w:rPr>
          <w:rFonts w:ascii="Arial" w:eastAsia="Times New Roman" w:hAnsi="Arial" w:cs="Arial"/>
          <w:i/>
          <w:iCs/>
          <w:color w:val="1F1F1F"/>
          <w:kern w:val="0"/>
          <w:bdr w:val="none" w:sz="0" w:space="0" w:color="auto" w:frame="1"/>
          <w14:ligatures w14:val="none"/>
        </w:rPr>
        <w:t>explanation</w:t>
      </w:r>
      <w:r w:rsidRPr="008453B1">
        <w:rPr>
          <w:rFonts w:ascii="Arial" w:eastAsia="Times New Roman" w:hAnsi="Arial" w:cs="Arial"/>
          <w:color w:val="1F1F1F"/>
          <w:kern w:val="0"/>
          <w14:ligatures w14:val="none"/>
        </w:rPr>
        <w:t xml:space="preserve"> of the model's decision as objective truth, forgetting that if the model was trained on historically biased data or missed an entirely novel collusion scheme, the XAI will just elegantly explain a failure. We are trading the opacity of the black box for the false security of a glass box.</w:t>
      </w:r>
    </w:p>
    <w:p w14:paraId="43451BC8" w14:textId="77777777" w:rsidR="008453B1" w:rsidRPr="008453B1" w:rsidRDefault="008453B1" w:rsidP="008453B1">
      <w:pPr>
        <w:spacing w:after="0" w:line="240" w:lineRule="auto"/>
        <w:outlineLvl w:val="1"/>
        <w:rPr>
          <w:rFonts w:ascii="Arial" w:eastAsia="Times New Roman" w:hAnsi="Arial" w:cs="Arial"/>
          <w:b/>
          <w:bCs/>
          <w:color w:val="1F1F1F"/>
          <w:kern w:val="0"/>
          <w:sz w:val="36"/>
          <w:szCs w:val="36"/>
          <w14:ligatures w14:val="none"/>
        </w:rPr>
      </w:pPr>
      <w:r w:rsidRPr="008453B1">
        <w:rPr>
          <w:rFonts w:ascii="Arial" w:eastAsia="Times New Roman" w:hAnsi="Arial" w:cs="Arial"/>
          <w:b/>
          <w:bCs/>
          <w:color w:val="1F1F1F"/>
          <w:kern w:val="0"/>
          <w:sz w:val="36"/>
          <w:szCs w:val="36"/>
          <w14:ligatures w14:val="none"/>
        </w:rPr>
        <w:lastRenderedPageBreak/>
        <w:t>2. Qualitative Coding Matrix</w:t>
      </w:r>
    </w:p>
    <w:p w14:paraId="4D479176"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14:ligatures w14:val="none"/>
        </w:rPr>
        <w:t xml:space="preserve">This analysis utilizes a </w:t>
      </w:r>
      <w:r w:rsidRPr="008453B1">
        <w:rPr>
          <w:rFonts w:ascii="Arial" w:eastAsia="Times New Roman" w:hAnsi="Arial" w:cs="Arial"/>
          <w:b/>
          <w:bCs/>
          <w:color w:val="1F1F1F"/>
          <w:kern w:val="0"/>
          <w:bdr w:val="none" w:sz="0" w:space="0" w:color="auto" w:frame="1"/>
          <w14:ligatures w14:val="none"/>
        </w:rPr>
        <w:t>critical realist</w:t>
      </w:r>
      <w:r w:rsidRPr="008453B1">
        <w:rPr>
          <w:rFonts w:ascii="Arial" w:eastAsia="Times New Roman" w:hAnsi="Arial" w:cs="Arial"/>
          <w:color w:val="1F1F1F"/>
          <w:kern w:val="0"/>
          <w14:ligatures w14:val="none"/>
        </w:rPr>
        <w:t xml:space="preserve"> approach, evaluating the interaction between the mathematical reality of algorithmic models and the institutional structures of corporate governance and law.</w:t>
      </w:r>
    </w:p>
    <w:tbl>
      <w:tblPr>
        <w:tblW w:w="0" w:type="auto"/>
        <w:tblCellSpacing w:w="15" w:type="dxa"/>
        <w:tblCellMar>
          <w:left w:w="0" w:type="dxa"/>
          <w:right w:w="0" w:type="dxa"/>
        </w:tblCellMar>
        <w:tblLook w:val="04A0" w:firstRow="1" w:lastRow="0" w:firstColumn="1" w:lastColumn="0" w:noHBand="0" w:noVBand="1"/>
      </w:tblPr>
      <w:tblGrid>
        <w:gridCol w:w="1676"/>
        <w:gridCol w:w="2325"/>
        <w:gridCol w:w="2111"/>
        <w:gridCol w:w="2898"/>
      </w:tblGrid>
      <w:tr w:rsidR="008453B1" w:rsidRPr="008453B1" w14:paraId="011BCD9B"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A4327C"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Participant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3197FD"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Open Code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A08FB1"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Latent / Conceptual Construct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B5376A"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Analytical Dimension</w:t>
            </w:r>
          </w:p>
        </w:tc>
      </w:tr>
      <w:tr w:rsidR="008453B1" w:rsidRPr="008453B1" w14:paraId="14042BD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AB5C99"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P03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0C1048"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Local Linear Approximation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D97010"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Epistemic Approximation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ACE619"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The fundamental mathematical limitation of translating complex, non-linear black-box calculations into simplified human logic.</w:t>
            </w:r>
          </w:p>
        </w:tc>
      </w:tr>
      <w:tr w:rsidR="008453B1" w:rsidRPr="008453B1" w14:paraId="49F5216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1244F8"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P02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ECDFF1"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Legal/Regulatory Scrutiny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581882"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Forensic Traceability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B12C17"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The friction between probabilistic algorithmic outputs and the absolute, deterministic proof required by judicial standards.</w:t>
            </w:r>
          </w:p>
        </w:tc>
      </w:tr>
      <w:tr w:rsidR="008453B1" w:rsidRPr="008453B1" w14:paraId="3B8521C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0E7AD3"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P02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8AE2C5"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Reputational Liability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2A6B8C"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Liability Shift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6C9462"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The preservation of human accountability despite the automation of fraud detection.</w:t>
            </w:r>
          </w:p>
        </w:tc>
      </w:tr>
      <w:tr w:rsidR="008453B1" w:rsidRPr="008453B1" w14:paraId="2C1C17F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6CE51E"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P01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9EA157"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Compliance Shield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A060BF"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Performative Transparency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AC4692"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The deployment of XAI as a mechanism for institutional de-risking and regulatory box-ticking.</w:t>
            </w:r>
          </w:p>
        </w:tc>
      </w:tr>
      <w:tr w:rsidR="008453B1" w:rsidRPr="008453B1" w14:paraId="6119F87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CF6EA3"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P01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D4473E"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Glass Box Security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BE022C"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Defensive Automation Bias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6613FF"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The psychological risk where clean, interpretability interfaces suppress deep critical evaluation by human operators.</w:t>
            </w:r>
          </w:p>
        </w:tc>
      </w:tr>
    </w:tbl>
    <w:p w14:paraId="3C5D3350" w14:textId="77777777" w:rsidR="008453B1" w:rsidRPr="008453B1" w:rsidRDefault="008453B1" w:rsidP="008453B1">
      <w:pPr>
        <w:spacing w:after="0" w:line="240" w:lineRule="auto"/>
        <w:outlineLvl w:val="1"/>
        <w:rPr>
          <w:rFonts w:ascii="Arial" w:eastAsia="Times New Roman" w:hAnsi="Arial" w:cs="Arial"/>
          <w:b/>
          <w:bCs/>
          <w:color w:val="1F1F1F"/>
          <w:kern w:val="0"/>
          <w:sz w:val="36"/>
          <w:szCs w:val="36"/>
          <w14:ligatures w14:val="none"/>
        </w:rPr>
      </w:pPr>
      <w:r w:rsidRPr="008453B1">
        <w:rPr>
          <w:rFonts w:ascii="Arial" w:eastAsia="Times New Roman" w:hAnsi="Arial" w:cs="Arial"/>
          <w:b/>
          <w:bCs/>
          <w:color w:val="1F1F1F"/>
          <w:kern w:val="0"/>
          <w:sz w:val="36"/>
          <w:szCs w:val="36"/>
          <w14:ligatures w14:val="none"/>
        </w:rPr>
        <w:t>3. Thematic Synthesis &amp; Critical Interpretation</w:t>
      </w:r>
    </w:p>
    <w:p w14:paraId="5E864E3D"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
    <w:p w14:paraId="6174739E"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          THE EPISTEMIC DECOUPLING OF XAI               │</w:t>
      </w:r>
    </w:p>
    <w:p w14:paraId="4B845F19"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roofErr w:type="gramStart"/>
      <w:r w:rsidRPr="008453B1">
        <w:rPr>
          <w:rFonts w:ascii="Arial" w:eastAsia="Times New Roman" w:hAnsi="Arial" w:cs="Arial"/>
          <w:color w:val="FFFFFF"/>
          <w:kern w:val="0"/>
          <w:sz w:val="21"/>
          <w:szCs w:val="21"/>
          <w:bdr w:val="none" w:sz="0" w:space="0" w:color="auto" w:frame="1"/>
          <w14:ligatures w14:val="none"/>
        </w:rPr>
        <w:t>│  (</w:t>
      </w:r>
      <w:proofErr w:type="gramEnd"/>
      <w:r w:rsidRPr="008453B1">
        <w:rPr>
          <w:rFonts w:ascii="Arial" w:eastAsia="Times New Roman" w:hAnsi="Arial" w:cs="Arial"/>
          <w:color w:val="FFFFFF"/>
          <w:kern w:val="0"/>
          <w:sz w:val="21"/>
          <w:szCs w:val="21"/>
          <w:bdr w:val="none" w:sz="0" w:space="0" w:color="auto" w:frame="1"/>
          <w14:ligatures w14:val="none"/>
        </w:rPr>
        <w:t xml:space="preserve">SHAP/LIME provide approximations, not raw </w:t>
      </w:r>
      <w:proofErr w:type="gramStart"/>
      <w:r w:rsidRPr="008453B1">
        <w:rPr>
          <w:rFonts w:ascii="Arial" w:eastAsia="Times New Roman" w:hAnsi="Arial" w:cs="Arial"/>
          <w:color w:val="FFFFFF"/>
          <w:kern w:val="0"/>
          <w:sz w:val="21"/>
          <w:szCs w:val="21"/>
          <w:bdr w:val="none" w:sz="0" w:space="0" w:color="auto" w:frame="1"/>
          <w14:ligatures w14:val="none"/>
        </w:rPr>
        <w:t xml:space="preserve">truth)   </w:t>
      </w:r>
      <w:proofErr w:type="gramEnd"/>
      <w:r w:rsidRPr="008453B1">
        <w:rPr>
          <w:rFonts w:ascii="Arial" w:eastAsia="Times New Roman" w:hAnsi="Arial" w:cs="Arial"/>
          <w:color w:val="FFFFFF"/>
          <w:kern w:val="0"/>
          <w:sz w:val="21"/>
          <w:szCs w:val="21"/>
          <w:bdr w:val="none" w:sz="0" w:space="0" w:color="auto" w:frame="1"/>
          <w14:ligatures w14:val="none"/>
        </w:rPr>
        <w:t xml:space="preserve">   │</w:t>
      </w:r>
    </w:p>
    <w:p w14:paraId="30410EBC"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
    <w:p w14:paraId="4ADF152B"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
    <w:p w14:paraId="6B3BE869"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lastRenderedPageBreak/>
        <w:t xml:space="preserve">                                   ▼</w:t>
      </w:r>
    </w:p>
    <w:p w14:paraId="74500385"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
    <w:p w14:paraId="3CA3FD6D"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          PERFORMATIVE TRANSPARENCY &amp; THE SHIELD         │</w:t>
      </w:r>
    </w:p>
    <w:p w14:paraId="7A3E1F07"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roofErr w:type="gramStart"/>
      <w:r w:rsidRPr="008453B1">
        <w:rPr>
          <w:rFonts w:ascii="Arial" w:eastAsia="Times New Roman" w:hAnsi="Arial" w:cs="Arial"/>
          <w:color w:val="FFFFFF"/>
          <w:kern w:val="0"/>
          <w:sz w:val="21"/>
          <w:szCs w:val="21"/>
          <w:bdr w:val="none" w:sz="0" w:space="0" w:color="auto" w:frame="1"/>
          <w14:ligatures w14:val="none"/>
        </w:rPr>
        <w:t>│  (</w:t>
      </w:r>
      <w:proofErr w:type="gramEnd"/>
      <w:r w:rsidRPr="008453B1">
        <w:rPr>
          <w:rFonts w:ascii="Arial" w:eastAsia="Times New Roman" w:hAnsi="Arial" w:cs="Arial"/>
          <w:color w:val="FFFFFF"/>
          <w:kern w:val="0"/>
          <w:sz w:val="21"/>
          <w:szCs w:val="21"/>
          <w:bdr w:val="none" w:sz="0" w:space="0" w:color="auto" w:frame="1"/>
          <w14:ligatures w14:val="none"/>
        </w:rPr>
        <w:t xml:space="preserve">XAI </w:t>
      </w:r>
      <w:proofErr w:type="spellStart"/>
      <w:r w:rsidRPr="008453B1">
        <w:rPr>
          <w:rFonts w:ascii="Arial" w:eastAsia="Times New Roman" w:hAnsi="Arial" w:cs="Arial"/>
          <w:color w:val="FFFFFF"/>
          <w:kern w:val="0"/>
          <w:sz w:val="21"/>
          <w:szCs w:val="21"/>
          <w:bdr w:val="none" w:sz="0" w:space="0" w:color="auto" w:frame="1"/>
          <w14:ligatures w14:val="none"/>
        </w:rPr>
        <w:t>fulfills</w:t>
      </w:r>
      <w:proofErr w:type="spellEnd"/>
      <w:r w:rsidRPr="008453B1">
        <w:rPr>
          <w:rFonts w:ascii="Arial" w:eastAsia="Times New Roman" w:hAnsi="Arial" w:cs="Arial"/>
          <w:color w:val="FFFFFF"/>
          <w:kern w:val="0"/>
          <w:sz w:val="21"/>
          <w:szCs w:val="21"/>
          <w:bdr w:val="none" w:sz="0" w:space="0" w:color="auto" w:frame="1"/>
          <w14:ligatures w14:val="none"/>
        </w:rPr>
        <w:t xml:space="preserve"> regulatory boxes while shifting liability) │</w:t>
      </w:r>
    </w:p>
    <w:p w14:paraId="3C3946FB"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
    <w:p w14:paraId="7C64D356"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
    <w:p w14:paraId="430C875F"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
    <w:p w14:paraId="52B22E8A"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
    <w:p w14:paraId="18B0349C"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          AUTOMATION BIAS IN THE "GLASS BOX"             │</w:t>
      </w:r>
    </w:p>
    <w:p w14:paraId="3ADEFB4C"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roofErr w:type="gramStart"/>
      <w:r w:rsidRPr="008453B1">
        <w:rPr>
          <w:rFonts w:ascii="Arial" w:eastAsia="Times New Roman" w:hAnsi="Arial" w:cs="Arial"/>
          <w:color w:val="FFFFFF"/>
          <w:kern w:val="0"/>
          <w:sz w:val="21"/>
          <w:szCs w:val="21"/>
          <w:bdr w:val="none" w:sz="0" w:space="0" w:color="auto" w:frame="1"/>
          <w14:ligatures w14:val="none"/>
        </w:rPr>
        <w:t>│  (</w:t>
      </w:r>
      <w:proofErr w:type="gramEnd"/>
      <w:r w:rsidRPr="008453B1">
        <w:rPr>
          <w:rFonts w:ascii="Arial" w:eastAsia="Times New Roman" w:hAnsi="Arial" w:cs="Arial"/>
          <w:color w:val="FFFFFF"/>
          <w:kern w:val="0"/>
          <w:sz w:val="21"/>
          <w:szCs w:val="21"/>
          <w:bdr w:val="none" w:sz="0" w:space="0" w:color="auto" w:frame="1"/>
          <w14:ligatures w14:val="none"/>
        </w:rPr>
        <w:t xml:space="preserve">Visual metrics mimic truth, reducing analyst </w:t>
      </w:r>
      <w:proofErr w:type="spellStart"/>
      <w:proofErr w:type="gramStart"/>
      <w:r w:rsidRPr="008453B1">
        <w:rPr>
          <w:rFonts w:ascii="Arial" w:eastAsia="Times New Roman" w:hAnsi="Arial" w:cs="Arial"/>
          <w:color w:val="FFFFFF"/>
          <w:kern w:val="0"/>
          <w:sz w:val="21"/>
          <w:szCs w:val="21"/>
          <w:bdr w:val="none" w:sz="0" w:space="0" w:color="auto" w:frame="1"/>
          <w14:ligatures w14:val="none"/>
        </w:rPr>
        <w:t>skepticism</w:t>
      </w:r>
      <w:proofErr w:type="spellEnd"/>
      <w:r w:rsidRPr="008453B1">
        <w:rPr>
          <w:rFonts w:ascii="Arial" w:eastAsia="Times New Roman" w:hAnsi="Arial" w:cs="Arial"/>
          <w:color w:val="FFFFFF"/>
          <w:kern w:val="0"/>
          <w:sz w:val="21"/>
          <w:szCs w:val="21"/>
          <w:bdr w:val="none" w:sz="0" w:space="0" w:color="auto" w:frame="1"/>
          <w14:ligatures w14:val="none"/>
        </w:rPr>
        <w:t>)│</w:t>
      </w:r>
      <w:proofErr w:type="gramEnd"/>
    </w:p>
    <w:p w14:paraId="175B560C"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
    <w:p w14:paraId="2600D01F" w14:textId="77777777" w:rsidR="008453B1" w:rsidRPr="008453B1" w:rsidRDefault="008453B1" w:rsidP="008453B1">
      <w:pPr>
        <w:spacing w:after="0" w:line="240" w:lineRule="auto"/>
        <w:outlineLvl w:val="2"/>
        <w:rPr>
          <w:rFonts w:ascii="Arial" w:eastAsia="Times New Roman" w:hAnsi="Arial" w:cs="Arial"/>
          <w:b/>
          <w:bCs/>
          <w:color w:val="1F1F1F"/>
          <w:kern w:val="0"/>
          <w:sz w:val="27"/>
          <w:szCs w:val="27"/>
          <w14:ligatures w14:val="none"/>
        </w:rPr>
      </w:pPr>
      <w:r w:rsidRPr="008453B1">
        <w:rPr>
          <w:rFonts w:ascii="Arial" w:eastAsia="Times New Roman" w:hAnsi="Arial" w:cs="Arial"/>
          <w:b/>
          <w:bCs/>
          <w:color w:val="1F1F1F"/>
          <w:kern w:val="0"/>
          <w:sz w:val="27"/>
          <w:szCs w:val="27"/>
          <w14:ligatures w14:val="none"/>
        </w:rPr>
        <w:t>Theme 1: The Epistemic Decoupling of Explainability from Truth</w:t>
      </w:r>
    </w:p>
    <w:p w14:paraId="083CECDD"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14:ligatures w14:val="none"/>
        </w:rPr>
        <w:t>A core theme emerging from the data is the fundamental tension between mathematical complexity and human interpretability. P03 exposes an epistemic gap: post-hoc explainability frameworks (like SHAP or LIME) do not reveal the exact internal logic of deep learning models; instead, they generate a secondary, simplified model to explain the primary one (</w:t>
      </w:r>
      <w:r w:rsidRPr="008453B1">
        <w:rPr>
          <w:rFonts w:ascii="Arial" w:eastAsia="Times New Roman" w:hAnsi="Arial" w:cs="Arial"/>
          <w:i/>
          <w:iCs/>
          <w:color w:val="1F1F1F"/>
          <w:kern w:val="0"/>
          <w:bdr w:val="none" w:sz="0" w:space="0" w:color="auto" w:frame="1"/>
          <w14:ligatures w14:val="none"/>
        </w:rPr>
        <w:t>"a translation of a guess"</w:t>
      </w:r>
      <w:r w:rsidRPr="008453B1">
        <w:rPr>
          <w:rFonts w:ascii="Arial" w:eastAsia="Times New Roman" w:hAnsi="Arial" w:cs="Arial"/>
          <w:color w:val="1F1F1F"/>
          <w:kern w:val="0"/>
          <w14:ligatures w14:val="none"/>
        </w:rPr>
        <w:t>).</w:t>
      </w:r>
    </w:p>
    <w:p w14:paraId="24578539"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14:ligatures w14:val="none"/>
        </w:rPr>
        <w:t xml:space="preserve">At a doctoral level, this must be </w:t>
      </w:r>
      <w:proofErr w:type="spellStart"/>
      <w:r w:rsidRPr="008453B1">
        <w:rPr>
          <w:rFonts w:ascii="Arial" w:eastAsia="Times New Roman" w:hAnsi="Arial" w:cs="Arial"/>
          <w:color w:val="1F1F1F"/>
          <w:kern w:val="0"/>
          <w14:ligatures w14:val="none"/>
        </w:rPr>
        <w:t>analyzed</w:t>
      </w:r>
      <w:proofErr w:type="spellEnd"/>
      <w:r w:rsidRPr="008453B1">
        <w:rPr>
          <w:rFonts w:ascii="Arial" w:eastAsia="Times New Roman" w:hAnsi="Arial" w:cs="Arial"/>
          <w:color w:val="1F1F1F"/>
          <w:kern w:val="0"/>
          <w14:ligatures w14:val="none"/>
        </w:rPr>
        <w:t xml:space="preserve"> as an </w:t>
      </w:r>
      <w:r w:rsidRPr="008453B1">
        <w:rPr>
          <w:rFonts w:ascii="Arial" w:eastAsia="Times New Roman" w:hAnsi="Arial" w:cs="Arial"/>
          <w:b/>
          <w:bCs/>
          <w:color w:val="1F1F1F"/>
          <w:kern w:val="0"/>
          <w:bdr w:val="none" w:sz="0" w:space="0" w:color="auto" w:frame="1"/>
          <w14:ligatures w14:val="none"/>
        </w:rPr>
        <w:t>epistemic decoupling</w:t>
      </w:r>
      <w:r w:rsidRPr="008453B1">
        <w:rPr>
          <w:rFonts w:ascii="Arial" w:eastAsia="Times New Roman" w:hAnsi="Arial" w:cs="Arial"/>
          <w:color w:val="1F1F1F"/>
          <w:kern w:val="0"/>
          <w14:ligatures w14:val="none"/>
        </w:rPr>
        <w:t xml:space="preserve">. The human analyst interacts with a narrative interface constructed by the XAI engine, not the raw multi-dimensional data space where the fraud signature </w:t>
      </w:r>
      <w:proofErr w:type="gramStart"/>
      <w:r w:rsidRPr="008453B1">
        <w:rPr>
          <w:rFonts w:ascii="Arial" w:eastAsia="Times New Roman" w:hAnsi="Arial" w:cs="Arial"/>
          <w:color w:val="1F1F1F"/>
          <w:kern w:val="0"/>
          <w14:ligatures w14:val="none"/>
        </w:rPr>
        <w:t>actually resides</w:t>
      </w:r>
      <w:proofErr w:type="gramEnd"/>
      <w:r w:rsidRPr="008453B1">
        <w:rPr>
          <w:rFonts w:ascii="Arial" w:eastAsia="Times New Roman" w:hAnsi="Arial" w:cs="Arial"/>
          <w:color w:val="1F1F1F"/>
          <w:kern w:val="0"/>
          <w14:ligatures w14:val="none"/>
        </w:rPr>
        <w:t>. Therefore, XAI does not eliminate the "black box" problem—it merely relocates it, wrapping an uninterpretable model in an interpretable wrapper.</w:t>
      </w:r>
    </w:p>
    <w:p w14:paraId="4C9E9241" w14:textId="77777777" w:rsidR="008453B1" w:rsidRPr="008453B1" w:rsidRDefault="008453B1" w:rsidP="008453B1">
      <w:pPr>
        <w:spacing w:after="0" w:line="240" w:lineRule="auto"/>
        <w:outlineLvl w:val="2"/>
        <w:rPr>
          <w:rFonts w:ascii="Arial" w:eastAsia="Times New Roman" w:hAnsi="Arial" w:cs="Arial"/>
          <w:b/>
          <w:bCs/>
          <w:color w:val="1F1F1F"/>
          <w:kern w:val="0"/>
          <w:sz w:val="27"/>
          <w:szCs w:val="27"/>
          <w14:ligatures w14:val="none"/>
        </w:rPr>
      </w:pPr>
      <w:r w:rsidRPr="008453B1">
        <w:rPr>
          <w:rFonts w:ascii="Arial" w:eastAsia="Times New Roman" w:hAnsi="Arial" w:cs="Arial"/>
          <w:b/>
          <w:bCs/>
          <w:color w:val="1F1F1F"/>
          <w:kern w:val="0"/>
          <w:sz w:val="27"/>
          <w:szCs w:val="27"/>
          <w14:ligatures w14:val="none"/>
        </w:rPr>
        <w:t>Theme 2: Performative Transparency and the Institutional Liability Shift</w:t>
      </w:r>
    </w:p>
    <w:p w14:paraId="7A5DAA71"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14:ligatures w14:val="none"/>
        </w:rPr>
        <w:t>The focus group reveals a profound structural dichotomy between institutional compliance and forensic reality. For P01 (CRO), XAI serves an external, performative function—a "compliance shield" that satisfies regulatory expectations regarding model governance (e.g., Basel frameworks).</w:t>
      </w:r>
    </w:p>
    <w:p w14:paraId="7660A14A"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14:ligatures w14:val="none"/>
        </w:rPr>
        <w:t xml:space="preserve">However, P02 (Forensic Accountant) highlights that this structural shield does not extend to legal operations. The judicial system operates on a deterministic epistemology requiring explicit chains of custody, intent, and documentary evidence. Because XAI outputs are probabilistic, they cannot serve as legal evidence. Consequently, XAI causes a </w:t>
      </w:r>
      <w:r w:rsidRPr="008453B1">
        <w:rPr>
          <w:rFonts w:ascii="Arial" w:eastAsia="Times New Roman" w:hAnsi="Arial" w:cs="Arial"/>
          <w:b/>
          <w:bCs/>
          <w:color w:val="1F1F1F"/>
          <w:kern w:val="0"/>
          <w:bdr w:val="none" w:sz="0" w:space="0" w:color="auto" w:frame="1"/>
          <w14:ligatures w14:val="none"/>
        </w:rPr>
        <w:t>liability paradox</w:t>
      </w:r>
      <w:r w:rsidRPr="008453B1">
        <w:rPr>
          <w:rFonts w:ascii="Arial" w:eastAsia="Times New Roman" w:hAnsi="Arial" w:cs="Arial"/>
          <w:color w:val="1F1F1F"/>
          <w:kern w:val="0"/>
          <w14:ligatures w14:val="none"/>
        </w:rPr>
        <w:t>: while the institution uses XAI to justify adopting advanced automation, the legal and reputational risks of an incorrect decision are pushed downward onto the individual human auditor who signs off on the flag.</w:t>
      </w:r>
    </w:p>
    <w:p w14:paraId="741897FB" w14:textId="77777777" w:rsidR="008453B1" w:rsidRPr="008453B1" w:rsidRDefault="008453B1" w:rsidP="008453B1">
      <w:pPr>
        <w:spacing w:after="0" w:line="240" w:lineRule="auto"/>
        <w:outlineLvl w:val="2"/>
        <w:rPr>
          <w:rFonts w:ascii="Arial" w:eastAsia="Times New Roman" w:hAnsi="Arial" w:cs="Arial"/>
          <w:b/>
          <w:bCs/>
          <w:color w:val="1F1F1F"/>
          <w:kern w:val="0"/>
          <w:sz w:val="27"/>
          <w:szCs w:val="27"/>
          <w14:ligatures w14:val="none"/>
        </w:rPr>
      </w:pPr>
      <w:r w:rsidRPr="008453B1">
        <w:rPr>
          <w:rFonts w:ascii="Arial" w:eastAsia="Times New Roman" w:hAnsi="Arial" w:cs="Arial"/>
          <w:b/>
          <w:bCs/>
          <w:color w:val="1F1F1F"/>
          <w:kern w:val="0"/>
          <w:sz w:val="27"/>
          <w:szCs w:val="27"/>
          <w14:ligatures w14:val="none"/>
        </w:rPr>
        <w:t>Theme 3: The Panoptic Illusion of the "Glass Box" and Accelerated Automation Bias</w:t>
      </w:r>
    </w:p>
    <w:p w14:paraId="6E8B5B03"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14:ligatures w14:val="none"/>
        </w:rPr>
        <w:t xml:space="preserve">The final theme critiques the socio-technical impact of XAI design on human agency. P01 warns against the illusion of the "glass box," arguing that clear, visually compelling XAI dashboards can induce a profound </w:t>
      </w:r>
      <w:r w:rsidRPr="008453B1">
        <w:rPr>
          <w:rFonts w:ascii="Arial" w:eastAsia="Times New Roman" w:hAnsi="Arial" w:cs="Arial"/>
          <w:b/>
          <w:bCs/>
          <w:color w:val="1F1F1F"/>
          <w:kern w:val="0"/>
          <w:bdr w:val="none" w:sz="0" w:space="0" w:color="auto" w:frame="1"/>
          <w14:ligatures w14:val="none"/>
        </w:rPr>
        <w:t>automation bias</w:t>
      </w:r>
      <w:r w:rsidRPr="008453B1">
        <w:rPr>
          <w:rFonts w:ascii="Arial" w:eastAsia="Times New Roman" w:hAnsi="Arial" w:cs="Arial"/>
          <w:color w:val="1F1F1F"/>
          <w:kern w:val="0"/>
          <w14:ligatures w14:val="none"/>
        </w:rPr>
        <w:t>.</w:t>
      </w:r>
    </w:p>
    <w:p w14:paraId="732F7268"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[Complex Financial Data] ──&gt; [Black Box AI] ──&gt; [XAI Dashboard (Clean Visuals)] ──&gt; [Human Analyst </w:t>
      </w:r>
      <w:proofErr w:type="spellStart"/>
      <w:r w:rsidRPr="008453B1">
        <w:rPr>
          <w:rFonts w:ascii="Arial" w:eastAsia="Times New Roman" w:hAnsi="Arial" w:cs="Arial"/>
          <w:color w:val="FFFFFF"/>
          <w:kern w:val="0"/>
          <w:sz w:val="21"/>
          <w:szCs w:val="21"/>
          <w:bdr w:val="none" w:sz="0" w:space="0" w:color="auto" w:frame="1"/>
          <w14:ligatures w14:val="none"/>
        </w:rPr>
        <w:t>Skepticism</w:t>
      </w:r>
      <w:proofErr w:type="spellEnd"/>
      <w:r w:rsidRPr="008453B1">
        <w:rPr>
          <w:rFonts w:ascii="Arial" w:eastAsia="Times New Roman" w:hAnsi="Arial" w:cs="Arial"/>
          <w:color w:val="FFFFFF"/>
          <w:kern w:val="0"/>
          <w:sz w:val="21"/>
          <w:szCs w:val="21"/>
          <w:bdr w:val="none" w:sz="0" w:space="0" w:color="auto" w:frame="1"/>
          <w14:ligatures w14:val="none"/>
        </w:rPr>
        <w:t xml:space="preserve"> Drops]</w:t>
      </w:r>
    </w:p>
    <w:p w14:paraId="7E44E468"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14:ligatures w14:val="none"/>
        </w:rPr>
        <w:t xml:space="preserve">When complex mathematical vectors are distilled into user-friendly charts, they assume an aura of objective authority. This reductionism alters the workflow of junior analysts by diminishing their critical </w:t>
      </w:r>
      <w:proofErr w:type="spellStart"/>
      <w:r w:rsidRPr="008453B1">
        <w:rPr>
          <w:rFonts w:ascii="Arial" w:eastAsia="Times New Roman" w:hAnsi="Arial" w:cs="Arial"/>
          <w:color w:val="1F1F1F"/>
          <w:kern w:val="0"/>
          <w14:ligatures w14:val="none"/>
        </w:rPr>
        <w:t>skepticism</w:t>
      </w:r>
      <w:proofErr w:type="spellEnd"/>
      <w:r w:rsidRPr="008453B1">
        <w:rPr>
          <w:rFonts w:ascii="Arial" w:eastAsia="Times New Roman" w:hAnsi="Arial" w:cs="Arial"/>
          <w:color w:val="1F1F1F"/>
          <w:kern w:val="0"/>
          <w14:ligatures w14:val="none"/>
        </w:rPr>
        <w:t xml:space="preserve">. Rather than verifying the foundational financial data, analysts are prone to validating the </w:t>
      </w:r>
      <w:r w:rsidRPr="008453B1">
        <w:rPr>
          <w:rFonts w:ascii="Arial" w:eastAsia="Times New Roman" w:hAnsi="Arial" w:cs="Arial"/>
          <w:i/>
          <w:iCs/>
          <w:color w:val="1F1F1F"/>
          <w:kern w:val="0"/>
          <w:bdr w:val="none" w:sz="0" w:space="0" w:color="auto" w:frame="1"/>
          <w14:ligatures w14:val="none"/>
        </w:rPr>
        <w:t>explanation itself</w:t>
      </w:r>
      <w:r w:rsidRPr="008453B1">
        <w:rPr>
          <w:rFonts w:ascii="Arial" w:eastAsia="Times New Roman" w:hAnsi="Arial" w:cs="Arial"/>
          <w:color w:val="1F1F1F"/>
          <w:kern w:val="0"/>
          <w14:ligatures w14:val="none"/>
        </w:rPr>
        <w:t xml:space="preserve">. In the context of corporate fraud—where bad actors actively evolve their strategies to </w:t>
      </w:r>
      <w:r w:rsidRPr="008453B1">
        <w:rPr>
          <w:rFonts w:ascii="Arial" w:eastAsia="Times New Roman" w:hAnsi="Arial" w:cs="Arial"/>
          <w:color w:val="1F1F1F"/>
          <w:kern w:val="0"/>
          <w14:ligatures w14:val="none"/>
        </w:rPr>
        <w:lastRenderedPageBreak/>
        <w:t>exploit known blind spots—this reliance on a "glass box" creates a systemic vulnerability, as the system will elegantly explain away missing data or false negatives based on historical training sets.</w:t>
      </w:r>
    </w:p>
    <w:p w14:paraId="33FB67E3" w14:textId="77777777" w:rsidR="008453B1" w:rsidRPr="008453B1" w:rsidRDefault="008453B1" w:rsidP="008453B1">
      <w:pPr>
        <w:spacing w:after="0" w:line="240" w:lineRule="auto"/>
        <w:outlineLvl w:val="1"/>
        <w:rPr>
          <w:rFonts w:ascii="Arial" w:eastAsia="Times New Roman" w:hAnsi="Arial" w:cs="Arial"/>
          <w:b/>
          <w:bCs/>
          <w:color w:val="1F1F1F"/>
          <w:kern w:val="0"/>
          <w:sz w:val="36"/>
          <w:szCs w:val="36"/>
          <w14:ligatures w14:val="none"/>
        </w:rPr>
      </w:pPr>
      <w:r w:rsidRPr="008453B1">
        <w:rPr>
          <w:rFonts w:ascii="Arial" w:eastAsia="Times New Roman" w:hAnsi="Arial" w:cs="Arial"/>
          <w:b/>
          <w:bCs/>
          <w:color w:val="1F1F1F"/>
          <w:kern w:val="0"/>
          <w:sz w:val="36"/>
          <w:szCs w:val="36"/>
          <w14:ligatures w14:val="none"/>
        </w:rPr>
        <w:t>4. Methodological Reflexivity &amp; Research Implications</w:t>
      </w:r>
    </w:p>
    <w:p w14:paraId="4ECD3DEA"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14:ligatures w14:val="none"/>
        </w:rPr>
        <w:t>For doctoral researchers executing studies on AI governance in high-stakes environments, this analysis emphasizes the necessity of avoiding a purely technical or purely social viewpoint.</w:t>
      </w:r>
    </w:p>
    <w:p w14:paraId="32CD1AAB"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14:ligatures w14:val="none"/>
        </w:rPr>
        <w:t xml:space="preserve">A holistic qualitative critique must evaluate XAI not merely as a set of mathematical algorithms, but as an active </w:t>
      </w:r>
      <w:r w:rsidRPr="008453B1">
        <w:rPr>
          <w:rFonts w:ascii="Arial" w:eastAsia="Times New Roman" w:hAnsi="Arial" w:cs="Arial"/>
          <w:b/>
          <w:bCs/>
          <w:color w:val="1F1F1F"/>
          <w:kern w:val="0"/>
          <w:bdr w:val="none" w:sz="0" w:space="0" w:color="auto" w:frame="1"/>
          <w14:ligatures w14:val="none"/>
        </w:rPr>
        <w:t>socio-technical actor</w:t>
      </w:r>
      <w:r w:rsidRPr="008453B1">
        <w:rPr>
          <w:rFonts w:ascii="Arial" w:eastAsia="Times New Roman" w:hAnsi="Arial" w:cs="Arial"/>
          <w:color w:val="1F1F1F"/>
          <w:kern w:val="0"/>
          <w14:ligatures w14:val="none"/>
        </w:rPr>
        <w:t xml:space="preserve"> within corporate hierarchies. Future qualitative frameworks must interrogate how the design of the user interface itself shapes the legal, ethical, and operational outcomes of corporate risk management.</w:t>
      </w:r>
    </w:p>
    <w:p w14:paraId="63EAC82F" w14:textId="77777777" w:rsidR="008453B1" w:rsidRDefault="008453B1" w:rsidP="008453B1">
      <w:pPr>
        <w:spacing w:after="0" w:line="240" w:lineRule="auto"/>
        <w:outlineLvl w:val="1"/>
        <w:rPr>
          <w:rFonts w:ascii="Arial" w:eastAsia="Times New Roman" w:hAnsi="Arial" w:cs="Arial"/>
          <w:b/>
          <w:bCs/>
          <w:color w:val="1F1F1F"/>
          <w:kern w:val="0"/>
          <w:sz w:val="36"/>
          <w:szCs w:val="36"/>
          <w14:ligatures w14:val="none"/>
        </w:rPr>
      </w:pPr>
    </w:p>
    <w:p w14:paraId="6FE31370" w14:textId="77777777" w:rsidR="008453B1" w:rsidRDefault="008453B1" w:rsidP="008453B1">
      <w:pPr>
        <w:spacing w:after="0" w:line="240" w:lineRule="auto"/>
        <w:outlineLvl w:val="1"/>
        <w:rPr>
          <w:rFonts w:ascii="Arial" w:eastAsia="Times New Roman" w:hAnsi="Arial" w:cs="Arial"/>
          <w:b/>
          <w:bCs/>
          <w:color w:val="1F1F1F"/>
          <w:kern w:val="0"/>
          <w:sz w:val="36"/>
          <w:szCs w:val="36"/>
          <w14:ligatures w14:val="none"/>
        </w:rPr>
      </w:pPr>
    </w:p>
    <w:p w14:paraId="0747661A" w14:textId="77777777" w:rsidR="008453B1" w:rsidRDefault="008453B1" w:rsidP="008453B1">
      <w:pPr>
        <w:spacing w:after="0" w:line="240" w:lineRule="auto"/>
        <w:outlineLvl w:val="1"/>
        <w:rPr>
          <w:rFonts w:ascii="Arial" w:eastAsia="Times New Roman" w:hAnsi="Arial" w:cs="Arial"/>
          <w:b/>
          <w:bCs/>
          <w:color w:val="1F1F1F"/>
          <w:kern w:val="0"/>
          <w:sz w:val="36"/>
          <w:szCs w:val="36"/>
          <w14:ligatures w14:val="none"/>
        </w:rPr>
      </w:pPr>
    </w:p>
    <w:p w14:paraId="6BB79957" w14:textId="77777777" w:rsidR="008453B1" w:rsidRDefault="008453B1" w:rsidP="008453B1">
      <w:pPr>
        <w:spacing w:after="0" w:line="240" w:lineRule="auto"/>
        <w:outlineLvl w:val="1"/>
        <w:rPr>
          <w:rFonts w:ascii="Arial" w:eastAsia="Times New Roman" w:hAnsi="Arial" w:cs="Arial"/>
          <w:b/>
          <w:bCs/>
          <w:color w:val="1F1F1F"/>
          <w:kern w:val="0"/>
          <w:sz w:val="36"/>
          <w:szCs w:val="36"/>
          <w14:ligatures w14:val="none"/>
        </w:rPr>
      </w:pPr>
    </w:p>
    <w:p w14:paraId="78E067CF" w14:textId="77777777" w:rsidR="008453B1" w:rsidRDefault="008453B1" w:rsidP="008453B1">
      <w:pPr>
        <w:spacing w:after="0" w:line="240" w:lineRule="auto"/>
        <w:outlineLvl w:val="1"/>
        <w:rPr>
          <w:rFonts w:ascii="Arial" w:eastAsia="Times New Roman" w:hAnsi="Arial" w:cs="Arial"/>
          <w:b/>
          <w:bCs/>
          <w:color w:val="1F1F1F"/>
          <w:kern w:val="0"/>
          <w:sz w:val="36"/>
          <w:szCs w:val="36"/>
          <w14:ligatures w14:val="none"/>
        </w:rPr>
      </w:pPr>
      <w:r>
        <w:rPr>
          <w:rFonts w:ascii="Arial" w:eastAsia="Times New Roman" w:hAnsi="Arial" w:cs="Arial"/>
          <w:b/>
          <w:bCs/>
          <w:color w:val="1F1F1F"/>
          <w:kern w:val="0"/>
          <w:sz w:val="36"/>
          <w:szCs w:val="36"/>
          <w14:ligatures w14:val="none"/>
        </w:rPr>
        <w:t xml:space="preserve">Ok but </w:t>
      </w:r>
    </w:p>
    <w:p w14:paraId="6851A6E2" w14:textId="12F26A30" w:rsidR="008453B1" w:rsidRDefault="008453B1" w:rsidP="008453B1">
      <w:pPr>
        <w:spacing w:after="0" w:line="240" w:lineRule="auto"/>
        <w:outlineLvl w:val="1"/>
        <w:rPr>
          <w:rFonts w:ascii="Arial" w:eastAsia="Times New Roman" w:hAnsi="Arial" w:cs="Arial"/>
          <w:b/>
          <w:bCs/>
          <w:color w:val="1F1F1F"/>
          <w:kern w:val="0"/>
          <w:sz w:val="36"/>
          <w:szCs w:val="36"/>
          <w14:ligatures w14:val="none"/>
        </w:rPr>
      </w:pPr>
      <w:r w:rsidRPr="008453B1">
        <w:rPr>
          <w:rFonts w:ascii="Arial" w:eastAsia="Times New Roman" w:hAnsi="Arial" w:cs="Arial"/>
          <w:b/>
          <w:bCs/>
          <w:color w:val="1F1F1F"/>
          <w:kern w:val="0"/>
          <w:sz w:val="36"/>
          <w:szCs w:val="36"/>
          <w14:ligatures w14:val="none"/>
        </w:rPr>
        <w:t>can you do this but using a pragmatist philosophical approach rather than critical realist</w:t>
      </w:r>
    </w:p>
    <w:p w14:paraId="7544717A" w14:textId="77777777" w:rsidR="008453B1" w:rsidRDefault="008453B1" w:rsidP="008453B1">
      <w:pPr>
        <w:spacing w:after="0" w:line="240" w:lineRule="auto"/>
        <w:outlineLvl w:val="1"/>
        <w:rPr>
          <w:rFonts w:ascii="Arial" w:eastAsia="Times New Roman" w:hAnsi="Arial" w:cs="Arial"/>
          <w:b/>
          <w:bCs/>
          <w:color w:val="1F1F1F"/>
          <w:kern w:val="0"/>
          <w:sz w:val="36"/>
          <w:szCs w:val="36"/>
          <w14:ligatures w14:val="none"/>
        </w:rPr>
      </w:pPr>
    </w:p>
    <w:p w14:paraId="67F41BA0" w14:textId="1F7C0E7C" w:rsidR="008453B1" w:rsidRPr="008453B1" w:rsidRDefault="008453B1" w:rsidP="008453B1">
      <w:pPr>
        <w:spacing w:after="0" w:line="240" w:lineRule="auto"/>
        <w:outlineLvl w:val="1"/>
        <w:rPr>
          <w:rFonts w:ascii="Arial" w:eastAsia="Times New Roman" w:hAnsi="Arial" w:cs="Arial"/>
          <w:b/>
          <w:bCs/>
          <w:color w:val="1F1F1F"/>
          <w:kern w:val="0"/>
          <w:sz w:val="36"/>
          <w:szCs w:val="36"/>
          <w14:ligatures w14:val="none"/>
        </w:rPr>
      </w:pPr>
      <w:r w:rsidRPr="008453B1">
        <w:rPr>
          <w:rFonts w:ascii="Arial" w:eastAsia="Times New Roman" w:hAnsi="Arial" w:cs="Arial"/>
          <w:b/>
          <w:bCs/>
          <w:color w:val="1F1F1F"/>
          <w:kern w:val="0"/>
          <w:sz w:val="36"/>
          <w:szCs w:val="36"/>
          <w14:ligatures w14:val="none"/>
        </w:rPr>
        <w:t>Revised Qualitative Data Analysis: A Pragmatist Framework</w:t>
      </w:r>
    </w:p>
    <w:p w14:paraId="1AD4BC84"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14:ligatures w14:val="none"/>
        </w:rPr>
        <w:t xml:space="preserve">This analysis shifts the epistemological lens from critical realism to </w:t>
      </w:r>
      <w:r w:rsidRPr="008453B1">
        <w:rPr>
          <w:rFonts w:ascii="Arial" w:eastAsia="Times New Roman" w:hAnsi="Arial" w:cs="Arial"/>
          <w:b/>
          <w:bCs/>
          <w:color w:val="1F1F1F"/>
          <w:kern w:val="0"/>
          <w:bdr w:val="none" w:sz="0" w:space="0" w:color="auto" w:frame="1"/>
          <w14:ligatures w14:val="none"/>
        </w:rPr>
        <w:t>pragmatism</w:t>
      </w:r>
      <w:r w:rsidRPr="008453B1">
        <w:rPr>
          <w:rFonts w:ascii="Arial" w:eastAsia="Times New Roman" w:hAnsi="Arial" w:cs="Arial"/>
          <w:color w:val="1F1F1F"/>
          <w:kern w:val="0"/>
          <w14:ligatures w14:val="none"/>
        </w:rPr>
        <w:t xml:space="preserve"> (grounded in the philosophy of Charles Sanders Peirce, William James, and John Dewey).</w:t>
      </w:r>
    </w:p>
    <w:p w14:paraId="6E50E34D"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14:ligatures w14:val="none"/>
        </w:rPr>
        <w:t xml:space="preserve">A pragmatist approach bypasses debates about whether XAI reveals the "absolute objective truth" of a model. Instead, it defines truth by </w:t>
      </w:r>
      <w:r w:rsidRPr="008453B1">
        <w:rPr>
          <w:rFonts w:ascii="Arial" w:eastAsia="Times New Roman" w:hAnsi="Arial" w:cs="Arial"/>
          <w:b/>
          <w:bCs/>
          <w:color w:val="1F1F1F"/>
          <w:kern w:val="0"/>
          <w:bdr w:val="none" w:sz="0" w:space="0" w:color="auto" w:frame="1"/>
          <w14:ligatures w14:val="none"/>
        </w:rPr>
        <w:t>utility, action, and consequences</w:t>
      </w:r>
      <w:r w:rsidRPr="008453B1">
        <w:rPr>
          <w:rFonts w:ascii="Arial" w:eastAsia="Times New Roman" w:hAnsi="Arial" w:cs="Arial"/>
          <w:color w:val="1F1F1F"/>
          <w:kern w:val="0"/>
          <w14:ligatures w14:val="none"/>
        </w:rPr>
        <w:t xml:space="preserve">: </w:t>
      </w:r>
      <w:r w:rsidRPr="008453B1">
        <w:rPr>
          <w:rFonts w:ascii="Arial" w:eastAsia="Times New Roman" w:hAnsi="Arial" w:cs="Arial"/>
          <w:i/>
          <w:iCs/>
          <w:color w:val="1F1F1F"/>
          <w:kern w:val="0"/>
          <w:bdr w:val="none" w:sz="0" w:space="0" w:color="auto" w:frame="1"/>
          <w14:ligatures w14:val="none"/>
        </w:rPr>
        <w:t>Does the explanation work? Does it solve the concrete problem of detecting fraud while maintaining operational and regulatory continuity?</w:t>
      </w:r>
    </w:p>
    <w:p w14:paraId="302CE886" w14:textId="77777777" w:rsidR="008453B1" w:rsidRPr="008453B1" w:rsidRDefault="008453B1" w:rsidP="008453B1">
      <w:pPr>
        <w:spacing w:after="0" w:line="240" w:lineRule="auto"/>
        <w:outlineLvl w:val="1"/>
        <w:rPr>
          <w:rFonts w:ascii="Arial" w:eastAsia="Times New Roman" w:hAnsi="Arial" w:cs="Arial"/>
          <w:b/>
          <w:bCs/>
          <w:color w:val="1F1F1F"/>
          <w:kern w:val="0"/>
          <w:sz w:val="36"/>
          <w:szCs w:val="36"/>
          <w14:ligatures w14:val="none"/>
        </w:rPr>
      </w:pPr>
      <w:r w:rsidRPr="008453B1">
        <w:rPr>
          <w:rFonts w:ascii="Arial" w:eastAsia="Times New Roman" w:hAnsi="Arial" w:cs="Arial"/>
          <w:b/>
          <w:bCs/>
          <w:color w:val="1F1F1F"/>
          <w:kern w:val="0"/>
          <w:sz w:val="36"/>
          <w:szCs w:val="36"/>
          <w14:ligatures w14:val="none"/>
        </w:rPr>
        <w:t>1. High-Level Qualitative Coding Matrix (Pragmatist Lens)</w:t>
      </w:r>
    </w:p>
    <w:p w14:paraId="45E137B8"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14:ligatures w14:val="none"/>
        </w:rPr>
        <w:t xml:space="preserve">Under a pragmatist framework, codes focus on </w:t>
      </w:r>
      <w:r w:rsidRPr="008453B1">
        <w:rPr>
          <w:rFonts w:ascii="Arial" w:eastAsia="Times New Roman" w:hAnsi="Arial" w:cs="Arial"/>
          <w:b/>
          <w:bCs/>
          <w:color w:val="1F1F1F"/>
          <w:kern w:val="0"/>
          <w:bdr w:val="none" w:sz="0" w:space="0" w:color="auto" w:frame="1"/>
          <w14:ligatures w14:val="none"/>
        </w:rPr>
        <w:t>actions, problem-solving, operational friction, and experiential utility</w:t>
      </w:r>
      <w:r w:rsidRPr="008453B1">
        <w:rPr>
          <w:rFonts w:ascii="Arial" w:eastAsia="Times New Roman" w:hAnsi="Arial" w:cs="Arial"/>
          <w:color w:val="1F1F1F"/>
          <w:kern w:val="0"/>
          <w14:ligatures w14:val="none"/>
        </w:rPr>
        <w:t>.</w:t>
      </w:r>
    </w:p>
    <w:tbl>
      <w:tblPr>
        <w:tblW w:w="0" w:type="auto"/>
        <w:tblCellSpacing w:w="15" w:type="dxa"/>
        <w:tblCellMar>
          <w:left w:w="0" w:type="dxa"/>
          <w:right w:w="0" w:type="dxa"/>
        </w:tblCellMar>
        <w:tblLook w:val="04A0" w:firstRow="1" w:lastRow="0" w:firstColumn="1" w:lastColumn="0" w:noHBand="0" w:noVBand="1"/>
      </w:tblPr>
      <w:tblGrid>
        <w:gridCol w:w="1676"/>
        <w:gridCol w:w="2097"/>
        <w:gridCol w:w="2086"/>
        <w:gridCol w:w="3151"/>
      </w:tblGrid>
      <w:tr w:rsidR="008453B1" w:rsidRPr="008453B1" w14:paraId="3AF5B287"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235BEB"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Participant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8A2A8D"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Open Code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8F3785"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Pragmatist Conceptual Construct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51AA0E"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Functional/Action-Oriented Dimension</w:t>
            </w:r>
          </w:p>
        </w:tc>
      </w:tr>
      <w:tr w:rsidR="008453B1" w:rsidRPr="008453B1" w14:paraId="6B468D4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CEBDE8"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P03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585774"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Local Linear Approximation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1FE5D1"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Instrumental Approximation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C05340"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 xml:space="preserve">Evaluating a model's output based on its practical value as a diagnostic tool rather </w:t>
            </w:r>
            <w:r w:rsidRPr="008453B1">
              <w:rPr>
                <w:rFonts w:ascii="Arial" w:eastAsia="Times New Roman" w:hAnsi="Arial" w:cs="Arial"/>
                <w:color w:val="1F1F1F"/>
                <w:kern w:val="0"/>
                <w:bdr w:val="none" w:sz="0" w:space="0" w:color="auto" w:frame="1"/>
                <w14:ligatures w14:val="none"/>
              </w:rPr>
              <w:lastRenderedPageBreak/>
              <w:t>than its mathematical perfection.</w:t>
            </w:r>
          </w:p>
        </w:tc>
      </w:tr>
      <w:tr w:rsidR="008453B1" w:rsidRPr="008453B1" w14:paraId="091CA42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A78EA7"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lastRenderedPageBreak/>
              <w:t>P02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1861D4"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Starting point for a forensic audit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6DCE98"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Operational Lever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9B691E"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The capacity of an XAI output to direct and accelerate physical investigative actions.</w:t>
            </w:r>
          </w:p>
        </w:tc>
      </w:tr>
      <w:tr w:rsidR="008453B1" w:rsidRPr="008453B1" w14:paraId="417552F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D32AFD"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P02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25012F"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Cannot tell a judge a SHAP vector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AB104F"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Deictic Breakdown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9D954C"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A point where the tool ceases to function effectively across different institutional environments (from bank to courtroom).</w:t>
            </w:r>
          </w:p>
        </w:tc>
      </w:tr>
      <w:tr w:rsidR="008453B1" w:rsidRPr="008453B1" w14:paraId="486CDCC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FD673C"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P01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6E52E6"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Compliance Shield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6EFCD3"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Bureaucratic Utility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E5F821"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The practical use of XAI to satisfy regulatory constraints and ensure business continuity.</w:t>
            </w:r>
          </w:p>
        </w:tc>
      </w:tr>
      <w:tr w:rsidR="008453B1" w:rsidRPr="008453B1" w14:paraId="7A05FF1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5ED9D9"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P01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D8109B"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Stop interrogating the underlying data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01DBAE"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Habituation Failure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558617"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The unintended consequence where the tool diminishes the critical, problem-solving habits of human operators.</w:t>
            </w:r>
          </w:p>
        </w:tc>
      </w:tr>
    </w:tbl>
    <w:p w14:paraId="5316F96E" w14:textId="77777777" w:rsidR="008453B1" w:rsidRPr="008453B1" w:rsidRDefault="008453B1" w:rsidP="008453B1">
      <w:pPr>
        <w:spacing w:after="0" w:line="240" w:lineRule="auto"/>
        <w:outlineLvl w:val="1"/>
        <w:rPr>
          <w:rFonts w:ascii="Arial" w:eastAsia="Times New Roman" w:hAnsi="Arial" w:cs="Arial"/>
          <w:b/>
          <w:bCs/>
          <w:color w:val="1F1F1F"/>
          <w:kern w:val="0"/>
          <w:sz w:val="36"/>
          <w:szCs w:val="36"/>
          <w14:ligatures w14:val="none"/>
        </w:rPr>
      </w:pPr>
      <w:r w:rsidRPr="008453B1">
        <w:rPr>
          <w:rFonts w:ascii="Arial" w:eastAsia="Times New Roman" w:hAnsi="Arial" w:cs="Arial"/>
          <w:b/>
          <w:bCs/>
          <w:color w:val="1F1F1F"/>
          <w:kern w:val="0"/>
          <w:sz w:val="36"/>
          <w:szCs w:val="36"/>
          <w14:ligatures w14:val="none"/>
        </w:rPr>
        <w:t>2. Pragmatist Thematic Synthesis &amp; Critical Interpretation</w:t>
      </w:r>
    </w:p>
    <w:p w14:paraId="336BCB1A"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
    <w:p w14:paraId="495B6BA0"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             1. TRUTH AS OPERATIONAL UTILITY             │</w:t>
      </w:r>
    </w:p>
    <w:p w14:paraId="533CC865"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roofErr w:type="gramStart"/>
      <w:r w:rsidRPr="008453B1">
        <w:rPr>
          <w:rFonts w:ascii="Arial" w:eastAsia="Times New Roman" w:hAnsi="Arial" w:cs="Arial"/>
          <w:color w:val="FFFFFF"/>
          <w:kern w:val="0"/>
          <w:sz w:val="21"/>
          <w:szCs w:val="21"/>
          <w:bdr w:val="none" w:sz="0" w:space="0" w:color="auto" w:frame="1"/>
          <w14:ligatures w14:val="none"/>
        </w:rPr>
        <w:t xml:space="preserve">   (</w:t>
      </w:r>
      <w:proofErr w:type="gramEnd"/>
      <w:r w:rsidRPr="008453B1">
        <w:rPr>
          <w:rFonts w:ascii="Arial" w:eastAsia="Times New Roman" w:hAnsi="Arial" w:cs="Arial"/>
          <w:color w:val="FFFFFF"/>
          <w:kern w:val="0"/>
          <w:sz w:val="21"/>
          <w:szCs w:val="21"/>
          <w:bdr w:val="none" w:sz="0" w:space="0" w:color="auto" w:frame="1"/>
          <w14:ligatures w14:val="none"/>
        </w:rPr>
        <w:t xml:space="preserve">XAI is verified by where it directs the </w:t>
      </w:r>
      <w:proofErr w:type="gramStart"/>
      <w:r w:rsidRPr="008453B1">
        <w:rPr>
          <w:rFonts w:ascii="Arial" w:eastAsia="Times New Roman" w:hAnsi="Arial" w:cs="Arial"/>
          <w:color w:val="FFFFFF"/>
          <w:kern w:val="0"/>
          <w:sz w:val="21"/>
          <w:szCs w:val="21"/>
          <w:bdr w:val="none" w:sz="0" w:space="0" w:color="auto" w:frame="1"/>
          <w14:ligatures w14:val="none"/>
        </w:rPr>
        <w:t>investigator)│</w:t>
      </w:r>
      <w:proofErr w:type="gramEnd"/>
    </w:p>
    <w:p w14:paraId="5DE09A6A"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
    <w:p w14:paraId="0C90B88A"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
    <w:p w14:paraId="27044C6B"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
    <w:p w14:paraId="6AF466E1"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
    <w:p w14:paraId="3D1BC6EA"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             2. THE CONTEXTUAL BOUNDARY OF UTILITY        │</w:t>
      </w:r>
    </w:p>
    <w:p w14:paraId="6DAADE8A"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roofErr w:type="gramStart"/>
      <w:r w:rsidRPr="008453B1">
        <w:rPr>
          <w:rFonts w:ascii="Arial" w:eastAsia="Times New Roman" w:hAnsi="Arial" w:cs="Arial"/>
          <w:color w:val="FFFFFF"/>
          <w:kern w:val="0"/>
          <w:sz w:val="21"/>
          <w:szCs w:val="21"/>
          <w:bdr w:val="none" w:sz="0" w:space="0" w:color="auto" w:frame="1"/>
          <w14:ligatures w14:val="none"/>
        </w:rPr>
        <w:t xml:space="preserve">   (</w:t>
      </w:r>
      <w:proofErr w:type="gramEnd"/>
      <w:r w:rsidRPr="008453B1">
        <w:rPr>
          <w:rFonts w:ascii="Arial" w:eastAsia="Times New Roman" w:hAnsi="Arial" w:cs="Arial"/>
          <w:color w:val="FFFFFF"/>
          <w:kern w:val="0"/>
          <w:sz w:val="21"/>
          <w:szCs w:val="21"/>
          <w:bdr w:val="none" w:sz="0" w:space="0" w:color="auto" w:frame="1"/>
          <w14:ligatures w14:val="none"/>
        </w:rPr>
        <w:t xml:space="preserve">A tool that works for an auditor fails for a </w:t>
      </w:r>
      <w:proofErr w:type="gramStart"/>
      <w:r w:rsidRPr="008453B1">
        <w:rPr>
          <w:rFonts w:ascii="Arial" w:eastAsia="Times New Roman" w:hAnsi="Arial" w:cs="Arial"/>
          <w:color w:val="FFFFFF"/>
          <w:kern w:val="0"/>
          <w:sz w:val="21"/>
          <w:szCs w:val="21"/>
          <w:bdr w:val="none" w:sz="0" w:space="0" w:color="auto" w:frame="1"/>
          <w14:ligatures w14:val="none"/>
        </w:rPr>
        <w:t>judge)  │</w:t>
      </w:r>
      <w:proofErr w:type="gramEnd"/>
    </w:p>
    <w:p w14:paraId="4F2844AD"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
    <w:p w14:paraId="56DF7418"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
    <w:p w14:paraId="55758EFD"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
    <w:p w14:paraId="19FB6AB0"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
    <w:p w14:paraId="5D388F31"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lastRenderedPageBreak/>
        <w:t xml:space="preserve">         │             3. EXPERIENTIAL HABITUATON &amp; BLIND SPOTS    │</w:t>
      </w:r>
    </w:p>
    <w:p w14:paraId="5DDA3FEA"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roofErr w:type="gramStart"/>
      <w:r w:rsidRPr="008453B1">
        <w:rPr>
          <w:rFonts w:ascii="Arial" w:eastAsia="Times New Roman" w:hAnsi="Arial" w:cs="Arial"/>
          <w:color w:val="FFFFFF"/>
          <w:kern w:val="0"/>
          <w:sz w:val="21"/>
          <w:szCs w:val="21"/>
          <w:bdr w:val="none" w:sz="0" w:space="0" w:color="auto" w:frame="1"/>
          <w14:ligatures w14:val="none"/>
        </w:rPr>
        <w:t xml:space="preserve">   (</w:t>
      </w:r>
      <w:proofErr w:type="gramEnd"/>
      <w:r w:rsidRPr="008453B1">
        <w:rPr>
          <w:rFonts w:ascii="Arial" w:eastAsia="Times New Roman" w:hAnsi="Arial" w:cs="Arial"/>
          <w:color w:val="FFFFFF"/>
          <w:kern w:val="0"/>
          <w:sz w:val="21"/>
          <w:szCs w:val="21"/>
          <w:bdr w:val="none" w:sz="0" w:space="0" w:color="auto" w:frame="1"/>
          <w14:ligatures w14:val="none"/>
        </w:rPr>
        <w:t xml:space="preserve">Clean interfaces disrupt active human </w:t>
      </w:r>
      <w:proofErr w:type="gramStart"/>
      <w:r w:rsidRPr="008453B1">
        <w:rPr>
          <w:rFonts w:ascii="Arial" w:eastAsia="Times New Roman" w:hAnsi="Arial" w:cs="Arial"/>
          <w:color w:val="FFFFFF"/>
          <w:kern w:val="0"/>
          <w:sz w:val="21"/>
          <w:szCs w:val="21"/>
          <w:bdr w:val="none" w:sz="0" w:space="0" w:color="auto" w:frame="1"/>
          <w14:ligatures w14:val="none"/>
        </w:rPr>
        <w:t xml:space="preserve">inquiry)   </w:t>
      </w:r>
      <w:proofErr w:type="gramEnd"/>
      <w:r w:rsidRPr="008453B1">
        <w:rPr>
          <w:rFonts w:ascii="Arial" w:eastAsia="Times New Roman" w:hAnsi="Arial" w:cs="Arial"/>
          <w:color w:val="FFFFFF"/>
          <w:kern w:val="0"/>
          <w:sz w:val="21"/>
          <w:szCs w:val="21"/>
          <w:bdr w:val="none" w:sz="0" w:space="0" w:color="auto" w:frame="1"/>
          <w14:ligatures w14:val="none"/>
        </w:rPr>
        <w:t xml:space="preserve">    │</w:t>
      </w:r>
    </w:p>
    <w:p w14:paraId="18D2CA2E" w14:textId="77777777" w:rsidR="008453B1" w:rsidRPr="008453B1" w:rsidRDefault="008453B1" w:rsidP="00845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FFFFFF"/>
          <w:kern w:val="0"/>
          <w:sz w:val="21"/>
          <w:szCs w:val="21"/>
          <w:bdr w:val="none" w:sz="0" w:space="0" w:color="auto" w:frame="1"/>
          <w14:ligatures w14:val="none"/>
        </w:rPr>
      </w:pPr>
      <w:r w:rsidRPr="008453B1">
        <w:rPr>
          <w:rFonts w:ascii="Arial" w:eastAsia="Times New Roman" w:hAnsi="Arial" w:cs="Arial"/>
          <w:color w:val="FFFFFF"/>
          <w:kern w:val="0"/>
          <w:sz w:val="21"/>
          <w:szCs w:val="21"/>
          <w:bdr w:val="none" w:sz="0" w:space="0" w:color="auto" w:frame="1"/>
          <w14:ligatures w14:val="none"/>
        </w:rPr>
        <w:t xml:space="preserve">         └─────────────────────────────────────────────────────────┘</w:t>
      </w:r>
    </w:p>
    <w:p w14:paraId="69A2F5D7" w14:textId="77777777" w:rsidR="008453B1" w:rsidRPr="008453B1" w:rsidRDefault="008453B1" w:rsidP="008453B1">
      <w:pPr>
        <w:spacing w:after="0" w:line="240" w:lineRule="auto"/>
        <w:outlineLvl w:val="2"/>
        <w:rPr>
          <w:rFonts w:ascii="Arial" w:eastAsia="Times New Roman" w:hAnsi="Arial" w:cs="Arial"/>
          <w:b/>
          <w:bCs/>
          <w:color w:val="1F1F1F"/>
          <w:kern w:val="0"/>
          <w:sz w:val="27"/>
          <w:szCs w:val="27"/>
          <w14:ligatures w14:val="none"/>
        </w:rPr>
      </w:pPr>
      <w:r w:rsidRPr="008453B1">
        <w:rPr>
          <w:rFonts w:ascii="Arial" w:eastAsia="Times New Roman" w:hAnsi="Arial" w:cs="Arial"/>
          <w:b/>
          <w:bCs/>
          <w:color w:val="1F1F1F"/>
          <w:kern w:val="0"/>
          <w:sz w:val="27"/>
          <w:szCs w:val="27"/>
          <w14:ligatures w14:val="none"/>
        </w:rPr>
        <w:t>Theme 1: Truth Defined by Operational Utility ("What Works")</w:t>
      </w:r>
    </w:p>
    <w:p w14:paraId="2BBE1C9D"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14:ligatures w14:val="none"/>
        </w:rPr>
        <w:t xml:space="preserve">From a pragmatist perspective, the value of an XAI model is entirely dependent on its </w:t>
      </w:r>
      <w:r w:rsidRPr="008453B1">
        <w:rPr>
          <w:rFonts w:ascii="Arial" w:eastAsia="Times New Roman" w:hAnsi="Arial" w:cs="Arial"/>
          <w:i/>
          <w:iCs/>
          <w:color w:val="1F1F1F"/>
          <w:kern w:val="0"/>
          <w:bdr w:val="none" w:sz="0" w:space="0" w:color="auto" w:frame="1"/>
          <w14:ligatures w14:val="none"/>
        </w:rPr>
        <w:t>cash-value</w:t>
      </w:r>
      <w:r w:rsidRPr="008453B1">
        <w:rPr>
          <w:rFonts w:ascii="Arial" w:eastAsia="Times New Roman" w:hAnsi="Arial" w:cs="Arial"/>
          <w:color w:val="1F1F1F"/>
          <w:kern w:val="0"/>
          <w14:ligatures w14:val="none"/>
        </w:rPr>
        <w:t xml:space="preserve"> in action—meaning its tangible, practical effects on the workflow. P02 notes that the model "saves weeks of manual sample testing" by pointing a "magnifying glass" exactly where it is needed.</w:t>
      </w:r>
    </w:p>
    <w:p w14:paraId="375C6EE7"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14:ligatures w14:val="none"/>
        </w:rPr>
        <w:t xml:space="preserve">Rather than worrying about P03’s concern that SHAP is just a "translation of a guess," a pragmatist analysis views the XAI output as a successful </w:t>
      </w:r>
      <w:r w:rsidRPr="008453B1">
        <w:rPr>
          <w:rFonts w:ascii="Arial" w:eastAsia="Times New Roman" w:hAnsi="Arial" w:cs="Arial"/>
          <w:b/>
          <w:bCs/>
          <w:color w:val="1F1F1F"/>
          <w:kern w:val="0"/>
          <w:bdr w:val="none" w:sz="0" w:space="0" w:color="auto" w:frame="1"/>
          <w14:ligatures w14:val="none"/>
        </w:rPr>
        <w:t>instrumental tool</w:t>
      </w:r>
      <w:r w:rsidRPr="008453B1">
        <w:rPr>
          <w:rFonts w:ascii="Arial" w:eastAsia="Times New Roman" w:hAnsi="Arial" w:cs="Arial"/>
          <w:color w:val="1F1F1F"/>
          <w:kern w:val="0"/>
          <w14:ligatures w14:val="none"/>
        </w:rPr>
        <w:t>. It does not need to copy reality perfectly; it only needs to function as a reliable catalyst for human investigation. The "truth" of the AI's fraud flag is validated retroactively when the human investigator follows the lead and uncovers physical documentary evidence.</w:t>
      </w:r>
    </w:p>
    <w:p w14:paraId="701772C6" w14:textId="77777777" w:rsidR="008453B1" w:rsidRPr="008453B1" w:rsidRDefault="008453B1" w:rsidP="008453B1">
      <w:pPr>
        <w:spacing w:after="0" w:line="240" w:lineRule="auto"/>
        <w:outlineLvl w:val="2"/>
        <w:rPr>
          <w:rFonts w:ascii="Arial" w:eastAsia="Times New Roman" w:hAnsi="Arial" w:cs="Arial"/>
          <w:b/>
          <w:bCs/>
          <w:color w:val="1F1F1F"/>
          <w:kern w:val="0"/>
          <w:sz w:val="27"/>
          <w:szCs w:val="27"/>
          <w14:ligatures w14:val="none"/>
        </w:rPr>
      </w:pPr>
      <w:r w:rsidRPr="008453B1">
        <w:rPr>
          <w:rFonts w:ascii="Arial" w:eastAsia="Times New Roman" w:hAnsi="Arial" w:cs="Arial"/>
          <w:b/>
          <w:bCs/>
          <w:color w:val="1F1F1F"/>
          <w:kern w:val="0"/>
          <w:sz w:val="27"/>
          <w:szCs w:val="27"/>
          <w14:ligatures w14:val="none"/>
        </w:rPr>
        <w:t>Theme 2: The Contextual Breakdown of Technological Tools</w:t>
      </w:r>
    </w:p>
    <w:p w14:paraId="4E9B147C"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14:ligatures w14:val="none"/>
        </w:rPr>
        <w:t>Pragmatism emphasizes that tools are contextual; an instrument designed to solve one specific problem may cause friction when introduced to a different environment. The focus group data highlights a sharp boundary where the practical utility of XAI breaks down.</w:t>
      </w:r>
    </w:p>
    <w:p w14:paraId="2E6DAAF2" w14:textId="77777777" w:rsidR="008453B1" w:rsidRPr="008453B1" w:rsidRDefault="008453B1" w:rsidP="008453B1">
      <w:pPr>
        <w:numPr>
          <w:ilvl w:val="0"/>
          <w:numId w:val="1"/>
        </w:num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14:ligatures w14:val="none"/>
        </w:rPr>
        <w:t xml:space="preserve">Within the </w:t>
      </w:r>
      <w:r w:rsidRPr="008453B1">
        <w:rPr>
          <w:rFonts w:ascii="Arial" w:eastAsia="Times New Roman" w:hAnsi="Arial" w:cs="Arial"/>
          <w:b/>
          <w:bCs/>
          <w:color w:val="1F1F1F"/>
          <w:kern w:val="0"/>
          <w:bdr w:val="none" w:sz="0" w:space="0" w:color="auto" w:frame="1"/>
          <w14:ligatures w14:val="none"/>
        </w:rPr>
        <w:t>banking environment</w:t>
      </w:r>
      <w:r w:rsidRPr="008453B1">
        <w:rPr>
          <w:rFonts w:ascii="Arial" w:eastAsia="Times New Roman" w:hAnsi="Arial" w:cs="Arial"/>
          <w:color w:val="1F1F1F"/>
          <w:kern w:val="0"/>
          <w14:ligatures w14:val="none"/>
        </w:rPr>
        <w:t>, the XAI tool works efficiently to balance risk mitigation and regulatory compliance (</w:t>
      </w:r>
      <w:r w:rsidRPr="008453B1">
        <w:rPr>
          <w:rFonts w:ascii="Arial" w:eastAsia="Times New Roman" w:hAnsi="Arial" w:cs="Arial"/>
          <w:i/>
          <w:iCs/>
          <w:color w:val="1F1F1F"/>
          <w:kern w:val="0"/>
          <w:bdr w:val="none" w:sz="0" w:space="0" w:color="auto" w:frame="1"/>
          <w14:ligatures w14:val="none"/>
        </w:rPr>
        <w:t>"our compliance shield"</w:t>
      </w:r>
      <w:r w:rsidRPr="008453B1">
        <w:rPr>
          <w:rFonts w:ascii="Arial" w:eastAsia="Times New Roman" w:hAnsi="Arial" w:cs="Arial"/>
          <w:color w:val="1F1F1F"/>
          <w:kern w:val="0"/>
          <w14:ligatures w14:val="none"/>
        </w:rPr>
        <w:t>).</w:t>
      </w:r>
    </w:p>
    <w:p w14:paraId="4043CDD8" w14:textId="77777777" w:rsidR="008453B1" w:rsidRPr="008453B1" w:rsidRDefault="008453B1" w:rsidP="008453B1">
      <w:pPr>
        <w:numPr>
          <w:ilvl w:val="0"/>
          <w:numId w:val="1"/>
        </w:num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14:ligatures w14:val="none"/>
        </w:rPr>
        <w:t xml:space="preserve">Within the </w:t>
      </w:r>
      <w:r w:rsidRPr="008453B1">
        <w:rPr>
          <w:rFonts w:ascii="Arial" w:eastAsia="Times New Roman" w:hAnsi="Arial" w:cs="Arial"/>
          <w:b/>
          <w:bCs/>
          <w:color w:val="1F1F1F"/>
          <w:kern w:val="0"/>
          <w:bdr w:val="none" w:sz="0" w:space="0" w:color="auto" w:frame="1"/>
          <w14:ligatures w14:val="none"/>
        </w:rPr>
        <w:t>judicial environment</w:t>
      </w:r>
      <w:r w:rsidRPr="008453B1">
        <w:rPr>
          <w:rFonts w:ascii="Arial" w:eastAsia="Times New Roman" w:hAnsi="Arial" w:cs="Arial"/>
          <w:color w:val="1F1F1F"/>
          <w:kern w:val="0"/>
          <w14:ligatures w14:val="none"/>
        </w:rPr>
        <w:t>, however, the tool's utility collapses (</w:t>
      </w:r>
      <w:r w:rsidRPr="008453B1">
        <w:rPr>
          <w:rFonts w:ascii="Arial" w:eastAsia="Times New Roman" w:hAnsi="Arial" w:cs="Arial"/>
          <w:i/>
          <w:iCs/>
          <w:color w:val="1F1F1F"/>
          <w:kern w:val="0"/>
          <w:bdr w:val="none" w:sz="0" w:space="0" w:color="auto" w:frame="1"/>
          <w14:ligatures w14:val="none"/>
        </w:rPr>
        <w:t>"I cannot tell a judge... 'We did this because a SHAP vector scored it at 0.89'"</w:t>
      </w:r>
      <w:r w:rsidRPr="008453B1">
        <w:rPr>
          <w:rFonts w:ascii="Arial" w:eastAsia="Times New Roman" w:hAnsi="Arial" w:cs="Arial"/>
          <w:color w:val="1F1F1F"/>
          <w:kern w:val="0"/>
          <w14:ligatures w14:val="none"/>
        </w:rPr>
        <w:t>).</w:t>
      </w:r>
    </w:p>
    <w:p w14:paraId="043CBFB3"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14:ligatures w14:val="none"/>
        </w:rPr>
        <w:t>Because the legal system demands a traceable chain of human intent rather than algorithmic probabilities, the XAI framework fails to translate across institutional boundaries. This reveals that XAI is not a universally applicable solution, but a highly localized tool whose functional value changes depending on the social and institutional arena in which it is deployed.</w:t>
      </w:r>
    </w:p>
    <w:p w14:paraId="2992DC8B" w14:textId="77777777" w:rsidR="008453B1" w:rsidRPr="008453B1" w:rsidRDefault="008453B1" w:rsidP="008453B1">
      <w:pPr>
        <w:spacing w:after="0" w:line="240" w:lineRule="auto"/>
        <w:outlineLvl w:val="2"/>
        <w:rPr>
          <w:rFonts w:ascii="Arial" w:eastAsia="Times New Roman" w:hAnsi="Arial" w:cs="Arial"/>
          <w:b/>
          <w:bCs/>
          <w:color w:val="1F1F1F"/>
          <w:kern w:val="0"/>
          <w:sz w:val="27"/>
          <w:szCs w:val="27"/>
          <w14:ligatures w14:val="none"/>
        </w:rPr>
      </w:pPr>
      <w:r w:rsidRPr="008453B1">
        <w:rPr>
          <w:rFonts w:ascii="Arial" w:eastAsia="Times New Roman" w:hAnsi="Arial" w:cs="Arial"/>
          <w:b/>
          <w:bCs/>
          <w:color w:val="1F1F1F"/>
          <w:kern w:val="0"/>
          <w:sz w:val="27"/>
          <w:szCs w:val="27"/>
          <w14:ligatures w14:val="none"/>
        </w:rPr>
        <w:t>Theme 3: The Disruption of Inquiry and the Hazard of Fixed Habits</w:t>
      </w:r>
    </w:p>
    <w:p w14:paraId="022381EA"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14:ligatures w14:val="none"/>
        </w:rPr>
        <w:t>John Dewey’s pragmatism emphasizes the importance of active "inquiry"—a state of deliberate, critical problem-solving triggered by doubt or anomalies. P01’s warning regarding "automation bias" represents a major breakdown in this process.</w:t>
      </w:r>
    </w:p>
    <w:p w14:paraId="273B9113"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14:ligatures w14:val="none"/>
        </w:rPr>
        <w:t xml:space="preserve">When junior compliance analysts treat the clean, authoritative visualizations of an XAI interface as complete facts, they cease active inquiry. The tool effectively creates a </w:t>
      </w:r>
      <w:r w:rsidRPr="008453B1">
        <w:rPr>
          <w:rFonts w:ascii="Arial" w:eastAsia="Times New Roman" w:hAnsi="Arial" w:cs="Arial"/>
          <w:b/>
          <w:bCs/>
          <w:color w:val="1F1F1F"/>
          <w:kern w:val="0"/>
          <w:bdr w:val="none" w:sz="0" w:space="0" w:color="auto" w:frame="1"/>
          <w14:ligatures w14:val="none"/>
        </w:rPr>
        <w:t>false habit of mind</w:t>
      </w:r>
      <w:r w:rsidRPr="008453B1">
        <w:rPr>
          <w:rFonts w:ascii="Arial" w:eastAsia="Times New Roman" w:hAnsi="Arial" w:cs="Arial"/>
          <w:color w:val="1F1F1F"/>
          <w:kern w:val="0"/>
          <w14:ligatures w14:val="none"/>
        </w:rPr>
        <w:t>, smoothing over the messy, non-linear realities of financial data and replacing active doubt with passive acceptance. From a pragmatist viewpoint, this is the core hazard of XAI: by providing an easy, readable explanation, it inadvertently halts the deeper, human-led investigation required to spot novel, evolving fraud schemes.</w:t>
      </w:r>
    </w:p>
    <w:p w14:paraId="3339600B" w14:textId="77777777" w:rsidR="008453B1" w:rsidRPr="008453B1" w:rsidRDefault="008453B1" w:rsidP="008453B1">
      <w:pPr>
        <w:spacing w:after="0" w:line="240" w:lineRule="auto"/>
        <w:outlineLvl w:val="1"/>
        <w:rPr>
          <w:rFonts w:ascii="Arial" w:eastAsia="Times New Roman" w:hAnsi="Arial" w:cs="Arial"/>
          <w:b/>
          <w:bCs/>
          <w:color w:val="1F1F1F"/>
          <w:kern w:val="0"/>
          <w:sz w:val="36"/>
          <w:szCs w:val="36"/>
          <w14:ligatures w14:val="none"/>
        </w:rPr>
      </w:pPr>
      <w:r w:rsidRPr="008453B1">
        <w:rPr>
          <w:rFonts w:ascii="Arial" w:eastAsia="Times New Roman" w:hAnsi="Arial" w:cs="Arial"/>
          <w:b/>
          <w:bCs/>
          <w:color w:val="1F1F1F"/>
          <w:kern w:val="0"/>
          <w:sz w:val="36"/>
          <w:szCs w:val="36"/>
          <w14:ligatures w14:val="none"/>
        </w:rPr>
        <w:t xml:space="preserve">3. Comparative Methodological Reflection (For Doctoral </w:t>
      </w:r>
      <w:proofErr w:type="spellStart"/>
      <w:r w:rsidRPr="008453B1">
        <w:rPr>
          <w:rFonts w:ascii="Arial" w:eastAsia="Times New Roman" w:hAnsi="Arial" w:cs="Arial"/>
          <w:b/>
          <w:bCs/>
          <w:color w:val="1F1F1F"/>
          <w:kern w:val="0"/>
          <w:sz w:val="36"/>
          <w:szCs w:val="36"/>
          <w14:ligatures w14:val="none"/>
        </w:rPr>
        <w:t>Defense</w:t>
      </w:r>
      <w:proofErr w:type="spellEnd"/>
      <w:r w:rsidRPr="008453B1">
        <w:rPr>
          <w:rFonts w:ascii="Arial" w:eastAsia="Times New Roman" w:hAnsi="Arial" w:cs="Arial"/>
          <w:b/>
          <w:bCs/>
          <w:color w:val="1F1F1F"/>
          <w:kern w:val="0"/>
          <w:sz w:val="36"/>
          <w:szCs w:val="36"/>
          <w14:ligatures w14:val="none"/>
        </w:rPr>
        <w:t>)</w:t>
      </w:r>
    </w:p>
    <w:tbl>
      <w:tblPr>
        <w:tblW w:w="0" w:type="auto"/>
        <w:tblCellSpacing w:w="15" w:type="dxa"/>
        <w:tblCellMar>
          <w:left w:w="0" w:type="dxa"/>
          <w:right w:w="0" w:type="dxa"/>
        </w:tblCellMar>
        <w:tblLook w:val="04A0" w:firstRow="1" w:lastRow="0" w:firstColumn="1" w:lastColumn="0" w:noHBand="0" w:noVBand="1"/>
      </w:tblPr>
      <w:tblGrid>
        <w:gridCol w:w="1729"/>
        <w:gridCol w:w="3673"/>
        <w:gridCol w:w="3608"/>
      </w:tblGrid>
      <w:tr w:rsidR="008453B1" w:rsidRPr="008453B1" w14:paraId="3D78768A"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26642E"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Dimension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DE1EEA"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Critical Realist Approach</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54C78E"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Pragmatist Approach</w:t>
            </w:r>
          </w:p>
        </w:tc>
      </w:tr>
      <w:tr w:rsidR="008453B1" w:rsidRPr="008453B1" w14:paraId="3E36418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6871CF"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Core Focus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E2FEB2"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 xml:space="preserve">The hidden structures, power dynamics, and the gap between algorithmic </w:t>
            </w:r>
            <w:r w:rsidRPr="008453B1">
              <w:rPr>
                <w:rFonts w:ascii="Arial" w:eastAsia="Times New Roman" w:hAnsi="Arial" w:cs="Arial"/>
                <w:color w:val="1F1F1F"/>
                <w:kern w:val="0"/>
                <w:bdr w:val="none" w:sz="0" w:space="0" w:color="auto" w:frame="1"/>
                <w14:ligatures w14:val="none"/>
              </w:rPr>
              <w:lastRenderedPageBreak/>
              <w:t>approximations and actual mathematical truth.</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51CD1A"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lastRenderedPageBreak/>
              <w:t>The practical consequences, operational utility, and real-world actions generated by using the tool.</w:t>
            </w:r>
          </w:p>
        </w:tc>
      </w:tr>
      <w:tr w:rsidR="008453B1" w:rsidRPr="008453B1" w14:paraId="70251BA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7BAA49"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View of XAI</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4083BF"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An incomplete, potentially misleading representation of a hidden, complex algorithm.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0AE5F7"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An instrument evaluated entirely by how effectively it guides an investigator's actions and satisfies regulatory needs.</w:t>
            </w:r>
          </w:p>
        </w:tc>
      </w:tr>
      <w:tr w:rsidR="008453B1" w:rsidRPr="008453B1" w14:paraId="58EB955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A3D214"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b/>
                <w:bCs/>
                <w:color w:val="1F1F1F"/>
                <w:kern w:val="0"/>
                <w:bdr w:val="none" w:sz="0" w:space="0" w:color="auto" w:frame="1"/>
                <w14:ligatures w14:val="none"/>
              </w:rPr>
              <w:t>The "Problem"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BF2A72"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Epistemic masking (the "glass box" hiding the real black box) and the downward shift of legal liability.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CC47CF" w14:textId="77777777" w:rsidR="008453B1" w:rsidRPr="008453B1" w:rsidRDefault="008453B1" w:rsidP="008453B1">
            <w:pPr>
              <w:spacing w:after="0" w:line="240" w:lineRule="auto"/>
              <w:rPr>
                <w:rFonts w:ascii="Arial" w:eastAsia="Times New Roman" w:hAnsi="Arial" w:cs="Arial"/>
                <w:color w:val="1F1F1F"/>
                <w:kern w:val="0"/>
                <w14:ligatures w14:val="none"/>
              </w:rPr>
            </w:pPr>
            <w:r w:rsidRPr="008453B1">
              <w:rPr>
                <w:rFonts w:ascii="Arial" w:eastAsia="Times New Roman" w:hAnsi="Arial" w:cs="Arial"/>
                <w:color w:val="1F1F1F"/>
                <w:kern w:val="0"/>
                <w:bdr w:val="none" w:sz="0" w:space="0" w:color="auto" w:frame="1"/>
                <w14:ligatures w14:val="none"/>
              </w:rPr>
              <w:t>Operational breakdown (automation bias stopping active inquiry, and the tool failing to satisfy legal systems).</w:t>
            </w:r>
          </w:p>
        </w:tc>
      </w:tr>
    </w:tbl>
    <w:p w14:paraId="6B44FC28" w14:textId="77777777" w:rsidR="0054363C" w:rsidRDefault="0054363C"/>
    <w:sectPr w:rsidR="0054363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99FB2" w14:textId="77777777" w:rsidR="004E35A4" w:rsidRDefault="004E35A4" w:rsidP="00C73F12">
      <w:pPr>
        <w:spacing w:after="0" w:line="240" w:lineRule="auto"/>
      </w:pPr>
      <w:r>
        <w:separator/>
      </w:r>
    </w:p>
  </w:endnote>
  <w:endnote w:type="continuationSeparator" w:id="0">
    <w:p w14:paraId="0062CEB7" w14:textId="77777777" w:rsidR="004E35A4" w:rsidRDefault="004E35A4" w:rsidP="00C73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37AB9" w14:textId="77777777" w:rsidR="004E35A4" w:rsidRDefault="004E35A4" w:rsidP="00C73F12">
      <w:pPr>
        <w:spacing w:after="0" w:line="240" w:lineRule="auto"/>
      </w:pPr>
      <w:r>
        <w:separator/>
      </w:r>
    </w:p>
  </w:footnote>
  <w:footnote w:type="continuationSeparator" w:id="0">
    <w:p w14:paraId="5263D638" w14:textId="77777777" w:rsidR="004E35A4" w:rsidRDefault="004E35A4" w:rsidP="00C73F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002E24"/>
    <w:multiLevelType w:val="multilevel"/>
    <w:tmpl w:val="CFF43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22442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3B1"/>
    <w:rsid w:val="002A6674"/>
    <w:rsid w:val="00410AE2"/>
    <w:rsid w:val="004E35A4"/>
    <w:rsid w:val="0054363C"/>
    <w:rsid w:val="008453B1"/>
    <w:rsid w:val="009A3FBE"/>
    <w:rsid w:val="00AD46E5"/>
    <w:rsid w:val="00C73F12"/>
    <w:rsid w:val="00F577F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F534D3"/>
  <w15:chartTrackingRefBased/>
  <w15:docId w15:val="{647006B6-28DB-4B47-93E7-EE907B0F8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53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53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53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53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53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53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53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53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53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3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53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53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53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53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53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53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53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53B1"/>
    <w:rPr>
      <w:rFonts w:eastAsiaTheme="majorEastAsia" w:cstheme="majorBidi"/>
      <w:color w:val="272727" w:themeColor="text1" w:themeTint="D8"/>
    </w:rPr>
  </w:style>
  <w:style w:type="paragraph" w:styleId="Title">
    <w:name w:val="Title"/>
    <w:basedOn w:val="Normal"/>
    <w:next w:val="Normal"/>
    <w:link w:val="TitleChar"/>
    <w:uiPriority w:val="10"/>
    <w:qFormat/>
    <w:rsid w:val="008453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53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53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53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53B1"/>
    <w:pPr>
      <w:spacing w:before="160"/>
      <w:jc w:val="center"/>
    </w:pPr>
    <w:rPr>
      <w:i/>
      <w:iCs/>
      <w:color w:val="404040" w:themeColor="text1" w:themeTint="BF"/>
    </w:rPr>
  </w:style>
  <w:style w:type="character" w:customStyle="1" w:styleId="QuoteChar">
    <w:name w:val="Quote Char"/>
    <w:basedOn w:val="DefaultParagraphFont"/>
    <w:link w:val="Quote"/>
    <w:uiPriority w:val="29"/>
    <w:rsid w:val="008453B1"/>
    <w:rPr>
      <w:i/>
      <w:iCs/>
      <w:color w:val="404040" w:themeColor="text1" w:themeTint="BF"/>
    </w:rPr>
  </w:style>
  <w:style w:type="paragraph" w:styleId="ListParagraph">
    <w:name w:val="List Paragraph"/>
    <w:basedOn w:val="Normal"/>
    <w:uiPriority w:val="34"/>
    <w:qFormat/>
    <w:rsid w:val="008453B1"/>
    <w:pPr>
      <w:ind w:left="720"/>
      <w:contextualSpacing/>
    </w:pPr>
  </w:style>
  <w:style w:type="character" w:styleId="IntenseEmphasis">
    <w:name w:val="Intense Emphasis"/>
    <w:basedOn w:val="DefaultParagraphFont"/>
    <w:uiPriority w:val="21"/>
    <w:qFormat/>
    <w:rsid w:val="008453B1"/>
    <w:rPr>
      <w:i/>
      <w:iCs/>
      <w:color w:val="0F4761" w:themeColor="accent1" w:themeShade="BF"/>
    </w:rPr>
  </w:style>
  <w:style w:type="paragraph" w:styleId="IntenseQuote">
    <w:name w:val="Intense Quote"/>
    <w:basedOn w:val="Normal"/>
    <w:next w:val="Normal"/>
    <w:link w:val="IntenseQuoteChar"/>
    <w:uiPriority w:val="30"/>
    <w:qFormat/>
    <w:rsid w:val="008453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53B1"/>
    <w:rPr>
      <w:i/>
      <w:iCs/>
      <w:color w:val="0F4761" w:themeColor="accent1" w:themeShade="BF"/>
    </w:rPr>
  </w:style>
  <w:style w:type="character" w:styleId="IntenseReference">
    <w:name w:val="Intense Reference"/>
    <w:basedOn w:val="DefaultParagraphFont"/>
    <w:uiPriority w:val="32"/>
    <w:qFormat/>
    <w:rsid w:val="008453B1"/>
    <w:rPr>
      <w:b/>
      <w:bCs/>
      <w:smallCaps/>
      <w:color w:val="0F4761" w:themeColor="accent1" w:themeShade="BF"/>
      <w:spacing w:val="5"/>
    </w:rPr>
  </w:style>
  <w:style w:type="paragraph" w:styleId="Header">
    <w:name w:val="header"/>
    <w:basedOn w:val="Normal"/>
    <w:link w:val="HeaderChar"/>
    <w:uiPriority w:val="99"/>
    <w:unhideWhenUsed/>
    <w:rsid w:val="00C73F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12"/>
  </w:style>
  <w:style w:type="paragraph" w:styleId="Footer">
    <w:name w:val="footer"/>
    <w:basedOn w:val="Normal"/>
    <w:link w:val="FooterChar"/>
    <w:uiPriority w:val="99"/>
    <w:unhideWhenUsed/>
    <w:rsid w:val="00C73F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9" ma:contentTypeDescription="Create a new document." ma:contentTypeScope="" ma:versionID="3f8950193b43542ce34ac65d9de9a840">
  <xsd:schema xmlns:xsd="http://www.w3.org/2001/XMLSchema" xmlns:xs="http://www.w3.org/2001/XMLSchema" xmlns:p="http://schemas.microsoft.com/office/2006/metadata/properties" xmlns:ns3="901b7179-a49d-4669-ab88-101a0e80079b" targetNamespace="http://schemas.microsoft.com/office/2006/metadata/properties" ma:root="true" ma:fieldsID="586cde7bcebb3824cc185ccccbe42989"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3C581C-926A-4828-910D-90D17DD4D593}">
  <ds:schemaRefs>
    <ds:schemaRef ds:uri="http://schemas.microsoft.com/office/2006/metadata/properties"/>
    <ds:schemaRef ds:uri="http://schemas.microsoft.com/office/infopath/2007/PartnerControls"/>
    <ds:schemaRef ds:uri="901b7179-a49d-4669-ab88-101a0e80079b"/>
  </ds:schemaRefs>
</ds:datastoreItem>
</file>

<file path=customXml/itemProps2.xml><?xml version="1.0" encoding="utf-8"?>
<ds:datastoreItem xmlns:ds="http://schemas.openxmlformats.org/officeDocument/2006/customXml" ds:itemID="{9223A116-71E2-4CB9-B5EC-32108F37AD31}">
  <ds:schemaRefs>
    <ds:schemaRef ds:uri="http://schemas.microsoft.com/sharepoint/v3/contenttype/forms"/>
  </ds:schemaRefs>
</ds:datastoreItem>
</file>

<file path=customXml/itemProps3.xml><?xml version="1.0" encoding="utf-8"?>
<ds:datastoreItem xmlns:ds="http://schemas.openxmlformats.org/officeDocument/2006/customXml" ds:itemID="{79583ABF-832B-4E2C-892B-9A185D3238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2258</Words>
  <Characters>12874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Malone</dc:creator>
  <cp:keywords/>
  <dc:description/>
  <cp:lastModifiedBy>Stephen Malone</cp:lastModifiedBy>
  <cp:revision>2</cp:revision>
  <dcterms:created xsi:type="dcterms:W3CDTF">2026-07-07T12:12:00Z</dcterms:created>
  <dcterms:modified xsi:type="dcterms:W3CDTF">2026-07-07T12:12:00Z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