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60FB8" w:rsidRPr="00460FB8" w:rsidRDefault="00460FB8" w:rsidP="00460FB8">
      <w:pPr>
        <w:spacing w:line="480" w:lineRule="auto"/>
        <w:jc w:val="center"/>
        <w:rPr>
          <w:sz w:val="28"/>
          <w:u w:val="single"/>
        </w:rPr>
      </w:pPr>
      <w:r>
        <w:rPr>
          <w:sz w:val="28"/>
          <w:u w:val="single"/>
        </w:rPr>
        <w:t xml:space="preserve">Levi-Strauss and Structuralism in </w:t>
      </w:r>
      <w:proofErr w:type="spellStart"/>
      <w:r>
        <w:rPr>
          <w:sz w:val="28"/>
          <w:u w:val="single"/>
        </w:rPr>
        <w:t>Anthroplogy</w:t>
      </w:r>
      <w:proofErr w:type="spellEnd"/>
      <w:r>
        <w:rPr>
          <w:sz w:val="28"/>
          <w:u w:val="single"/>
        </w:rPr>
        <w:t xml:space="preserve"> </w:t>
      </w:r>
    </w:p>
    <w:p w:rsidR="00460FB8" w:rsidRDefault="00460FB8" w:rsidP="0046479C">
      <w:pPr>
        <w:spacing w:line="480" w:lineRule="auto"/>
        <w:jc w:val="both"/>
      </w:pPr>
    </w:p>
    <w:p w:rsidR="00775FD6" w:rsidRDefault="0046479C" w:rsidP="0046479C">
      <w:pPr>
        <w:spacing w:line="480" w:lineRule="auto"/>
        <w:jc w:val="both"/>
      </w:pPr>
      <w:r>
        <w:tab/>
        <w:t xml:space="preserve">Claude Levi-Strauss can be seen as one of the fathers of modern anthropology and the emanator of the structuralist school of thought. The piece that is being reviewed is from his </w:t>
      </w:r>
      <w:r w:rsidR="00DE491F">
        <w:t xml:space="preserve">third major work </w:t>
      </w:r>
      <w:r w:rsidR="00DE491F">
        <w:rPr>
          <w:i/>
        </w:rPr>
        <w:t>Structural Anthropology</w:t>
      </w:r>
      <w:r w:rsidR="00D32622">
        <w:t xml:space="preserve"> (</w:t>
      </w:r>
      <w:r w:rsidR="001F13A2">
        <w:t>1959)</w:t>
      </w:r>
      <w:r w:rsidR="00DE491F">
        <w:t xml:space="preserve">. Before this Levi-Strauss had gained notoriety with his ‘major’ doctoral dissertation </w:t>
      </w:r>
      <w:r w:rsidR="00DE491F">
        <w:rPr>
          <w:i/>
        </w:rPr>
        <w:t>Elementary Str</w:t>
      </w:r>
      <w:r w:rsidR="00775FD6">
        <w:rPr>
          <w:i/>
        </w:rPr>
        <w:t>uctures of Kinship</w:t>
      </w:r>
      <w:r w:rsidR="00775FD6">
        <w:t xml:space="preserve"> </w:t>
      </w:r>
      <w:r w:rsidR="001F13A2">
        <w:t xml:space="preserve">(1949) </w:t>
      </w:r>
      <w:r w:rsidR="00775FD6">
        <w:t xml:space="preserve">and then his travel diary of South America </w:t>
      </w:r>
      <w:r w:rsidR="00775FD6">
        <w:rPr>
          <w:i/>
        </w:rPr>
        <w:t xml:space="preserve">Tristes </w:t>
      </w:r>
      <w:proofErr w:type="spellStart"/>
      <w:r w:rsidR="00775FD6">
        <w:rPr>
          <w:i/>
        </w:rPr>
        <w:t>Tropiques</w:t>
      </w:r>
      <w:proofErr w:type="spellEnd"/>
      <w:r w:rsidR="001F13A2">
        <w:t xml:space="preserve"> (1955)</w:t>
      </w:r>
      <w:r w:rsidR="00775FD6">
        <w:t xml:space="preserve">. Both of these pieces set up his ideas around how the cultures, both ‘modern’ and ‘primitive’, ordered themselves. </w:t>
      </w:r>
      <w:r w:rsidR="00775FD6">
        <w:rPr>
          <w:i/>
        </w:rPr>
        <w:t>Elementary Structures of Kinship</w:t>
      </w:r>
      <w:r w:rsidR="00775FD6">
        <w:t xml:space="preserve"> was a great starting point, but it is really in the writings of </w:t>
      </w:r>
      <w:r w:rsidR="00775FD6">
        <w:rPr>
          <w:i/>
        </w:rPr>
        <w:t xml:space="preserve">Tristes </w:t>
      </w:r>
      <w:proofErr w:type="spellStart"/>
      <w:r w:rsidR="00775FD6">
        <w:rPr>
          <w:i/>
        </w:rPr>
        <w:t>Tropiques</w:t>
      </w:r>
      <w:proofErr w:type="spellEnd"/>
      <w:r w:rsidR="00775FD6">
        <w:rPr>
          <w:i/>
        </w:rPr>
        <w:t xml:space="preserve"> </w:t>
      </w:r>
      <w:r w:rsidR="00775FD6">
        <w:t xml:space="preserve"> that we begin to see what Levi-Strauss is aiming at. We follow him on an epic journey through the amazon rainforest where he details, in beautifully rich prose, the workings of the people he met there. It is here we first see the sketches of villages mapped out with marriage alliances included.</w:t>
      </w:r>
    </w:p>
    <w:p w:rsidR="00146525" w:rsidRDefault="00775FD6" w:rsidP="001E462F">
      <w:pPr>
        <w:spacing w:line="480" w:lineRule="auto"/>
        <w:jc w:val="both"/>
        <w:rPr>
          <w:iCs/>
        </w:rPr>
      </w:pPr>
      <w:r>
        <w:tab/>
        <w:t xml:space="preserve">Both of these pieces where written just as the Second World War was ending, Tristes </w:t>
      </w:r>
      <w:proofErr w:type="spellStart"/>
      <w:r>
        <w:t>Tropiques</w:t>
      </w:r>
      <w:proofErr w:type="spellEnd"/>
      <w:r>
        <w:t xml:space="preserve"> is in fact written just as Levi-Struass was fleeing the Vichy government. </w:t>
      </w:r>
      <w:r w:rsidR="00F22204">
        <w:t xml:space="preserve">They are the foundation stones of Structuralism. </w:t>
      </w:r>
      <w:r w:rsidR="00F22204">
        <w:rPr>
          <w:i/>
        </w:rPr>
        <w:t>Structural Anthropology</w:t>
      </w:r>
      <w:r w:rsidR="00F22204">
        <w:t xml:space="preserve"> is the keystone within the collection of essays Levi-Strauss looks to detail how to use structuralism within the fields of Anthropology and Sociology. </w:t>
      </w:r>
      <w:r w:rsidR="001F13A2">
        <w:t xml:space="preserve">In the opening of the piece Levi-Strauss sets out to show how his Structural epistemology is truly universal </w:t>
      </w:r>
      <w:r w:rsidR="00165923">
        <w:t>by showing how it relates to theory that had been on the rise at the time of writing.</w:t>
      </w:r>
      <w:r w:rsidR="001F13A2">
        <w:t xml:space="preserve"> </w:t>
      </w:r>
      <w:r w:rsidR="00165923">
        <w:t xml:space="preserve">Marxism, and it’s political offspring Communism, was most definitely in its ascendency in 1963. The USSR was winning the space race, the Viet Minh were holding their own in Vietnam and within the University buildings of Europe many were reading </w:t>
      </w:r>
      <w:r w:rsidR="00165923">
        <w:rPr>
          <w:i/>
        </w:rPr>
        <w:t xml:space="preserve">Das </w:t>
      </w:r>
      <w:proofErr w:type="spellStart"/>
      <w:r w:rsidR="00165923">
        <w:rPr>
          <w:i/>
        </w:rPr>
        <w:t>Kapital</w:t>
      </w:r>
      <w:proofErr w:type="spellEnd"/>
      <w:r w:rsidR="00583E6D">
        <w:t xml:space="preserve"> (1867)</w:t>
      </w:r>
      <w:r w:rsidR="00165923">
        <w:t>. Many of Levi-Strauss’ contemporaries</w:t>
      </w:r>
      <w:r w:rsidR="00222EF1">
        <w:t xml:space="preserve"> were part of this new wave within France</w:t>
      </w:r>
      <w:r w:rsidR="00305A4A">
        <w:t>;</w:t>
      </w:r>
      <w:r w:rsidR="00222EF1">
        <w:t xml:space="preserve"> Simone de Beauvoir</w:t>
      </w:r>
      <w:r w:rsidR="00305A4A">
        <w:t xml:space="preserve">, Jean-Paul Sartre and Maurice Merleau-Ponty to name the </w:t>
      </w:r>
      <w:r w:rsidR="00305A4A">
        <w:lastRenderedPageBreak/>
        <w:t xml:space="preserve">most prominent and closest to Levi-Strauss. de Beauvoir reviewed Levi-Strauss’ first notable piece of work </w:t>
      </w:r>
      <w:r w:rsidR="001E462F" w:rsidRPr="001E462F">
        <w:rPr>
          <w:i/>
          <w:iCs/>
        </w:rPr>
        <w:t>The Elementary Structures of Kinship</w:t>
      </w:r>
      <w:r w:rsidR="001E462F">
        <w:rPr>
          <w:iCs/>
        </w:rPr>
        <w:t xml:space="preserve"> due to its ideas around the role of women in kinship. She also praises his use of the positive aspects of Boas’ Cultural Anthropology and Durkheim’s Functionalism whilst also avoiding their pit falls along the way</w:t>
      </w:r>
      <w:r w:rsidR="00583E6D">
        <w:rPr>
          <w:iCs/>
        </w:rPr>
        <w:t xml:space="preserve"> (Simmons and </w:t>
      </w:r>
      <w:proofErr w:type="spellStart"/>
      <w:r w:rsidR="00583E6D">
        <w:rPr>
          <w:iCs/>
        </w:rPr>
        <w:t>Timmermann</w:t>
      </w:r>
      <w:proofErr w:type="spellEnd"/>
      <w:r w:rsidR="00583E6D">
        <w:rPr>
          <w:iCs/>
        </w:rPr>
        <w:t xml:space="preserve"> 2015)</w:t>
      </w:r>
      <w:r w:rsidR="001E462F">
        <w:rPr>
          <w:iCs/>
        </w:rPr>
        <w:t xml:space="preserve">. This is a key stage in the creation and solidification of </w:t>
      </w:r>
      <w:r w:rsidR="00146525">
        <w:rPr>
          <w:iCs/>
        </w:rPr>
        <w:t xml:space="preserve">Structuralism, Levi-Strauss saw it as pulling back the veil of society to see the inner workings of our lives. </w:t>
      </w:r>
    </w:p>
    <w:p w:rsidR="000200D9" w:rsidRDefault="00146525" w:rsidP="000200D9">
      <w:pPr>
        <w:spacing w:line="480" w:lineRule="auto"/>
        <w:ind w:firstLine="720"/>
        <w:jc w:val="both"/>
        <w:rPr>
          <w:iCs/>
        </w:rPr>
      </w:pPr>
      <w:r>
        <w:rPr>
          <w:iCs/>
        </w:rPr>
        <w:t xml:space="preserve">Too much of Sociology and Anthropology had up until that point been given over to description and analysis of the lives of the people and places the ethnographer found themselves in. This to Levi-Strauss was simply the surface, and of no real importance. Much of previous work had been concerned with empirical evidence and often gave a positivist view of history. </w:t>
      </w:r>
      <w:r w:rsidR="000200D9">
        <w:rPr>
          <w:iCs/>
        </w:rPr>
        <w:t xml:space="preserve">Oddly these ideas were not in fact new to the world and had been posited earlier by Russian folklorist </w:t>
      </w:r>
      <w:r w:rsidR="000200D9" w:rsidRPr="000200D9">
        <w:rPr>
          <w:iCs/>
        </w:rPr>
        <w:t xml:space="preserve">Vladimir </w:t>
      </w:r>
      <w:proofErr w:type="spellStart"/>
      <w:r w:rsidR="000200D9" w:rsidRPr="000200D9">
        <w:rPr>
          <w:iCs/>
        </w:rPr>
        <w:t>Yakovlevich</w:t>
      </w:r>
      <w:proofErr w:type="spellEnd"/>
      <w:r w:rsidR="000200D9" w:rsidRPr="000200D9">
        <w:rPr>
          <w:iCs/>
        </w:rPr>
        <w:t xml:space="preserve"> Propp</w:t>
      </w:r>
      <w:r w:rsidR="00E54117">
        <w:rPr>
          <w:iCs/>
        </w:rPr>
        <w:t xml:space="preserve"> in his analysis of Russian folk tales</w:t>
      </w:r>
      <w:r w:rsidR="00583E6D">
        <w:rPr>
          <w:iCs/>
        </w:rPr>
        <w:t xml:space="preserve"> (</w:t>
      </w:r>
      <w:proofErr w:type="spellStart"/>
      <w:r w:rsidR="00583E6D">
        <w:rPr>
          <w:iCs/>
        </w:rPr>
        <w:t>Dundes</w:t>
      </w:r>
      <w:proofErr w:type="spellEnd"/>
      <w:r w:rsidR="00583E6D">
        <w:rPr>
          <w:iCs/>
        </w:rPr>
        <w:t xml:space="preserve"> 1997)</w:t>
      </w:r>
      <w:r w:rsidR="00E54117">
        <w:rPr>
          <w:iCs/>
        </w:rPr>
        <w:t>. Even though they had a combative relationship it cannot be denied that this coincidence somewhat proves Levi-Strauss’ point that structure is universal no matter the time or place.</w:t>
      </w:r>
    </w:p>
    <w:p w:rsidR="00E54117" w:rsidRDefault="00E54117" w:rsidP="000200D9">
      <w:pPr>
        <w:spacing w:line="480" w:lineRule="auto"/>
        <w:ind w:firstLine="720"/>
        <w:jc w:val="both"/>
        <w:rPr>
          <w:iCs/>
        </w:rPr>
      </w:pPr>
      <w:r>
        <w:rPr>
          <w:iCs/>
        </w:rPr>
        <w:t xml:space="preserve">What mattered most in Levi-Strauss’ Structuralism was the connection of non-sequential, paradigmatic, aspects of a society. Until that point due to the </w:t>
      </w:r>
      <w:r w:rsidR="00A551F0">
        <w:rPr>
          <w:iCs/>
        </w:rPr>
        <w:t xml:space="preserve">use of empiricism and functionalism within Anthropology and Sociology it was always thought that both the material and psychological aspects of society were to lead into each other like a flow chart. Structuralism rejects this and instead posits that events within our lives </w:t>
      </w:r>
      <w:r w:rsidR="002E3001">
        <w:rPr>
          <w:iCs/>
        </w:rPr>
        <w:t xml:space="preserve">are formed within a structure, and that events may be spatially or temporally distance but connected through this structure. </w:t>
      </w:r>
    </w:p>
    <w:p w:rsidR="00410CA0" w:rsidRDefault="00300EB8" w:rsidP="00410CA0">
      <w:pPr>
        <w:spacing w:line="480" w:lineRule="auto"/>
        <w:ind w:firstLine="720"/>
        <w:jc w:val="both"/>
        <w:rPr>
          <w:iCs/>
        </w:rPr>
      </w:pPr>
      <w:r>
        <w:rPr>
          <w:iCs/>
        </w:rPr>
        <w:t xml:space="preserve">Levi-Strauss postulates that these structures are universal throughout both the literate and pre-literate societies of the world. </w:t>
      </w:r>
      <w:r w:rsidR="002D1C40">
        <w:rPr>
          <w:iCs/>
        </w:rPr>
        <w:t xml:space="preserve">This is shown in the extract by the quoting of </w:t>
      </w:r>
      <w:r w:rsidR="002D1C40">
        <w:rPr>
          <w:iCs/>
        </w:rPr>
        <w:lastRenderedPageBreak/>
        <w:t xml:space="preserve">Marx’s letter to </w:t>
      </w:r>
      <w:proofErr w:type="spellStart"/>
      <w:r w:rsidR="002D1C40">
        <w:rPr>
          <w:iCs/>
        </w:rPr>
        <w:t>Weydemeyer</w:t>
      </w:r>
      <w:proofErr w:type="spellEnd"/>
      <w:r w:rsidR="002D1C40">
        <w:rPr>
          <w:iCs/>
        </w:rPr>
        <w:t>. Here is the Marx himself proving Levi-Strauss correct by admitting that he had only found the power balance of his time and that this fight has been going on for centuries, but disguised in other forms</w:t>
      </w:r>
      <w:r w:rsidR="00583E6D">
        <w:rPr>
          <w:iCs/>
        </w:rPr>
        <w:t xml:space="preserve"> (Roberts 2011)</w:t>
      </w:r>
      <w:r w:rsidR="002D1C40">
        <w:rPr>
          <w:iCs/>
        </w:rPr>
        <w:t xml:space="preserve">. </w:t>
      </w:r>
      <w:r w:rsidR="00AA7F30">
        <w:rPr>
          <w:iCs/>
        </w:rPr>
        <w:t xml:space="preserve">This </w:t>
      </w:r>
      <w:r w:rsidR="00064ED4">
        <w:rPr>
          <w:iCs/>
        </w:rPr>
        <w:t xml:space="preserve">does not discount history as a factor in how a society is formed, only that sequential events may not have direct influence on each other. </w:t>
      </w:r>
      <w:r w:rsidR="00410CA0">
        <w:rPr>
          <w:iCs/>
        </w:rPr>
        <w:t>Structures may appear, disappear and then reappear much later wearing new colours. On the surface they seemed to have changed but underneath they are the same.</w:t>
      </w:r>
    </w:p>
    <w:p w:rsidR="00C8486C" w:rsidRDefault="00410CA0" w:rsidP="00C8486C">
      <w:pPr>
        <w:spacing w:line="480" w:lineRule="auto"/>
        <w:ind w:firstLine="720"/>
        <w:jc w:val="both"/>
        <w:rPr>
          <w:iCs/>
        </w:rPr>
      </w:pPr>
      <w:r>
        <w:rPr>
          <w:iCs/>
        </w:rPr>
        <w:t xml:space="preserve">The problem with starting a new school of thought is that one must gain enough acolytes who can carry on after the leader has past. This unluckily did not happen with Structuralism and Levi-Strauss. Perhaps it was his stubbornness to listen to others or the lack of continuity in his work, but in the academic field of today, almost ten years after his passing, there is no great swell of Structuralism. What can be found is many new schools of thought that have built themselves in opposition </w:t>
      </w:r>
      <w:r w:rsidR="00911FE9">
        <w:rPr>
          <w:iCs/>
        </w:rPr>
        <w:t xml:space="preserve">or parallel to Levi-Strauss, using his work as </w:t>
      </w:r>
      <w:r w:rsidR="00C8486C">
        <w:rPr>
          <w:iCs/>
        </w:rPr>
        <w:t>guide line but not agreeing with all the specifics.</w:t>
      </w:r>
    </w:p>
    <w:p w:rsidR="00C8486C" w:rsidRDefault="00C8486C" w:rsidP="00C8486C">
      <w:pPr>
        <w:spacing w:line="480" w:lineRule="auto"/>
        <w:ind w:firstLine="720"/>
        <w:jc w:val="both"/>
        <w:rPr>
          <w:iCs/>
        </w:rPr>
      </w:pPr>
      <w:r>
        <w:rPr>
          <w:iCs/>
        </w:rPr>
        <w:t xml:space="preserve">Foucault in </w:t>
      </w:r>
      <w:r>
        <w:rPr>
          <w:i/>
          <w:iCs/>
        </w:rPr>
        <w:t>The Archaeology of Knowledge</w:t>
      </w:r>
      <w:r w:rsidR="00B9436E">
        <w:rPr>
          <w:iCs/>
        </w:rPr>
        <w:t xml:space="preserve"> </w:t>
      </w:r>
      <w:r w:rsidR="00583E6D">
        <w:rPr>
          <w:iCs/>
        </w:rPr>
        <w:t>(1989)</w:t>
      </w:r>
      <w:r>
        <w:rPr>
          <w:i/>
          <w:iCs/>
        </w:rPr>
        <w:t xml:space="preserve"> </w:t>
      </w:r>
      <w:r>
        <w:rPr>
          <w:iCs/>
        </w:rPr>
        <w:t xml:space="preserve">and </w:t>
      </w:r>
      <w:r>
        <w:rPr>
          <w:i/>
          <w:iCs/>
        </w:rPr>
        <w:t>The Order of Things</w:t>
      </w:r>
      <w:r w:rsidR="00B9436E">
        <w:rPr>
          <w:iCs/>
        </w:rPr>
        <w:t xml:space="preserve"> (</w:t>
      </w:r>
      <w:r w:rsidR="002A181D">
        <w:rPr>
          <w:iCs/>
        </w:rPr>
        <w:t>1989</w:t>
      </w:r>
      <w:r w:rsidR="00B9436E">
        <w:rPr>
          <w:iCs/>
        </w:rPr>
        <w:t>)</w:t>
      </w:r>
      <w:r>
        <w:rPr>
          <w:iCs/>
        </w:rPr>
        <w:t xml:space="preserve">, sets out that structuralism was a step in the right direction, but did not go far enough. </w:t>
      </w:r>
      <w:r w:rsidR="00967DCD">
        <w:rPr>
          <w:iCs/>
        </w:rPr>
        <w:t xml:space="preserve">To Foucault the structure is a </w:t>
      </w:r>
      <w:r w:rsidR="007D7CCB">
        <w:rPr>
          <w:iCs/>
        </w:rPr>
        <w:t>given, what is important is who is holding the power within a society to enforce the structure. Here history has a role as past events can be used as tools to gain power</w:t>
      </w:r>
      <w:r w:rsidR="007226C1">
        <w:rPr>
          <w:iCs/>
        </w:rPr>
        <w:t>, but it should not be viewed in a positivist or functionalist sense of simply leading on from what came before.</w:t>
      </w:r>
      <w:r>
        <w:rPr>
          <w:iCs/>
        </w:rPr>
        <w:t xml:space="preserve"> </w:t>
      </w:r>
      <w:r w:rsidR="007226C1">
        <w:rPr>
          <w:iCs/>
        </w:rPr>
        <w:t xml:space="preserve">Foucault doubles down on Levi-Strauss rejection of positivism and functionalism as it allows the ethnographer to ‘dissolve the man’. To pull back the veil and see the structure of power that </w:t>
      </w:r>
      <w:r w:rsidR="000A2A3A">
        <w:rPr>
          <w:iCs/>
        </w:rPr>
        <w:t>controls society and those who live in it.</w:t>
      </w:r>
    </w:p>
    <w:p w:rsidR="001E462F" w:rsidRDefault="000A2A3A" w:rsidP="00583E6D">
      <w:pPr>
        <w:spacing w:line="480" w:lineRule="auto"/>
        <w:ind w:firstLine="720"/>
        <w:jc w:val="both"/>
        <w:rPr>
          <w:iCs/>
        </w:rPr>
      </w:pPr>
      <w:r>
        <w:rPr>
          <w:iCs/>
        </w:rPr>
        <w:t xml:space="preserve">Louis Althusser a contemporary to Levi-Strauss and staunch Marxists sets out in </w:t>
      </w:r>
      <w:r>
        <w:rPr>
          <w:i/>
          <w:iCs/>
        </w:rPr>
        <w:t>Reading Capital</w:t>
      </w:r>
      <w:r w:rsidR="00583E6D">
        <w:rPr>
          <w:iCs/>
        </w:rPr>
        <w:t xml:space="preserve"> (1979)</w:t>
      </w:r>
      <w:r>
        <w:rPr>
          <w:iCs/>
        </w:rPr>
        <w:t xml:space="preserve"> that Levi-Strauss’ rejection of history makes his Structuralism </w:t>
      </w:r>
      <w:r>
        <w:rPr>
          <w:iCs/>
        </w:rPr>
        <w:lastRenderedPageBreak/>
        <w:t xml:space="preserve">nonsensical. This is due to the process of creating knowledge within a society taking large amounts of time and structuralism seems to reject this and posit that ideas seem to simply reappear every so often when some unknown force happens to activate them. </w:t>
      </w:r>
    </w:p>
    <w:p w:rsidR="00052243" w:rsidRPr="00583E6D" w:rsidRDefault="00052243" w:rsidP="00583E6D">
      <w:pPr>
        <w:spacing w:line="480" w:lineRule="auto"/>
        <w:ind w:firstLine="720"/>
        <w:jc w:val="both"/>
        <w:rPr>
          <w:iCs/>
        </w:rPr>
      </w:pPr>
      <w:r>
        <w:rPr>
          <w:iCs/>
        </w:rPr>
        <w:t xml:space="preserve">Levi-Strauss has </w:t>
      </w:r>
      <w:r w:rsidR="00EE6ACC">
        <w:rPr>
          <w:iCs/>
        </w:rPr>
        <w:t xml:space="preserve">left a lasting imprint of the field of Anthropology, and whilst his exact teaching are no longer in style their influence can be seen all around. </w:t>
      </w:r>
    </w:p>
    <w:p w:rsidR="00583E6D" w:rsidRPr="00165923" w:rsidRDefault="00305A4A" w:rsidP="0046479C">
      <w:pPr>
        <w:spacing w:line="480" w:lineRule="auto"/>
        <w:jc w:val="both"/>
      </w:pPr>
      <w:r>
        <w:t xml:space="preserve"> </w:t>
      </w:r>
    </w:p>
    <w:sdt>
      <w:sdtPr>
        <w:rPr>
          <w:rFonts w:asciiTheme="minorHAnsi" w:eastAsiaTheme="minorHAnsi" w:hAnsiTheme="minorHAnsi" w:cstheme="minorBidi"/>
          <w:b w:val="0"/>
          <w:bCs w:val="0"/>
          <w:color w:val="auto"/>
          <w:sz w:val="24"/>
          <w:szCs w:val="24"/>
          <w:lang w:val="en-GB" w:bidi="ar-SA"/>
        </w:rPr>
        <w:id w:val="-701400562"/>
        <w:docPartObj>
          <w:docPartGallery w:val="Bibliographies"/>
          <w:docPartUnique/>
        </w:docPartObj>
      </w:sdtPr>
      <w:sdtEndPr/>
      <w:sdtContent>
        <w:p w:rsidR="00583E6D" w:rsidRDefault="00583E6D">
          <w:pPr>
            <w:pStyle w:val="Heading1"/>
          </w:pPr>
          <w:r>
            <w:t>Bibliography</w:t>
          </w:r>
        </w:p>
        <w:sdt>
          <w:sdtPr>
            <w:id w:val="111145805"/>
            <w:bibliography/>
          </w:sdtPr>
          <w:sdtEndPr/>
          <w:sdtContent>
            <w:p w:rsidR="00583E6D" w:rsidRDefault="00583E6D">
              <w:r>
                <w:t xml:space="preserve">Althusser, L (1979) </w:t>
              </w:r>
              <w:r>
                <w:rPr>
                  <w:i/>
                </w:rPr>
                <w:t>Reading Capital</w:t>
              </w:r>
              <w:r>
                <w:t xml:space="preserve"> Verso Publishing, London</w:t>
              </w:r>
            </w:p>
            <w:p w:rsidR="002A181D" w:rsidRDefault="002A181D"/>
            <w:p w:rsidR="00583E6D" w:rsidRPr="002A181D" w:rsidRDefault="002A181D">
              <w:r>
                <w:t xml:space="preserve">Boon, JA (1974) ‘Structural Analysis in Contemporary Social Thought: A Comparison of Claude Levi-Strauss and Louis Althusser by </w:t>
              </w:r>
              <w:proofErr w:type="spellStart"/>
              <w:r>
                <w:t>M.Gluckmann</w:t>
              </w:r>
              <w:proofErr w:type="spellEnd"/>
              <w:r>
                <w:t xml:space="preserve">’ </w:t>
              </w:r>
              <w:r>
                <w:rPr>
                  <w:i/>
                </w:rPr>
                <w:t>American Journal of Sociology</w:t>
              </w:r>
              <w:r>
                <w:t xml:space="preserve"> Vol 80 No 6</w:t>
              </w:r>
            </w:p>
            <w:p w:rsidR="002A181D" w:rsidRDefault="002A181D"/>
            <w:p w:rsidR="002A181D" w:rsidRDefault="00583E6D">
              <w:proofErr w:type="spellStart"/>
              <w:r>
                <w:t>Dundes</w:t>
              </w:r>
              <w:proofErr w:type="spellEnd"/>
              <w:r>
                <w:t>, A (1997) ‘Binary Opposition in Myth: The Propp/Levi</w:t>
              </w:r>
              <w:r w:rsidR="002A181D">
                <w:t xml:space="preserve">-Strauss Debate in Retrospect </w:t>
              </w:r>
              <w:r w:rsidR="002A181D">
                <w:rPr>
                  <w:i/>
                </w:rPr>
                <w:t xml:space="preserve">Western Folklore </w:t>
              </w:r>
              <w:r w:rsidR="002A181D">
                <w:t>Vol 56 No 1</w:t>
              </w:r>
            </w:p>
            <w:p w:rsidR="002A181D" w:rsidRDefault="002A181D"/>
            <w:p w:rsidR="002A181D" w:rsidRDefault="002A181D">
              <w:r>
                <w:t xml:space="preserve">Foucault, M (1989) </w:t>
              </w:r>
              <w:r>
                <w:rPr>
                  <w:i/>
                </w:rPr>
                <w:t xml:space="preserve">The Archaeology of Knowledge </w:t>
              </w:r>
              <w:r>
                <w:t>Routledge, London</w:t>
              </w:r>
            </w:p>
            <w:p w:rsidR="002A181D" w:rsidRDefault="002A181D"/>
            <w:p w:rsidR="002A181D" w:rsidRDefault="002A181D">
              <w:r>
                <w:t xml:space="preserve">Foucault, M (1989) </w:t>
              </w:r>
              <w:r>
                <w:rPr>
                  <w:i/>
                </w:rPr>
                <w:t xml:space="preserve">The Order of Things </w:t>
              </w:r>
              <w:r>
                <w:t>Routledge, London</w:t>
              </w:r>
            </w:p>
            <w:p w:rsidR="002A181D" w:rsidRDefault="002A181D"/>
            <w:p w:rsidR="002A181D" w:rsidRPr="002A181D" w:rsidRDefault="002A181D">
              <w:r>
                <w:t xml:space="preserve">Levi-Strauss, C (2011) </w:t>
              </w:r>
              <w:r>
                <w:rPr>
                  <w:i/>
                </w:rPr>
                <w:t xml:space="preserve">Tristes </w:t>
              </w:r>
              <w:proofErr w:type="spellStart"/>
              <w:r>
                <w:rPr>
                  <w:i/>
                </w:rPr>
                <w:t>Tropiques</w:t>
              </w:r>
              <w:proofErr w:type="spellEnd"/>
              <w:r>
                <w:rPr>
                  <w:i/>
                </w:rPr>
                <w:t xml:space="preserve"> </w:t>
              </w:r>
              <w:r w:rsidR="00DB699D">
                <w:t xml:space="preserve">(trans. </w:t>
              </w:r>
              <w:proofErr w:type="spellStart"/>
              <w:r w:rsidR="00DB699D">
                <w:t>Weightman</w:t>
              </w:r>
              <w:proofErr w:type="spellEnd"/>
              <w:r w:rsidR="00DB699D">
                <w:t xml:space="preserve">, D &amp; </w:t>
              </w:r>
              <w:proofErr w:type="spellStart"/>
              <w:r w:rsidR="00DB699D">
                <w:t>Weightman</w:t>
              </w:r>
              <w:proofErr w:type="spellEnd"/>
              <w:r w:rsidR="00DB699D">
                <w:t>, J) Penguin Publishing, London</w:t>
              </w:r>
            </w:p>
            <w:p w:rsidR="002A181D" w:rsidRDefault="002A181D"/>
            <w:p w:rsidR="00DB699D" w:rsidRDefault="00DB699D">
              <w:r>
                <w:t xml:space="preserve">Levi-Strauss, C (1969) </w:t>
              </w:r>
              <w:r>
                <w:rPr>
                  <w:i/>
                </w:rPr>
                <w:t>The Elementary Structures of Kinship</w:t>
              </w:r>
              <w:r>
                <w:t xml:space="preserve"> Beacon Press, Boston</w:t>
              </w:r>
            </w:p>
            <w:p w:rsidR="00DB699D" w:rsidRDefault="00DB699D"/>
            <w:p w:rsidR="00DB699D" w:rsidRDefault="00DB699D">
              <w:r>
                <w:t xml:space="preserve">Levi-Strauss, C (1977) </w:t>
              </w:r>
              <w:r>
                <w:rPr>
                  <w:i/>
                </w:rPr>
                <w:t>Structural Anthropology</w:t>
              </w:r>
              <w:r>
                <w:t xml:space="preserve"> Penguin, London</w:t>
              </w:r>
            </w:p>
            <w:p w:rsidR="00DB699D" w:rsidRDefault="00DB699D"/>
            <w:p w:rsidR="00DB699D" w:rsidRDefault="00DB699D">
              <w:r>
                <w:t xml:space="preserve">Marx, K (1930) </w:t>
              </w:r>
              <w:r>
                <w:rPr>
                  <w:i/>
                </w:rPr>
                <w:t xml:space="preserve">Das </w:t>
              </w:r>
              <w:proofErr w:type="spellStart"/>
              <w:r>
                <w:rPr>
                  <w:i/>
                </w:rPr>
                <w:t>Kapital</w:t>
              </w:r>
              <w:proofErr w:type="spellEnd"/>
              <w:r>
                <w:t xml:space="preserve"> Dent, London</w:t>
              </w:r>
            </w:p>
            <w:p w:rsidR="00DB699D" w:rsidRDefault="00DB699D"/>
            <w:p w:rsidR="00583E6D" w:rsidRDefault="00DB699D">
              <w:r>
                <w:t xml:space="preserve">Roberts, C (2011) ‘Entropy, Sacrifice and Levi-Strauss’s Dismissal of Ritual’ </w:t>
              </w:r>
              <w:r>
                <w:rPr>
                  <w:i/>
                </w:rPr>
                <w:t>Method and Theory in the Study of Religion</w:t>
              </w:r>
              <w:r>
                <w:t xml:space="preserve"> Vol 23</w:t>
              </w:r>
            </w:p>
          </w:sdtContent>
        </w:sdt>
      </w:sdtContent>
    </w:sdt>
    <w:p w:rsidR="00BE7A55" w:rsidRDefault="002273B5" w:rsidP="0046479C">
      <w:pPr>
        <w:spacing w:line="480" w:lineRule="auto"/>
        <w:jc w:val="both"/>
      </w:pPr>
    </w:p>
    <w:p w:rsidR="00535CD9" w:rsidRDefault="00535CD9" w:rsidP="0046479C">
      <w:pPr>
        <w:spacing w:line="480" w:lineRule="auto"/>
        <w:jc w:val="both"/>
      </w:pPr>
    </w:p>
    <w:p w:rsidR="00535CD9" w:rsidRDefault="00535CD9" w:rsidP="0046479C">
      <w:pPr>
        <w:spacing w:line="480" w:lineRule="auto"/>
        <w:jc w:val="both"/>
      </w:pPr>
    </w:p>
    <w:p w:rsidR="00535CD9" w:rsidRDefault="00535CD9" w:rsidP="0046479C">
      <w:pPr>
        <w:spacing w:line="480" w:lineRule="auto"/>
        <w:jc w:val="both"/>
      </w:pPr>
    </w:p>
    <w:p w:rsidR="00535CD9" w:rsidRPr="004117C2" w:rsidRDefault="00535CD9" w:rsidP="00535CD9">
      <w:pPr>
        <w:jc w:val="center"/>
        <w:rPr>
          <w:sz w:val="28"/>
          <w:u w:val="single"/>
        </w:rPr>
      </w:pPr>
      <w:bookmarkStart w:id="0" w:name="_GoBack"/>
      <w:r w:rsidRPr="004117C2">
        <w:rPr>
          <w:sz w:val="28"/>
          <w:u w:val="single"/>
        </w:rPr>
        <w:lastRenderedPageBreak/>
        <w:t>Seasonal workers: Finding freedom and following the cash</w:t>
      </w:r>
      <w:bookmarkEnd w:id="0"/>
    </w:p>
    <w:p w:rsidR="00535CD9" w:rsidRDefault="00535CD9" w:rsidP="00535CD9">
      <w:pPr>
        <w:jc w:val="center"/>
        <w:rPr>
          <w:sz w:val="28"/>
        </w:rPr>
      </w:pPr>
    </w:p>
    <w:p w:rsidR="00535CD9" w:rsidRDefault="00535CD9" w:rsidP="00535CD9">
      <w:pPr>
        <w:spacing w:line="480" w:lineRule="auto"/>
        <w:jc w:val="both"/>
      </w:pPr>
      <w:r>
        <w:tab/>
        <w:t>In today’s chaotic political, economic and social climate it seems that there is little anyone can do to escape the ever encroaching reach of the state and the powers at be. From a young age almost every person across the globe is put through testing that tells them where they will one day end up working. Before we even have a sense of ourselves or the world around us a stamp is placed on us that will supposedly guide us through the rest of life.</w:t>
      </w:r>
    </w:p>
    <w:p w:rsidR="00535CD9" w:rsidRDefault="00535CD9" w:rsidP="00535CD9">
      <w:pPr>
        <w:spacing w:line="480" w:lineRule="auto"/>
        <w:jc w:val="both"/>
      </w:pPr>
      <w:r>
        <w:tab/>
        <w:t xml:space="preserve">It is obvious that humanity is now living under more control from power controlling institutions then at any other time in history. From data mining to CCTV surveillance all the details of our lives are being stored and used to categorize and control us. Foucault in </w:t>
      </w:r>
      <w:r>
        <w:rPr>
          <w:i/>
        </w:rPr>
        <w:t xml:space="preserve">History of Sexuality Volume 1 </w:t>
      </w:r>
      <w:r>
        <w:t xml:space="preserve">and the </w:t>
      </w:r>
      <w:r>
        <w:rPr>
          <w:i/>
        </w:rPr>
        <w:t xml:space="preserve">Society must be Defended </w:t>
      </w:r>
      <w:r>
        <w:t xml:space="preserve">lecture series postulated the idea of biopolitics. This is the control of large groups of people through mechanisms and institutions of national or state power. </w:t>
      </w:r>
    </w:p>
    <w:p w:rsidR="00535CD9" w:rsidRDefault="00535CD9" w:rsidP="00535CD9">
      <w:pPr>
        <w:spacing w:line="480" w:lineRule="auto"/>
        <w:jc w:val="both"/>
      </w:pPr>
      <w:r>
        <w:tab/>
        <w:t xml:space="preserve">Karl Marx has written a little on the plight of workers as well. As set out in </w:t>
      </w:r>
      <w:r>
        <w:rPr>
          <w:i/>
        </w:rPr>
        <w:t xml:space="preserve">Das </w:t>
      </w:r>
      <w:proofErr w:type="spellStart"/>
      <w:r>
        <w:rPr>
          <w:i/>
        </w:rPr>
        <w:t>Kapital</w:t>
      </w:r>
      <w:proofErr w:type="spellEnd"/>
      <w:r>
        <w:rPr>
          <w:i/>
        </w:rPr>
        <w:t xml:space="preserve"> </w:t>
      </w:r>
      <w:r>
        <w:t>the main crux of the issue is the alienation of the worker from the final product through the mechanism of wage labour. This tied with the concept of biopolitics makes for a daunting future for all those children being told what they will do for the rest of their lives.</w:t>
      </w:r>
    </w:p>
    <w:p w:rsidR="00535CD9" w:rsidRDefault="00535CD9" w:rsidP="00535CD9">
      <w:pPr>
        <w:spacing w:line="480" w:lineRule="auto"/>
        <w:jc w:val="both"/>
      </w:pPr>
      <w:r>
        <w:tab/>
        <w:t xml:space="preserve">The seasonal worker is not a new concept. People have always roamed far and wide hoping to find some work that will allow them to subside not only on the wage they take from the employer but also the product that is often given to them in times of surplus. This can be seen in the strawberry fields of southern England, the champagne vineyards of northern France and the Christmas tree farms around the world near December. By having the ability to move freely and take jobs as and when you need them breaks you free from the power mechanisms of state institutions. </w:t>
      </w:r>
    </w:p>
    <w:p w:rsidR="00535CD9" w:rsidRDefault="00535CD9" w:rsidP="00535CD9">
      <w:pPr>
        <w:spacing w:line="480" w:lineRule="auto"/>
        <w:jc w:val="both"/>
      </w:pPr>
      <w:r>
        <w:lastRenderedPageBreak/>
        <w:tab/>
        <w:t xml:space="preserve">This issue is that many of these workers are denied rights due to their transient nature. The state wants to extract tax from the people within its boundaries, these individuals are often moving between boarders and escape such things. This backlash can be seen in caps being put on the amount of migrant workers a nation-state allows in, employers being given incentives to hire local workers and increase of stop and search by police.  </w:t>
      </w:r>
    </w:p>
    <w:p w:rsidR="00535CD9" w:rsidRDefault="00535CD9" w:rsidP="00535CD9">
      <w:pPr>
        <w:spacing w:line="480" w:lineRule="auto"/>
        <w:jc w:val="both"/>
      </w:pPr>
    </w:p>
    <w:p w:rsidR="00535CD9" w:rsidRPr="00484A09" w:rsidRDefault="00535CD9" w:rsidP="00535CD9">
      <w:pPr>
        <w:spacing w:line="480" w:lineRule="auto"/>
        <w:jc w:val="both"/>
      </w:pPr>
    </w:p>
    <w:p w:rsidR="00535CD9" w:rsidRDefault="00535CD9" w:rsidP="0046479C">
      <w:pPr>
        <w:spacing w:line="480" w:lineRule="auto"/>
        <w:jc w:val="both"/>
      </w:pPr>
      <w:r>
        <w:rPr>
          <w:noProof/>
        </w:rPr>
        <w:drawing>
          <wp:inline distT="0" distB="0" distL="0" distR="0">
            <wp:extent cx="3930316" cy="2322024"/>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tepping-stones-construction-volunteer-summer-camp-cincinnati-e1502220784890.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947865" cy="2332392"/>
                    </a:xfrm>
                    <a:prstGeom prst="rect">
                      <a:avLst/>
                    </a:prstGeom>
                  </pic:spPr>
                </pic:pic>
              </a:graphicData>
            </a:graphic>
          </wp:inline>
        </w:drawing>
      </w:r>
    </w:p>
    <w:p w:rsidR="00535CD9" w:rsidRDefault="00535CD9" w:rsidP="0046479C">
      <w:pPr>
        <w:spacing w:line="480" w:lineRule="auto"/>
        <w:jc w:val="both"/>
      </w:pPr>
      <w:r>
        <w:t>Worker at a summer camp</w:t>
      </w:r>
      <w:r w:rsidR="00DA2E0F">
        <w:t xml:space="preserve"> (</w:t>
      </w:r>
      <w:r w:rsidR="003C5C09">
        <w:t>2017)</w:t>
      </w:r>
    </w:p>
    <w:p w:rsidR="00535CD9" w:rsidRDefault="00535CD9" w:rsidP="0046479C">
      <w:pPr>
        <w:spacing w:line="480" w:lineRule="auto"/>
        <w:jc w:val="both"/>
      </w:pPr>
      <w:r>
        <w:rPr>
          <w:noProof/>
        </w:rPr>
        <w:drawing>
          <wp:inline distT="0" distB="0" distL="0" distR="0">
            <wp:extent cx="3657600" cy="2438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P-Christmas-Trees-Ohio_018.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57600" cy="2438400"/>
                    </a:xfrm>
                    <a:prstGeom prst="rect">
                      <a:avLst/>
                    </a:prstGeom>
                  </pic:spPr>
                </pic:pic>
              </a:graphicData>
            </a:graphic>
          </wp:inline>
        </w:drawing>
      </w:r>
    </w:p>
    <w:p w:rsidR="00535CD9" w:rsidRDefault="00535CD9" w:rsidP="0046479C">
      <w:pPr>
        <w:spacing w:line="480" w:lineRule="auto"/>
        <w:jc w:val="both"/>
      </w:pPr>
      <w:r>
        <w:t>Christmas tree worker</w:t>
      </w:r>
      <w:r w:rsidR="003C5C09">
        <w:t xml:space="preserve"> (2015)</w:t>
      </w:r>
    </w:p>
    <w:p w:rsidR="00535CD9" w:rsidRDefault="00535CD9" w:rsidP="0046479C">
      <w:pPr>
        <w:spacing w:line="480" w:lineRule="auto"/>
        <w:jc w:val="both"/>
      </w:pPr>
    </w:p>
    <w:p w:rsidR="00535CD9" w:rsidRDefault="00535CD9" w:rsidP="0046479C">
      <w:pPr>
        <w:spacing w:line="480" w:lineRule="auto"/>
        <w:jc w:val="both"/>
      </w:pPr>
      <w:r>
        <w:rPr>
          <w:noProof/>
        </w:rPr>
        <w:lastRenderedPageBreak/>
        <w:drawing>
          <wp:inline distT="0" distB="0" distL="0" distR="0">
            <wp:extent cx="3009900" cy="1943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usdrivers-georgia.top.jpg"/>
                    <pic:cNvPicPr/>
                  </pic:nvPicPr>
                  <pic:blipFill>
                    <a:blip r:embed="rId7">
                      <a:extLst>
                        <a:ext uri="{28A0092B-C50C-407E-A947-70E740481C1C}">
                          <a14:useLocalDpi xmlns:a14="http://schemas.microsoft.com/office/drawing/2010/main" val="0"/>
                        </a:ext>
                      </a:extLst>
                    </a:blip>
                    <a:stretch>
                      <a:fillRect/>
                    </a:stretch>
                  </pic:blipFill>
                  <pic:spPr>
                    <a:xfrm>
                      <a:off x="0" y="0"/>
                      <a:ext cx="3009900" cy="1943100"/>
                    </a:xfrm>
                    <a:prstGeom prst="rect">
                      <a:avLst/>
                    </a:prstGeom>
                  </pic:spPr>
                </pic:pic>
              </a:graphicData>
            </a:graphic>
          </wp:inline>
        </w:drawing>
      </w:r>
    </w:p>
    <w:p w:rsidR="00535CD9" w:rsidRDefault="00535CD9" w:rsidP="0046479C">
      <w:pPr>
        <w:spacing w:line="480" w:lineRule="auto"/>
        <w:jc w:val="both"/>
      </w:pPr>
      <w:r>
        <w:t>Workers protesting for more rights in law</w:t>
      </w:r>
      <w:r w:rsidR="003C5C09">
        <w:t xml:space="preserve"> (2012)</w:t>
      </w:r>
    </w:p>
    <w:p w:rsidR="00535CD9" w:rsidRDefault="00535CD9" w:rsidP="0046479C">
      <w:pPr>
        <w:spacing w:line="480" w:lineRule="auto"/>
        <w:jc w:val="both"/>
      </w:pPr>
      <w:r>
        <w:rPr>
          <w:noProof/>
        </w:rPr>
        <w:drawing>
          <wp:inline distT="0" distB="0" distL="0" distR="0">
            <wp:extent cx="2598821" cy="1828800"/>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astern-european-seasonal-workers-farm-450w-638698090.jpg"/>
                    <pic:cNvPicPr/>
                  </pic:nvPicPr>
                  <pic:blipFill>
                    <a:blip r:embed="rId8">
                      <a:extLst>
                        <a:ext uri="{28A0092B-C50C-407E-A947-70E740481C1C}">
                          <a14:useLocalDpi xmlns:a14="http://schemas.microsoft.com/office/drawing/2010/main" val="0"/>
                        </a:ext>
                      </a:extLst>
                    </a:blip>
                    <a:stretch>
                      <a:fillRect/>
                    </a:stretch>
                  </pic:blipFill>
                  <pic:spPr>
                    <a:xfrm>
                      <a:off x="0" y="0"/>
                      <a:ext cx="2611368" cy="1837629"/>
                    </a:xfrm>
                    <a:prstGeom prst="rect">
                      <a:avLst/>
                    </a:prstGeom>
                  </pic:spPr>
                </pic:pic>
              </a:graphicData>
            </a:graphic>
          </wp:inline>
        </w:drawing>
      </w:r>
    </w:p>
    <w:p w:rsidR="00535CD9" w:rsidRDefault="00535CD9" w:rsidP="0046479C">
      <w:pPr>
        <w:spacing w:line="480" w:lineRule="auto"/>
        <w:jc w:val="both"/>
      </w:pPr>
      <w:r>
        <w:t>Worker in Dutch Tulip field</w:t>
      </w:r>
      <w:r w:rsidR="003C5C09">
        <w:t xml:space="preserve"> (N.D.)</w:t>
      </w:r>
    </w:p>
    <w:p w:rsidR="00535CD9" w:rsidRDefault="00535CD9" w:rsidP="0046479C">
      <w:pPr>
        <w:spacing w:line="480" w:lineRule="auto"/>
        <w:jc w:val="both"/>
      </w:pPr>
      <w:r>
        <w:rPr>
          <w:noProof/>
        </w:rPr>
        <w:drawing>
          <wp:inline distT="0" distB="0" distL="0" distR="0">
            <wp:extent cx="4495800" cy="2540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457923909432.jpg"/>
                    <pic:cNvPicPr/>
                  </pic:nvPicPr>
                  <pic:blipFill>
                    <a:blip r:embed="rId9">
                      <a:extLst>
                        <a:ext uri="{28A0092B-C50C-407E-A947-70E740481C1C}">
                          <a14:useLocalDpi xmlns:a14="http://schemas.microsoft.com/office/drawing/2010/main" val="0"/>
                        </a:ext>
                      </a:extLst>
                    </a:blip>
                    <a:stretch>
                      <a:fillRect/>
                    </a:stretch>
                  </pic:blipFill>
                  <pic:spPr>
                    <a:xfrm>
                      <a:off x="0" y="0"/>
                      <a:ext cx="4495800" cy="2540000"/>
                    </a:xfrm>
                    <a:prstGeom prst="rect">
                      <a:avLst/>
                    </a:prstGeom>
                  </pic:spPr>
                </pic:pic>
              </a:graphicData>
            </a:graphic>
          </wp:inline>
        </w:drawing>
      </w:r>
    </w:p>
    <w:p w:rsidR="00535CD9" w:rsidRDefault="00535CD9" w:rsidP="0046479C">
      <w:pPr>
        <w:spacing w:line="480" w:lineRule="auto"/>
        <w:jc w:val="both"/>
      </w:pPr>
      <w:r>
        <w:t>Sheep-shearers in New Zealand</w:t>
      </w:r>
      <w:r w:rsidR="003C5C09">
        <w:t xml:space="preserve"> (2016)</w:t>
      </w:r>
    </w:p>
    <w:p w:rsidR="00535CD9" w:rsidRDefault="00535CD9" w:rsidP="0046479C">
      <w:pPr>
        <w:spacing w:line="480" w:lineRule="auto"/>
        <w:jc w:val="both"/>
      </w:pPr>
    </w:p>
    <w:p w:rsidR="00535CD9" w:rsidRDefault="00535CD9" w:rsidP="0046479C">
      <w:pPr>
        <w:spacing w:line="480" w:lineRule="auto"/>
        <w:jc w:val="both"/>
      </w:pPr>
    </w:p>
    <w:p w:rsidR="00535CD9" w:rsidRDefault="00535CD9" w:rsidP="0046479C">
      <w:pPr>
        <w:spacing w:line="480" w:lineRule="auto"/>
        <w:jc w:val="both"/>
      </w:pPr>
    </w:p>
    <w:sdt>
      <w:sdtPr>
        <w:id w:val="1343903564"/>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rsidR="00535CD9" w:rsidRDefault="00535CD9">
          <w:pPr>
            <w:pStyle w:val="Heading1"/>
          </w:pPr>
          <w:r>
            <w:t>Bibliography</w:t>
          </w:r>
        </w:p>
        <w:sdt>
          <w:sdtPr>
            <w:id w:val="-1015846857"/>
            <w:showingPlcHdr/>
            <w:bibliography/>
          </w:sdtPr>
          <w:sdtContent>
            <w:p w:rsidR="00535CD9" w:rsidRDefault="00DA2E0F">
              <w:r>
                <w:t xml:space="preserve">     </w:t>
              </w:r>
            </w:p>
          </w:sdtContent>
        </w:sdt>
      </w:sdtContent>
    </w:sdt>
    <w:p w:rsidR="00535CD9" w:rsidRDefault="003C5C09" w:rsidP="0046479C">
      <w:pPr>
        <w:spacing w:line="480" w:lineRule="auto"/>
        <w:jc w:val="both"/>
      </w:pPr>
      <w:r>
        <w:t xml:space="preserve">Foucault, M (1998) </w:t>
      </w:r>
      <w:r>
        <w:rPr>
          <w:i/>
        </w:rPr>
        <w:t>The History of Sexuality Vol 1</w:t>
      </w:r>
      <w:r>
        <w:t xml:space="preserve"> Penguin: London</w:t>
      </w:r>
    </w:p>
    <w:p w:rsidR="003C5C09" w:rsidRDefault="003C5C09" w:rsidP="0046479C">
      <w:pPr>
        <w:spacing w:line="480" w:lineRule="auto"/>
        <w:jc w:val="both"/>
      </w:pPr>
      <w:r>
        <w:t xml:space="preserve">Foucault, M (2003) </w:t>
      </w:r>
      <w:r>
        <w:rPr>
          <w:i/>
        </w:rPr>
        <w:t>Society must be Defended</w:t>
      </w:r>
      <w:r>
        <w:t xml:space="preserve"> Picador: New York</w:t>
      </w:r>
    </w:p>
    <w:p w:rsidR="003C5C09" w:rsidRDefault="003C5C09" w:rsidP="003C5C09">
      <w:r>
        <w:t xml:space="preserve">Marx, K (1930) </w:t>
      </w:r>
      <w:r>
        <w:rPr>
          <w:i/>
        </w:rPr>
        <w:t xml:space="preserve">Das </w:t>
      </w:r>
      <w:proofErr w:type="spellStart"/>
      <w:r>
        <w:rPr>
          <w:i/>
        </w:rPr>
        <w:t>Kapital</w:t>
      </w:r>
      <w:proofErr w:type="spellEnd"/>
      <w:r>
        <w:t xml:space="preserve"> Dent, London</w:t>
      </w:r>
    </w:p>
    <w:p w:rsidR="003C5C09" w:rsidRDefault="003C5C09" w:rsidP="0046479C">
      <w:pPr>
        <w:spacing w:line="480" w:lineRule="auto"/>
        <w:jc w:val="both"/>
      </w:pPr>
      <w:r>
        <w:t xml:space="preserve"> </w:t>
      </w:r>
    </w:p>
    <w:p w:rsidR="003C5C09" w:rsidRDefault="003C5C09" w:rsidP="0046479C">
      <w:pPr>
        <w:spacing w:line="480" w:lineRule="auto"/>
        <w:jc w:val="both"/>
      </w:pPr>
      <w:r>
        <w:t>[</w:t>
      </w:r>
      <w:r>
        <w:rPr>
          <w:i/>
        </w:rPr>
        <w:t xml:space="preserve">Group shot of </w:t>
      </w:r>
      <w:proofErr w:type="spellStart"/>
      <w:r>
        <w:rPr>
          <w:i/>
        </w:rPr>
        <w:t>campworkers</w:t>
      </w:r>
      <w:proofErr w:type="spellEnd"/>
      <w:r>
        <w:rPr>
          <w:i/>
        </w:rPr>
        <w:t xml:space="preserve"> at Stepping Stones Camp] </w:t>
      </w:r>
      <w:r>
        <w:t xml:space="preserve">[image online] available at: </w:t>
      </w:r>
      <w:hyperlink r:id="rId10" w:history="1">
        <w:r w:rsidRPr="00A6765B">
          <w:rPr>
            <w:rStyle w:val="Hyperlink"/>
          </w:rPr>
          <w:t>https://steppingstonesohio.org/2017/08/cincinnati-construction-volunteer-summer-camp/</w:t>
        </w:r>
      </w:hyperlink>
    </w:p>
    <w:p w:rsidR="003C5C09" w:rsidRDefault="003C5C09" w:rsidP="0046479C">
      <w:pPr>
        <w:spacing w:line="480" w:lineRule="auto"/>
        <w:jc w:val="both"/>
      </w:pPr>
      <w:r>
        <w:t>Last visited on 7</w:t>
      </w:r>
      <w:r w:rsidRPr="003C5C09">
        <w:rPr>
          <w:vertAlign w:val="superscript"/>
        </w:rPr>
        <w:t>th</w:t>
      </w:r>
      <w:r>
        <w:t xml:space="preserve"> March 2019</w:t>
      </w:r>
    </w:p>
    <w:p w:rsidR="003C5C09" w:rsidRDefault="003C5C09" w:rsidP="003C5C09">
      <w:pPr>
        <w:spacing w:line="480" w:lineRule="auto"/>
        <w:jc w:val="both"/>
      </w:pPr>
      <w:r>
        <w:t>[Men cutting sheep’s wool inside a building]</w:t>
      </w:r>
      <w:r w:rsidR="00797806">
        <w:t xml:space="preserve"> </w:t>
      </w:r>
      <w:r>
        <w:t>[image online] available at:</w:t>
      </w:r>
      <w:r>
        <w:t xml:space="preserve"> </w:t>
      </w:r>
      <w:hyperlink r:id="rId11" w:history="1">
        <w:r w:rsidRPr="00A6765B">
          <w:rPr>
            <w:rStyle w:val="Hyperlink"/>
          </w:rPr>
          <w:t>https://www.stuff.co.nz/business/farming/sheep/77718918/more-than-a-quarter-of-shearing-workers-from-overseas</w:t>
        </w:r>
      </w:hyperlink>
      <w:r>
        <w:t xml:space="preserve"> </w:t>
      </w:r>
      <w:r>
        <w:t>Last visited on 7</w:t>
      </w:r>
      <w:r w:rsidRPr="003C5C09">
        <w:rPr>
          <w:vertAlign w:val="superscript"/>
        </w:rPr>
        <w:t>th</w:t>
      </w:r>
      <w:r>
        <w:t xml:space="preserve"> March 2019</w:t>
      </w:r>
    </w:p>
    <w:p w:rsidR="003C5C09" w:rsidRDefault="003C5C09" w:rsidP="0046479C">
      <w:pPr>
        <w:spacing w:line="480" w:lineRule="auto"/>
        <w:jc w:val="both"/>
      </w:pPr>
      <w:r>
        <w:t xml:space="preserve">[Man carrying </w:t>
      </w:r>
      <w:r w:rsidR="00797806">
        <w:t xml:space="preserve">cut Christmas tree through a Christmas tree wood] </w:t>
      </w:r>
      <w:r w:rsidR="00797806">
        <w:t>[image online] available at:</w:t>
      </w:r>
      <w:r w:rsidR="00797806">
        <w:t xml:space="preserve"> </w:t>
      </w:r>
      <w:hyperlink r:id="rId12" w:history="1">
        <w:r w:rsidR="00797806" w:rsidRPr="00A6765B">
          <w:rPr>
            <w:rStyle w:val="Hyperlink"/>
          </w:rPr>
          <w:t>http://darkroom.baltimoresun.com/2015/12/60000-christmas-trees-in-family-owned-ohio-farm/chris-arnold/</w:t>
        </w:r>
      </w:hyperlink>
      <w:r w:rsidR="00797806">
        <w:t xml:space="preserve"> </w:t>
      </w:r>
      <w:r w:rsidR="00797806">
        <w:t>Last visited on 7</w:t>
      </w:r>
      <w:r w:rsidR="00797806" w:rsidRPr="003C5C09">
        <w:rPr>
          <w:vertAlign w:val="superscript"/>
        </w:rPr>
        <w:t>th</w:t>
      </w:r>
      <w:r w:rsidR="00797806">
        <w:t xml:space="preserve"> March 2019</w:t>
      </w:r>
    </w:p>
    <w:p w:rsidR="00797806" w:rsidRDefault="00797806" w:rsidP="0046479C">
      <w:pPr>
        <w:spacing w:line="480" w:lineRule="auto"/>
        <w:jc w:val="both"/>
      </w:pPr>
      <w:r>
        <w:t xml:space="preserve">[Woman wearing a blue shirt walking in a sunny tulip field] </w:t>
      </w:r>
      <w:r>
        <w:t>[image online] available at:</w:t>
      </w:r>
      <w:r>
        <w:t xml:space="preserve"> </w:t>
      </w:r>
      <w:hyperlink r:id="rId13" w:history="1">
        <w:r w:rsidRPr="00A6765B">
          <w:rPr>
            <w:rStyle w:val="Hyperlink"/>
          </w:rPr>
          <w:t>https://www.shutterstock.com/image-photo/eastern-european-seasonal-workers-farm-land-638698090</w:t>
        </w:r>
      </w:hyperlink>
      <w:r>
        <w:t xml:space="preserve"> </w:t>
      </w:r>
      <w:r>
        <w:t>Last visited on 7</w:t>
      </w:r>
      <w:r w:rsidRPr="003C5C09">
        <w:rPr>
          <w:vertAlign w:val="superscript"/>
        </w:rPr>
        <w:t>th</w:t>
      </w:r>
      <w:r>
        <w:t xml:space="preserve"> March 2019</w:t>
      </w:r>
    </w:p>
    <w:p w:rsidR="00797806" w:rsidRPr="003C5C09" w:rsidRDefault="00797806" w:rsidP="0046479C">
      <w:pPr>
        <w:spacing w:line="480" w:lineRule="auto"/>
        <w:jc w:val="both"/>
      </w:pPr>
      <w:r>
        <w:t xml:space="preserve">[Women holding signs, protesting, on side of the road] </w:t>
      </w:r>
      <w:r>
        <w:t>[image online] available at:</w:t>
      </w:r>
      <w:r>
        <w:t xml:space="preserve"> </w:t>
      </w:r>
      <w:hyperlink r:id="rId14" w:history="1">
        <w:r w:rsidRPr="00A6765B">
          <w:rPr>
            <w:rStyle w:val="Hyperlink"/>
          </w:rPr>
          <w:t>https://money.cnn.com/2012/05/31/news/economy/seasonal-unemployment-benefits/index.htm</w:t>
        </w:r>
      </w:hyperlink>
      <w:r>
        <w:t xml:space="preserve"> </w:t>
      </w:r>
      <w:r>
        <w:t>Last visited on 7</w:t>
      </w:r>
      <w:r w:rsidRPr="003C5C09">
        <w:rPr>
          <w:vertAlign w:val="superscript"/>
        </w:rPr>
        <w:t>th</w:t>
      </w:r>
      <w:r>
        <w:t xml:space="preserve"> March 2019</w:t>
      </w:r>
    </w:p>
    <w:sectPr w:rsidR="00797806" w:rsidRPr="003C5C09" w:rsidSect="00893B1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79C"/>
    <w:rsid w:val="000200D9"/>
    <w:rsid w:val="00052243"/>
    <w:rsid w:val="00064ED4"/>
    <w:rsid w:val="000A2A3A"/>
    <w:rsid w:val="000B0ED2"/>
    <w:rsid w:val="00146525"/>
    <w:rsid w:val="00165923"/>
    <w:rsid w:val="001E462F"/>
    <w:rsid w:val="001F13A2"/>
    <w:rsid w:val="00222EF1"/>
    <w:rsid w:val="002273B5"/>
    <w:rsid w:val="002A181D"/>
    <w:rsid w:val="002D1C40"/>
    <w:rsid w:val="002E3001"/>
    <w:rsid w:val="002E70B3"/>
    <w:rsid w:val="00300EB8"/>
    <w:rsid w:val="00305A4A"/>
    <w:rsid w:val="003C5C09"/>
    <w:rsid w:val="00410CA0"/>
    <w:rsid w:val="0044559D"/>
    <w:rsid w:val="00460FB8"/>
    <w:rsid w:val="0046479C"/>
    <w:rsid w:val="00535CD9"/>
    <w:rsid w:val="00583E6D"/>
    <w:rsid w:val="00646329"/>
    <w:rsid w:val="007226C1"/>
    <w:rsid w:val="00775FD6"/>
    <w:rsid w:val="00797806"/>
    <w:rsid w:val="007D7CCB"/>
    <w:rsid w:val="00893B16"/>
    <w:rsid w:val="00911FE9"/>
    <w:rsid w:val="00967DCD"/>
    <w:rsid w:val="00A551F0"/>
    <w:rsid w:val="00AA7F30"/>
    <w:rsid w:val="00B9436E"/>
    <w:rsid w:val="00BA6082"/>
    <w:rsid w:val="00C8486C"/>
    <w:rsid w:val="00D32622"/>
    <w:rsid w:val="00DA2E0F"/>
    <w:rsid w:val="00DB699D"/>
    <w:rsid w:val="00DE491F"/>
    <w:rsid w:val="00E54117"/>
    <w:rsid w:val="00EE6ACC"/>
    <w:rsid w:val="00F222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4AEFEA"/>
  <w15:chartTrackingRefBased/>
  <w15:docId w15:val="{B1B5D776-A500-384B-BFCF-467853273A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3E6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3E6D"/>
    <w:rPr>
      <w:rFonts w:asciiTheme="majorHAnsi" w:eastAsiaTheme="majorEastAsia" w:hAnsiTheme="majorHAnsi" w:cstheme="majorBidi"/>
      <w:b/>
      <w:bCs/>
      <w:color w:val="2F5496" w:themeColor="accent1" w:themeShade="BF"/>
      <w:sz w:val="28"/>
      <w:szCs w:val="28"/>
      <w:lang w:val="en-US" w:bidi="en-US"/>
    </w:rPr>
  </w:style>
  <w:style w:type="character" w:styleId="Hyperlink">
    <w:name w:val="Hyperlink"/>
    <w:basedOn w:val="DefaultParagraphFont"/>
    <w:uiPriority w:val="99"/>
    <w:unhideWhenUsed/>
    <w:rsid w:val="003C5C09"/>
    <w:rPr>
      <w:color w:val="0563C1" w:themeColor="hyperlink"/>
      <w:u w:val="single"/>
    </w:rPr>
  </w:style>
  <w:style w:type="character" w:styleId="UnresolvedMention">
    <w:name w:val="Unresolved Mention"/>
    <w:basedOn w:val="DefaultParagraphFont"/>
    <w:uiPriority w:val="99"/>
    <w:semiHidden/>
    <w:unhideWhenUsed/>
    <w:rsid w:val="003C5C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9439722">
      <w:bodyDiv w:val="1"/>
      <w:marLeft w:val="0"/>
      <w:marRight w:val="0"/>
      <w:marTop w:val="0"/>
      <w:marBottom w:val="0"/>
      <w:divBdr>
        <w:top w:val="none" w:sz="0" w:space="0" w:color="auto"/>
        <w:left w:val="none" w:sz="0" w:space="0" w:color="auto"/>
        <w:bottom w:val="none" w:sz="0" w:space="0" w:color="auto"/>
        <w:right w:val="none" w:sz="0" w:space="0" w:color="auto"/>
      </w:divBdr>
    </w:div>
    <w:div w:id="1205678605">
      <w:bodyDiv w:val="1"/>
      <w:marLeft w:val="0"/>
      <w:marRight w:val="0"/>
      <w:marTop w:val="0"/>
      <w:marBottom w:val="0"/>
      <w:divBdr>
        <w:top w:val="none" w:sz="0" w:space="0" w:color="auto"/>
        <w:left w:val="none" w:sz="0" w:space="0" w:color="auto"/>
        <w:bottom w:val="none" w:sz="0" w:space="0" w:color="auto"/>
        <w:right w:val="none" w:sz="0" w:space="0" w:color="auto"/>
      </w:divBdr>
    </w:div>
    <w:div w:id="1333265742">
      <w:bodyDiv w:val="1"/>
      <w:marLeft w:val="0"/>
      <w:marRight w:val="0"/>
      <w:marTop w:val="0"/>
      <w:marBottom w:val="0"/>
      <w:divBdr>
        <w:top w:val="none" w:sz="0" w:space="0" w:color="auto"/>
        <w:left w:val="none" w:sz="0" w:space="0" w:color="auto"/>
        <w:bottom w:val="none" w:sz="0" w:space="0" w:color="auto"/>
        <w:right w:val="none" w:sz="0" w:space="0" w:color="auto"/>
      </w:divBdr>
    </w:div>
    <w:div w:id="1779831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hyperlink" Target="https://www.shutterstock.com/image-photo/eastern-european-seasonal-workers-farm-land-638698090" TargetMode="Externa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hyperlink" Target="http://darkroom.baltimoresun.com/2015/12/60000-christmas-trees-in-family-owned-ohio-farm/chris-arnold/"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hyperlink" Target="https://www.stuff.co.nz/business/farming/sheep/77718918/more-than-a-quarter-of-shearing-workers-from-overseas" TargetMode="External"/><Relationship Id="rId5" Type="http://schemas.openxmlformats.org/officeDocument/2006/relationships/image" Target="media/image1.jpg"/><Relationship Id="rId15" Type="http://schemas.openxmlformats.org/officeDocument/2006/relationships/fontTable" Target="fontTable.xml"/><Relationship Id="rId10" Type="http://schemas.openxmlformats.org/officeDocument/2006/relationships/hyperlink" Target="https://steppingstonesohio.org/2017/08/cincinnati-construction-volunteer-summer-camp/" TargetMode="External"/><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hyperlink" Target="https://money.cnn.com/2012/05/31/news/economy/seasonal-unemployment-benefits/index.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CAB5D9-05CE-6140-A8B2-C8F899D76D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1759</Words>
  <Characters>10029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Kennaway</dc:creator>
  <cp:keywords/>
  <dc:description/>
  <cp:lastModifiedBy>James Kennaway</cp:lastModifiedBy>
  <cp:revision>2</cp:revision>
  <dcterms:created xsi:type="dcterms:W3CDTF">2019-03-08T21:18:00Z</dcterms:created>
  <dcterms:modified xsi:type="dcterms:W3CDTF">2019-03-08T21:18:00Z</dcterms:modified>
</cp:coreProperties>
</file>