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EF9F48" w14:textId="77777777" w:rsidR="009A4769" w:rsidRPr="00BF24C4" w:rsidRDefault="009A4769" w:rsidP="00BF24C4">
      <w:pPr>
        <w:spacing w:after="0" w:line="480" w:lineRule="auto"/>
        <w:rPr>
          <w:rFonts w:ascii="Times New Roman" w:hAnsi="Times New Roman" w:cs="Times New Roman"/>
          <w:b/>
          <w:bCs/>
          <w:sz w:val="24"/>
          <w:szCs w:val="24"/>
        </w:rPr>
      </w:pPr>
    </w:p>
    <w:p w14:paraId="77BE329E" w14:textId="77777777" w:rsidR="009A4769" w:rsidRPr="00BF24C4" w:rsidRDefault="009A4769" w:rsidP="00BF24C4">
      <w:pPr>
        <w:spacing w:after="0" w:line="480" w:lineRule="auto"/>
        <w:rPr>
          <w:rFonts w:ascii="Times New Roman" w:hAnsi="Times New Roman" w:cs="Times New Roman"/>
          <w:b/>
          <w:bCs/>
          <w:sz w:val="24"/>
          <w:szCs w:val="24"/>
        </w:rPr>
      </w:pPr>
    </w:p>
    <w:p w14:paraId="56A8D0B5" w14:textId="77777777" w:rsidR="009A4769" w:rsidRPr="00BF24C4" w:rsidRDefault="009A4769" w:rsidP="00BF24C4">
      <w:pPr>
        <w:spacing w:after="0" w:line="480" w:lineRule="auto"/>
        <w:rPr>
          <w:rFonts w:ascii="Times New Roman" w:hAnsi="Times New Roman" w:cs="Times New Roman"/>
          <w:b/>
          <w:bCs/>
          <w:sz w:val="24"/>
          <w:szCs w:val="24"/>
        </w:rPr>
      </w:pPr>
    </w:p>
    <w:p w14:paraId="255B8C98" w14:textId="77777777" w:rsidR="009A4769" w:rsidRPr="00BF24C4" w:rsidRDefault="009A4769" w:rsidP="00BF24C4">
      <w:pPr>
        <w:spacing w:after="0" w:line="480" w:lineRule="auto"/>
        <w:rPr>
          <w:rFonts w:ascii="Times New Roman" w:hAnsi="Times New Roman" w:cs="Times New Roman"/>
          <w:b/>
          <w:bCs/>
          <w:sz w:val="24"/>
          <w:szCs w:val="24"/>
        </w:rPr>
      </w:pPr>
    </w:p>
    <w:p w14:paraId="442D58B8" w14:textId="77777777" w:rsidR="009A4769" w:rsidRPr="00BF24C4" w:rsidRDefault="009A4769" w:rsidP="00BF24C4">
      <w:pPr>
        <w:spacing w:after="0" w:line="480" w:lineRule="auto"/>
        <w:rPr>
          <w:rFonts w:ascii="Times New Roman" w:hAnsi="Times New Roman" w:cs="Times New Roman"/>
          <w:b/>
          <w:bCs/>
          <w:sz w:val="24"/>
          <w:szCs w:val="24"/>
        </w:rPr>
      </w:pPr>
    </w:p>
    <w:p w14:paraId="1AB158D9" w14:textId="77777777" w:rsidR="009A4769" w:rsidRPr="00BF24C4" w:rsidRDefault="009A4769" w:rsidP="00BF24C4">
      <w:pPr>
        <w:spacing w:after="0" w:line="480" w:lineRule="auto"/>
        <w:rPr>
          <w:rFonts w:ascii="Times New Roman" w:hAnsi="Times New Roman" w:cs="Times New Roman"/>
          <w:b/>
          <w:bCs/>
          <w:sz w:val="24"/>
          <w:szCs w:val="24"/>
        </w:rPr>
      </w:pPr>
    </w:p>
    <w:p w14:paraId="20AA33AF" w14:textId="77777777" w:rsidR="009A4769" w:rsidRPr="00BF24C4" w:rsidRDefault="009A4769" w:rsidP="00BF24C4">
      <w:pPr>
        <w:spacing w:after="0" w:line="480" w:lineRule="auto"/>
        <w:rPr>
          <w:rFonts w:ascii="Times New Roman" w:hAnsi="Times New Roman" w:cs="Times New Roman"/>
          <w:b/>
          <w:bCs/>
          <w:sz w:val="24"/>
          <w:szCs w:val="24"/>
        </w:rPr>
      </w:pPr>
    </w:p>
    <w:p w14:paraId="3C8D728D" w14:textId="77777777" w:rsidR="009A4769" w:rsidRPr="00BF24C4" w:rsidRDefault="009A4769" w:rsidP="00BF24C4">
      <w:pPr>
        <w:spacing w:after="0" w:line="480" w:lineRule="auto"/>
        <w:jc w:val="center"/>
        <w:rPr>
          <w:rFonts w:ascii="Times New Roman" w:hAnsi="Times New Roman" w:cs="Times New Roman"/>
          <w:b/>
          <w:bCs/>
          <w:sz w:val="24"/>
          <w:szCs w:val="24"/>
        </w:rPr>
      </w:pPr>
    </w:p>
    <w:p w14:paraId="19706AFC" w14:textId="77777777" w:rsidR="009A4769" w:rsidRPr="00BF24C4" w:rsidRDefault="009A4769" w:rsidP="00BF24C4">
      <w:pPr>
        <w:spacing w:after="0" w:line="480" w:lineRule="auto"/>
        <w:jc w:val="center"/>
        <w:rPr>
          <w:rFonts w:ascii="Times New Roman" w:hAnsi="Times New Roman" w:cs="Times New Roman"/>
          <w:b/>
          <w:bCs/>
          <w:sz w:val="24"/>
          <w:szCs w:val="24"/>
        </w:rPr>
      </w:pPr>
    </w:p>
    <w:p w14:paraId="08C4FE45" w14:textId="77777777" w:rsidR="009A4769" w:rsidRPr="00BF24C4" w:rsidRDefault="00F71A1B" w:rsidP="00BF24C4">
      <w:pPr>
        <w:spacing w:after="0" w:line="480" w:lineRule="auto"/>
        <w:jc w:val="center"/>
        <w:rPr>
          <w:rFonts w:ascii="Times New Roman" w:hAnsi="Times New Roman" w:cs="Times New Roman"/>
          <w:b/>
          <w:bCs/>
          <w:sz w:val="24"/>
          <w:szCs w:val="24"/>
        </w:rPr>
      </w:pPr>
      <w:r w:rsidRPr="00BF24C4">
        <w:rPr>
          <w:rFonts w:ascii="Times New Roman" w:hAnsi="Times New Roman" w:cs="Times New Roman"/>
          <w:b/>
          <w:bCs/>
          <w:sz w:val="24"/>
          <w:szCs w:val="24"/>
        </w:rPr>
        <w:t>Individual Report on Work-Related Problems and Their Solutions</w:t>
      </w:r>
    </w:p>
    <w:p w14:paraId="085B63CD" w14:textId="77777777" w:rsidR="009A4769" w:rsidRPr="00BF24C4" w:rsidRDefault="00F71A1B" w:rsidP="00BF24C4">
      <w:pPr>
        <w:spacing w:after="0" w:line="480" w:lineRule="auto"/>
        <w:rPr>
          <w:rFonts w:ascii="Times New Roman" w:hAnsi="Times New Roman" w:cs="Times New Roman"/>
          <w:b/>
          <w:bCs/>
          <w:sz w:val="24"/>
          <w:szCs w:val="24"/>
        </w:rPr>
      </w:pPr>
      <w:r w:rsidRPr="00BF24C4">
        <w:rPr>
          <w:rFonts w:ascii="Times New Roman" w:hAnsi="Times New Roman" w:cs="Times New Roman"/>
          <w:b/>
          <w:bCs/>
          <w:sz w:val="24"/>
          <w:szCs w:val="24"/>
        </w:rPr>
        <w:br w:type="page"/>
      </w:r>
    </w:p>
    <w:sdt>
      <w:sdtPr>
        <w:rPr>
          <w:rFonts w:ascii="Times New Roman" w:eastAsiaTheme="minorHAnsi" w:hAnsi="Times New Roman" w:cs="Times New Roman"/>
          <w:color w:val="auto"/>
          <w:sz w:val="24"/>
          <w:szCs w:val="24"/>
          <w:lang w:val="en-GB"/>
        </w:rPr>
        <w:id w:val="1530145689"/>
        <w:docPartObj>
          <w:docPartGallery w:val="Table of Contents"/>
          <w:docPartUnique/>
        </w:docPartObj>
      </w:sdtPr>
      <w:sdtEndPr>
        <w:rPr>
          <w:rFonts w:eastAsiaTheme="majorEastAsia"/>
          <w:b/>
          <w:bCs/>
          <w:color w:val="2F5496" w:themeColor="accent1" w:themeShade="BF"/>
          <w:lang w:val="en-US"/>
        </w:rPr>
      </w:sdtEndPr>
      <w:sdtContent>
        <w:p w14:paraId="0AB0359F" w14:textId="092AA27E" w:rsidR="009A4769" w:rsidRPr="00073692" w:rsidRDefault="006F6D1B" w:rsidP="00073692">
          <w:pPr>
            <w:pStyle w:val="TOCHeading1"/>
            <w:spacing w:before="0" w:line="480" w:lineRule="auto"/>
            <w:rPr>
              <w:rFonts w:ascii="Times New Roman" w:hAnsi="Times New Roman" w:cs="Times New Roman"/>
              <w:b/>
              <w:bCs/>
              <w:color w:val="auto"/>
              <w:sz w:val="24"/>
              <w:szCs w:val="24"/>
            </w:rPr>
          </w:pPr>
        </w:p>
      </w:sdtContent>
    </w:sdt>
    <w:p w14:paraId="2505C9D0" w14:textId="45B7B30A" w:rsidR="009A4769" w:rsidRPr="00BF24C4" w:rsidRDefault="00F71A1B" w:rsidP="00BF24C4">
      <w:pPr>
        <w:spacing w:after="0" w:line="480" w:lineRule="auto"/>
        <w:rPr>
          <w:rFonts w:ascii="Times New Roman" w:hAnsi="Times New Roman" w:cs="Times New Roman"/>
          <w:b/>
          <w:bCs/>
          <w:sz w:val="24"/>
          <w:szCs w:val="24"/>
        </w:rPr>
      </w:pPr>
      <w:r w:rsidRPr="00BF24C4">
        <w:rPr>
          <w:rFonts w:ascii="Times New Roman" w:hAnsi="Times New Roman" w:cs="Times New Roman"/>
          <w:b/>
          <w:bCs/>
          <w:sz w:val="24"/>
          <w:szCs w:val="24"/>
        </w:rPr>
        <w:br w:type="page"/>
      </w:r>
    </w:p>
    <w:p w14:paraId="6A1BFB1D" w14:textId="77777777" w:rsidR="009A4769" w:rsidRPr="00BF24C4" w:rsidRDefault="00F71A1B" w:rsidP="00BF24C4">
      <w:pPr>
        <w:pStyle w:val="Heading1"/>
        <w:spacing w:before="0" w:line="480" w:lineRule="auto"/>
        <w:rPr>
          <w:rFonts w:ascii="Times New Roman" w:hAnsi="Times New Roman" w:cs="Times New Roman"/>
          <w:b/>
          <w:bCs/>
          <w:color w:val="auto"/>
          <w:sz w:val="24"/>
          <w:szCs w:val="24"/>
        </w:rPr>
      </w:pPr>
      <w:bookmarkStart w:id="0" w:name="_Toc70783230"/>
      <w:r w:rsidRPr="00BF24C4">
        <w:rPr>
          <w:rFonts w:ascii="Times New Roman" w:hAnsi="Times New Roman" w:cs="Times New Roman"/>
          <w:b/>
          <w:bCs/>
          <w:color w:val="auto"/>
          <w:sz w:val="24"/>
          <w:szCs w:val="24"/>
        </w:rPr>
        <w:lastRenderedPageBreak/>
        <w:t>Introduction</w:t>
      </w:r>
      <w:bookmarkEnd w:id="0"/>
      <w:r w:rsidRPr="00BF24C4">
        <w:rPr>
          <w:rFonts w:ascii="Times New Roman" w:hAnsi="Times New Roman" w:cs="Times New Roman"/>
          <w:b/>
          <w:bCs/>
          <w:color w:val="auto"/>
          <w:sz w:val="24"/>
          <w:szCs w:val="24"/>
        </w:rPr>
        <w:tab/>
      </w:r>
    </w:p>
    <w:p w14:paraId="4E7D7D79" w14:textId="77777777" w:rsidR="009A4769" w:rsidRPr="00BF24C4" w:rsidRDefault="00F71A1B" w:rsidP="00BF24C4">
      <w:pPr>
        <w:spacing w:after="0" w:line="480" w:lineRule="auto"/>
        <w:jc w:val="both"/>
        <w:rPr>
          <w:rFonts w:ascii="Times New Roman" w:hAnsi="Times New Roman" w:cs="Times New Roman"/>
          <w:sz w:val="24"/>
          <w:szCs w:val="24"/>
        </w:rPr>
      </w:pPr>
      <w:r w:rsidRPr="00BF24C4">
        <w:rPr>
          <w:rFonts w:ascii="Times New Roman" w:hAnsi="Times New Roman" w:cs="Times New Roman"/>
          <w:b/>
          <w:bCs/>
          <w:sz w:val="24"/>
          <w:szCs w:val="24"/>
        </w:rPr>
        <w:tab/>
      </w:r>
      <w:r w:rsidRPr="00BF24C4">
        <w:rPr>
          <w:rFonts w:ascii="Times New Roman" w:hAnsi="Times New Roman" w:cs="Times New Roman"/>
          <w:sz w:val="24"/>
          <w:szCs w:val="24"/>
        </w:rPr>
        <w:t xml:space="preserve">Work-related problems impact several attributes of an organisation such as its performance, efficiency and productivity in an adverse manner and thus are necessary to tackle in the firm. The given report focuses on exploring the job dissatisfaction among the workers in a retail firm along with its impact. Additionally, it highlights the alternatives for overcoming this problem using an analysis tool and selecting the most appropriate solution for implementing in the firm. The methods for implementing the solution are further discussed along with the monitoring and reviewing for ensuring successful implementation of the selected solution. </w:t>
      </w:r>
    </w:p>
    <w:p w14:paraId="3F43610D" w14:textId="77777777" w:rsidR="009A4769" w:rsidRPr="00BF24C4" w:rsidRDefault="00F71A1B" w:rsidP="00BF24C4">
      <w:pPr>
        <w:pStyle w:val="Heading1"/>
        <w:spacing w:before="0" w:line="480" w:lineRule="auto"/>
        <w:rPr>
          <w:rFonts w:ascii="Times New Roman" w:hAnsi="Times New Roman" w:cs="Times New Roman"/>
          <w:b/>
          <w:bCs/>
          <w:color w:val="auto"/>
          <w:sz w:val="24"/>
          <w:szCs w:val="24"/>
        </w:rPr>
      </w:pPr>
      <w:bookmarkStart w:id="1" w:name="_Toc70783231"/>
      <w:r w:rsidRPr="00BF24C4">
        <w:rPr>
          <w:rFonts w:ascii="Times New Roman" w:hAnsi="Times New Roman" w:cs="Times New Roman"/>
          <w:b/>
          <w:bCs/>
          <w:color w:val="auto"/>
          <w:sz w:val="24"/>
          <w:szCs w:val="24"/>
        </w:rPr>
        <w:t>Overview of   Job Dissatisfaction Among the Workers in a Retail organization and its Impact</w:t>
      </w:r>
      <w:bookmarkEnd w:id="1"/>
      <w:r w:rsidRPr="00BF24C4">
        <w:rPr>
          <w:rFonts w:ascii="Times New Roman" w:hAnsi="Times New Roman" w:cs="Times New Roman"/>
          <w:b/>
          <w:bCs/>
          <w:color w:val="auto"/>
          <w:sz w:val="24"/>
          <w:szCs w:val="24"/>
        </w:rPr>
        <w:t xml:space="preserve"> </w:t>
      </w:r>
    </w:p>
    <w:p w14:paraId="16EEFE40" w14:textId="77777777" w:rsidR="009A4769" w:rsidRPr="00BF24C4" w:rsidRDefault="00F71A1B" w:rsidP="00BF24C4">
      <w:pPr>
        <w:spacing w:after="0" w:line="480" w:lineRule="auto"/>
        <w:jc w:val="both"/>
        <w:rPr>
          <w:rFonts w:ascii="Times New Roman" w:hAnsi="Times New Roman" w:cs="Times New Roman"/>
          <w:sz w:val="24"/>
          <w:szCs w:val="24"/>
        </w:rPr>
      </w:pPr>
      <w:r w:rsidRPr="00BF24C4">
        <w:rPr>
          <w:rFonts w:ascii="Times New Roman" w:hAnsi="Times New Roman" w:cs="Times New Roman"/>
          <w:sz w:val="24"/>
          <w:szCs w:val="24"/>
        </w:rPr>
        <w:tab/>
        <w:t>Job dissatisfaction can be defined as an unpleasant emotional state among the workers in a firm due to a lack of satisfaction with their job experience (</w:t>
      </w:r>
      <w:proofErr w:type="spellStart"/>
      <w:r w:rsidRPr="00BF24C4">
        <w:rPr>
          <w:rFonts w:ascii="Times New Roman" w:hAnsi="Times New Roman" w:cs="Times New Roman"/>
          <w:sz w:val="24"/>
          <w:szCs w:val="24"/>
        </w:rPr>
        <w:t>Nwobia</w:t>
      </w:r>
      <w:proofErr w:type="spellEnd"/>
      <w:r w:rsidRPr="00BF24C4">
        <w:rPr>
          <w:rFonts w:ascii="Times New Roman" w:hAnsi="Times New Roman" w:cs="Times New Roman"/>
          <w:sz w:val="24"/>
          <w:szCs w:val="24"/>
        </w:rPr>
        <w:t xml:space="preserve"> and </w:t>
      </w:r>
      <w:proofErr w:type="spellStart"/>
      <w:r w:rsidRPr="00BF24C4">
        <w:rPr>
          <w:rFonts w:ascii="Times New Roman" w:hAnsi="Times New Roman" w:cs="Times New Roman"/>
          <w:sz w:val="24"/>
          <w:szCs w:val="24"/>
        </w:rPr>
        <w:t>Aljohani</w:t>
      </w:r>
      <w:proofErr w:type="spellEnd"/>
      <w:r w:rsidRPr="00BF24C4">
        <w:rPr>
          <w:rFonts w:ascii="Times New Roman" w:hAnsi="Times New Roman" w:cs="Times New Roman"/>
          <w:sz w:val="24"/>
          <w:szCs w:val="24"/>
        </w:rPr>
        <w:t>, 2017). There are a number of reasons that an employee might not be satisfied with their job experience, such as poor management of the organisation, lack of support from the senior colleagues, being underpaid, not finding opportunities for career growth, lack of interest in completing the tasks due to monotonous work throughout their experience and unable to maintain work-life balance. Job satisfaction among the workers is essential in a working environment for motivating them, improving their performance, working efficiency and for stable mental health as well (</w:t>
      </w:r>
      <w:proofErr w:type="spellStart"/>
      <w:r w:rsidRPr="00BF24C4">
        <w:rPr>
          <w:rFonts w:ascii="Times New Roman" w:hAnsi="Times New Roman" w:cs="Times New Roman"/>
          <w:sz w:val="24"/>
          <w:szCs w:val="24"/>
        </w:rPr>
        <w:t>Hajdukova</w:t>
      </w:r>
      <w:proofErr w:type="spellEnd"/>
      <w:r w:rsidRPr="00BF24C4">
        <w:rPr>
          <w:rFonts w:ascii="Times New Roman" w:hAnsi="Times New Roman" w:cs="Times New Roman"/>
          <w:sz w:val="24"/>
          <w:szCs w:val="24"/>
        </w:rPr>
        <w:t xml:space="preserve">, </w:t>
      </w:r>
      <w:proofErr w:type="spellStart"/>
      <w:r w:rsidRPr="00BF24C4">
        <w:rPr>
          <w:rFonts w:ascii="Times New Roman" w:hAnsi="Times New Roman" w:cs="Times New Roman"/>
          <w:sz w:val="24"/>
          <w:szCs w:val="24"/>
        </w:rPr>
        <w:t>Klementova</w:t>
      </w:r>
      <w:proofErr w:type="spellEnd"/>
      <w:r w:rsidRPr="00BF24C4">
        <w:rPr>
          <w:rFonts w:ascii="Times New Roman" w:hAnsi="Times New Roman" w:cs="Times New Roman"/>
          <w:sz w:val="24"/>
          <w:szCs w:val="24"/>
        </w:rPr>
        <w:t xml:space="preserve">, and </w:t>
      </w:r>
      <w:proofErr w:type="spellStart"/>
      <w:r w:rsidRPr="00BF24C4">
        <w:rPr>
          <w:rFonts w:ascii="Times New Roman" w:hAnsi="Times New Roman" w:cs="Times New Roman"/>
          <w:sz w:val="24"/>
          <w:szCs w:val="24"/>
        </w:rPr>
        <w:t>Klementova</w:t>
      </w:r>
      <w:proofErr w:type="spellEnd"/>
      <w:r w:rsidRPr="00BF24C4">
        <w:rPr>
          <w:rFonts w:ascii="Times New Roman" w:hAnsi="Times New Roman" w:cs="Times New Roman"/>
          <w:sz w:val="24"/>
          <w:szCs w:val="24"/>
        </w:rPr>
        <w:t xml:space="preserve"> </w:t>
      </w:r>
      <w:proofErr w:type="spellStart"/>
      <w:r w:rsidRPr="00BF24C4">
        <w:rPr>
          <w:rFonts w:ascii="Times New Roman" w:hAnsi="Times New Roman" w:cs="Times New Roman"/>
          <w:sz w:val="24"/>
          <w:szCs w:val="24"/>
        </w:rPr>
        <w:t>jr</w:t>
      </w:r>
      <w:proofErr w:type="spellEnd"/>
      <w:r w:rsidRPr="00BF24C4">
        <w:rPr>
          <w:rFonts w:ascii="Times New Roman" w:hAnsi="Times New Roman" w:cs="Times New Roman"/>
          <w:sz w:val="24"/>
          <w:szCs w:val="24"/>
        </w:rPr>
        <w:t>, 2014).</w:t>
      </w:r>
    </w:p>
    <w:p w14:paraId="699C9E83" w14:textId="77777777" w:rsidR="009A4769" w:rsidRPr="00BF24C4" w:rsidRDefault="00F71A1B" w:rsidP="00BF24C4">
      <w:pPr>
        <w:spacing w:after="0" w:line="480" w:lineRule="auto"/>
        <w:jc w:val="both"/>
        <w:rPr>
          <w:rFonts w:ascii="Times New Roman" w:hAnsi="Times New Roman" w:cs="Times New Roman"/>
          <w:sz w:val="24"/>
          <w:szCs w:val="24"/>
        </w:rPr>
      </w:pPr>
      <w:r w:rsidRPr="00BF24C4">
        <w:rPr>
          <w:rFonts w:ascii="Times New Roman" w:hAnsi="Times New Roman" w:cs="Times New Roman"/>
          <w:sz w:val="24"/>
          <w:szCs w:val="24"/>
        </w:rPr>
        <w:tab/>
        <w:t>Job dissatisfaction among the workers declines their performance level, efficiency and interest in completing the given tasks at the workplace. These factors contribute to a decline in the overall performance of the organisation, its productivity and profit levels (</w:t>
      </w:r>
      <w:proofErr w:type="spellStart"/>
      <w:r w:rsidRPr="00BF24C4">
        <w:rPr>
          <w:rFonts w:ascii="Times New Roman" w:hAnsi="Times New Roman" w:cs="Times New Roman"/>
          <w:sz w:val="24"/>
          <w:szCs w:val="24"/>
        </w:rPr>
        <w:t>Bakotić</w:t>
      </w:r>
      <w:proofErr w:type="spellEnd"/>
      <w:r w:rsidRPr="00BF24C4">
        <w:rPr>
          <w:rFonts w:ascii="Times New Roman" w:hAnsi="Times New Roman" w:cs="Times New Roman"/>
          <w:sz w:val="24"/>
          <w:szCs w:val="24"/>
        </w:rPr>
        <w:t xml:space="preserve">, 2019). Additionally, the more dissatisfied the workers are in the firm, the more absenteeism is likely to </w:t>
      </w:r>
      <w:r w:rsidRPr="00BF24C4">
        <w:rPr>
          <w:rFonts w:ascii="Times New Roman" w:hAnsi="Times New Roman" w:cs="Times New Roman"/>
          <w:sz w:val="24"/>
          <w:szCs w:val="24"/>
        </w:rPr>
        <w:lastRenderedPageBreak/>
        <w:t>occur in the workplace that impacts the working capacity of the firm. One of the major negative impacts of job dissatisfaction is the rising turnovers (Alam and Asim, 2019). This has become a major issue for the organisation in the global sector and requires utmost concern. Occupational stress is the leading factor for job dissatisfaction and high turnover rates in the firms, influencing its growth and development and of the employees as well (</w:t>
      </w:r>
      <w:proofErr w:type="spellStart"/>
      <w:r w:rsidRPr="00BF24C4">
        <w:rPr>
          <w:rFonts w:ascii="Times New Roman" w:hAnsi="Times New Roman" w:cs="Times New Roman"/>
          <w:sz w:val="24"/>
          <w:szCs w:val="24"/>
        </w:rPr>
        <w:t>Onyebuchi</w:t>
      </w:r>
      <w:proofErr w:type="spellEnd"/>
      <w:r w:rsidRPr="00BF24C4">
        <w:rPr>
          <w:rFonts w:ascii="Times New Roman" w:hAnsi="Times New Roman" w:cs="Times New Roman"/>
          <w:sz w:val="24"/>
          <w:szCs w:val="24"/>
        </w:rPr>
        <w:t xml:space="preserve">, Lucky and </w:t>
      </w:r>
      <w:proofErr w:type="spellStart"/>
      <w:r w:rsidRPr="00BF24C4">
        <w:rPr>
          <w:rFonts w:ascii="Times New Roman" w:hAnsi="Times New Roman" w:cs="Times New Roman"/>
          <w:sz w:val="24"/>
          <w:szCs w:val="24"/>
        </w:rPr>
        <w:t>Okechukwu</w:t>
      </w:r>
      <w:proofErr w:type="spellEnd"/>
      <w:r w:rsidRPr="00BF24C4">
        <w:rPr>
          <w:rFonts w:ascii="Times New Roman" w:hAnsi="Times New Roman" w:cs="Times New Roman"/>
          <w:sz w:val="24"/>
          <w:szCs w:val="24"/>
        </w:rPr>
        <w:t xml:space="preserve">, 2019). Apart from these issues, it has been noticed that job dissatisfaction among the workers influences the customer experience as well since their rude or unpleasant behaviour influences the perception of the customers regarding the firm and its products, service. When the customers find unpleasant service from the employees who are dissatisfied with their jobs, it impacts the reputation of the firm in a bad manner and declines the customer values. </w:t>
      </w:r>
    </w:p>
    <w:p w14:paraId="3879E972" w14:textId="77777777" w:rsidR="009A4769" w:rsidRPr="00BF24C4" w:rsidRDefault="00F71A1B" w:rsidP="00BF24C4">
      <w:pPr>
        <w:pStyle w:val="Heading1"/>
        <w:spacing w:before="0" w:line="480" w:lineRule="auto"/>
        <w:rPr>
          <w:rFonts w:ascii="Times New Roman" w:hAnsi="Times New Roman" w:cs="Times New Roman"/>
          <w:b/>
          <w:bCs/>
          <w:color w:val="auto"/>
          <w:sz w:val="24"/>
          <w:szCs w:val="24"/>
        </w:rPr>
      </w:pPr>
      <w:bookmarkStart w:id="2" w:name="_Toc70783232"/>
      <w:r w:rsidRPr="00BF24C4">
        <w:rPr>
          <w:rFonts w:ascii="Times New Roman" w:hAnsi="Times New Roman" w:cs="Times New Roman"/>
          <w:b/>
          <w:bCs/>
          <w:color w:val="auto"/>
          <w:sz w:val="24"/>
          <w:szCs w:val="24"/>
        </w:rPr>
        <w:t>Alternative Solutions to the Problem (SWOT Analysis)</w:t>
      </w:r>
      <w:bookmarkEnd w:id="2"/>
    </w:p>
    <w:p w14:paraId="37FD9CCC" w14:textId="77777777" w:rsidR="009A4769" w:rsidRPr="00BF24C4" w:rsidRDefault="00F71A1B" w:rsidP="00BF24C4">
      <w:pPr>
        <w:spacing w:after="0" w:line="480" w:lineRule="auto"/>
        <w:ind w:firstLine="720"/>
        <w:jc w:val="both"/>
        <w:rPr>
          <w:rFonts w:ascii="Times New Roman" w:hAnsi="Times New Roman" w:cs="Times New Roman"/>
          <w:b/>
          <w:bCs/>
          <w:sz w:val="24"/>
          <w:szCs w:val="24"/>
        </w:rPr>
      </w:pPr>
      <w:r w:rsidRPr="00BF24C4">
        <w:rPr>
          <w:rFonts w:ascii="Times New Roman" w:hAnsi="Times New Roman" w:cs="Times New Roman"/>
          <w:sz w:val="24"/>
          <w:szCs w:val="24"/>
        </w:rPr>
        <w:t xml:space="preserve">The following alternative solutions have been developed in order to minimise job dissatisfaction among the workers in the retail firm. These solutions have been analysed using the SWOT tool for depicting their impact on the retail firm while implementing them. </w:t>
      </w:r>
    </w:p>
    <w:p w14:paraId="1775048B" w14:textId="77777777" w:rsidR="009A4769" w:rsidRPr="00BF24C4" w:rsidRDefault="00F71A1B" w:rsidP="00BF24C4">
      <w:pPr>
        <w:spacing w:after="0" w:line="480" w:lineRule="auto"/>
        <w:rPr>
          <w:rFonts w:ascii="Times New Roman" w:hAnsi="Times New Roman" w:cs="Times New Roman"/>
          <w:i/>
          <w:iCs/>
          <w:sz w:val="24"/>
          <w:szCs w:val="24"/>
        </w:rPr>
      </w:pPr>
      <w:r w:rsidRPr="00BF24C4">
        <w:rPr>
          <w:rFonts w:ascii="Times New Roman" w:hAnsi="Times New Roman" w:cs="Times New Roman"/>
          <w:i/>
          <w:iCs/>
          <w:sz w:val="24"/>
          <w:szCs w:val="24"/>
        </w:rPr>
        <w:t>Solution 1: Implementing Rewards System</w:t>
      </w:r>
    </w:p>
    <w:p w14:paraId="7F3C1871" w14:textId="77777777" w:rsidR="009A4769" w:rsidRPr="00BF24C4" w:rsidRDefault="00F71A1B" w:rsidP="00BF24C4">
      <w:pPr>
        <w:spacing w:after="0" w:line="480" w:lineRule="auto"/>
        <w:jc w:val="both"/>
        <w:rPr>
          <w:rFonts w:ascii="Times New Roman" w:hAnsi="Times New Roman" w:cs="Times New Roman"/>
          <w:sz w:val="24"/>
          <w:szCs w:val="24"/>
        </w:rPr>
      </w:pPr>
      <w:r w:rsidRPr="00BF24C4">
        <w:rPr>
          <w:rFonts w:ascii="Times New Roman" w:hAnsi="Times New Roman" w:cs="Times New Roman"/>
          <w:sz w:val="24"/>
          <w:szCs w:val="24"/>
        </w:rPr>
        <w:tab/>
        <w:t>With the implementation of the rewards system in the firms, the job satisfaction among the employees is likely to increase since the employees would be motivated for completing their tasks and achieve the benefits of the rewards. The rewards system implemented in the firm would be monetary, as well as non-monetary. Besides the financial benefits, such a rewards system promotes effective work engagement among the employees and builds up their morale and self-esteem as the employees are recognised and appraised for their effectiveness in achieving the goals of the organisation (</w:t>
      </w:r>
      <w:proofErr w:type="spellStart"/>
      <w:r w:rsidRPr="00BF24C4">
        <w:rPr>
          <w:rFonts w:ascii="Times New Roman" w:hAnsi="Times New Roman" w:cs="Times New Roman"/>
          <w:sz w:val="24"/>
          <w:szCs w:val="24"/>
        </w:rPr>
        <w:t>Siwale</w:t>
      </w:r>
      <w:proofErr w:type="spellEnd"/>
      <w:r w:rsidRPr="00BF24C4">
        <w:rPr>
          <w:rFonts w:ascii="Times New Roman" w:hAnsi="Times New Roman" w:cs="Times New Roman"/>
          <w:sz w:val="24"/>
          <w:szCs w:val="24"/>
        </w:rPr>
        <w:t xml:space="preserve">, 2020). Thus, these rewards improve the psychological behaviour of the employees in achieving the organisational goals as well. Though the implementation of a rewards </w:t>
      </w:r>
      <w:r w:rsidRPr="00BF24C4">
        <w:rPr>
          <w:rFonts w:ascii="Times New Roman" w:hAnsi="Times New Roman" w:cs="Times New Roman"/>
          <w:sz w:val="24"/>
          <w:szCs w:val="24"/>
        </w:rPr>
        <w:lastRenderedPageBreak/>
        <w:t>system acts as a strength for the retail firm, it also induces additional cost to the company in terms of appraisals, incentives and bonuses for the workers, thus acting as a weakness for the retail firm as well. With the implication of rewards, the retail firm gains the opportunities for sustaining effective competitive advantage in the business market and increases their profits levels (</w:t>
      </w:r>
      <w:proofErr w:type="spellStart"/>
      <w:r w:rsidRPr="00BF24C4">
        <w:rPr>
          <w:rFonts w:ascii="Times New Roman" w:hAnsi="Times New Roman" w:cs="Times New Roman"/>
          <w:sz w:val="24"/>
          <w:szCs w:val="24"/>
        </w:rPr>
        <w:t>Nigusea</w:t>
      </w:r>
      <w:proofErr w:type="spellEnd"/>
      <w:r w:rsidRPr="00BF24C4">
        <w:rPr>
          <w:rFonts w:ascii="Times New Roman" w:hAnsi="Times New Roman" w:cs="Times New Roman"/>
          <w:sz w:val="24"/>
          <w:szCs w:val="24"/>
        </w:rPr>
        <w:t xml:space="preserve"> and </w:t>
      </w:r>
      <w:proofErr w:type="spellStart"/>
      <w:r w:rsidRPr="00BF24C4">
        <w:rPr>
          <w:rFonts w:ascii="Times New Roman" w:hAnsi="Times New Roman" w:cs="Times New Roman"/>
          <w:sz w:val="24"/>
          <w:szCs w:val="24"/>
        </w:rPr>
        <w:t>Getachew</w:t>
      </w:r>
      <w:proofErr w:type="spellEnd"/>
      <w:r w:rsidRPr="00BF24C4">
        <w:rPr>
          <w:rFonts w:ascii="Times New Roman" w:hAnsi="Times New Roman" w:cs="Times New Roman"/>
          <w:sz w:val="24"/>
          <w:szCs w:val="24"/>
        </w:rPr>
        <w:t xml:space="preserve">, 2019). Additionally, it guides the managers to attain higher performance levels from the workers. Providing excessive rewards to the employees in the retail firm could result in a threat, too, since it would impact the psychological behaviour of the workers thinking that there is no relation between their performance levels and the rewards they achieve. This could result in a negative working environment for the workers. </w:t>
      </w:r>
    </w:p>
    <w:p w14:paraId="3F829FFC" w14:textId="77777777" w:rsidR="009A4769" w:rsidRPr="00BF24C4" w:rsidRDefault="00F71A1B" w:rsidP="00BF24C4">
      <w:pPr>
        <w:spacing w:after="0" w:line="480" w:lineRule="auto"/>
        <w:rPr>
          <w:rFonts w:ascii="Times New Roman" w:hAnsi="Times New Roman" w:cs="Times New Roman"/>
          <w:i/>
          <w:iCs/>
          <w:sz w:val="24"/>
          <w:szCs w:val="24"/>
        </w:rPr>
      </w:pPr>
      <w:r w:rsidRPr="00BF24C4">
        <w:rPr>
          <w:rFonts w:ascii="Times New Roman" w:hAnsi="Times New Roman" w:cs="Times New Roman"/>
          <w:i/>
          <w:iCs/>
          <w:sz w:val="24"/>
          <w:szCs w:val="24"/>
        </w:rPr>
        <w:t>Solution 2: Providing Different Varieties of Work</w:t>
      </w:r>
    </w:p>
    <w:p w14:paraId="114066FC" w14:textId="77777777" w:rsidR="009A4769" w:rsidRPr="00BF24C4" w:rsidRDefault="00F71A1B" w:rsidP="00BF24C4">
      <w:pPr>
        <w:spacing w:after="0" w:line="480" w:lineRule="auto"/>
        <w:jc w:val="both"/>
        <w:rPr>
          <w:rFonts w:ascii="Times New Roman" w:hAnsi="Times New Roman" w:cs="Times New Roman"/>
          <w:sz w:val="24"/>
          <w:szCs w:val="24"/>
        </w:rPr>
      </w:pPr>
      <w:r w:rsidRPr="00BF24C4">
        <w:rPr>
          <w:rFonts w:ascii="Times New Roman" w:hAnsi="Times New Roman" w:cs="Times New Roman"/>
          <w:sz w:val="24"/>
          <w:szCs w:val="24"/>
        </w:rPr>
        <w:tab/>
        <w:t xml:space="preserve">Engaging the workers in different types of work in the retail firm improves the level of interest among them in completing their tasks as they do not get bored of repeating the same type of work for a longer duration. With the implication of this practice, the knowledge and skills of the workers would improve related to the different activities in the working environment. This practice has some weaknesses too, such as it guides the workers for different activities and requires the firms to introduce new jobs and tasks for them, thus increasing the expenditures of the company. However, this might act as an opportunity for the firm as well for establishing new organisational structures and relationships with different sectors. The implication of different types of work in the retail firm would not provide any financial benefits to the employees for motivating them thus, acting as a threat in impacting the psychological behaviour of the employees in a negative manner.   </w:t>
      </w:r>
    </w:p>
    <w:p w14:paraId="6EBB7C41" w14:textId="77777777" w:rsidR="009A4769" w:rsidRPr="00BF24C4" w:rsidRDefault="00F71A1B" w:rsidP="00BF24C4">
      <w:pPr>
        <w:spacing w:after="0" w:line="480" w:lineRule="auto"/>
        <w:rPr>
          <w:rFonts w:ascii="Times New Roman" w:hAnsi="Times New Roman" w:cs="Times New Roman"/>
          <w:i/>
          <w:iCs/>
          <w:sz w:val="24"/>
          <w:szCs w:val="24"/>
        </w:rPr>
      </w:pPr>
      <w:r w:rsidRPr="00BF24C4">
        <w:rPr>
          <w:rFonts w:ascii="Times New Roman" w:hAnsi="Times New Roman" w:cs="Times New Roman"/>
          <w:i/>
          <w:iCs/>
          <w:sz w:val="24"/>
          <w:szCs w:val="24"/>
        </w:rPr>
        <w:t xml:space="preserve">Solution 3: Engaging Effective Communication in the Workplace </w:t>
      </w:r>
    </w:p>
    <w:p w14:paraId="299AB7FC" w14:textId="77777777" w:rsidR="009A4769" w:rsidRPr="00BF24C4" w:rsidRDefault="00F71A1B" w:rsidP="00BF24C4">
      <w:pPr>
        <w:spacing w:after="0" w:line="480" w:lineRule="auto"/>
        <w:jc w:val="both"/>
        <w:rPr>
          <w:rFonts w:ascii="Times New Roman" w:hAnsi="Times New Roman" w:cs="Times New Roman"/>
          <w:sz w:val="24"/>
          <w:szCs w:val="24"/>
          <w:lang w:val="en-US"/>
        </w:rPr>
      </w:pPr>
      <w:r w:rsidRPr="00BF24C4">
        <w:rPr>
          <w:rFonts w:ascii="Times New Roman" w:hAnsi="Times New Roman" w:cs="Times New Roman"/>
          <w:sz w:val="24"/>
          <w:szCs w:val="24"/>
        </w:rPr>
        <w:lastRenderedPageBreak/>
        <w:tab/>
        <w:t>Effective communication acts as a strength for the retail firm in many ways, such as it reduces misunderstandings among the workers at the workplace, thereby improving their teamwork and building a positive work environment. Additionally, it improves the overall performance and productivity of the workers as it builds strong relationships in the retail firm (</w:t>
      </w:r>
      <w:proofErr w:type="spellStart"/>
      <w:r w:rsidRPr="00BF24C4">
        <w:rPr>
          <w:rFonts w:ascii="Times New Roman" w:hAnsi="Times New Roman" w:cs="Times New Roman"/>
          <w:sz w:val="24"/>
          <w:szCs w:val="24"/>
        </w:rPr>
        <w:t>Shonubi</w:t>
      </w:r>
      <w:proofErr w:type="spellEnd"/>
      <w:r w:rsidRPr="00BF24C4">
        <w:rPr>
          <w:rFonts w:ascii="Times New Roman" w:hAnsi="Times New Roman" w:cs="Times New Roman"/>
          <w:sz w:val="24"/>
          <w:szCs w:val="24"/>
        </w:rPr>
        <w:t xml:space="preserve"> and </w:t>
      </w:r>
      <w:proofErr w:type="spellStart"/>
      <w:r w:rsidRPr="00BF24C4">
        <w:rPr>
          <w:rFonts w:ascii="Times New Roman" w:hAnsi="Times New Roman" w:cs="Times New Roman"/>
          <w:sz w:val="24"/>
          <w:szCs w:val="24"/>
        </w:rPr>
        <w:t>Akintaro</w:t>
      </w:r>
      <w:proofErr w:type="spellEnd"/>
      <w:r w:rsidRPr="00BF24C4">
        <w:rPr>
          <w:rFonts w:ascii="Times New Roman" w:hAnsi="Times New Roman" w:cs="Times New Roman"/>
          <w:sz w:val="24"/>
          <w:szCs w:val="24"/>
        </w:rPr>
        <w:t>, 2019). However, effective communication results in motivating the workers only at an emotional level, not financial, thereby acting as a weakness for the firm. Effective communication provides an opportunity for improving customer experience as well since the workers might be able to explain the products and services offered by the retail firm more concisely and precisely, also improving customer satisfaction. In certain cases</w:t>
      </w:r>
      <w:r w:rsidRPr="00BF24C4">
        <w:rPr>
          <w:rFonts w:ascii="Times New Roman" w:hAnsi="Times New Roman" w:cs="Times New Roman"/>
          <w:sz w:val="24"/>
          <w:szCs w:val="24"/>
          <w:lang w:val="en-US"/>
        </w:rPr>
        <w:t xml:space="preserve">, using informal mode of communication gives rise to misunderstandings and misinterpretation of gestures, resulting in conflicts among the workers and managers, thus impacting the working environment in negative manner. This can act a threat for the retail firm. </w:t>
      </w:r>
    </w:p>
    <w:p w14:paraId="2F910774" w14:textId="77777777" w:rsidR="009A4769" w:rsidRPr="00BF24C4" w:rsidRDefault="00F71A1B" w:rsidP="00BF24C4">
      <w:pPr>
        <w:pStyle w:val="NormalWeb"/>
        <w:spacing w:beforeAutospacing="0" w:afterAutospacing="0" w:line="480" w:lineRule="auto"/>
        <w:jc w:val="both"/>
        <w:rPr>
          <w:b/>
          <w:bCs/>
        </w:rPr>
      </w:pPr>
      <w:r w:rsidRPr="00BF24C4">
        <w:rPr>
          <w:b/>
          <w:bCs/>
          <w:color w:val="000000"/>
          <w:shd w:val="clear" w:color="auto" w:fill="FFFFFF"/>
        </w:rPr>
        <w:t>Selecting the Most Appropriate Solution  </w:t>
      </w:r>
    </w:p>
    <w:p w14:paraId="69D7BCDD" w14:textId="77777777" w:rsidR="009A4769" w:rsidRPr="00BF24C4" w:rsidRDefault="00F71A1B" w:rsidP="00BF24C4">
      <w:pPr>
        <w:pStyle w:val="NormalWeb"/>
        <w:spacing w:beforeAutospacing="0" w:afterAutospacing="0" w:line="480" w:lineRule="auto"/>
        <w:ind w:firstLine="720"/>
        <w:jc w:val="both"/>
      </w:pPr>
      <w:r w:rsidRPr="00BF24C4">
        <w:rPr>
          <w:color w:val="000000"/>
          <w:shd w:val="clear" w:color="auto" w:fill="FFFFFF"/>
        </w:rPr>
        <w:t xml:space="preserve">With the help of the SWOT analysis tool, it has been examined that implementation of a rewards system in the retail firm would be more beneficial for the workers, as well as the firm itself.  This practice would induce an improved motivation level among the workers for completing the tasks and achieving the aims and objectives of the retail firm. As compared to the other two solutions, this practice is more reliable for improving the job satisfaction of the workers in terms of motivating them financially and emotionally. The rewards system in the </w:t>
      </w:r>
      <w:proofErr w:type="spellStart"/>
      <w:r w:rsidRPr="00BF24C4">
        <w:rPr>
          <w:color w:val="000000"/>
          <w:shd w:val="clear" w:color="auto" w:fill="FFFFFF"/>
        </w:rPr>
        <w:t>organisation</w:t>
      </w:r>
      <w:proofErr w:type="spellEnd"/>
      <w:r w:rsidRPr="00BF24C4">
        <w:rPr>
          <w:color w:val="000000"/>
          <w:shd w:val="clear" w:color="auto" w:fill="FFFFFF"/>
        </w:rPr>
        <w:t xml:space="preserve"> focuses on the monetary as well as non-monetary benefits to the workers and thus guides them for providing a better output performance to the firm.</w:t>
      </w:r>
    </w:p>
    <w:p w14:paraId="14754E51" w14:textId="597D0ED6" w:rsidR="009A4769" w:rsidRPr="00BF24C4" w:rsidRDefault="00F71A1B" w:rsidP="00BF24C4">
      <w:pPr>
        <w:pStyle w:val="NormalWeb"/>
        <w:spacing w:beforeAutospacing="0" w:afterAutospacing="0" w:line="480" w:lineRule="auto"/>
        <w:jc w:val="both"/>
      </w:pPr>
      <w:r w:rsidRPr="00BF24C4">
        <w:rPr>
          <w:color w:val="000000"/>
          <w:shd w:val="clear" w:color="auto" w:fill="FFFFFF"/>
        </w:rPr>
        <w:t> </w:t>
      </w:r>
      <w:r w:rsidR="00BF24C4">
        <w:rPr>
          <w:color w:val="000000"/>
          <w:shd w:val="clear" w:color="auto" w:fill="FFFFFF"/>
        </w:rPr>
        <w:tab/>
      </w:r>
      <w:r w:rsidRPr="00BF24C4">
        <w:rPr>
          <w:color w:val="000000"/>
          <w:shd w:val="clear" w:color="auto" w:fill="FFFFFF"/>
        </w:rPr>
        <w:t xml:space="preserve">For improving the job satisfaction among the workers in the retail firm, both monetary and non-monetary rewards will be implemented. In the case of the monetary rewards, the employees </w:t>
      </w:r>
      <w:r w:rsidRPr="00BF24C4">
        <w:rPr>
          <w:color w:val="000000"/>
          <w:shd w:val="clear" w:color="auto" w:fill="FFFFFF"/>
        </w:rPr>
        <w:lastRenderedPageBreak/>
        <w:t xml:space="preserve">will be offered festival bonuses and performance-linked incentives. This will guide the workers for providing higher performance levels and result in the quality output in desired time. Additionally, apart from such bonuses, implementing overtime bonus during the weekends will also boost up the morale of the workers for extending their shifts for a few hours, thereby providing an opportunity for the workers to attain extra financial benefits and more productivity to the firm. On the other hand, in the case of non-monetary benefits, mentorship </w:t>
      </w:r>
      <w:proofErr w:type="spellStart"/>
      <w:r w:rsidRPr="00BF24C4">
        <w:rPr>
          <w:color w:val="000000"/>
          <w:shd w:val="clear" w:color="auto" w:fill="FFFFFF"/>
        </w:rPr>
        <w:t>programmes</w:t>
      </w:r>
      <w:proofErr w:type="spellEnd"/>
      <w:r w:rsidRPr="00BF24C4">
        <w:rPr>
          <w:color w:val="000000"/>
          <w:shd w:val="clear" w:color="auto" w:fill="FFFFFF"/>
        </w:rPr>
        <w:t xml:space="preserve"> and training modules will be deployed for improving their skills and knowledge. Apart from it will be mandatory for the managers to appreciate and appraise the performance of the employees on a daily basis by providing “Performer of the day” awards. This will improve the psychological mindset of the workers and improve their job satisfaction and perception towards the retail firm. Additionally, it provides a positive work environment to the workers for improving their performance and dedication in completing the provided tasks and achieving the goals and objectives of the </w:t>
      </w:r>
      <w:proofErr w:type="spellStart"/>
      <w:r w:rsidRPr="00BF24C4">
        <w:rPr>
          <w:color w:val="000000"/>
          <w:shd w:val="clear" w:color="auto" w:fill="FFFFFF"/>
        </w:rPr>
        <w:t>organisation</w:t>
      </w:r>
      <w:proofErr w:type="spellEnd"/>
      <w:r w:rsidRPr="00BF24C4">
        <w:rPr>
          <w:color w:val="000000"/>
          <w:shd w:val="clear" w:color="auto" w:fill="FFFFFF"/>
        </w:rPr>
        <w:t>. </w:t>
      </w:r>
    </w:p>
    <w:p w14:paraId="734A3FB5" w14:textId="77777777" w:rsidR="009A4769" w:rsidRPr="00BF24C4" w:rsidRDefault="00F71A1B" w:rsidP="00BF24C4">
      <w:pPr>
        <w:pStyle w:val="NormalWeb"/>
        <w:spacing w:beforeAutospacing="0" w:afterAutospacing="0" w:line="480" w:lineRule="auto"/>
        <w:jc w:val="both"/>
        <w:rPr>
          <w:b/>
          <w:bCs/>
        </w:rPr>
      </w:pPr>
      <w:r w:rsidRPr="00BF24C4">
        <w:rPr>
          <w:b/>
          <w:bCs/>
          <w:color w:val="000000"/>
          <w:shd w:val="clear" w:color="auto" w:fill="FFFFFF"/>
        </w:rPr>
        <w:t>Plan for Implementing the Solution (Lewin’s Change Management Model)</w:t>
      </w:r>
    </w:p>
    <w:p w14:paraId="027AEB22" w14:textId="77777777" w:rsidR="009A4769" w:rsidRPr="00BF24C4" w:rsidRDefault="00F71A1B" w:rsidP="00BF24C4">
      <w:pPr>
        <w:pStyle w:val="NormalWeb"/>
        <w:spacing w:beforeAutospacing="0" w:afterAutospacing="0" w:line="480" w:lineRule="auto"/>
        <w:ind w:firstLine="720"/>
        <w:jc w:val="both"/>
      </w:pPr>
      <w:r w:rsidRPr="00BF24C4">
        <w:rPr>
          <w:color w:val="000000"/>
          <w:shd w:val="clear" w:color="auto" w:fill="FFFFFF"/>
        </w:rPr>
        <w:t xml:space="preserve">For the implementation of the rewards system in the retail firm, Lewin’ Change Management Model will be used, which describes the implementation of a change at a place in three phases, namely, unfreezing, change and refreezing. In the unfreezing stage, the parameters that require change are evaluated, and the need to implement the change is identified. In the second stage, the information regarding the change is shared among all the levels of the </w:t>
      </w:r>
      <w:proofErr w:type="spellStart"/>
      <w:r w:rsidRPr="00BF24C4">
        <w:rPr>
          <w:color w:val="000000"/>
          <w:shd w:val="clear" w:color="auto" w:fill="FFFFFF"/>
        </w:rPr>
        <w:t>organisation</w:t>
      </w:r>
      <w:proofErr w:type="spellEnd"/>
      <w:r w:rsidRPr="00BF24C4">
        <w:rPr>
          <w:color w:val="000000"/>
          <w:shd w:val="clear" w:color="auto" w:fill="FFFFFF"/>
        </w:rPr>
        <w:t xml:space="preserve"> through communicating, and the leaders/managers of the firm encourage the workers to implant such change in the workplace. In the final refreezing change, the changes introduced in the </w:t>
      </w:r>
      <w:proofErr w:type="spellStart"/>
      <w:r w:rsidRPr="00BF24C4">
        <w:rPr>
          <w:color w:val="000000"/>
          <w:shd w:val="clear" w:color="auto" w:fill="FFFFFF"/>
        </w:rPr>
        <w:t>organisation</w:t>
      </w:r>
      <w:proofErr w:type="spellEnd"/>
      <w:r w:rsidRPr="00BF24C4">
        <w:rPr>
          <w:color w:val="000000"/>
          <w:shd w:val="clear" w:color="auto" w:fill="FFFFFF"/>
        </w:rPr>
        <w:t xml:space="preserve"> are sustained for a longer duration for benefitting the firm. </w:t>
      </w:r>
    </w:p>
    <w:p w14:paraId="409B2BE0" w14:textId="77777777" w:rsidR="009A4769" w:rsidRPr="00BF24C4" w:rsidRDefault="00F71A1B" w:rsidP="00BF24C4">
      <w:pPr>
        <w:pStyle w:val="NormalWeb"/>
        <w:spacing w:beforeAutospacing="0" w:afterAutospacing="0" w:line="480" w:lineRule="auto"/>
        <w:jc w:val="both"/>
      </w:pPr>
      <w:r w:rsidRPr="00BF24C4">
        <w:rPr>
          <w:color w:val="000000"/>
          <w:shd w:val="clear" w:color="auto" w:fill="FFFFFF"/>
        </w:rPr>
        <w:lastRenderedPageBreak/>
        <w:t>In the case of the given retail firm, the need to implement a rewards system is for improving the job satisfaction of the workers, and thus, by communicating among each other, different areas of the retail firm will be highlighted that require this change. In the second stage, the leaders of the company will implement the rewards system in the workplace and guide and motivate the workers for attaining the benefits of this change, thus improving their job satisfaction. Finally, the leaders of the retail firm will ensure that the rewards system is implemented successfully and encourage the workers to sustain this change.  </w:t>
      </w:r>
    </w:p>
    <w:p w14:paraId="1BEF16E2" w14:textId="77777777" w:rsidR="009A4769" w:rsidRPr="00BF24C4" w:rsidRDefault="00F71A1B" w:rsidP="00BF24C4">
      <w:pPr>
        <w:spacing w:after="0" w:line="480" w:lineRule="auto"/>
        <w:jc w:val="center"/>
        <w:rPr>
          <w:rFonts w:ascii="Times New Roman" w:hAnsi="Times New Roman" w:cs="Times New Roman"/>
          <w:sz w:val="24"/>
          <w:szCs w:val="24"/>
        </w:rPr>
      </w:pPr>
      <w:r w:rsidRPr="00BF24C4">
        <w:rPr>
          <w:rFonts w:ascii="Times New Roman" w:hAnsi="Times New Roman" w:cs="Times New Roman"/>
          <w:noProof/>
          <w:sz w:val="24"/>
          <w:szCs w:val="24"/>
        </w:rPr>
        <w:drawing>
          <wp:anchor distT="0" distB="0" distL="114300" distR="114300" simplePos="0" relativeHeight="251659264" behindDoc="0" locked="0" layoutInCell="1" allowOverlap="1" wp14:anchorId="443E64A1" wp14:editId="28A74962">
            <wp:simplePos x="0" y="0"/>
            <wp:positionH relativeFrom="column">
              <wp:align>left</wp:align>
            </wp:positionH>
            <wp:positionV relativeFrom="paragraph">
              <wp:align>top</wp:align>
            </wp:positionV>
            <wp:extent cx="5486400" cy="3200400"/>
            <wp:effectExtent l="0" t="25400" r="0" b="2540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r w:rsidRPr="00BF24C4">
        <w:rPr>
          <w:rFonts w:ascii="Times New Roman" w:hAnsi="Times New Roman" w:cs="Times New Roman"/>
          <w:sz w:val="24"/>
          <w:szCs w:val="24"/>
        </w:rPr>
        <w:br w:type="textWrapping" w:clear="all"/>
        <w:t>Figure 01: Lewin’s Change Model for Implementing Change</w:t>
      </w:r>
    </w:p>
    <w:p w14:paraId="3E4D92CD" w14:textId="77777777" w:rsidR="009A4769" w:rsidRPr="00BF24C4" w:rsidRDefault="00F71A1B" w:rsidP="00BF24C4">
      <w:pPr>
        <w:pStyle w:val="Heading1"/>
        <w:spacing w:before="0" w:line="480" w:lineRule="auto"/>
        <w:rPr>
          <w:rFonts w:ascii="Times New Roman" w:hAnsi="Times New Roman" w:cs="Times New Roman"/>
          <w:b/>
          <w:bCs/>
          <w:color w:val="auto"/>
          <w:sz w:val="24"/>
          <w:szCs w:val="24"/>
        </w:rPr>
      </w:pPr>
      <w:r w:rsidRPr="00BF24C4">
        <w:rPr>
          <w:rFonts w:ascii="Times New Roman" w:hAnsi="Times New Roman" w:cs="Times New Roman"/>
          <w:b/>
          <w:bCs/>
          <w:color w:val="auto"/>
          <w:sz w:val="24"/>
          <w:szCs w:val="24"/>
        </w:rPr>
        <w:lastRenderedPageBreak/>
        <w:t xml:space="preserve">Communicating the Plan to Stakeholders </w:t>
      </w:r>
    </w:p>
    <w:p w14:paraId="41058CE0" w14:textId="77777777" w:rsidR="009A4769" w:rsidRPr="00BF24C4" w:rsidRDefault="00F71A1B" w:rsidP="00BF24C4">
      <w:pPr>
        <w:pStyle w:val="Heading1"/>
        <w:spacing w:before="0" w:line="480" w:lineRule="auto"/>
        <w:rPr>
          <w:rFonts w:ascii="Times New Roman" w:hAnsi="Times New Roman" w:cs="Times New Roman"/>
          <w:color w:val="auto"/>
          <w:sz w:val="24"/>
          <w:szCs w:val="24"/>
        </w:rPr>
      </w:pPr>
      <w:r w:rsidRPr="00BF24C4">
        <w:rPr>
          <w:rFonts w:ascii="Times New Roman" w:hAnsi="Times New Roman" w:cs="Times New Roman"/>
          <w:color w:val="auto"/>
          <w:sz w:val="24"/>
          <w:szCs w:val="24"/>
        </w:rPr>
        <w:tab/>
        <w:t xml:space="preserve">For sharing the plan of implementing a rewards system among the stakeholders, the meetings and seminar sessions will be conducted in the retail form. This will provide the workers and the other management authorities with detailed information of the rewards system that would help them in understating the benefits it will provide to the organisation. Advertisement notices regarding the implementation of this system will be sent on the online web portals of the firm that would attract a greater number of stakeholders and encourage them to support the change. </w:t>
      </w:r>
    </w:p>
    <w:p w14:paraId="0CFA5561" w14:textId="77777777" w:rsidR="009A4769" w:rsidRPr="00BF24C4" w:rsidRDefault="00F71A1B" w:rsidP="00BF24C4">
      <w:pPr>
        <w:pStyle w:val="Heading1"/>
        <w:spacing w:before="0" w:line="480" w:lineRule="auto"/>
        <w:rPr>
          <w:rFonts w:ascii="Times New Roman" w:hAnsi="Times New Roman" w:cs="Times New Roman"/>
          <w:b/>
          <w:bCs/>
          <w:color w:val="auto"/>
          <w:sz w:val="24"/>
          <w:szCs w:val="24"/>
        </w:rPr>
      </w:pPr>
      <w:r w:rsidRPr="00BF24C4">
        <w:rPr>
          <w:rFonts w:ascii="Times New Roman" w:hAnsi="Times New Roman" w:cs="Times New Roman"/>
          <w:b/>
          <w:bCs/>
          <w:color w:val="auto"/>
          <w:sz w:val="24"/>
          <w:szCs w:val="24"/>
        </w:rPr>
        <w:t xml:space="preserve">Monitoring and Reviewing Techniques for Ensuring Successful Implementation of Solution </w:t>
      </w:r>
    </w:p>
    <w:p w14:paraId="7AAA2235" w14:textId="77777777" w:rsidR="009A4769" w:rsidRPr="00BF24C4" w:rsidRDefault="00F71A1B" w:rsidP="00BF24C4">
      <w:pPr>
        <w:pStyle w:val="Heading1"/>
        <w:spacing w:before="0" w:line="480" w:lineRule="auto"/>
        <w:rPr>
          <w:rFonts w:ascii="Times New Roman" w:hAnsi="Times New Roman" w:cs="Times New Roman"/>
          <w:color w:val="auto"/>
          <w:sz w:val="24"/>
          <w:szCs w:val="24"/>
        </w:rPr>
      </w:pPr>
      <w:r w:rsidRPr="00BF24C4">
        <w:rPr>
          <w:rFonts w:ascii="Times New Roman" w:hAnsi="Times New Roman" w:cs="Times New Roman"/>
          <w:color w:val="auto"/>
          <w:sz w:val="24"/>
          <w:szCs w:val="24"/>
        </w:rPr>
        <w:tab/>
        <w:t>It is essential for the retail firm for ensuring that the rewards system is implemented successfully at the workplace. Thus, monitoring and reviewing of the methods will be done by conducting surveys and polls at the workplace for getting the perception of the workers towards the rewards system (</w:t>
      </w:r>
      <w:proofErr w:type="spellStart"/>
      <w:r w:rsidRPr="00BF24C4">
        <w:rPr>
          <w:rFonts w:ascii="Times New Roman" w:hAnsi="Times New Roman" w:cs="Times New Roman"/>
          <w:color w:val="auto"/>
          <w:sz w:val="24"/>
          <w:szCs w:val="24"/>
        </w:rPr>
        <w:t>Jeske</w:t>
      </w:r>
      <w:proofErr w:type="spellEnd"/>
      <w:r w:rsidRPr="00BF24C4">
        <w:rPr>
          <w:rFonts w:ascii="Times New Roman" w:hAnsi="Times New Roman" w:cs="Times New Roman"/>
          <w:color w:val="auto"/>
          <w:sz w:val="24"/>
          <w:szCs w:val="24"/>
        </w:rPr>
        <w:t xml:space="preserve"> and </w:t>
      </w:r>
      <w:proofErr w:type="spellStart"/>
      <w:r w:rsidRPr="00BF24C4">
        <w:rPr>
          <w:rFonts w:ascii="Times New Roman" w:hAnsi="Times New Roman" w:cs="Times New Roman"/>
          <w:color w:val="auto"/>
          <w:sz w:val="24"/>
          <w:szCs w:val="24"/>
        </w:rPr>
        <w:t>Santuzzi</w:t>
      </w:r>
      <w:proofErr w:type="spellEnd"/>
      <w:r w:rsidRPr="00BF24C4">
        <w:rPr>
          <w:rFonts w:ascii="Times New Roman" w:hAnsi="Times New Roman" w:cs="Times New Roman"/>
          <w:color w:val="auto"/>
          <w:sz w:val="24"/>
          <w:szCs w:val="24"/>
        </w:rPr>
        <w:t xml:space="preserve">, 2013). Group discussions among the managers and the workers will be performed that would help in eliminating misunderstandings and conflicts among the workers towards the implemented rewards system. Apart from these, audits will be conducted on a weekly basis that would help in learning the employees’ engagement level towards the task and changes in their performance level due to the implementation of the rewards system in the workplace.  </w:t>
      </w:r>
    </w:p>
    <w:p w14:paraId="6BEF3F64" w14:textId="77777777" w:rsidR="009A4769" w:rsidRPr="00BF24C4" w:rsidRDefault="00F71A1B" w:rsidP="00BF24C4">
      <w:pPr>
        <w:pStyle w:val="Heading1"/>
        <w:spacing w:before="0" w:line="480" w:lineRule="auto"/>
        <w:rPr>
          <w:rFonts w:ascii="Times New Roman" w:hAnsi="Times New Roman" w:cs="Times New Roman"/>
          <w:b/>
          <w:bCs/>
          <w:color w:val="auto"/>
          <w:sz w:val="24"/>
          <w:szCs w:val="24"/>
        </w:rPr>
      </w:pPr>
      <w:r w:rsidRPr="00BF24C4">
        <w:rPr>
          <w:rFonts w:ascii="Times New Roman" w:hAnsi="Times New Roman" w:cs="Times New Roman"/>
          <w:b/>
          <w:bCs/>
          <w:color w:val="auto"/>
          <w:sz w:val="24"/>
          <w:szCs w:val="24"/>
        </w:rPr>
        <w:t xml:space="preserve">Conclusion </w:t>
      </w:r>
    </w:p>
    <w:p w14:paraId="545FCE25" w14:textId="77777777" w:rsidR="009A4769" w:rsidRPr="00BF24C4" w:rsidRDefault="00F71A1B" w:rsidP="00BF24C4">
      <w:pPr>
        <w:pStyle w:val="Heading1"/>
        <w:spacing w:before="0" w:line="480" w:lineRule="auto"/>
        <w:ind w:firstLine="720"/>
        <w:rPr>
          <w:rFonts w:ascii="Times New Roman" w:hAnsi="Times New Roman" w:cs="Times New Roman"/>
          <w:color w:val="auto"/>
          <w:sz w:val="24"/>
          <w:szCs w:val="24"/>
        </w:rPr>
      </w:pPr>
      <w:r w:rsidRPr="00BF24C4">
        <w:rPr>
          <w:rFonts w:ascii="Times New Roman" w:hAnsi="Times New Roman" w:cs="Times New Roman"/>
          <w:color w:val="auto"/>
          <w:sz w:val="24"/>
          <w:szCs w:val="24"/>
        </w:rPr>
        <w:lastRenderedPageBreak/>
        <w:t xml:space="preserve">Overall, it has been reviewed that job dissatisfaction results in negative outcomes for the organisation in terms of reduced performance, motivation, productivity and efficiency of the workers, as well as the organisation itself. In this report, job dissatisfaction among the workers in a retail firm has been analysed and accordingly appropriate solutions have been developed for overcoming this issue. Furthermore, SWOT analysis has been performed to determine the impact of the alternate solutions on the retail firm and depict the optimum solution for improving the job satisfaction of the employees. Through the analysis, it was revealed that introducing a rewards system will be beneficial for the retail firm in order to improve the conditions of the workers and the firm itself. Surveys, polls and group discussions will be performed in the workplace for carefully monitoring and reviewing the successful implementation of the rewards system. </w:t>
      </w:r>
    </w:p>
    <w:p w14:paraId="7A745427" w14:textId="77777777" w:rsidR="009A4769" w:rsidRPr="00BF24C4" w:rsidRDefault="009A4769" w:rsidP="00BF24C4">
      <w:pPr>
        <w:pStyle w:val="Heading1"/>
        <w:spacing w:before="0" w:line="480" w:lineRule="auto"/>
        <w:rPr>
          <w:rFonts w:ascii="Times New Roman" w:hAnsi="Times New Roman" w:cs="Times New Roman"/>
          <w:color w:val="auto"/>
          <w:sz w:val="24"/>
          <w:szCs w:val="24"/>
        </w:rPr>
      </w:pPr>
    </w:p>
    <w:p w14:paraId="5BCD5FE4" w14:textId="77777777" w:rsidR="009A4769" w:rsidRPr="00BF24C4" w:rsidRDefault="00F71A1B" w:rsidP="00BF24C4">
      <w:pPr>
        <w:pStyle w:val="Heading1"/>
        <w:spacing w:before="0" w:line="480" w:lineRule="auto"/>
        <w:rPr>
          <w:rFonts w:ascii="Times New Roman" w:hAnsi="Times New Roman" w:cs="Times New Roman"/>
          <w:b/>
          <w:bCs/>
          <w:color w:val="auto"/>
          <w:sz w:val="24"/>
          <w:szCs w:val="24"/>
        </w:rPr>
      </w:pPr>
      <w:r w:rsidRPr="00BF24C4">
        <w:rPr>
          <w:rFonts w:ascii="Times New Roman" w:hAnsi="Times New Roman" w:cs="Times New Roman"/>
          <w:color w:val="auto"/>
          <w:sz w:val="24"/>
          <w:szCs w:val="24"/>
        </w:rPr>
        <w:br w:type="page"/>
      </w:r>
      <w:bookmarkStart w:id="3" w:name="_Toc70783238"/>
      <w:r w:rsidRPr="00BF24C4">
        <w:rPr>
          <w:rFonts w:ascii="Times New Roman" w:hAnsi="Times New Roman" w:cs="Times New Roman"/>
          <w:b/>
          <w:bCs/>
          <w:color w:val="auto"/>
          <w:sz w:val="24"/>
          <w:szCs w:val="24"/>
        </w:rPr>
        <w:lastRenderedPageBreak/>
        <w:t>References</w:t>
      </w:r>
      <w:bookmarkEnd w:id="3"/>
    </w:p>
    <w:p w14:paraId="70E49441" w14:textId="77777777" w:rsidR="009A4769" w:rsidRPr="00BF24C4" w:rsidRDefault="00F71A1B" w:rsidP="00BF24C4">
      <w:pPr>
        <w:spacing w:after="0" w:line="480" w:lineRule="auto"/>
        <w:ind w:left="1440" w:hanging="1440"/>
        <w:rPr>
          <w:rFonts w:ascii="Times New Roman" w:hAnsi="Times New Roman" w:cs="Times New Roman"/>
          <w:sz w:val="24"/>
          <w:szCs w:val="24"/>
        </w:rPr>
      </w:pPr>
      <w:r w:rsidRPr="00BF24C4">
        <w:rPr>
          <w:rFonts w:ascii="Times New Roman" w:hAnsi="Times New Roman" w:cs="Times New Roman"/>
          <w:sz w:val="24"/>
          <w:szCs w:val="24"/>
        </w:rPr>
        <w:t xml:space="preserve">Alam, A. and Asim, M. 2019. Relationship Between Job Satisfaction and Turnover Intention. </w:t>
      </w:r>
      <w:r w:rsidRPr="00BF24C4">
        <w:rPr>
          <w:rFonts w:ascii="Times New Roman" w:hAnsi="Times New Roman" w:cs="Times New Roman"/>
          <w:i/>
          <w:iCs/>
          <w:sz w:val="24"/>
          <w:szCs w:val="24"/>
        </w:rPr>
        <w:t>International Journal of Human Resource Studies</w:t>
      </w:r>
      <w:r w:rsidRPr="00BF24C4">
        <w:rPr>
          <w:rFonts w:ascii="Times New Roman" w:hAnsi="Times New Roman" w:cs="Times New Roman"/>
          <w:sz w:val="24"/>
          <w:szCs w:val="24"/>
        </w:rPr>
        <w:t xml:space="preserve"> 9(2), pp. 163-194. </w:t>
      </w:r>
    </w:p>
    <w:p w14:paraId="0C186712" w14:textId="77777777" w:rsidR="009A4769" w:rsidRPr="00BF24C4" w:rsidRDefault="00F71A1B" w:rsidP="00BF24C4">
      <w:pPr>
        <w:spacing w:after="0" w:line="480" w:lineRule="auto"/>
        <w:ind w:left="1440" w:hanging="1440"/>
        <w:rPr>
          <w:rFonts w:ascii="Times New Roman" w:hAnsi="Times New Roman" w:cs="Times New Roman"/>
          <w:sz w:val="24"/>
          <w:szCs w:val="24"/>
        </w:rPr>
      </w:pPr>
      <w:proofErr w:type="spellStart"/>
      <w:r w:rsidRPr="00BF24C4">
        <w:rPr>
          <w:rFonts w:ascii="Times New Roman" w:hAnsi="Times New Roman" w:cs="Times New Roman"/>
          <w:sz w:val="24"/>
          <w:szCs w:val="24"/>
        </w:rPr>
        <w:t>Bakotić</w:t>
      </w:r>
      <w:proofErr w:type="spellEnd"/>
      <w:r w:rsidRPr="00BF24C4">
        <w:rPr>
          <w:rFonts w:ascii="Times New Roman" w:hAnsi="Times New Roman" w:cs="Times New Roman"/>
          <w:sz w:val="24"/>
          <w:szCs w:val="24"/>
        </w:rPr>
        <w:t xml:space="preserve">, D. 2019. Relationship between job satisfaction and organisational performance. </w:t>
      </w:r>
      <w:r w:rsidRPr="00BF24C4">
        <w:rPr>
          <w:rFonts w:ascii="Times New Roman" w:hAnsi="Times New Roman" w:cs="Times New Roman"/>
          <w:i/>
          <w:iCs/>
          <w:sz w:val="24"/>
          <w:szCs w:val="24"/>
        </w:rPr>
        <w:t xml:space="preserve">Economic </w:t>
      </w:r>
      <w:proofErr w:type="spellStart"/>
      <w:r w:rsidRPr="00BF24C4">
        <w:rPr>
          <w:rFonts w:ascii="Times New Roman" w:hAnsi="Times New Roman" w:cs="Times New Roman"/>
          <w:i/>
          <w:iCs/>
          <w:sz w:val="24"/>
          <w:szCs w:val="24"/>
        </w:rPr>
        <w:t>Research-Ekonomska</w:t>
      </w:r>
      <w:proofErr w:type="spellEnd"/>
      <w:r w:rsidRPr="00BF24C4">
        <w:rPr>
          <w:rFonts w:ascii="Times New Roman" w:hAnsi="Times New Roman" w:cs="Times New Roman"/>
          <w:i/>
          <w:iCs/>
          <w:sz w:val="24"/>
          <w:szCs w:val="24"/>
        </w:rPr>
        <w:t xml:space="preserve"> </w:t>
      </w:r>
      <w:proofErr w:type="spellStart"/>
      <w:r w:rsidRPr="00BF24C4">
        <w:rPr>
          <w:rFonts w:ascii="Times New Roman" w:hAnsi="Times New Roman" w:cs="Times New Roman"/>
          <w:i/>
          <w:iCs/>
          <w:sz w:val="24"/>
          <w:szCs w:val="24"/>
        </w:rPr>
        <w:t>Istraživanja</w:t>
      </w:r>
      <w:proofErr w:type="spellEnd"/>
      <w:r w:rsidRPr="00BF24C4">
        <w:rPr>
          <w:rFonts w:ascii="Times New Roman" w:hAnsi="Times New Roman" w:cs="Times New Roman"/>
          <w:sz w:val="24"/>
          <w:szCs w:val="24"/>
        </w:rPr>
        <w:t xml:space="preserve"> 29(1), pp. 118-130. </w:t>
      </w:r>
    </w:p>
    <w:p w14:paraId="1F36CEEB" w14:textId="77777777" w:rsidR="009A4769" w:rsidRPr="00BF24C4" w:rsidRDefault="00F71A1B" w:rsidP="00BF24C4">
      <w:pPr>
        <w:spacing w:after="0" w:line="480" w:lineRule="auto"/>
        <w:ind w:left="720" w:hanging="720"/>
        <w:rPr>
          <w:rFonts w:ascii="Times New Roman" w:hAnsi="Times New Roman" w:cs="Times New Roman"/>
          <w:sz w:val="24"/>
          <w:szCs w:val="24"/>
        </w:rPr>
      </w:pPr>
      <w:proofErr w:type="spellStart"/>
      <w:r w:rsidRPr="00BF24C4">
        <w:rPr>
          <w:rFonts w:ascii="Times New Roman" w:hAnsi="Times New Roman" w:cs="Times New Roman"/>
          <w:sz w:val="24"/>
          <w:szCs w:val="24"/>
        </w:rPr>
        <w:t>Hajdukova</w:t>
      </w:r>
      <w:proofErr w:type="spellEnd"/>
      <w:r w:rsidRPr="00BF24C4">
        <w:rPr>
          <w:rFonts w:ascii="Times New Roman" w:hAnsi="Times New Roman" w:cs="Times New Roman"/>
          <w:sz w:val="24"/>
          <w:szCs w:val="24"/>
        </w:rPr>
        <w:t xml:space="preserve">, A., </w:t>
      </w:r>
      <w:proofErr w:type="spellStart"/>
      <w:r w:rsidRPr="00BF24C4">
        <w:rPr>
          <w:rFonts w:ascii="Times New Roman" w:hAnsi="Times New Roman" w:cs="Times New Roman"/>
          <w:sz w:val="24"/>
          <w:szCs w:val="24"/>
        </w:rPr>
        <w:t>Klementova</w:t>
      </w:r>
      <w:proofErr w:type="spellEnd"/>
      <w:r w:rsidRPr="00BF24C4">
        <w:rPr>
          <w:rFonts w:ascii="Times New Roman" w:hAnsi="Times New Roman" w:cs="Times New Roman"/>
          <w:sz w:val="24"/>
          <w:szCs w:val="24"/>
        </w:rPr>
        <w:t xml:space="preserve">, J. and </w:t>
      </w:r>
      <w:proofErr w:type="spellStart"/>
      <w:r w:rsidRPr="00BF24C4">
        <w:rPr>
          <w:rFonts w:ascii="Times New Roman" w:hAnsi="Times New Roman" w:cs="Times New Roman"/>
          <w:sz w:val="24"/>
          <w:szCs w:val="24"/>
        </w:rPr>
        <w:t>Klementova</w:t>
      </w:r>
      <w:proofErr w:type="spellEnd"/>
      <w:r w:rsidRPr="00BF24C4">
        <w:rPr>
          <w:rFonts w:ascii="Times New Roman" w:hAnsi="Times New Roman" w:cs="Times New Roman"/>
          <w:sz w:val="24"/>
          <w:szCs w:val="24"/>
        </w:rPr>
        <w:t xml:space="preserve"> </w:t>
      </w:r>
      <w:proofErr w:type="spellStart"/>
      <w:r w:rsidRPr="00BF24C4">
        <w:rPr>
          <w:rFonts w:ascii="Times New Roman" w:hAnsi="Times New Roman" w:cs="Times New Roman"/>
          <w:sz w:val="24"/>
          <w:szCs w:val="24"/>
        </w:rPr>
        <w:t>jr</w:t>
      </w:r>
      <w:proofErr w:type="spellEnd"/>
      <w:r w:rsidRPr="00BF24C4">
        <w:rPr>
          <w:rFonts w:ascii="Times New Roman" w:hAnsi="Times New Roman" w:cs="Times New Roman"/>
          <w:sz w:val="24"/>
          <w:szCs w:val="24"/>
        </w:rPr>
        <w:t xml:space="preserve">, J. 2014. The job satisfaction as a regulator of the working behaviour. </w:t>
      </w:r>
      <w:r w:rsidRPr="00BF24C4">
        <w:rPr>
          <w:rFonts w:ascii="Times New Roman" w:hAnsi="Times New Roman" w:cs="Times New Roman"/>
          <w:i/>
          <w:iCs/>
          <w:sz w:val="24"/>
          <w:szCs w:val="24"/>
        </w:rPr>
        <w:t xml:space="preserve">Procedia - Social and </w:t>
      </w:r>
      <w:proofErr w:type="spellStart"/>
      <w:r w:rsidRPr="00BF24C4">
        <w:rPr>
          <w:rFonts w:ascii="Times New Roman" w:hAnsi="Times New Roman" w:cs="Times New Roman"/>
          <w:i/>
          <w:iCs/>
          <w:sz w:val="24"/>
          <w:szCs w:val="24"/>
        </w:rPr>
        <w:t>Behavioral</w:t>
      </w:r>
      <w:proofErr w:type="spellEnd"/>
      <w:r w:rsidRPr="00BF24C4">
        <w:rPr>
          <w:rFonts w:ascii="Times New Roman" w:hAnsi="Times New Roman" w:cs="Times New Roman"/>
          <w:i/>
          <w:iCs/>
          <w:sz w:val="24"/>
          <w:szCs w:val="24"/>
        </w:rPr>
        <w:t xml:space="preserve"> Sciences</w:t>
      </w:r>
      <w:r w:rsidRPr="00BF24C4">
        <w:rPr>
          <w:rFonts w:ascii="Times New Roman" w:hAnsi="Times New Roman" w:cs="Times New Roman"/>
          <w:sz w:val="24"/>
          <w:szCs w:val="24"/>
        </w:rPr>
        <w:t xml:space="preserve"> 190, pp. 471-476.</w:t>
      </w:r>
    </w:p>
    <w:p w14:paraId="14ACDBC0" w14:textId="77777777" w:rsidR="009A4769" w:rsidRPr="00BF24C4" w:rsidRDefault="00F71A1B" w:rsidP="00BF24C4">
      <w:pPr>
        <w:spacing w:after="0" w:line="480" w:lineRule="auto"/>
        <w:ind w:left="1440" w:hanging="1440"/>
        <w:rPr>
          <w:rFonts w:ascii="Times New Roman" w:hAnsi="Times New Roman" w:cs="Times New Roman"/>
          <w:sz w:val="24"/>
          <w:szCs w:val="24"/>
        </w:rPr>
      </w:pPr>
      <w:proofErr w:type="spellStart"/>
      <w:r w:rsidRPr="00BF24C4">
        <w:rPr>
          <w:rFonts w:ascii="Times New Roman" w:hAnsi="Times New Roman" w:cs="Times New Roman"/>
          <w:sz w:val="24"/>
          <w:szCs w:val="24"/>
        </w:rPr>
        <w:t>Jeske</w:t>
      </w:r>
      <w:proofErr w:type="spellEnd"/>
      <w:r w:rsidRPr="00BF24C4">
        <w:rPr>
          <w:rFonts w:ascii="Times New Roman" w:hAnsi="Times New Roman" w:cs="Times New Roman"/>
          <w:sz w:val="24"/>
          <w:szCs w:val="24"/>
        </w:rPr>
        <w:t xml:space="preserve">, D. and </w:t>
      </w:r>
      <w:proofErr w:type="spellStart"/>
      <w:r w:rsidRPr="00BF24C4">
        <w:rPr>
          <w:rFonts w:ascii="Times New Roman" w:hAnsi="Times New Roman" w:cs="Times New Roman"/>
          <w:sz w:val="24"/>
          <w:szCs w:val="24"/>
        </w:rPr>
        <w:t>Santuzzi</w:t>
      </w:r>
      <w:proofErr w:type="spellEnd"/>
      <w:r w:rsidRPr="00BF24C4">
        <w:rPr>
          <w:rFonts w:ascii="Times New Roman" w:hAnsi="Times New Roman" w:cs="Times New Roman"/>
          <w:sz w:val="24"/>
          <w:szCs w:val="24"/>
        </w:rPr>
        <w:t xml:space="preserve">, A.M. 2013. EFFECT OF MONITORING TECHNIQUES ON JOB ATTITUDES, CONTROL, INTENTIONS AND BEHAVIORS AT WORK. </w:t>
      </w:r>
      <w:r w:rsidRPr="00BF24C4">
        <w:rPr>
          <w:rFonts w:ascii="Times New Roman" w:hAnsi="Times New Roman" w:cs="Times New Roman"/>
          <w:i/>
          <w:iCs/>
          <w:sz w:val="24"/>
          <w:szCs w:val="24"/>
        </w:rPr>
        <w:t>International Conference e-Society</w:t>
      </w:r>
      <w:r w:rsidRPr="00BF24C4">
        <w:rPr>
          <w:rFonts w:ascii="Times New Roman" w:hAnsi="Times New Roman" w:cs="Times New Roman"/>
          <w:sz w:val="24"/>
          <w:szCs w:val="24"/>
        </w:rPr>
        <w:t>, 266-274.</w:t>
      </w:r>
    </w:p>
    <w:p w14:paraId="46770813" w14:textId="77777777" w:rsidR="009A4769" w:rsidRPr="00BF24C4" w:rsidRDefault="00F71A1B" w:rsidP="00BF24C4">
      <w:pPr>
        <w:spacing w:after="0" w:line="480" w:lineRule="auto"/>
        <w:ind w:left="1440" w:hanging="1440"/>
        <w:rPr>
          <w:rFonts w:ascii="Times New Roman" w:hAnsi="Times New Roman" w:cs="Times New Roman"/>
          <w:sz w:val="24"/>
          <w:szCs w:val="24"/>
        </w:rPr>
      </w:pPr>
      <w:proofErr w:type="spellStart"/>
      <w:r w:rsidRPr="00BF24C4">
        <w:rPr>
          <w:rFonts w:ascii="Times New Roman" w:hAnsi="Times New Roman" w:cs="Times New Roman"/>
          <w:sz w:val="24"/>
          <w:szCs w:val="24"/>
        </w:rPr>
        <w:t>Nigusea</w:t>
      </w:r>
      <w:proofErr w:type="spellEnd"/>
      <w:r w:rsidRPr="00BF24C4">
        <w:rPr>
          <w:rFonts w:ascii="Times New Roman" w:hAnsi="Times New Roman" w:cs="Times New Roman"/>
          <w:sz w:val="24"/>
          <w:szCs w:val="24"/>
        </w:rPr>
        <w:t xml:space="preserve">, G.T. and </w:t>
      </w:r>
      <w:proofErr w:type="spellStart"/>
      <w:r w:rsidRPr="00BF24C4">
        <w:rPr>
          <w:rFonts w:ascii="Times New Roman" w:hAnsi="Times New Roman" w:cs="Times New Roman"/>
          <w:sz w:val="24"/>
          <w:szCs w:val="24"/>
        </w:rPr>
        <w:t>Getachew</w:t>
      </w:r>
      <w:proofErr w:type="spellEnd"/>
      <w:r w:rsidRPr="00BF24C4">
        <w:rPr>
          <w:rFonts w:ascii="Times New Roman" w:hAnsi="Times New Roman" w:cs="Times New Roman"/>
          <w:sz w:val="24"/>
          <w:szCs w:val="24"/>
        </w:rPr>
        <w:t>, H. 2019. The Effect of Reward System On Employee Creativity In Oromia Credit And Saving Share Company (</w:t>
      </w:r>
      <w:proofErr w:type="spellStart"/>
      <w:r w:rsidRPr="00BF24C4">
        <w:rPr>
          <w:rFonts w:ascii="Times New Roman" w:hAnsi="Times New Roman" w:cs="Times New Roman"/>
          <w:sz w:val="24"/>
          <w:szCs w:val="24"/>
        </w:rPr>
        <w:t>Ocssco</w:t>
      </w:r>
      <w:proofErr w:type="spellEnd"/>
      <w:r w:rsidRPr="00BF24C4">
        <w:rPr>
          <w:rFonts w:ascii="Times New Roman" w:hAnsi="Times New Roman" w:cs="Times New Roman"/>
          <w:sz w:val="24"/>
          <w:szCs w:val="24"/>
        </w:rPr>
        <w:t xml:space="preserve">) Case of Bale Zone Branch. </w:t>
      </w:r>
      <w:r w:rsidRPr="00BF24C4">
        <w:rPr>
          <w:rFonts w:ascii="Times New Roman" w:hAnsi="Times New Roman" w:cs="Times New Roman"/>
          <w:i/>
          <w:iCs/>
          <w:sz w:val="24"/>
          <w:szCs w:val="24"/>
        </w:rPr>
        <w:t xml:space="preserve">Journal of Higher Education Service Science and Management </w:t>
      </w:r>
      <w:r w:rsidRPr="00BF24C4">
        <w:rPr>
          <w:rFonts w:ascii="Times New Roman" w:hAnsi="Times New Roman" w:cs="Times New Roman"/>
          <w:sz w:val="24"/>
          <w:szCs w:val="24"/>
        </w:rPr>
        <w:t>2(1), pp. 1-20.</w:t>
      </w:r>
    </w:p>
    <w:p w14:paraId="5F7DAB00" w14:textId="77777777" w:rsidR="009A4769" w:rsidRPr="00BF24C4" w:rsidRDefault="00F71A1B" w:rsidP="00BF24C4">
      <w:pPr>
        <w:spacing w:after="0" w:line="480" w:lineRule="auto"/>
        <w:ind w:left="720" w:hanging="720"/>
        <w:rPr>
          <w:rFonts w:ascii="Times New Roman" w:hAnsi="Times New Roman" w:cs="Times New Roman"/>
          <w:sz w:val="24"/>
          <w:szCs w:val="24"/>
        </w:rPr>
      </w:pPr>
      <w:proofErr w:type="spellStart"/>
      <w:r w:rsidRPr="00BF24C4">
        <w:rPr>
          <w:rFonts w:ascii="Times New Roman" w:hAnsi="Times New Roman" w:cs="Times New Roman"/>
          <w:sz w:val="24"/>
          <w:szCs w:val="24"/>
        </w:rPr>
        <w:t>Nwobia</w:t>
      </w:r>
      <w:proofErr w:type="spellEnd"/>
      <w:r w:rsidRPr="00BF24C4">
        <w:rPr>
          <w:rFonts w:ascii="Times New Roman" w:hAnsi="Times New Roman" w:cs="Times New Roman"/>
          <w:sz w:val="24"/>
          <w:szCs w:val="24"/>
        </w:rPr>
        <w:t xml:space="preserve">, I.E. and </w:t>
      </w:r>
      <w:proofErr w:type="spellStart"/>
      <w:r w:rsidRPr="00BF24C4">
        <w:rPr>
          <w:rFonts w:ascii="Times New Roman" w:hAnsi="Times New Roman" w:cs="Times New Roman"/>
          <w:sz w:val="24"/>
          <w:szCs w:val="24"/>
        </w:rPr>
        <w:t>Aljohani</w:t>
      </w:r>
      <w:proofErr w:type="spellEnd"/>
      <w:r w:rsidRPr="00BF24C4">
        <w:rPr>
          <w:rFonts w:ascii="Times New Roman" w:hAnsi="Times New Roman" w:cs="Times New Roman"/>
          <w:sz w:val="24"/>
          <w:szCs w:val="24"/>
        </w:rPr>
        <w:t xml:space="preserve">, M.S. 2017. The Effect of Job Dissatisfaction and Workplace Bullying on Turnover Intention: Organization Climate and Group Cohesion as Moderators. </w:t>
      </w:r>
      <w:r w:rsidRPr="00BF24C4">
        <w:rPr>
          <w:rFonts w:ascii="Times New Roman" w:hAnsi="Times New Roman" w:cs="Times New Roman"/>
          <w:i/>
          <w:iCs/>
          <w:sz w:val="24"/>
          <w:szCs w:val="24"/>
        </w:rPr>
        <w:t xml:space="preserve">International Journal of Marketing Studies </w:t>
      </w:r>
      <w:r w:rsidRPr="00BF24C4">
        <w:rPr>
          <w:rFonts w:ascii="Times New Roman" w:hAnsi="Times New Roman" w:cs="Times New Roman"/>
          <w:sz w:val="24"/>
          <w:szCs w:val="24"/>
        </w:rPr>
        <w:t>9(3), pp. 136-143.</w:t>
      </w:r>
    </w:p>
    <w:p w14:paraId="731600A1" w14:textId="77777777" w:rsidR="009A4769" w:rsidRPr="00BF24C4" w:rsidRDefault="00F71A1B" w:rsidP="00BF24C4">
      <w:pPr>
        <w:spacing w:after="0" w:line="480" w:lineRule="auto"/>
        <w:ind w:left="1440" w:hanging="1440"/>
        <w:rPr>
          <w:rFonts w:ascii="Times New Roman" w:hAnsi="Times New Roman" w:cs="Times New Roman"/>
          <w:sz w:val="24"/>
          <w:szCs w:val="24"/>
        </w:rPr>
      </w:pPr>
      <w:r w:rsidRPr="00BF24C4">
        <w:rPr>
          <w:rFonts w:ascii="Times New Roman" w:hAnsi="Times New Roman" w:cs="Times New Roman"/>
          <w:sz w:val="24"/>
          <w:szCs w:val="24"/>
        </w:rPr>
        <w:t xml:space="preserve">Onyebuchi, O., Lucky, O. and </w:t>
      </w:r>
      <w:proofErr w:type="spellStart"/>
      <w:r w:rsidRPr="00BF24C4">
        <w:rPr>
          <w:rFonts w:ascii="Times New Roman" w:hAnsi="Times New Roman" w:cs="Times New Roman"/>
          <w:sz w:val="24"/>
          <w:szCs w:val="24"/>
        </w:rPr>
        <w:t>Okechukwu</w:t>
      </w:r>
      <w:proofErr w:type="spellEnd"/>
      <w:r w:rsidRPr="00BF24C4">
        <w:rPr>
          <w:rFonts w:ascii="Times New Roman" w:hAnsi="Times New Roman" w:cs="Times New Roman"/>
          <w:sz w:val="24"/>
          <w:szCs w:val="24"/>
        </w:rPr>
        <w:t xml:space="preserve">, O. 2019. IMPACT OF EMPLOYEE JOB SATISFACTION ON ORGANIZATIONAL PERFORMANCE. </w:t>
      </w:r>
      <w:r w:rsidRPr="00BF24C4">
        <w:rPr>
          <w:rFonts w:ascii="Times New Roman" w:hAnsi="Times New Roman" w:cs="Times New Roman"/>
          <w:i/>
          <w:iCs/>
          <w:sz w:val="24"/>
          <w:szCs w:val="24"/>
        </w:rPr>
        <w:t>Academic Journal of Current Research</w:t>
      </w:r>
      <w:r w:rsidRPr="00BF24C4">
        <w:rPr>
          <w:rFonts w:ascii="Times New Roman" w:hAnsi="Times New Roman" w:cs="Times New Roman"/>
          <w:sz w:val="24"/>
          <w:szCs w:val="24"/>
        </w:rPr>
        <w:t xml:space="preserve"> 6(12), pp. 6-12.</w:t>
      </w:r>
    </w:p>
    <w:p w14:paraId="2E231454" w14:textId="77777777" w:rsidR="009A4769" w:rsidRPr="00BF24C4" w:rsidRDefault="00F71A1B" w:rsidP="00BF24C4">
      <w:pPr>
        <w:spacing w:after="0" w:line="480" w:lineRule="auto"/>
        <w:ind w:left="1440" w:hanging="1440"/>
        <w:rPr>
          <w:rFonts w:ascii="Times New Roman" w:hAnsi="Times New Roman" w:cs="Times New Roman"/>
          <w:sz w:val="24"/>
          <w:szCs w:val="24"/>
        </w:rPr>
      </w:pPr>
      <w:proofErr w:type="spellStart"/>
      <w:r w:rsidRPr="00BF24C4">
        <w:rPr>
          <w:rFonts w:ascii="Times New Roman" w:hAnsi="Times New Roman" w:cs="Times New Roman"/>
          <w:sz w:val="24"/>
          <w:szCs w:val="24"/>
        </w:rPr>
        <w:t>Shonubi</w:t>
      </w:r>
      <w:proofErr w:type="spellEnd"/>
      <w:r w:rsidRPr="00BF24C4">
        <w:rPr>
          <w:rFonts w:ascii="Times New Roman" w:hAnsi="Times New Roman" w:cs="Times New Roman"/>
          <w:sz w:val="24"/>
          <w:szCs w:val="24"/>
        </w:rPr>
        <w:t xml:space="preserve">, A.O. and </w:t>
      </w:r>
      <w:proofErr w:type="spellStart"/>
      <w:r w:rsidRPr="00BF24C4">
        <w:rPr>
          <w:rFonts w:ascii="Times New Roman" w:hAnsi="Times New Roman" w:cs="Times New Roman"/>
          <w:sz w:val="24"/>
          <w:szCs w:val="24"/>
        </w:rPr>
        <w:t>Akintaro</w:t>
      </w:r>
      <w:proofErr w:type="spellEnd"/>
      <w:r w:rsidRPr="00BF24C4">
        <w:rPr>
          <w:rFonts w:ascii="Times New Roman" w:hAnsi="Times New Roman" w:cs="Times New Roman"/>
          <w:sz w:val="24"/>
          <w:szCs w:val="24"/>
        </w:rPr>
        <w:t xml:space="preserve">, A.A. 2019. The Impact Of Effective Communication On Organizational Performance. </w:t>
      </w:r>
      <w:r w:rsidRPr="00BF24C4">
        <w:rPr>
          <w:rFonts w:ascii="Times New Roman" w:hAnsi="Times New Roman" w:cs="Times New Roman"/>
          <w:i/>
          <w:iCs/>
          <w:sz w:val="24"/>
          <w:szCs w:val="24"/>
        </w:rPr>
        <w:t xml:space="preserve">The International Journal of Social Sciences and Humanities Invention </w:t>
      </w:r>
      <w:r w:rsidRPr="00BF24C4">
        <w:rPr>
          <w:rFonts w:ascii="Times New Roman" w:hAnsi="Times New Roman" w:cs="Times New Roman"/>
          <w:sz w:val="24"/>
          <w:szCs w:val="24"/>
        </w:rPr>
        <w:t>3(3), pp. 1904-1914.</w:t>
      </w:r>
    </w:p>
    <w:p w14:paraId="12CFAD77" w14:textId="77777777" w:rsidR="009A4769" w:rsidRPr="00BF24C4" w:rsidRDefault="00F71A1B" w:rsidP="00BF24C4">
      <w:pPr>
        <w:spacing w:after="0" w:line="480" w:lineRule="auto"/>
        <w:ind w:left="1440" w:hanging="1440"/>
        <w:rPr>
          <w:rFonts w:ascii="Times New Roman" w:hAnsi="Times New Roman" w:cs="Times New Roman"/>
          <w:sz w:val="24"/>
          <w:szCs w:val="24"/>
        </w:rPr>
      </w:pPr>
      <w:proofErr w:type="spellStart"/>
      <w:r w:rsidRPr="00BF24C4">
        <w:rPr>
          <w:rFonts w:ascii="Times New Roman" w:hAnsi="Times New Roman" w:cs="Times New Roman"/>
          <w:sz w:val="24"/>
          <w:szCs w:val="24"/>
        </w:rPr>
        <w:lastRenderedPageBreak/>
        <w:t>Siwale</w:t>
      </w:r>
      <w:proofErr w:type="spellEnd"/>
      <w:r w:rsidRPr="00BF24C4">
        <w:rPr>
          <w:rFonts w:ascii="Times New Roman" w:hAnsi="Times New Roman" w:cs="Times New Roman"/>
          <w:sz w:val="24"/>
          <w:szCs w:val="24"/>
        </w:rPr>
        <w:t xml:space="preserve">, J., </w:t>
      </w:r>
      <w:proofErr w:type="spellStart"/>
      <w:r w:rsidRPr="00BF24C4">
        <w:rPr>
          <w:rFonts w:ascii="Times New Roman" w:hAnsi="Times New Roman" w:cs="Times New Roman"/>
          <w:sz w:val="24"/>
          <w:szCs w:val="24"/>
        </w:rPr>
        <w:t>Chrine</w:t>
      </w:r>
      <w:proofErr w:type="spellEnd"/>
      <w:r w:rsidRPr="00BF24C4">
        <w:rPr>
          <w:rFonts w:ascii="Times New Roman" w:hAnsi="Times New Roman" w:cs="Times New Roman"/>
          <w:sz w:val="24"/>
          <w:szCs w:val="24"/>
        </w:rPr>
        <w:t xml:space="preserve">, C.H., </w:t>
      </w:r>
      <w:proofErr w:type="spellStart"/>
      <w:r w:rsidRPr="00BF24C4">
        <w:rPr>
          <w:rFonts w:ascii="Times New Roman" w:hAnsi="Times New Roman" w:cs="Times New Roman"/>
          <w:sz w:val="24"/>
          <w:szCs w:val="24"/>
        </w:rPr>
        <w:t>Kukano</w:t>
      </w:r>
      <w:proofErr w:type="spellEnd"/>
      <w:r w:rsidRPr="00BF24C4">
        <w:rPr>
          <w:rFonts w:ascii="Times New Roman" w:hAnsi="Times New Roman" w:cs="Times New Roman"/>
          <w:sz w:val="24"/>
          <w:szCs w:val="24"/>
        </w:rPr>
        <w:t xml:space="preserve">, C. and </w:t>
      </w:r>
      <w:proofErr w:type="spellStart"/>
      <w:r w:rsidRPr="00BF24C4">
        <w:rPr>
          <w:rFonts w:ascii="Times New Roman" w:hAnsi="Times New Roman" w:cs="Times New Roman"/>
          <w:sz w:val="24"/>
          <w:szCs w:val="24"/>
        </w:rPr>
        <w:t>Silavwe</w:t>
      </w:r>
      <w:proofErr w:type="spellEnd"/>
      <w:r w:rsidRPr="00BF24C4">
        <w:rPr>
          <w:rFonts w:ascii="Times New Roman" w:hAnsi="Times New Roman" w:cs="Times New Roman"/>
          <w:sz w:val="24"/>
          <w:szCs w:val="24"/>
        </w:rPr>
        <w:t xml:space="preserve">, D.C. 2020. Impact of Reward System on Organisational Performance: A case study of Brentwood Suppliers Limited in Lusaka, Zambia. </w:t>
      </w:r>
      <w:r w:rsidRPr="00BF24C4">
        <w:rPr>
          <w:rFonts w:ascii="Times New Roman" w:hAnsi="Times New Roman" w:cs="Times New Roman"/>
          <w:i/>
          <w:iCs/>
          <w:sz w:val="24"/>
          <w:szCs w:val="24"/>
        </w:rPr>
        <w:t>International Journal of Scientific and Research Publications</w:t>
      </w:r>
      <w:r w:rsidRPr="00BF24C4">
        <w:rPr>
          <w:rFonts w:ascii="Times New Roman" w:hAnsi="Times New Roman" w:cs="Times New Roman"/>
          <w:sz w:val="24"/>
          <w:szCs w:val="24"/>
        </w:rPr>
        <w:t xml:space="preserve"> 10(7), 281-286.</w:t>
      </w:r>
    </w:p>
    <w:sectPr w:rsidR="009A4769" w:rsidRPr="00BF24C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B2C81F" w14:textId="77777777" w:rsidR="00F71A1B" w:rsidRDefault="00F71A1B">
      <w:pPr>
        <w:spacing w:line="240" w:lineRule="auto"/>
      </w:pPr>
      <w:r>
        <w:separator/>
      </w:r>
    </w:p>
  </w:endnote>
  <w:endnote w:type="continuationSeparator" w:id="0">
    <w:p w14:paraId="07E7C41E" w14:textId="77777777" w:rsidR="00F71A1B" w:rsidRDefault="00F71A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179D4C" w14:textId="77777777" w:rsidR="00F71A1B" w:rsidRDefault="00F71A1B">
      <w:pPr>
        <w:spacing w:after="0" w:line="240" w:lineRule="auto"/>
      </w:pPr>
      <w:r>
        <w:separator/>
      </w:r>
    </w:p>
  </w:footnote>
  <w:footnote w:type="continuationSeparator" w:id="0">
    <w:p w14:paraId="178CEE85" w14:textId="77777777" w:rsidR="00F71A1B" w:rsidRDefault="00F71A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027"/>
    <w:rsid w:val="00001B5C"/>
    <w:rsid w:val="00007AF2"/>
    <w:rsid w:val="00013182"/>
    <w:rsid w:val="0001324E"/>
    <w:rsid w:val="000150D9"/>
    <w:rsid w:val="00025FD5"/>
    <w:rsid w:val="00031526"/>
    <w:rsid w:val="0003539F"/>
    <w:rsid w:val="000356E3"/>
    <w:rsid w:val="0004052F"/>
    <w:rsid w:val="00073692"/>
    <w:rsid w:val="00096EC9"/>
    <w:rsid w:val="000A33BB"/>
    <w:rsid w:val="000B290F"/>
    <w:rsid w:val="000D7F5C"/>
    <w:rsid w:val="00102B2E"/>
    <w:rsid w:val="00107134"/>
    <w:rsid w:val="00113C6B"/>
    <w:rsid w:val="0011706E"/>
    <w:rsid w:val="00121882"/>
    <w:rsid w:val="001361CD"/>
    <w:rsid w:val="00145924"/>
    <w:rsid w:val="00147B54"/>
    <w:rsid w:val="00152AA2"/>
    <w:rsid w:val="00170AA8"/>
    <w:rsid w:val="00172411"/>
    <w:rsid w:val="001737F8"/>
    <w:rsid w:val="0019683C"/>
    <w:rsid w:val="001A027B"/>
    <w:rsid w:val="001B6860"/>
    <w:rsid w:val="001C315E"/>
    <w:rsid w:val="001C3BFB"/>
    <w:rsid w:val="001C62C5"/>
    <w:rsid w:val="001C7D79"/>
    <w:rsid w:val="001D4077"/>
    <w:rsid w:val="001F63E7"/>
    <w:rsid w:val="00211DB8"/>
    <w:rsid w:val="002138C3"/>
    <w:rsid w:val="00222C98"/>
    <w:rsid w:val="002240AF"/>
    <w:rsid w:val="00227900"/>
    <w:rsid w:val="00237C65"/>
    <w:rsid w:val="002506A4"/>
    <w:rsid w:val="002673EE"/>
    <w:rsid w:val="00267CCB"/>
    <w:rsid w:val="00270DCC"/>
    <w:rsid w:val="00271916"/>
    <w:rsid w:val="00275F1E"/>
    <w:rsid w:val="0027756E"/>
    <w:rsid w:val="00280657"/>
    <w:rsid w:val="00281296"/>
    <w:rsid w:val="002859F4"/>
    <w:rsid w:val="002A4CBF"/>
    <w:rsid w:val="002B6F82"/>
    <w:rsid w:val="002C5CAD"/>
    <w:rsid w:val="002C6527"/>
    <w:rsid w:val="002D23E6"/>
    <w:rsid w:val="002E236B"/>
    <w:rsid w:val="002E6E08"/>
    <w:rsid w:val="002F79F8"/>
    <w:rsid w:val="0030529F"/>
    <w:rsid w:val="00324E17"/>
    <w:rsid w:val="00333AE9"/>
    <w:rsid w:val="00335214"/>
    <w:rsid w:val="00341A85"/>
    <w:rsid w:val="00354DA4"/>
    <w:rsid w:val="003558C0"/>
    <w:rsid w:val="003660D7"/>
    <w:rsid w:val="00373922"/>
    <w:rsid w:val="0037749F"/>
    <w:rsid w:val="0038074F"/>
    <w:rsid w:val="00386565"/>
    <w:rsid w:val="00387BA1"/>
    <w:rsid w:val="0039251A"/>
    <w:rsid w:val="003A195A"/>
    <w:rsid w:val="003A74AF"/>
    <w:rsid w:val="003D57E0"/>
    <w:rsid w:val="003E173D"/>
    <w:rsid w:val="003E2D10"/>
    <w:rsid w:val="003E59BA"/>
    <w:rsid w:val="003F01F5"/>
    <w:rsid w:val="003F76B0"/>
    <w:rsid w:val="004045A2"/>
    <w:rsid w:val="0040513C"/>
    <w:rsid w:val="004102A6"/>
    <w:rsid w:val="00413531"/>
    <w:rsid w:val="00422B75"/>
    <w:rsid w:val="00437B0D"/>
    <w:rsid w:val="00442523"/>
    <w:rsid w:val="00453BCD"/>
    <w:rsid w:val="00457976"/>
    <w:rsid w:val="00465ADE"/>
    <w:rsid w:val="00466316"/>
    <w:rsid w:val="00471E43"/>
    <w:rsid w:val="00477192"/>
    <w:rsid w:val="0048605E"/>
    <w:rsid w:val="00487844"/>
    <w:rsid w:val="00492302"/>
    <w:rsid w:val="004A0CB3"/>
    <w:rsid w:val="004B4572"/>
    <w:rsid w:val="004B495C"/>
    <w:rsid w:val="004E031B"/>
    <w:rsid w:val="004E49C7"/>
    <w:rsid w:val="004F0913"/>
    <w:rsid w:val="004F256E"/>
    <w:rsid w:val="004F34FB"/>
    <w:rsid w:val="00512FB7"/>
    <w:rsid w:val="00514E03"/>
    <w:rsid w:val="0051515F"/>
    <w:rsid w:val="005162F4"/>
    <w:rsid w:val="0052016A"/>
    <w:rsid w:val="00521A4B"/>
    <w:rsid w:val="00526A66"/>
    <w:rsid w:val="0052703A"/>
    <w:rsid w:val="005274F0"/>
    <w:rsid w:val="00534C27"/>
    <w:rsid w:val="0053632C"/>
    <w:rsid w:val="00536593"/>
    <w:rsid w:val="005477F2"/>
    <w:rsid w:val="0055414D"/>
    <w:rsid w:val="005664F3"/>
    <w:rsid w:val="005951AA"/>
    <w:rsid w:val="005A03C3"/>
    <w:rsid w:val="005A70B1"/>
    <w:rsid w:val="005A7220"/>
    <w:rsid w:val="005C6D11"/>
    <w:rsid w:val="005E336B"/>
    <w:rsid w:val="005F01B2"/>
    <w:rsid w:val="00604D15"/>
    <w:rsid w:val="00605B64"/>
    <w:rsid w:val="0062179F"/>
    <w:rsid w:val="00637EA4"/>
    <w:rsid w:val="00642B6D"/>
    <w:rsid w:val="0066332B"/>
    <w:rsid w:val="00664492"/>
    <w:rsid w:val="00667032"/>
    <w:rsid w:val="0067490D"/>
    <w:rsid w:val="00675DF9"/>
    <w:rsid w:val="0068117F"/>
    <w:rsid w:val="00681E80"/>
    <w:rsid w:val="00682FA1"/>
    <w:rsid w:val="00690808"/>
    <w:rsid w:val="00691D3A"/>
    <w:rsid w:val="00692E23"/>
    <w:rsid w:val="006A0123"/>
    <w:rsid w:val="006A4726"/>
    <w:rsid w:val="006B1D0E"/>
    <w:rsid w:val="006D1127"/>
    <w:rsid w:val="006E1C0D"/>
    <w:rsid w:val="006E3E54"/>
    <w:rsid w:val="006E7724"/>
    <w:rsid w:val="006E7B5E"/>
    <w:rsid w:val="006F2001"/>
    <w:rsid w:val="006F2F01"/>
    <w:rsid w:val="006F6D1B"/>
    <w:rsid w:val="00715B08"/>
    <w:rsid w:val="00720B58"/>
    <w:rsid w:val="00721D64"/>
    <w:rsid w:val="00724D7B"/>
    <w:rsid w:val="00725088"/>
    <w:rsid w:val="00731655"/>
    <w:rsid w:val="00731B03"/>
    <w:rsid w:val="00740F34"/>
    <w:rsid w:val="00742169"/>
    <w:rsid w:val="007439D0"/>
    <w:rsid w:val="00744AA1"/>
    <w:rsid w:val="0075195B"/>
    <w:rsid w:val="00760D0D"/>
    <w:rsid w:val="00760D35"/>
    <w:rsid w:val="00761115"/>
    <w:rsid w:val="00771F52"/>
    <w:rsid w:val="00780424"/>
    <w:rsid w:val="00790F4B"/>
    <w:rsid w:val="00791A04"/>
    <w:rsid w:val="007B0FDA"/>
    <w:rsid w:val="007B4400"/>
    <w:rsid w:val="007D4C1E"/>
    <w:rsid w:val="007D7409"/>
    <w:rsid w:val="007E3B0F"/>
    <w:rsid w:val="007E513A"/>
    <w:rsid w:val="007E5CFA"/>
    <w:rsid w:val="007F3604"/>
    <w:rsid w:val="007F3E27"/>
    <w:rsid w:val="007F70E9"/>
    <w:rsid w:val="00820F63"/>
    <w:rsid w:val="008219EE"/>
    <w:rsid w:val="0082342C"/>
    <w:rsid w:val="00824766"/>
    <w:rsid w:val="00827069"/>
    <w:rsid w:val="00843867"/>
    <w:rsid w:val="00851AFE"/>
    <w:rsid w:val="008574EE"/>
    <w:rsid w:val="00865C98"/>
    <w:rsid w:val="00873200"/>
    <w:rsid w:val="00880AE9"/>
    <w:rsid w:val="0088629B"/>
    <w:rsid w:val="00890605"/>
    <w:rsid w:val="00892782"/>
    <w:rsid w:val="008A7728"/>
    <w:rsid w:val="008B5EEC"/>
    <w:rsid w:val="008B6150"/>
    <w:rsid w:val="008C4CE3"/>
    <w:rsid w:val="008D206A"/>
    <w:rsid w:val="008D21BD"/>
    <w:rsid w:val="008D3F1A"/>
    <w:rsid w:val="008E3C49"/>
    <w:rsid w:val="008F0EAF"/>
    <w:rsid w:val="008F11A6"/>
    <w:rsid w:val="00946B0C"/>
    <w:rsid w:val="009577AB"/>
    <w:rsid w:val="0098191A"/>
    <w:rsid w:val="00994F99"/>
    <w:rsid w:val="009A4769"/>
    <w:rsid w:val="009A7E63"/>
    <w:rsid w:val="009B4199"/>
    <w:rsid w:val="009C1283"/>
    <w:rsid w:val="009C1584"/>
    <w:rsid w:val="009C2737"/>
    <w:rsid w:val="009C32BE"/>
    <w:rsid w:val="009C5415"/>
    <w:rsid w:val="009C7297"/>
    <w:rsid w:val="009D28A7"/>
    <w:rsid w:val="009E3CA4"/>
    <w:rsid w:val="009E4127"/>
    <w:rsid w:val="009F494A"/>
    <w:rsid w:val="00A064F0"/>
    <w:rsid w:val="00A13A00"/>
    <w:rsid w:val="00A149CC"/>
    <w:rsid w:val="00A22EC7"/>
    <w:rsid w:val="00A234E8"/>
    <w:rsid w:val="00A2549D"/>
    <w:rsid w:val="00A30D5F"/>
    <w:rsid w:val="00A36ECE"/>
    <w:rsid w:val="00A454BD"/>
    <w:rsid w:val="00A463A7"/>
    <w:rsid w:val="00A46DE1"/>
    <w:rsid w:val="00A50FBC"/>
    <w:rsid w:val="00A564E1"/>
    <w:rsid w:val="00A578D8"/>
    <w:rsid w:val="00A63D6B"/>
    <w:rsid w:val="00A85027"/>
    <w:rsid w:val="00A96102"/>
    <w:rsid w:val="00AA2800"/>
    <w:rsid w:val="00AA2F6F"/>
    <w:rsid w:val="00AB24A2"/>
    <w:rsid w:val="00AB3BC8"/>
    <w:rsid w:val="00AC330A"/>
    <w:rsid w:val="00AC73A9"/>
    <w:rsid w:val="00AD09F1"/>
    <w:rsid w:val="00AD23AE"/>
    <w:rsid w:val="00AD72F2"/>
    <w:rsid w:val="00AE2C2A"/>
    <w:rsid w:val="00AE59F5"/>
    <w:rsid w:val="00AE794B"/>
    <w:rsid w:val="00AF18ED"/>
    <w:rsid w:val="00AF2A2B"/>
    <w:rsid w:val="00B020F4"/>
    <w:rsid w:val="00B05361"/>
    <w:rsid w:val="00B0688F"/>
    <w:rsid w:val="00B14F65"/>
    <w:rsid w:val="00B31F01"/>
    <w:rsid w:val="00B34EB6"/>
    <w:rsid w:val="00B4398A"/>
    <w:rsid w:val="00B54116"/>
    <w:rsid w:val="00B55D5F"/>
    <w:rsid w:val="00B90114"/>
    <w:rsid w:val="00B91406"/>
    <w:rsid w:val="00BA1A2B"/>
    <w:rsid w:val="00BA3BEA"/>
    <w:rsid w:val="00BA3D61"/>
    <w:rsid w:val="00BB02FD"/>
    <w:rsid w:val="00BB304E"/>
    <w:rsid w:val="00BB4A1F"/>
    <w:rsid w:val="00BB6E98"/>
    <w:rsid w:val="00BC1CF6"/>
    <w:rsid w:val="00BC2C6A"/>
    <w:rsid w:val="00BC6DCC"/>
    <w:rsid w:val="00BD23A6"/>
    <w:rsid w:val="00BD3761"/>
    <w:rsid w:val="00BE0218"/>
    <w:rsid w:val="00BE5C6E"/>
    <w:rsid w:val="00BE7CDA"/>
    <w:rsid w:val="00BF20C7"/>
    <w:rsid w:val="00BF24C4"/>
    <w:rsid w:val="00BF2B81"/>
    <w:rsid w:val="00BF3546"/>
    <w:rsid w:val="00BF3A15"/>
    <w:rsid w:val="00BF5698"/>
    <w:rsid w:val="00BF751A"/>
    <w:rsid w:val="00BF75D5"/>
    <w:rsid w:val="00C13197"/>
    <w:rsid w:val="00C14998"/>
    <w:rsid w:val="00C20D09"/>
    <w:rsid w:val="00C27D90"/>
    <w:rsid w:val="00C32237"/>
    <w:rsid w:val="00C32959"/>
    <w:rsid w:val="00C609EB"/>
    <w:rsid w:val="00C64656"/>
    <w:rsid w:val="00C67129"/>
    <w:rsid w:val="00C77DDD"/>
    <w:rsid w:val="00C8245F"/>
    <w:rsid w:val="00CA07F8"/>
    <w:rsid w:val="00CC6A2C"/>
    <w:rsid w:val="00CD2016"/>
    <w:rsid w:val="00CD444C"/>
    <w:rsid w:val="00CE61DA"/>
    <w:rsid w:val="00CE6BE2"/>
    <w:rsid w:val="00CF5067"/>
    <w:rsid w:val="00CF723D"/>
    <w:rsid w:val="00D174B8"/>
    <w:rsid w:val="00D23393"/>
    <w:rsid w:val="00D36EC8"/>
    <w:rsid w:val="00D40A70"/>
    <w:rsid w:val="00D45562"/>
    <w:rsid w:val="00D650C7"/>
    <w:rsid w:val="00D65289"/>
    <w:rsid w:val="00D856E3"/>
    <w:rsid w:val="00DA5CAE"/>
    <w:rsid w:val="00DB066A"/>
    <w:rsid w:val="00DB52CD"/>
    <w:rsid w:val="00DC071B"/>
    <w:rsid w:val="00DC37AB"/>
    <w:rsid w:val="00DE6A22"/>
    <w:rsid w:val="00E00D19"/>
    <w:rsid w:val="00E0322C"/>
    <w:rsid w:val="00E12CC0"/>
    <w:rsid w:val="00E22EC4"/>
    <w:rsid w:val="00E33F5F"/>
    <w:rsid w:val="00E54A10"/>
    <w:rsid w:val="00E56D5A"/>
    <w:rsid w:val="00E64D6A"/>
    <w:rsid w:val="00E65D47"/>
    <w:rsid w:val="00E808B8"/>
    <w:rsid w:val="00E95BCF"/>
    <w:rsid w:val="00EA4FF8"/>
    <w:rsid w:val="00EB20A4"/>
    <w:rsid w:val="00EB2C29"/>
    <w:rsid w:val="00EB52D0"/>
    <w:rsid w:val="00EC1B39"/>
    <w:rsid w:val="00ED46EF"/>
    <w:rsid w:val="00ED5125"/>
    <w:rsid w:val="00ED727D"/>
    <w:rsid w:val="00EE3D60"/>
    <w:rsid w:val="00F06EDA"/>
    <w:rsid w:val="00F15E21"/>
    <w:rsid w:val="00F26661"/>
    <w:rsid w:val="00F27155"/>
    <w:rsid w:val="00F301A2"/>
    <w:rsid w:val="00F40952"/>
    <w:rsid w:val="00F579A5"/>
    <w:rsid w:val="00F62D41"/>
    <w:rsid w:val="00F64E3B"/>
    <w:rsid w:val="00F652F6"/>
    <w:rsid w:val="00F71A1B"/>
    <w:rsid w:val="00F736A8"/>
    <w:rsid w:val="00F80143"/>
    <w:rsid w:val="00F9265B"/>
    <w:rsid w:val="00F95B91"/>
    <w:rsid w:val="00F973A3"/>
    <w:rsid w:val="00FB4DAB"/>
    <w:rsid w:val="00FB5EB4"/>
    <w:rsid w:val="00FC1516"/>
    <w:rsid w:val="00FC4B0E"/>
    <w:rsid w:val="00FC69E5"/>
    <w:rsid w:val="00FD043F"/>
    <w:rsid w:val="00FD069B"/>
    <w:rsid w:val="00FD4362"/>
    <w:rsid w:val="00FF3D93"/>
    <w:rsid w:val="00FF554F"/>
    <w:rsid w:val="00FF75C1"/>
    <w:rsid w:val="118906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59B64FE"/>
  <w15:docId w15:val="{4328351B-C0C8-4682-A045-97559DA26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val="en-GB"/>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rmalWeb">
    <w:name w:val="Normal (Web)"/>
    <w:uiPriority w:val="99"/>
    <w:semiHidden/>
    <w:unhideWhenUsed/>
    <w:pPr>
      <w:spacing w:beforeAutospacing="1" w:afterAutospacing="1"/>
    </w:pPr>
    <w:rPr>
      <w:sz w:val="24"/>
      <w:szCs w:val="24"/>
      <w:lang w:eastAsia="zh-CN"/>
    </w:rPr>
  </w:style>
  <w:style w:type="paragraph" w:styleId="TOC1">
    <w:name w:val="toc 1"/>
    <w:basedOn w:val="Normal"/>
    <w:next w:val="Normal"/>
    <w:uiPriority w:val="39"/>
    <w:unhideWhenUsed/>
    <w:pPr>
      <w:spacing w:after="100"/>
    </w:pPr>
  </w:style>
  <w:style w:type="paragraph" w:customStyle="1" w:styleId="Revision1">
    <w:name w:val="Revision1"/>
    <w:hidden/>
    <w:uiPriority w:val="99"/>
    <w:semiHidden/>
    <w:rPr>
      <w:rFonts w:asciiTheme="minorHAnsi" w:eastAsiaTheme="minorHAnsi" w:hAnsiTheme="minorHAnsi" w:cstheme="minorBidi"/>
      <w:sz w:val="22"/>
      <w:szCs w:val="22"/>
      <w:lang w:val="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lang w:val="en-GB"/>
    </w:rPr>
  </w:style>
  <w:style w:type="paragraph" w:customStyle="1" w:styleId="TOCHeading1">
    <w:name w:val="TOC Heading1"/>
    <w:basedOn w:val="Heading1"/>
    <w:next w:val="Normal"/>
    <w:uiPriority w:val="39"/>
    <w:unhideWhenUsed/>
    <w:qFormat/>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customXml" Target="../customXml/item5.xml"/><Relationship Id="rId15" Type="http://schemas.microsoft.com/office/2007/relationships/diagramDrawing" Target="diagrams/drawing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4#1">
  <dgm:title val=""/>
  <dgm:desc val=""/>
  <dgm:catLst>
    <dgm:cat type="colorful" pri="10400"/>
  </dgm:catLst>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3A039451-EAD0-434D-AFB7-B562CC5681ED}" type="doc">
      <dgm:prSet loTypeId="urn:microsoft.com/office/officeart/2005/8/layout/cycle2" loCatId="cycle" qsTypeId="urn:microsoft.com/office/officeart/2005/8/quickstyle/3d1#1" qsCatId="3D" csTypeId="urn:microsoft.com/office/officeart/2005/8/colors/colorful4#1" csCatId="colorful" phldr="1"/>
      <dgm:spPr/>
      <dgm:t>
        <a:bodyPr/>
        <a:lstStyle/>
        <a:p>
          <a:endParaRPr lang="en-US"/>
        </a:p>
      </dgm:t>
    </dgm:pt>
    <dgm:pt modelId="{01DC970B-5C4E-4AB6-847E-CB09E86FE55B}">
      <dgm:prSet phldrT="[Text]" custT="1"/>
      <dgm:spPr/>
      <dgm:t>
        <a:bodyPr/>
        <a:lstStyle/>
        <a:p>
          <a:pPr algn="ctr"/>
          <a:r>
            <a:rPr lang="en-US" sz="1200">
              <a:latin typeface="Times New Roman" panose="02020603050405020304" charset="0"/>
              <a:cs typeface="Times New Roman" panose="02020603050405020304" charset="0"/>
            </a:rPr>
            <a:t>Unfreezing: Introducing Rewards System </a:t>
          </a:r>
        </a:p>
      </dgm:t>
    </dgm:pt>
    <dgm:pt modelId="{DC0842EE-6038-456C-A833-E1717351AE18}" type="parTrans" cxnId="{54702BF1-4CB6-4027-9036-DFF6543419F6}">
      <dgm:prSet/>
      <dgm:spPr/>
      <dgm:t>
        <a:bodyPr/>
        <a:lstStyle/>
        <a:p>
          <a:pPr algn="ctr"/>
          <a:endParaRPr lang="en-US"/>
        </a:p>
      </dgm:t>
    </dgm:pt>
    <dgm:pt modelId="{48E75708-0299-4B6B-B2DB-A5FD5BD50E66}" type="sibTrans" cxnId="{54702BF1-4CB6-4027-9036-DFF6543419F6}">
      <dgm:prSet/>
      <dgm:spPr/>
      <dgm:t>
        <a:bodyPr/>
        <a:lstStyle/>
        <a:p>
          <a:pPr algn="ctr"/>
          <a:endParaRPr lang="en-US"/>
        </a:p>
      </dgm:t>
    </dgm:pt>
    <dgm:pt modelId="{BEB7840A-CA8A-487E-9E1D-A2D746360519}">
      <dgm:prSet phldrT="[Text]" custT="1"/>
      <dgm:spPr/>
      <dgm:t>
        <a:bodyPr/>
        <a:lstStyle/>
        <a:p>
          <a:pPr algn="ctr"/>
          <a:r>
            <a:rPr lang="en-US" sz="1200">
              <a:latin typeface="Times New Roman" panose="02020603050405020304" charset="0"/>
              <a:cs typeface="Times New Roman" panose="02020603050405020304" charset="0"/>
            </a:rPr>
            <a:t>Change: Implementing Rewards System </a:t>
          </a:r>
        </a:p>
      </dgm:t>
    </dgm:pt>
    <dgm:pt modelId="{15A3D494-9AFB-48A7-B5F1-F354D3A8D0B9}" type="parTrans" cxnId="{745A3D04-9669-4CF5-98E9-67A794B1EE8C}">
      <dgm:prSet/>
      <dgm:spPr/>
      <dgm:t>
        <a:bodyPr/>
        <a:lstStyle/>
        <a:p>
          <a:pPr algn="ctr"/>
          <a:endParaRPr lang="en-US"/>
        </a:p>
      </dgm:t>
    </dgm:pt>
    <dgm:pt modelId="{865BF146-9E6F-475F-B383-3115361B4434}" type="sibTrans" cxnId="{745A3D04-9669-4CF5-98E9-67A794B1EE8C}">
      <dgm:prSet/>
      <dgm:spPr/>
      <dgm:t>
        <a:bodyPr/>
        <a:lstStyle/>
        <a:p>
          <a:pPr algn="ctr"/>
          <a:endParaRPr lang="en-US"/>
        </a:p>
      </dgm:t>
    </dgm:pt>
    <dgm:pt modelId="{2F5EC46E-99C4-4D65-ABF5-A1F7CBEA34BB}">
      <dgm:prSet phldrT="[Text]" custT="1"/>
      <dgm:spPr/>
      <dgm:t>
        <a:bodyPr/>
        <a:lstStyle/>
        <a:p>
          <a:pPr algn="ctr"/>
          <a:endParaRPr lang="en-US" sz="1200">
            <a:latin typeface="Times New Roman" panose="02020603050405020304" charset="0"/>
            <a:cs typeface="Times New Roman" panose="02020603050405020304" charset="0"/>
          </a:endParaRPr>
        </a:p>
        <a:p>
          <a:pPr algn="ctr"/>
          <a:endParaRPr lang="en-US" sz="1200">
            <a:latin typeface="Times New Roman" panose="02020603050405020304" charset="0"/>
            <a:cs typeface="Times New Roman" panose="02020603050405020304" charset="0"/>
          </a:endParaRPr>
        </a:p>
        <a:p>
          <a:pPr algn="ctr"/>
          <a:r>
            <a:rPr lang="en-US" sz="1200">
              <a:latin typeface="Times New Roman" panose="02020603050405020304" charset="0"/>
              <a:cs typeface="Times New Roman" panose="02020603050405020304" charset="0"/>
            </a:rPr>
            <a:t>Refreezing:</a:t>
          </a:r>
        </a:p>
        <a:p>
          <a:pPr algn="ctr"/>
          <a:r>
            <a:rPr lang="en-US" sz="1200">
              <a:latin typeface="Times New Roman" panose="02020603050405020304" charset="0"/>
              <a:cs typeface="Times New Roman" panose="02020603050405020304" charset="0"/>
            </a:rPr>
            <a:t>Sustaining Rewards System</a:t>
          </a:r>
        </a:p>
      </dgm:t>
    </dgm:pt>
    <dgm:pt modelId="{0FACD70E-3B28-4F57-B09A-9EB46D2AD27D}" type="parTrans" cxnId="{806F7493-9523-4FB6-91B1-DA7F2930DBC3}">
      <dgm:prSet/>
      <dgm:spPr/>
      <dgm:t>
        <a:bodyPr/>
        <a:lstStyle/>
        <a:p>
          <a:pPr algn="ctr"/>
          <a:endParaRPr lang="en-US"/>
        </a:p>
      </dgm:t>
    </dgm:pt>
    <dgm:pt modelId="{ED25CCEA-C044-4447-BDE4-DF258E639643}" type="sibTrans" cxnId="{806F7493-9523-4FB6-91B1-DA7F2930DBC3}">
      <dgm:prSet/>
      <dgm:spPr/>
      <dgm:t>
        <a:bodyPr/>
        <a:lstStyle/>
        <a:p>
          <a:pPr algn="ctr"/>
          <a:endParaRPr lang="en-US"/>
        </a:p>
      </dgm:t>
    </dgm:pt>
    <dgm:pt modelId="{26C05BFE-8B31-4FFD-8592-014EB6BF7242}">
      <dgm:prSet phldrT="[Text]" custT="1"/>
      <dgm:spPr/>
      <dgm:t>
        <a:bodyPr/>
        <a:lstStyle/>
        <a:p>
          <a:pPr algn="ctr"/>
          <a:endParaRPr lang="en-US" sz="1200">
            <a:latin typeface="Times New Roman" panose="02020603050405020304" charset="0"/>
            <a:cs typeface="Times New Roman" panose="02020603050405020304" charset="0"/>
          </a:endParaRPr>
        </a:p>
      </dgm:t>
    </dgm:pt>
    <dgm:pt modelId="{7535CE42-6683-4073-ACA4-D7BAE129924B}" type="parTrans" cxnId="{222E32B8-7870-4E40-95C0-3675E4D27ADA}">
      <dgm:prSet/>
      <dgm:spPr/>
      <dgm:t>
        <a:bodyPr/>
        <a:lstStyle/>
        <a:p>
          <a:pPr algn="ctr"/>
          <a:endParaRPr lang="en-US"/>
        </a:p>
      </dgm:t>
    </dgm:pt>
    <dgm:pt modelId="{70FCF9C9-687E-4883-87CC-A3558E939834}" type="sibTrans" cxnId="{222E32B8-7870-4E40-95C0-3675E4D27ADA}">
      <dgm:prSet/>
      <dgm:spPr/>
      <dgm:t>
        <a:bodyPr/>
        <a:lstStyle/>
        <a:p>
          <a:pPr algn="ctr"/>
          <a:endParaRPr lang="en-US"/>
        </a:p>
      </dgm:t>
    </dgm:pt>
    <dgm:pt modelId="{ED7C11F7-7339-41C8-AF27-EC5C41AAD3FE}">
      <dgm:prSet phldrT="[Text]" custT="1"/>
      <dgm:spPr/>
      <dgm:t>
        <a:bodyPr/>
        <a:lstStyle/>
        <a:p>
          <a:pPr algn="ctr"/>
          <a:endParaRPr lang="en-US" sz="1200">
            <a:latin typeface="Times New Roman" panose="02020603050405020304" charset="0"/>
            <a:cs typeface="Times New Roman" panose="02020603050405020304" charset="0"/>
          </a:endParaRPr>
        </a:p>
      </dgm:t>
    </dgm:pt>
    <dgm:pt modelId="{156C917A-C4D9-4BCE-B11A-134D8C9B3B9F}" type="parTrans" cxnId="{6452A6AF-7399-437D-9DC4-6EDF883D0659}">
      <dgm:prSet/>
      <dgm:spPr/>
      <dgm:t>
        <a:bodyPr/>
        <a:lstStyle/>
        <a:p>
          <a:pPr algn="ctr"/>
          <a:endParaRPr lang="en-US"/>
        </a:p>
      </dgm:t>
    </dgm:pt>
    <dgm:pt modelId="{BA124F63-172A-4307-ACE6-6A8CE680D65F}" type="sibTrans" cxnId="{6452A6AF-7399-437D-9DC4-6EDF883D0659}">
      <dgm:prSet/>
      <dgm:spPr/>
      <dgm:t>
        <a:bodyPr/>
        <a:lstStyle/>
        <a:p>
          <a:pPr algn="ctr"/>
          <a:endParaRPr lang="en-US"/>
        </a:p>
      </dgm:t>
    </dgm:pt>
    <dgm:pt modelId="{B5298F80-F6DD-4F52-AB80-0F32A837F56E}" type="pres">
      <dgm:prSet presAssocID="{3A039451-EAD0-434D-AFB7-B562CC5681ED}" presName="cycle" presStyleCnt="0">
        <dgm:presLayoutVars>
          <dgm:dir/>
          <dgm:resizeHandles val="exact"/>
        </dgm:presLayoutVars>
      </dgm:prSet>
      <dgm:spPr/>
    </dgm:pt>
    <dgm:pt modelId="{AF49078F-1B25-4D98-9D99-11295AC14460}" type="pres">
      <dgm:prSet presAssocID="{01DC970B-5C4E-4AB6-847E-CB09E86FE55B}" presName="node" presStyleLbl="node1" presStyleIdx="0" presStyleCnt="3">
        <dgm:presLayoutVars>
          <dgm:bulletEnabled val="1"/>
        </dgm:presLayoutVars>
      </dgm:prSet>
      <dgm:spPr/>
    </dgm:pt>
    <dgm:pt modelId="{AF7FB3D0-86CA-4226-937C-B945D16A9B31}" type="pres">
      <dgm:prSet presAssocID="{48E75708-0299-4B6B-B2DB-A5FD5BD50E66}" presName="sibTrans" presStyleLbl="sibTrans2D1" presStyleIdx="0" presStyleCnt="3"/>
      <dgm:spPr/>
    </dgm:pt>
    <dgm:pt modelId="{C089AEC6-E4EA-4315-ADE5-284DA27D8AB2}" type="pres">
      <dgm:prSet presAssocID="{48E75708-0299-4B6B-B2DB-A5FD5BD50E66}" presName="connectorText" presStyleLbl="sibTrans2D1" presStyleIdx="0" presStyleCnt="3"/>
      <dgm:spPr/>
    </dgm:pt>
    <dgm:pt modelId="{BA21E55A-8AB2-4CE3-99B4-FA88EB782808}" type="pres">
      <dgm:prSet presAssocID="{BEB7840A-CA8A-487E-9E1D-A2D746360519}" presName="node" presStyleLbl="node1" presStyleIdx="1" presStyleCnt="3">
        <dgm:presLayoutVars>
          <dgm:bulletEnabled val="1"/>
        </dgm:presLayoutVars>
      </dgm:prSet>
      <dgm:spPr/>
    </dgm:pt>
    <dgm:pt modelId="{34203016-DA15-4D1C-94A3-63215C297FB8}" type="pres">
      <dgm:prSet presAssocID="{865BF146-9E6F-475F-B383-3115361B4434}" presName="sibTrans" presStyleLbl="sibTrans2D1" presStyleIdx="1" presStyleCnt="3"/>
      <dgm:spPr/>
    </dgm:pt>
    <dgm:pt modelId="{93753AE9-E8E8-452E-81CA-079C1B281398}" type="pres">
      <dgm:prSet presAssocID="{865BF146-9E6F-475F-B383-3115361B4434}" presName="connectorText" presStyleLbl="sibTrans2D1" presStyleIdx="1" presStyleCnt="3"/>
      <dgm:spPr/>
    </dgm:pt>
    <dgm:pt modelId="{DA6CD07C-D6A6-48DF-9543-D854E300C119}" type="pres">
      <dgm:prSet presAssocID="{2F5EC46E-99C4-4D65-ABF5-A1F7CBEA34BB}" presName="node" presStyleLbl="node1" presStyleIdx="2" presStyleCnt="3">
        <dgm:presLayoutVars>
          <dgm:bulletEnabled val="1"/>
        </dgm:presLayoutVars>
      </dgm:prSet>
      <dgm:spPr/>
    </dgm:pt>
    <dgm:pt modelId="{8AA18149-6D3F-4834-BBBF-CA4DA05482B1}" type="pres">
      <dgm:prSet presAssocID="{ED25CCEA-C044-4447-BDE4-DF258E639643}" presName="sibTrans" presStyleLbl="sibTrans2D1" presStyleIdx="2" presStyleCnt="3"/>
      <dgm:spPr/>
    </dgm:pt>
    <dgm:pt modelId="{5743C8EA-37A6-4D9E-B228-57BCC2DAE732}" type="pres">
      <dgm:prSet presAssocID="{ED25CCEA-C044-4447-BDE4-DF258E639643}" presName="connectorText" presStyleLbl="sibTrans2D1" presStyleIdx="2" presStyleCnt="3"/>
      <dgm:spPr/>
    </dgm:pt>
  </dgm:ptLst>
  <dgm:cxnLst>
    <dgm:cxn modelId="{745A3D04-9669-4CF5-98E9-67A794B1EE8C}" srcId="{3A039451-EAD0-434D-AFB7-B562CC5681ED}" destId="{BEB7840A-CA8A-487E-9E1D-A2D746360519}" srcOrd="1" destOrd="0" parTransId="{15A3D494-9AFB-48A7-B5F1-F354D3A8D0B9}" sibTransId="{865BF146-9E6F-475F-B383-3115361B4434}"/>
    <dgm:cxn modelId="{4BC23520-1D98-4F3D-BFE4-D4B8AC4892EE}" type="presOf" srcId="{3A039451-EAD0-434D-AFB7-B562CC5681ED}" destId="{B5298F80-F6DD-4F52-AB80-0F32A837F56E}" srcOrd="0" destOrd="0" presId="urn:microsoft.com/office/officeart/2005/8/layout/cycle2"/>
    <dgm:cxn modelId="{22D40621-1C1B-43AF-9253-F26DBA590EB5}" type="presOf" srcId="{ED7C11F7-7339-41C8-AF27-EC5C41AAD3FE}" destId="{DA6CD07C-D6A6-48DF-9543-D854E300C119}" srcOrd="0" destOrd="2" presId="urn:microsoft.com/office/officeart/2005/8/layout/cycle2"/>
    <dgm:cxn modelId="{2498D23F-FC20-4227-A97E-BE8E11BFBDCB}" type="presOf" srcId="{26C05BFE-8B31-4FFD-8592-014EB6BF7242}" destId="{DA6CD07C-D6A6-48DF-9543-D854E300C119}" srcOrd="0" destOrd="1" presId="urn:microsoft.com/office/officeart/2005/8/layout/cycle2"/>
    <dgm:cxn modelId="{7440CA56-B2E3-4F51-A9E7-9C099A93EEBD}" type="presOf" srcId="{BEB7840A-CA8A-487E-9E1D-A2D746360519}" destId="{BA21E55A-8AB2-4CE3-99B4-FA88EB782808}" srcOrd="0" destOrd="0" presId="urn:microsoft.com/office/officeart/2005/8/layout/cycle2"/>
    <dgm:cxn modelId="{2D545F5D-0112-4DDD-9A76-FDDD92C93478}" type="presOf" srcId="{865BF146-9E6F-475F-B383-3115361B4434}" destId="{93753AE9-E8E8-452E-81CA-079C1B281398}" srcOrd="1" destOrd="0" presId="urn:microsoft.com/office/officeart/2005/8/layout/cycle2"/>
    <dgm:cxn modelId="{8ABFA490-1C6F-402E-AF71-6A9311FF2FD1}" type="presOf" srcId="{01DC970B-5C4E-4AB6-847E-CB09E86FE55B}" destId="{AF49078F-1B25-4D98-9D99-11295AC14460}" srcOrd="0" destOrd="0" presId="urn:microsoft.com/office/officeart/2005/8/layout/cycle2"/>
    <dgm:cxn modelId="{49992A93-B68C-43E2-AD90-087BC5FED7AF}" type="presOf" srcId="{48E75708-0299-4B6B-B2DB-A5FD5BD50E66}" destId="{C089AEC6-E4EA-4315-ADE5-284DA27D8AB2}" srcOrd="1" destOrd="0" presId="urn:microsoft.com/office/officeart/2005/8/layout/cycle2"/>
    <dgm:cxn modelId="{806F7493-9523-4FB6-91B1-DA7F2930DBC3}" srcId="{3A039451-EAD0-434D-AFB7-B562CC5681ED}" destId="{2F5EC46E-99C4-4D65-ABF5-A1F7CBEA34BB}" srcOrd="2" destOrd="0" parTransId="{0FACD70E-3B28-4F57-B09A-9EB46D2AD27D}" sibTransId="{ED25CCEA-C044-4447-BDE4-DF258E639643}"/>
    <dgm:cxn modelId="{62C6EE95-E36A-4913-AB6D-702EB508396A}" type="presOf" srcId="{865BF146-9E6F-475F-B383-3115361B4434}" destId="{34203016-DA15-4D1C-94A3-63215C297FB8}" srcOrd="0" destOrd="0" presId="urn:microsoft.com/office/officeart/2005/8/layout/cycle2"/>
    <dgm:cxn modelId="{E5227299-3773-44FB-A5CE-35F047280A95}" type="presOf" srcId="{ED25CCEA-C044-4447-BDE4-DF258E639643}" destId="{5743C8EA-37A6-4D9E-B228-57BCC2DAE732}" srcOrd="1" destOrd="0" presId="urn:microsoft.com/office/officeart/2005/8/layout/cycle2"/>
    <dgm:cxn modelId="{CB559599-0A82-40D5-8747-B9CA9380A2AC}" type="presOf" srcId="{ED25CCEA-C044-4447-BDE4-DF258E639643}" destId="{8AA18149-6D3F-4834-BBBF-CA4DA05482B1}" srcOrd="0" destOrd="0" presId="urn:microsoft.com/office/officeart/2005/8/layout/cycle2"/>
    <dgm:cxn modelId="{6452A6AF-7399-437D-9DC4-6EDF883D0659}" srcId="{26C05BFE-8B31-4FFD-8592-014EB6BF7242}" destId="{ED7C11F7-7339-41C8-AF27-EC5C41AAD3FE}" srcOrd="0" destOrd="0" parTransId="{156C917A-C4D9-4BCE-B11A-134D8C9B3B9F}" sibTransId="{BA124F63-172A-4307-ACE6-6A8CE680D65F}"/>
    <dgm:cxn modelId="{834DC1B2-92CC-4F77-A0A4-F052215F2FA2}" type="presOf" srcId="{48E75708-0299-4B6B-B2DB-A5FD5BD50E66}" destId="{AF7FB3D0-86CA-4226-937C-B945D16A9B31}" srcOrd="0" destOrd="0" presId="urn:microsoft.com/office/officeart/2005/8/layout/cycle2"/>
    <dgm:cxn modelId="{222E32B8-7870-4E40-95C0-3675E4D27ADA}" srcId="{2F5EC46E-99C4-4D65-ABF5-A1F7CBEA34BB}" destId="{26C05BFE-8B31-4FFD-8592-014EB6BF7242}" srcOrd="0" destOrd="0" parTransId="{7535CE42-6683-4073-ACA4-D7BAE129924B}" sibTransId="{70FCF9C9-687E-4883-87CC-A3558E939834}"/>
    <dgm:cxn modelId="{A366C2BF-5CC3-4AE0-8FA3-9DCBCDC4676F}" type="presOf" srcId="{2F5EC46E-99C4-4D65-ABF5-A1F7CBEA34BB}" destId="{DA6CD07C-D6A6-48DF-9543-D854E300C119}" srcOrd="0" destOrd="0" presId="urn:microsoft.com/office/officeart/2005/8/layout/cycle2"/>
    <dgm:cxn modelId="{54702BF1-4CB6-4027-9036-DFF6543419F6}" srcId="{3A039451-EAD0-434D-AFB7-B562CC5681ED}" destId="{01DC970B-5C4E-4AB6-847E-CB09E86FE55B}" srcOrd="0" destOrd="0" parTransId="{DC0842EE-6038-456C-A833-E1717351AE18}" sibTransId="{48E75708-0299-4B6B-B2DB-A5FD5BD50E66}"/>
    <dgm:cxn modelId="{D0638E63-A932-4BE6-9324-382F791DA4BF}" type="presParOf" srcId="{B5298F80-F6DD-4F52-AB80-0F32A837F56E}" destId="{AF49078F-1B25-4D98-9D99-11295AC14460}" srcOrd="0" destOrd="0" presId="urn:microsoft.com/office/officeart/2005/8/layout/cycle2"/>
    <dgm:cxn modelId="{FB690994-3FAD-4CAE-B8F7-80AB9B4A80CA}" type="presParOf" srcId="{B5298F80-F6DD-4F52-AB80-0F32A837F56E}" destId="{AF7FB3D0-86CA-4226-937C-B945D16A9B31}" srcOrd="1" destOrd="0" presId="urn:microsoft.com/office/officeart/2005/8/layout/cycle2"/>
    <dgm:cxn modelId="{650E4461-A814-4827-A0DA-34FF0F6E6AA3}" type="presParOf" srcId="{AF7FB3D0-86CA-4226-937C-B945D16A9B31}" destId="{C089AEC6-E4EA-4315-ADE5-284DA27D8AB2}" srcOrd="0" destOrd="0" presId="urn:microsoft.com/office/officeart/2005/8/layout/cycle2"/>
    <dgm:cxn modelId="{573909F8-D3F5-4B91-A6DD-4C50F63A8ABB}" type="presParOf" srcId="{B5298F80-F6DD-4F52-AB80-0F32A837F56E}" destId="{BA21E55A-8AB2-4CE3-99B4-FA88EB782808}" srcOrd="2" destOrd="0" presId="urn:microsoft.com/office/officeart/2005/8/layout/cycle2"/>
    <dgm:cxn modelId="{7887340D-04A7-4542-AD99-CD463A3BBD38}" type="presParOf" srcId="{B5298F80-F6DD-4F52-AB80-0F32A837F56E}" destId="{34203016-DA15-4D1C-94A3-63215C297FB8}" srcOrd="3" destOrd="0" presId="urn:microsoft.com/office/officeart/2005/8/layout/cycle2"/>
    <dgm:cxn modelId="{3D6210A8-98FD-41C0-90D0-02E10BFF5F07}" type="presParOf" srcId="{34203016-DA15-4D1C-94A3-63215C297FB8}" destId="{93753AE9-E8E8-452E-81CA-079C1B281398}" srcOrd="0" destOrd="0" presId="urn:microsoft.com/office/officeart/2005/8/layout/cycle2"/>
    <dgm:cxn modelId="{0F52FC63-9497-4A7C-8642-8299987DF324}" type="presParOf" srcId="{B5298F80-F6DD-4F52-AB80-0F32A837F56E}" destId="{DA6CD07C-D6A6-48DF-9543-D854E300C119}" srcOrd="4" destOrd="0" presId="urn:microsoft.com/office/officeart/2005/8/layout/cycle2"/>
    <dgm:cxn modelId="{5513CAA9-C4B3-465E-8422-8E4911FFF4D6}" type="presParOf" srcId="{B5298F80-F6DD-4F52-AB80-0F32A837F56E}" destId="{8AA18149-6D3F-4834-BBBF-CA4DA05482B1}" srcOrd="5" destOrd="0" presId="urn:microsoft.com/office/officeart/2005/8/layout/cycle2"/>
    <dgm:cxn modelId="{99FE0289-3E24-4971-9E9C-1BD1AEC5D3DC}" type="presParOf" srcId="{8AA18149-6D3F-4834-BBBF-CA4DA05482B1}" destId="{5743C8EA-37A6-4D9E-B228-57BCC2DAE732}"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49078F-1B25-4D98-9D99-11295AC14460}">
      <dsp:nvSpPr>
        <dsp:cNvPr id="0" name=""/>
        <dsp:cNvSpPr/>
      </dsp:nvSpPr>
      <dsp:spPr>
        <a:xfrm>
          <a:off x="2048023" y="635"/>
          <a:ext cx="1390352" cy="1390352"/>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charset="0"/>
              <a:cs typeface="Times New Roman" panose="02020603050405020304" charset="0"/>
            </a:rPr>
            <a:t>Unfreezing: Introducing Rewards System </a:t>
          </a:r>
        </a:p>
      </dsp:txBody>
      <dsp:txXfrm>
        <a:off x="2251635" y="204247"/>
        <a:ext cx="983128" cy="983128"/>
      </dsp:txXfrm>
    </dsp:sp>
    <dsp:sp modelId="{AF7FB3D0-86CA-4226-937C-B945D16A9B31}">
      <dsp:nvSpPr>
        <dsp:cNvPr id="0" name=""/>
        <dsp:cNvSpPr/>
      </dsp:nvSpPr>
      <dsp:spPr>
        <a:xfrm rot="3600000">
          <a:off x="3075077" y="1356507"/>
          <a:ext cx="370068" cy="469243"/>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endParaRPr lang="en-US" sz="2000" kern="1200"/>
        </a:p>
      </dsp:txBody>
      <dsp:txXfrm>
        <a:off x="3102832" y="1402283"/>
        <a:ext cx="259048" cy="281545"/>
      </dsp:txXfrm>
    </dsp:sp>
    <dsp:sp modelId="{BA21E55A-8AB2-4CE3-99B4-FA88EB782808}">
      <dsp:nvSpPr>
        <dsp:cNvPr id="0" name=""/>
        <dsp:cNvSpPr/>
      </dsp:nvSpPr>
      <dsp:spPr>
        <a:xfrm>
          <a:off x="3092320" y="1809411"/>
          <a:ext cx="1390352" cy="1390352"/>
        </a:xfrm>
        <a:prstGeom prst="ellipse">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charset="0"/>
              <a:cs typeface="Times New Roman" panose="02020603050405020304" charset="0"/>
            </a:rPr>
            <a:t>Change: Implementing Rewards System </a:t>
          </a:r>
        </a:p>
      </dsp:txBody>
      <dsp:txXfrm>
        <a:off x="3295932" y="2013023"/>
        <a:ext cx="983128" cy="983128"/>
      </dsp:txXfrm>
    </dsp:sp>
    <dsp:sp modelId="{34203016-DA15-4D1C-94A3-63215C297FB8}">
      <dsp:nvSpPr>
        <dsp:cNvPr id="0" name=""/>
        <dsp:cNvSpPr/>
      </dsp:nvSpPr>
      <dsp:spPr>
        <a:xfrm rot="10800000">
          <a:off x="2568639" y="2269965"/>
          <a:ext cx="370068" cy="469243"/>
        </a:xfrm>
        <a:prstGeom prst="rightArrow">
          <a:avLst>
            <a:gd name="adj1" fmla="val 60000"/>
            <a:gd name="adj2" fmla="val 50000"/>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endParaRPr lang="en-US" sz="2000" kern="1200"/>
        </a:p>
      </dsp:txBody>
      <dsp:txXfrm rot="10800000">
        <a:off x="2679659" y="2363814"/>
        <a:ext cx="259048" cy="281545"/>
      </dsp:txXfrm>
    </dsp:sp>
    <dsp:sp modelId="{DA6CD07C-D6A6-48DF-9543-D854E300C119}">
      <dsp:nvSpPr>
        <dsp:cNvPr id="0" name=""/>
        <dsp:cNvSpPr/>
      </dsp:nvSpPr>
      <dsp:spPr>
        <a:xfrm>
          <a:off x="1003726" y="1809411"/>
          <a:ext cx="1390352" cy="1390352"/>
        </a:xfrm>
        <a:prstGeom prst="ellipse">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charset="0"/>
            <a:cs typeface="Times New Roman" panose="02020603050405020304" charset="0"/>
          </a:endParaRPr>
        </a:p>
        <a:p>
          <a:pPr marL="0" lvl="0" indent="0" algn="ctr" defTabSz="533400">
            <a:lnSpc>
              <a:spcPct val="90000"/>
            </a:lnSpc>
            <a:spcBef>
              <a:spcPct val="0"/>
            </a:spcBef>
            <a:spcAft>
              <a:spcPct val="35000"/>
            </a:spcAft>
            <a:buNone/>
          </a:pPr>
          <a:endParaRPr lang="en-US" sz="1200" kern="1200">
            <a:latin typeface="Times New Roman" panose="02020603050405020304" charset="0"/>
            <a:cs typeface="Times New Roman" panose="02020603050405020304" charset="0"/>
          </a:endParaRPr>
        </a:p>
        <a:p>
          <a:pPr marL="0" lvl="0" indent="0" algn="ctr" defTabSz="533400">
            <a:lnSpc>
              <a:spcPct val="90000"/>
            </a:lnSpc>
            <a:spcBef>
              <a:spcPct val="0"/>
            </a:spcBef>
            <a:spcAft>
              <a:spcPct val="35000"/>
            </a:spcAft>
            <a:buNone/>
          </a:pPr>
          <a:r>
            <a:rPr lang="en-US" sz="1200" kern="1200">
              <a:latin typeface="Times New Roman" panose="02020603050405020304" charset="0"/>
              <a:cs typeface="Times New Roman" panose="02020603050405020304" charset="0"/>
            </a:rPr>
            <a:t>Refreezing:</a:t>
          </a:r>
        </a:p>
        <a:p>
          <a:pPr marL="0" lvl="0" indent="0" algn="ctr" defTabSz="533400">
            <a:lnSpc>
              <a:spcPct val="90000"/>
            </a:lnSpc>
            <a:spcBef>
              <a:spcPct val="0"/>
            </a:spcBef>
            <a:spcAft>
              <a:spcPct val="35000"/>
            </a:spcAft>
            <a:buNone/>
          </a:pPr>
          <a:r>
            <a:rPr lang="en-US" sz="1200" kern="1200">
              <a:latin typeface="Times New Roman" panose="02020603050405020304" charset="0"/>
              <a:cs typeface="Times New Roman" panose="02020603050405020304" charset="0"/>
            </a:rPr>
            <a:t>Sustaining Rewards System</a:t>
          </a:r>
        </a:p>
        <a:p>
          <a:pPr marL="114300" lvl="1" indent="-114300" algn="ctr" defTabSz="533400">
            <a:lnSpc>
              <a:spcPct val="90000"/>
            </a:lnSpc>
            <a:spcBef>
              <a:spcPct val="0"/>
            </a:spcBef>
            <a:spcAft>
              <a:spcPct val="15000"/>
            </a:spcAft>
            <a:buChar char="•"/>
          </a:pPr>
          <a:endParaRPr lang="en-US" sz="1200" kern="1200">
            <a:latin typeface="Times New Roman" panose="02020603050405020304" charset="0"/>
            <a:cs typeface="Times New Roman" panose="02020603050405020304" charset="0"/>
          </a:endParaRPr>
        </a:p>
        <a:p>
          <a:pPr marL="228600" lvl="2" indent="-114300" algn="ctr" defTabSz="533400">
            <a:lnSpc>
              <a:spcPct val="90000"/>
            </a:lnSpc>
            <a:spcBef>
              <a:spcPct val="0"/>
            </a:spcBef>
            <a:spcAft>
              <a:spcPct val="15000"/>
            </a:spcAft>
            <a:buChar char="•"/>
          </a:pPr>
          <a:endParaRPr lang="en-US" sz="1200" kern="1200">
            <a:latin typeface="Times New Roman" panose="02020603050405020304" charset="0"/>
            <a:cs typeface="Times New Roman" panose="02020603050405020304" charset="0"/>
          </a:endParaRPr>
        </a:p>
      </dsp:txBody>
      <dsp:txXfrm>
        <a:off x="1207338" y="2013023"/>
        <a:ext cx="983128" cy="983128"/>
      </dsp:txXfrm>
    </dsp:sp>
    <dsp:sp modelId="{8AA18149-6D3F-4834-BBBF-CA4DA05482B1}">
      <dsp:nvSpPr>
        <dsp:cNvPr id="0" name=""/>
        <dsp:cNvSpPr/>
      </dsp:nvSpPr>
      <dsp:spPr>
        <a:xfrm rot="18000000">
          <a:off x="2030780" y="1374648"/>
          <a:ext cx="370068" cy="469243"/>
        </a:xfrm>
        <a:prstGeom prst="rightArrow">
          <a:avLst>
            <a:gd name="adj1" fmla="val 60000"/>
            <a:gd name="adj2" fmla="val 5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endParaRPr lang="en-US" sz="2000" kern="1200"/>
        </a:p>
      </dsp:txBody>
      <dsp:txXfrm>
        <a:off x="2058535" y="1516570"/>
        <a:ext cx="259048" cy="28154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1">
  <dgm:title val=""/>
  <dgm:desc val=""/>
  <dgm:catLst>
    <dgm:cat type="3D" pri="11100"/>
  </dgm:catLst>
  <dgm:scene3d>
    <a:camera prst="orthographicFront"/>
    <a:lightRig rig="threePt" dir="t"/>
  </dgm:scene3d>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ct:contentTypeSchema xmlns:ct="http://schemas.microsoft.com/office/2006/metadata/contentType" xmlns:ma="http://schemas.microsoft.com/office/2006/metadata/properties/metaAttributes" ct:_="" ma:_="" ma:contentTypeName="Document" ma:contentTypeID="0x010100AC1275D5E8C4C843B4D176090C1546FD" ma:contentTypeVersion="4" ma:contentTypeDescription="Create a new document." ma:contentTypeScope="" ma:versionID="8f00b752f14e638a4549779ede7fa74a">
  <xsd:schema xmlns:xsd="http://www.w3.org/2001/XMLSchema" xmlns:xs="http://www.w3.org/2001/XMLSchema" xmlns:p="http://schemas.microsoft.com/office/2006/metadata/properties" xmlns:ns3="5e9d7508-d182-4da1-8223-8b4676c4f7d9" targetNamespace="http://schemas.microsoft.com/office/2006/metadata/properties" ma:root="true" ma:fieldsID="a054e96ece4ef033b0aa28f17f9e2863" ns3:_="">
    <xsd:import namespace="5e9d7508-d182-4da1-8223-8b4676c4f7d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9d7508-d182-4da1-8223-8b4676c4f7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93233F-F386-4703-9EF9-F34B0CB505D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customXml/itemProps3.xml><?xml version="1.0" encoding="utf-8"?>
<ds:datastoreItem xmlns:ds="http://schemas.openxmlformats.org/officeDocument/2006/customXml" ds:itemID="{03370673-2524-401C-8367-20659055CFD9}">
  <ds:schemaRefs>
    <ds:schemaRef ds:uri="http://schemas.microsoft.com/office/2006/metadata/contentType"/>
    <ds:schemaRef ds:uri="http://schemas.microsoft.com/office/2006/metadata/properties/metaAttributes"/>
    <ds:schemaRef ds:uri="http://www.w3.org/2000/xmlns/"/>
    <ds:schemaRef ds:uri="http://www.w3.org/2001/XMLSchema"/>
    <ds:schemaRef ds:uri="5e9d7508-d182-4da1-8223-8b4676c4f7d9"/>
  </ds:schemaRefs>
</ds:datastoreItem>
</file>

<file path=customXml/itemProps4.xml><?xml version="1.0" encoding="utf-8"?>
<ds:datastoreItem xmlns:ds="http://schemas.openxmlformats.org/officeDocument/2006/customXml" ds:itemID="{6F6E132C-B732-4BB4-BB23-D050E2918E8B}">
  <ds:schemaRefs>
    <ds:schemaRef ds:uri="http://schemas.microsoft.com/sharepoint/v3/contenttype/forms"/>
  </ds:schemaRefs>
</ds:datastoreItem>
</file>

<file path=customXml/itemProps5.xml><?xml version="1.0" encoding="utf-8"?>
<ds:datastoreItem xmlns:ds="http://schemas.openxmlformats.org/officeDocument/2006/customXml" ds:itemID="{E2AE474B-4DC0-4E8C-8C1C-FAC2A1C1288F}">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2215</Words>
  <Characters>12630</Characters>
  <Application>Microsoft Office Word</Application>
  <DocSecurity>0</DocSecurity>
  <Lines>105</Lines>
  <Paragraphs>29</Paragraphs>
  <ScaleCrop>false</ScaleCrop>
  <Company/>
  <LinksUpToDate>false</LinksUpToDate>
  <CharactersWithSpaces>14816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chitoiu</cp:lastModifiedBy>
  <cp:revision>4</cp:revision>
  <dcterms:created xsi:type="dcterms:W3CDTF">2021-05-02T19:15:00Z</dcterms:created>
  <dcterms:modified xsi:type="dcterms:W3CDTF">2021-05-02T19:28:00Z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0x010100AC1275D5E8C4C843B4D176090C1546FD</vt:lpwstr>
  </property>
  <property fmtid="{D5CDD505-2E9C-101B-9397-08002B2CF9AE}" pid="3" name="KSOProductBuildVer">
    <vt:lpwstr>1033-11.2.0.10114</vt:lpwstr>
  </property>
</Properties>
</file>