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F8343" w14:textId="71C0DF96" w:rsidR="00A52B06" w:rsidRDefault="001C13BB" w:rsidP="00DD068B">
      <w:pPr>
        <w:pStyle w:val="Title"/>
      </w:pPr>
      <w:r>
        <w:t>Data Security REPORT</w:t>
      </w:r>
    </w:p>
    <w:p w14:paraId="119BB8D7" w14:textId="0B9EA8F5" w:rsidR="00DD068B" w:rsidRPr="00DD068B" w:rsidRDefault="001C13BB" w:rsidP="00DD068B">
      <w:pPr>
        <w:pStyle w:val="IEEE-Author"/>
      </w:pPr>
      <w:r>
        <w:t>Jacob Nicklin</w:t>
      </w:r>
    </w:p>
    <w:p w14:paraId="37F671CC" w14:textId="18CC0E4C" w:rsidR="00DD068B" w:rsidRPr="00DD068B" w:rsidRDefault="00DD068B" w:rsidP="00DD068B">
      <w:pPr>
        <w:pStyle w:val="IEEE-Affil"/>
      </w:pPr>
      <w:r w:rsidRPr="00DD068B">
        <w:t>Student University of Wales Trinity St David, Swansea, Wales</w:t>
      </w:r>
    </w:p>
    <w:p w14:paraId="674D2AAF" w14:textId="01E094F6" w:rsidR="00DD068B" w:rsidRDefault="006A56CE" w:rsidP="00DD068B">
      <w:pPr>
        <w:jc w:val="center"/>
        <w:rPr>
          <w:rFonts w:ascii="Courier New" w:hAnsi="Courier New" w:cs="Courier New"/>
          <w:sz w:val="18"/>
          <w:szCs w:val="18"/>
        </w:rPr>
      </w:pPr>
      <w:hyperlink r:id="rId8" w:history="1">
        <w:r w:rsidRPr="00D839CE">
          <w:rPr>
            <w:rStyle w:val="Hyperlink"/>
            <w:rFonts w:ascii="Courier New" w:hAnsi="Courier New" w:cs="Courier New"/>
            <w:color w:val="auto"/>
            <w:sz w:val="18"/>
            <w:szCs w:val="18"/>
          </w:rPr>
          <w:t>2305180@student.uwtsd.ac.uk</w:t>
        </w:r>
      </w:hyperlink>
    </w:p>
    <w:sdt>
      <w:sdtPr>
        <w:rPr>
          <w:rFonts w:ascii="Times New Roman" w:eastAsiaTheme="minorEastAsia" w:hAnsi="Times New Roman" w:cstheme="minorBidi"/>
          <w:color w:val="auto"/>
          <w:sz w:val="24"/>
          <w:szCs w:val="22"/>
          <w:lang w:val="en-GB"/>
        </w:rPr>
        <w:id w:val="387300482"/>
        <w:docPartObj>
          <w:docPartGallery w:val="Table of Contents"/>
          <w:docPartUnique/>
        </w:docPartObj>
      </w:sdtPr>
      <w:sdtEndPr>
        <w:rPr>
          <w:b/>
          <w:bCs/>
          <w:noProof/>
        </w:rPr>
      </w:sdtEndPr>
      <w:sdtContent>
        <w:p w14:paraId="3CB1B4D5" w14:textId="539B6550" w:rsidR="006A56CE" w:rsidRDefault="006A56CE">
          <w:pPr>
            <w:pStyle w:val="TOCHeading"/>
          </w:pPr>
          <w:r>
            <w:t>Contents</w:t>
          </w:r>
        </w:p>
        <w:p w14:paraId="55EEA58A" w14:textId="2BF8D69A" w:rsidR="000C7103" w:rsidRDefault="006A56CE">
          <w:pPr>
            <w:pStyle w:val="TOC1"/>
            <w:tabs>
              <w:tab w:val="right" w:leader="dot" w:pos="9016"/>
            </w:tabs>
            <w:rPr>
              <w:rFonts w:asciiTheme="minorHAnsi" w:hAnsiTheme="minorHAnsi"/>
              <w:noProof/>
              <w:kern w:val="2"/>
              <w:szCs w:val="24"/>
              <w:lang w:eastAsia="en-GB"/>
              <w14:ligatures w14:val="standardContextual"/>
            </w:rPr>
          </w:pPr>
          <w:r w:rsidRPr="00D839CE">
            <w:fldChar w:fldCharType="begin"/>
          </w:r>
          <w:r w:rsidRPr="00D839CE">
            <w:instrText xml:space="preserve"> TOC \o "1-3" \h \z \u </w:instrText>
          </w:r>
          <w:r w:rsidRPr="00D839CE">
            <w:fldChar w:fldCharType="separate"/>
          </w:r>
          <w:hyperlink w:anchor="_Toc184815792" w:history="1">
            <w:r w:rsidR="000C7103" w:rsidRPr="00E90C27">
              <w:rPr>
                <w:rStyle w:val="Hyperlink"/>
                <w:noProof/>
              </w:rPr>
              <w:t>Task 1 – Research into Data Security and Compliance</w:t>
            </w:r>
            <w:r w:rsidR="000C7103">
              <w:rPr>
                <w:noProof/>
                <w:webHidden/>
              </w:rPr>
              <w:tab/>
            </w:r>
            <w:r w:rsidR="000C7103">
              <w:rPr>
                <w:noProof/>
                <w:webHidden/>
              </w:rPr>
              <w:fldChar w:fldCharType="begin"/>
            </w:r>
            <w:r w:rsidR="000C7103">
              <w:rPr>
                <w:noProof/>
                <w:webHidden/>
              </w:rPr>
              <w:instrText xml:space="preserve"> PAGEREF _Toc184815792 \h </w:instrText>
            </w:r>
            <w:r w:rsidR="000C7103">
              <w:rPr>
                <w:noProof/>
                <w:webHidden/>
              </w:rPr>
            </w:r>
            <w:r w:rsidR="000C7103">
              <w:rPr>
                <w:noProof/>
                <w:webHidden/>
              </w:rPr>
              <w:fldChar w:fldCharType="separate"/>
            </w:r>
            <w:r w:rsidR="000C7103">
              <w:rPr>
                <w:noProof/>
                <w:webHidden/>
              </w:rPr>
              <w:t>2</w:t>
            </w:r>
            <w:r w:rsidR="000C7103">
              <w:rPr>
                <w:noProof/>
                <w:webHidden/>
              </w:rPr>
              <w:fldChar w:fldCharType="end"/>
            </w:r>
          </w:hyperlink>
        </w:p>
        <w:p w14:paraId="3F519359" w14:textId="7634C158" w:rsidR="000C7103" w:rsidRDefault="000C7103">
          <w:pPr>
            <w:pStyle w:val="TOC2"/>
            <w:rPr>
              <w:rFonts w:asciiTheme="minorHAnsi" w:hAnsiTheme="minorHAnsi"/>
              <w:kern w:val="2"/>
              <w:szCs w:val="24"/>
              <w:lang w:eastAsia="en-GB"/>
              <w14:ligatures w14:val="standardContextual"/>
            </w:rPr>
          </w:pPr>
          <w:hyperlink w:anchor="_Toc184815793" w:history="1">
            <w:r w:rsidRPr="00E90C27">
              <w:rPr>
                <w:rStyle w:val="Hyperlink"/>
              </w:rPr>
              <w:t>Abstract</w:t>
            </w:r>
            <w:r>
              <w:rPr>
                <w:webHidden/>
              </w:rPr>
              <w:tab/>
            </w:r>
            <w:r>
              <w:rPr>
                <w:webHidden/>
              </w:rPr>
              <w:fldChar w:fldCharType="begin"/>
            </w:r>
            <w:r>
              <w:rPr>
                <w:webHidden/>
              </w:rPr>
              <w:instrText xml:space="preserve"> PAGEREF _Toc184815793 \h </w:instrText>
            </w:r>
            <w:r>
              <w:rPr>
                <w:webHidden/>
              </w:rPr>
            </w:r>
            <w:r>
              <w:rPr>
                <w:webHidden/>
              </w:rPr>
              <w:fldChar w:fldCharType="separate"/>
            </w:r>
            <w:r>
              <w:rPr>
                <w:webHidden/>
              </w:rPr>
              <w:t>2</w:t>
            </w:r>
            <w:r>
              <w:rPr>
                <w:webHidden/>
              </w:rPr>
              <w:fldChar w:fldCharType="end"/>
            </w:r>
          </w:hyperlink>
        </w:p>
        <w:p w14:paraId="378E8C9B" w14:textId="554A2C97" w:rsidR="000C7103" w:rsidRDefault="000C7103">
          <w:pPr>
            <w:pStyle w:val="TOC2"/>
            <w:rPr>
              <w:rFonts w:asciiTheme="minorHAnsi" w:hAnsiTheme="minorHAnsi"/>
              <w:kern w:val="2"/>
              <w:szCs w:val="24"/>
              <w:lang w:eastAsia="en-GB"/>
              <w14:ligatures w14:val="standardContextual"/>
            </w:rPr>
          </w:pPr>
          <w:hyperlink w:anchor="_Toc184815794" w:history="1">
            <w:r w:rsidRPr="00E90C27">
              <w:rPr>
                <w:rStyle w:val="Hyperlink"/>
              </w:rPr>
              <w:t>Introduction</w:t>
            </w:r>
            <w:r>
              <w:rPr>
                <w:webHidden/>
              </w:rPr>
              <w:tab/>
            </w:r>
            <w:r>
              <w:rPr>
                <w:webHidden/>
              </w:rPr>
              <w:fldChar w:fldCharType="begin"/>
            </w:r>
            <w:r>
              <w:rPr>
                <w:webHidden/>
              </w:rPr>
              <w:instrText xml:space="preserve"> PAGEREF _Toc184815794 \h </w:instrText>
            </w:r>
            <w:r>
              <w:rPr>
                <w:webHidden/>
              </w:rPr>
            </w:r>
            <w:r>
              <w:rPr>
                <w:webHidden/>
              </w:rPr>
              <w:fldChar w:fldCharType="separate"/>
            </w:r>
            <w:r>
              <w:rPr>
                <w:webHidden/>
              </w:rPr>
              <w:t>2</w:t>
            </w:r>
            <w:r>
              <w:rPr>
                <w:webHidden/>
              </w:rPr>
              <w:fldChar w:fldCharType="end"/>
            </w:r>
          </w:hyperlink>
        </w:p>
        <w:p w14:paraId="72B4F6E3" w14:textId="68DBC92B" w:rsidR="000C7103" w:rsidRDefault="000C7103">
          <w:pPr>
            <w:pStyle w:val="TOC2"/>
            <w:rPr>
              <w:rFonts w:asciiTheme="minorHAnsi" w:hAnsiTheme="minorHAnsi"/>
              <w:kern w:val="2"/>
              <w:szCs w:val="24"/>
              <w:lang w:eastAsia="en-GB"/>
              <w14:ligatures w14:val="standardContextual"/>
            </w:rPr>
          </w:pPr>
          <w:hyperlink w:anchor="_Toc184815795" w:history="1">
            <w:r w:rsidRPr="00E90C27">
              <w:rPr>
                <w:rStyle w:val="Hyperlink"/>
              </w:rPr>
              <w:t>Modern Organisational Needs</w:t>
            </w:r>
            <w:r>
              <w:rPr>
                <w:webHidden/>
              </w:rPr>
              <w:tab/>
            </w:r>
            <w:r>
              <w:rPr>
                <w:webHidden/>
              </w:rPr>
              <w:fldChar w:fldCharType="begin"/>
            </w:r>
            <w:r>
              <w:rPr>
                <w:webHidden/>
              </w:rPr>
              <w:instrText xml:space="preserve"> PAGEREF _Toc184815795 \h </w:instrText>
            </w:r>
            <w:r>
              <w:rPr>
                <w:webHidden/>
              </w:rPr>
            </w:r>
            <w:r>
              <w:rPr>
                <w:webHidden/>
              </w:rPr>
              <w:fldChar w:fldCharType="separate"/>
            </w:r>
            <w:r>
              <w:rPr>
                <w:webHidden/>
              </w:rPr>
              <w:t>3</w:t>
            </w:r>
            <w:r>
              <w:rPr>
                <w:webHidden/>
              </w:rPr>
              <w:fldChar w:fldCharType="end"/>
            </w:r>
          </w:hyperlink>
        </w:p>
        <w:p w14:paraId="237067D7" w14:textId="6D641523" w:rsidR="000C7103" w:rsidRDefault="000C7103">
          <w:pPr>
            <w:pStyle w:val="TOC3"/>
            <w:tabs>
              <w:tab w:val="right" w:leader="dot" w:pos="9016"/>
            </w:tabs>
            <w:rPr>
              <w:rFonts w:asciiTheme="minorHAnsi" w:hAnsiTheme="minorHAnsi"/>
              <w:noProof/>
              <w:kern w:val="2"/>
              <w:szCs w:val="24"/>
              <w:lang w:eastAsia="en-GB"/>
              <w14:ligatures w14:val="standardContextual"/>
            </w:rPr>
          </w:pPr>
          <w:hyperlink w:anchor="_Toc184815796" w:history="1">
            <w:r w:rsidRPr="00E90C27">
              <w:rPr>
                <w:rStyle w:val="Hyperlink"/>
                <w:noProof/>
              </w:rPr>
              <w:t>Context</w:t>
            </w:r>
            <w:r>
              <w:rPr>
                <w:noProof/>
                <w:webHidden/>
              </w:rPr>
              <w:tab/>
            </w:r>
            <w:r>
              <w:rPr>
                <w:noProof/>
                <w:webHidden/>
              </w:rPr>
              <w:fldChar w:fldCharType="begin"/>
            </w:r>
            <w:r>
              <w:rPr>
                <w:noProof/>
                <w:webHidden/>
              </w:rPr>
              <w:instrText xml:space="preserve"> PAGEREF _Toc184815796 \h </w:instrText>
            </w:r>
            <w:r>
              <w:rPr>
                <w:noProof/>
                <w:webHidden/>
              </w:rPr>
            </w:r>
            <w:r>
              <w:rPr>
                <w:noProof/>
                <w:webHidden/>
              </w:rPr>
              <w:fldChar w:fldCharType="separate"/>
            </w:r>
            <w:r>
              <w:rPr>
                <w:noProof/>
                <w:webHidden/>
              </w:rPr>
              <w:t>3</w:t>
            </w:r>
            <w:r>
              <w:rPr>
                <w:noProof/>
                <w:webHidden/>
              </w:rPr>
              <w:fldChar w:fldCharType="end"/>
            </w:r>
          </w:hyperlink>
        </w:p>
        <w:p w14:paraId="2A4C62DF" w14:textId="28B54241" w:rsidR="000C7103" w:rsidRDefault="000C7103">
          <w:pPr>
            <w:pStyle w:val="TOC3"/>
            <w:tabs>
              <w:tab w:val="right" w:leader="dot" w:pos="9016"/>
            </w:tabs>
            <w:rPr>
              <w:rFonts w:asciiTheme="minorHAnsi" w:hAnsiTheme="minorHAnsi"/>
              <w:noProof/>
              <w:kern w:val="2"/>
              <w:szCs w:val="24"/>
              <w:lang w:eastAsia="en-GB"/>
              <w14:ligatures w14:val="standardContextual"/>
            </w:rPr>
          </w:pPr>
          <w:hyperlink w:anchor="_Toc184815797" w:history="1">
            <w:r w:rsidRPr="00E90C27">
              <w:rPr>
                <w:rStyle w:val="Hyperlink"/>
                <w:noProof/>
              </w:rPr>
              <w:t>Analysis of Technologies</w:t>
            </w:r>
            <w:r>
              <w:rPr>
                <w:noProof/>
                <w:webHidden/>
              </w:rPr>
              <w:tab/>
            </w:r>
            <w:r>
              <w:rPr>
                <w:noProof/>
                <w:webHidden/>
              </w:rPr>
              <w:fldChar w:fldCharType="begin"/>
            </w:r>
            <w:r>
              <w:rPr>
                <w:noProof/>
                <w:webHidden/>
              </w:rPr>
              <w:instrText xml:space="preserve"> PAGEREF _Toc184815797 \h </w:instrText>
            </w:r>
            <w:r>
              <w:rPr>
                <w:noProof/>
                <w:webHidden/>
              </w:rPr>
            </w:r>
            <w:r>
              <w:rPr>
                <w:noProof/>
                <w:webHidden/>
              </w:rPr>
              <w:fldChar w:fldCharType="separate"/>
            </w:r>
            <w:r>
              <w:rPr>
                <w:noProof/>
                <w:webHidden/>
              </w:rPr>
              <w:t>3</w:t>
            </w:r>
            <w:r>
              <w:rPr>
                <w:noProof/>
                <w:webHidden/>
              </w:rPr>
              <w:fldChar w:fldCharType="end"/>
            </w:r>
          </w:hyperlink>
        </w:p>
        <w:p w14:paraId="4F79CE97" w14:textId="1814F2EC" w:rsidR="000C7103" w:rsidRDefault="000C7103">
          <w:pPr>
            <w:pStyle w:val="TOC3"/>
            <w:tabs>
              <w:tab w:val="right" w:leader="dot" w:pos="9016"/>
            </w:tabs>
            <w:rPr>
              <w:rFonts w:asciiTheme="minorHAnsi" w:hAnsiTheme="minorHAnsi"/>
              <w:noProof/>
              <w:kern w:val="2"/>
              <w:szCs w:val="24"/>
              <w:lang w:eastAsia="en-GB"/>
              <w14:ligatures w14:val="standardContextual"/>
            </w:rPr>
          </w:pPr>
          <w:hyperlink w:anchor="_Toc184815798" w:history="1">
            <w:r w:rsidRPr="00E90C27">
              <w:rPr>
                <w:rStyle w:val="Hyperlink"/>
                <w:noProof/>
              </w:rPr>
              <w:t>Analysis of frameworks</w:t>
            </w:r>
            <w:r>
              <w:rPr>
                <w:noProof/>
                <w:webHidden/>
              </w:rPr>
              <w:tab/>
            </w:r>
            <w:r>
              <w:rPr>
                <w:noProof/>
                <w:webHidden/>
              </w:rPr>
              <w:fldChar w:fldCharType="begin"/>
            </w:r>
            <w:r>
              <w:rPr>
                <w:noProof/>
                <w:webHidden/>
              </w:rPr>
              <w:instrText xml:space="preserve"> PAGEREF _Toc184815798 \h </w:instrText>
            </w:r>
            <w:r>
              <w:rPr>
                <w:noProof/>
                <w:webHidden/>
              </w:rPr>
            </w:r>
            <w:r>
              <w:rPr>
                <w:noProof/>
                <w:webHidden/>
              </w:rPr>
              <w:fldChar w:fldCharType="separate"/>
            </w:r>
            <w:r>
              <w:rPr>
                <w:noProof/>
                <w:webHidden/>
              </w:rPr>
              <w:t>4</w:t>
            </w:r>
            <w:r>
              <w:rPr>
                <w:noProof/>
                <w:webHidden/>
              </w:rPr>
              <w:fldChar w:fldCharType="end"/>
            </w:r>
          </w:hyperlink>
        </w:p>
        <w:p w14:paraId="0EF75EEF" w14:textId="5F7A1927" w:rsidR="000C7103" w:rsidRDefault="000C7103">
          <w:pPr>
            <w:pStyle w:val="TOC2"/>
            <w:rPr>
              <w:rFonts w:asciiTheme="minorHAnsi" w:hAnsiTheme="minorHAnsi"/>
              <w:kern w:val="2"/>
              <w:szCs w:val="24"/>
              <w:lang w:eastAsia="en-GB"/>
              <w14:ligatures w14:val="standardContextual"/>
            </w:rPr>
          </w:pPr>
          <w:hyperlink w:anchor="_Toc184815799" w:history="1">
            <w:r w:rsidRPr="00E90C27">
              <w:rPr>
                <w:rStyle w:val="Hyperlink"/>
              </w:rPr>
              <w:t>Intergrating technologies into frameworks</w:t>
            </w:r>
            <w:r>
              <w:rPr>
                <w:webHidden/>
              </w:rPr>
              <w:tab/>
            </w:r>
            <w:r>
              <w:rPr>
                <w:webHidden/>
              </w:rPr>
              <w:fldChar w:fldCharType="begin"/>
            </w:r>
            <w:r>
              <w:rPr>
                <w:webHidden/>
              </w:rPr>
              <w:instrText xml:space="preserve"> PAGEREF _Toc184815799 \h </w:instrText>
            </w:r>
            <w:r>
              <w:rPr>
                <w:webHidden/>
              </w:rPr>
            </w:r>
            <w:r>
              <w:rPr>
                <w:webHidden/>
              </w:rPr>
              <w:fldChar w:fldCharType="separate"/>
            </w:r>
            <w:r>
              <w:rPr>
                <w:webHidden/>
              </w:rPr>
              <w:t>6</w:t>
            </w:r>
            <w:r>
              <w:rPr>
                <w:webHidden/>
              </w:rPr>
              <w:fldChar w:fldCharType="end"/>
            </w:r>
          </w:hyperlink>
        </w:p>
        <w:p w14:paraId="4301B5C4" w14:textId="5CD34638" w:rsidR="000C7103" w:rsidRDefault="000C7103">
          <w:pPr>
            <w:pStyle w:val="TOC2"/>
            <w:rPr>
              <w:rFonts w:asciiTheme="minorHAnsi" w:hAnsiTheme="minorHAnsi"/>
              <w:kern w:val="2"/>
              <w:szCs w:val="24"/>
              <w:lang w:eastAsia="en-GB"/>
              <w14:ligatures w14:val="standardContextual"/>
            </w:rPr>
          </w:pPr>
          <w:hyperlink w:anchor="_Toc184815800" w:history="1">
            <w:r w:rsidRPr="00E90C27">
              <w:rPr>
                <w:rStyle w:val="Hyperlink"/>
              </w:rPr>
              <w:t>Conclusion</w:t>
            </w:r>
            <w:r>
              <w:rPr>
                <w:webHidden/>
              </w:rPr>
              <w:tab/>
            </w:r>
            <w:r>
              <w:rPr>
                <w:webHidden/>
              </w:rPr>
              <w:fldChar w:fldCharType="begin"/>
            </w:r>
            <w:r>
              <w:rPr>
                <w:webHidden/>
              </w:rPr>
              <w:instrText xml:space="preserve"> PAGEREF _Toc184815800 \h </w:instrText>
            </w:r>
            <w:r>
              <w:rPr>
                <w:webHidden/>
              </w:rPr>
            </w:r>
            <w:r>
              <w:rPr>
                <w:webHidden/>
              </w:rPr>
              <w:fldChar w:fldCharType="separate"/>
            </w:r>
            <w:r>
              <w:rPr>
                <w:webHidden/>
              </w:rPr>
              <w:t>6</w:t>
            </w:r>
            <w:r>
              <w:rPr>
                <w:webHidden/>
              </w:rPr>
              <w:fldChar w:fldCharType="end"/>
            </w:r>
          </w:hyperlink>
        </w:p>
        <w:p w14:paraId="33A6E9DC" w14:textId="74009157" w:rsidR="000C7103" w:rsidRDefault="000C7103">
          <w:pPr>
            <w:pStyle w:val="TOC1"/>
            <w:tabs>
              <w:tab w:val="right" w:leader="dot" w:pos="9016"/>
            </w:tabs>
            <w:rPr>
              <w:rFonts w:asciiTheme="minorHAnsi" w:hAnsiTheme="minorHAnsi"/>
              <w:noProof/>
              <w:kern w:val="2"/>
              <w:szCs w:val="24"/>
              <w:lang w:eastAsia="en-GB"/>
              <w14:ligatures w14:val="standardContextual"/>
            </w:rPr>
          </w:pPr>
          <w:hyperlink w:anchor="_Toc184815801" w:history="1">
            <w:r w:rsidRPr="00E90C27">
              <w:rPr>
                <w:rStyle w:val="Hyperlink"/>
                <w:noProof/>
              </w:rPr>
              <w:t>Task 2: case scenario</w:t>
            </w:r>
            <w:r>
              <w:rPr>
                <w:noProof/>
                <w:webHidden/>
              </w:rPr>
              <w:tab/>
            </w:r>
            <w:r>
              <w:rPr>
                <w:noProof/>
                <w:webHidden/>
              </w:rPr>
              <w:fldChar w:fldCharType="begin"/>
            </w:r>
            <w:r>
              <w:rPr>
                <w:noProof/>
                <w:webHidden/>
              </w:rPr>
              <w:instrText xml:space="preserve"> PAGEREF _Toc184815801 \h </w:instrText>
            </w:r>
            <w:r>
              <w:rPr>
                <w:noProof/>
                <w:webHidden/>
              </w:rPr>
            </w:r>
            <w:r>
              <w:rPr>
                <w:noProof/>
                <w:webHidden/>
              </w:rPr>
              <w:fldChar w:fldCharType="separate"/>
            </w:r>
            <w:r>
              <w:rPr>
                <w:noProof/>
                <w:webHidden/>
              </w:rPr>
              <w:t>7</w:t>
            </w:r>
            <w:r>
              <w:rPr>
                <w:noProof/>
                <w:webHidden/>
              </w:rPr>
              <w:fldChar w:fldCharType="end"/>
            </w:r>
          </w:hyperlink>
        </w:p>
        <w:p w14:paraId="2566659B" w14:textId="0F4EA628" w:rsidR="000C7103" w:rsidRDefault="000C7103">
          <w:pPr>
            <w:pStyle w:val="TOC2"/>
            <w:rPr>
              <w:rFonts w:asciiTheme="minorHAnsi" w:hAnsiTheme="minorHAnsi"/>
              <w:kern w:val="2"/>
              <w:szCs w:val="24"/>
              <w:lang w:eastAsia="en-GB"/>
              <w14:ligatures w14:val="standardContextual"/>
            </w:rPr>
          </w:pPr>
          <w:hyperlink w:anchor="_Toc184815802" w:history="1">
            <w:r w:rsidRPr="00E90C27">
              <w:rPr>
                <w:rStyle w:val="Hyperlink"/>
              </w:rPr>
              <w:t>Introduction</w:t>
            </w:r>
            <w:r>
              <w:rPr>
                <w:webHidden/>
              </w:rPr>
              <w:tab/>
            </w:r>
            <w:r>
              <w:rPr>
                <w:webHidden/>
              </w:rPr>
              <w:fldChar w:fldCharType="begin"/>
            </w:r>
            <w:r>
              <w:rPr>
                <w:webHidden/>
              </w:rPr>
              <w:instrText xml:space="preserve"> PAGEREF _Toc184815802 \h </w:instrText>
            </w:r>
            <w:r>
              <w:rPr>
                <w:webHidden/>
              </w:rPr>
            </w:r>
            <w:r>
              <w:rPr>
                <w:webHidden/>
              </w:rPr>
              <w:fldChar w:fldCharType="separate"/>
            </w:r>
            <w:r>
              <w:rPr>
                <w:webHidden/>
              </w:rPr>
              <w:t>7</w:t>
            </w:r>
            <w:r>
              <w:rPr>
                <w:webHidden/>
              </w:rPr>
              <w:fldChar w:fldCharType="end"/>
            </w:r>
          </w:hyperlink>
        </w:p>
        <w:p w14:paraId="6454A620" w14:textId="4E289404" w:rsidR="000C7103" w:rsidRDefault="000C7103">
          <w:pPr>
            <w:pStyle w:val="TOC2"/>
            <w:rPr>
              <w:rFonts w:asciiTheme="minorHAnsi" w:hAnsiTheme="minorHAnsi"/>
              <w:kern w:val="2"/>
              <w:szCs w:val="24"/>
              <w:lang w:eastAsia="en-GB"/>
              <w14:ligatures w14:val="standardContextual"/>
            </w:rPr>
          </w:pPr>
          <w:hyperlink w:anchor="_Toc184815803" w:history="1">
            <w:r w:rsidRPr="00E90C27">
              <w:rPr>
                <w:rStyle w:val="Hyperlink"/>
              </w:rPr>
              <w:t>Organisation structure and chart</w:t>
            </w:r>
            <w:r>
              <w:rPr>
                <w:webHidden/>
              </w:rPr>
              <w:tab/>
            </w:r>
            <w:r>
              <w:rPr>
                <w:webHidden/>
              </w:rPr>
              <w:fldChar w:fldCharType="begin"/>
            </w:r>
            <w:r>
              <w:rPr>
                <w:webHidden/>
              </w:rPr>
              <w:instrText xml:space="preserve"> PAGEREF _Toc184815803 \h </w:instrText>
            </w:r>
            <w:r>
              <w:rPr>
                <w:webHidden/>
              </w:rPr>
            </w:r>
            <w:r>
              <w:rPr>
                <w:webHidden/>
              </w:rPr>
              <w:fldChar w:fldCharType="separate"/>
            </w:r>
            <w:r>
              <w:rPr>
                <w:webHidden/>
              </w:rPr>
              <w:t>7</w:t>
            </w:r>
            <w:r>
              <w:rPr>
                <w:webHidden/>
              </w:rPr>
              <w:fldChar w:fldCharType="end"/>
            </w:r>
          </w:hyperlink>
        </w:p>
        <w:p w14:paraId="1E760A05" w14:textId="532A6288" w:rsidR="000C7103" w:rsidRDefault="000C7103">
          <w:pPr>
            <w:pStyle w:val="TOC2"/>
            <w:rPr>
              <w:rFonts w:asciiTheme="minorHAnsi" w:hAnsiTheme="minorHAnsi"/>
              <w:kern w:val="2"/>
              <w:szCs w:val="24"/>
              <w:lang w:eastAsia="en-GB"/>
              <w14:ligatures w14:val="standardContextual"/>
            </w:rPr>
          </w:pPr>
          <w:hyperlink w:anchor="_Toc184815804" w:history="1">
            <w:r w:rsidRPr="00E90C27">
              <w:rPr>
                <w:rStyle w:val="Hyperlink"/>
              </w:rPr>
              <w:t>Policies and procedures</w:t>
            </w:r>
            <w:r>
              <w:rPr>
                <w:webHidden/>
              </w:rPr>
              <w:tab/>
            </w:r>
            <w:r>
              <w:rPr>
                <w:webHidden/>
              </w:rPr>
              <w:fldChar w:fldCharType="begin"/>
            </w:r>
            <w:r>
              <w:rPr>
                <w:webHidden/>
              </w:rPr>
              <w:instrText xml:space="preserve"> PAGEREF _Toc184815804 \h </w:instrText>
            </w:r>
            <w:r>
              <w:rPr>
                <w:webHidden/>
              </w:rPr>
            </w:r>
            <w:r>
              <w:rPr>
                <w:webHidden/>
              </w:rPr>
              <w:fldChar w:fldCharType="separate"/>
            </w:r>
            <w:r>
              <w:rPr>
                <w:webHidden/>
              </w:rPr>
              <w:t>8</w:t>
            </w:r>
            <w:r>
              <w:rPr>
                <w:webHidden/>
              </w:rPr>
              <w:fldChar w:fldCharType="end"/>
            </w:r>
          </w:hyperlink>
        </w:p>
        <w:p w14:paraId="316B26FA" w14:textId="6800D91E" w:rsidR="000C7103" w:rsidRDefault="000C7103">
          <w:pPr>
            <w:pStyle w:val="TOC2"/>
            <w:rPr>
              <w:rFonts w:asciiTheme="minorHAnsi" w:hAnsiTheme="minorHAnsi"/>
              <w:kern w:val="2"/>
              <w:szCs w:val="24"/>
              <w:lang w:eastAsia="en-GB"/>
              <w14:ligatures w14:val="standardContextual"/>
            </w:rPr>
          </w:pPr>
          <w:hyperlink w:anchor="_Toc184815805" w:history="1">
            <w:r w:rsidRPr="00E90C27">
              <w:rPr>
                <w:rStyle w:val="Hyperlink"/>
              </w:rPr>
              <w:t>Compliance</w:t>
            </w:r>
            <w:r>
              <w:rPr>
                <w:webHidden/>
              </w:rPr>
              <w:tab/>
            </w:r>
            <w:r>
              <w:rPr>
                <w:webHidden/>
              </w:rPr>
              <w:fldChar w:fldCharType="begin"/>
            </w:r>
            <w:r>
              <w:rPr>
                <w:webHidden/>
              </w:rPr>
              <w:instrText xml:space="preserve"> PAGEREF _Toc184815805 \h </w:instrText>
            </w:r>
            <w:r>
              <w:rPr>
                <w:webHidden/>
              </w:rPr>
            </w:r>
            <w:r>
              <w:rPr>
                <w:webHidden/>
              </w:rPr>
              <w:fldChar w:fldCharType="separate"/>
            </w:r>
            <w:r>
              <w:rPr>
                <w:webHidden/>
              </w:rPr>
              <w:t>8</w:t>
            </w:r>
            <w:r>
              <w:rPr>
                <w:webHidden/>
              </w:rPr>
              <w:fldChar w:fldCharType="end"/>
            </w:r>
          </w:hyperlink>
        </w:p>
        <w:p w14:paraId="76C31165" w14:textId="16737022" w:rsidR="000C7103" w:rsidRDefault="000C7103">
          <w:pPr>
            <w:pStyle w:val="TOC2"/>
            <w:rPr>
              <w:rFonts w:asciiTheme="minorHAnsi" w:hAnsiTheme="minorHAnsi"/>
              <w:kern w:val="2"/>
              <w:szCs w:val="24"/>
              <w:lang w:eastAsia="en-GB"/>
              <w14:ligatures w14:val="standardContextual"/>
            </w:rPr>
          </w:pPr>
          <w:hyperlink w:anchor="_Toc184815806" w:history="1">
            <w:r w:rsidRPr="00E90C27">
              <w:rPr>
                <w:rStyle w:val="Hyperlink"/>
              </w:rPr>
              <w:t>Strategic planning for security</w:t>
            </w:r>
            <w:r>
              <w:rPr>
                <w:webHidden/>
              </w:rPr>
              <w:tab/>
            </w:r>
            <w:r>
              <w:rPr>
                <w:webHidden/>
              </w:rPr>
              <w:fldChar w:fldCharType="begin"/>
            </w:r>
            <w:r>
              <w:rPr>
                <w:webHidden/>
              </w:rPr>
              <w:instrText xml:space="preserve"> PAGEREF _Toc184815806 \h </w:instrText>
            </w:r>
            <w:r>
              <w:rPr>
                <w:webHidden/>
              </w:rPr>
            </w:r>
            <w:r>
              <w:rPr>
                <w:webHidden/>
              </w:rPr>
              <w:fldChar w:fldCharType="separate"/>
            </w:r>
            <w:r>
              <w:rPr>
                <w:webHidden/>
              </w:rPr>
              <w:t>9</w:t>
            </w:r>
            <w:r>
              <w:rPr>
                <w:webHidden/>
              </w:rPr>
              <w:fldChar w:fldCharType="end"/>
            </w:r>
          </w:hyperlink>
        </w:p>
        <w:p w14:paraId="347F41F5" w14:textId="57376194" w:rsidR="000C7103" w:rsidRDefault="000C7103">
          <w:pPr>
            <w:pStyle w:val="TOC2"/>
            <w:rPr>
              <w:rFonts w:asciiTheme="minorHAnsi" w:hAnsiTheme="minorHAnsi"/>
              <w:kern w:val="2"/>
              <w:szCs w:val="24"/>
              <w:lang w:eastAsia="en-GB"/>
              <w14:ligatures w14:val="standardContextual"/>
            </w:rPr>
          </w:pPr>
          <w:hyperlink w:anchor="_Toc184815807" w:history="1">
            <w:r w:rsidRPr="00E90C27">
              <w:rPr>
                <w:rStyle w:val="Hyperlink"/>
              </w:rPr>
              <w:t>Risk Management</w:t>
            </w:r>
            <w:r>
              <w:rPr>
                <w:webHidden/>
              </w:rPr>
              <w:tab/>
            </w:r>
            <w:r>
              <w:rPr>
                <w:webHidden/>
              </w:rPr>
              <w:fldChar w:fldCharType="begin"/>
            </w:r>
            <w:r>
              <w:rPr>
                <w:webHidden/>
              </w:rPr>
              <w:instrText xml:space="preserve"> PAGEREF _Toc184815807 \h </w:instrText>
            </w:r>
            <w:r>
              <w:rPr>
                <w:webHidden/>
              </w:rPr>
            </w:r>
            <w:r>
              <w:rPr>
                <w:webHidden/>
              </w:rPr>
              <w:fldChar w:fldCharType="separate"/>
            </w:r>
            <w:r>
              <w:rPr>
                <w:webHidden/>
              </w:rPr>
              <w:t>9</w:t>
            </w:r>
            <w:r>
              <w:rPr>
                <w:webHidden/>
              </w:rPr>
              <w:fldChar w:fldCharType="end"/>
            </w:r>
          </w:hyperlink>
        </w:p>
        <w:p w14:paraId="11122DFF" w14:textId="171E9AAE" w:rsidR="000C7103" w:rsidRDefault="000C7103">
          <w:pPr>
            <w:pStyle w:val="TOC2"/>
            <w:rPr>
              <w:rFonts w:asciiTheme="minorHAnsi" w:hAnsiTheme="minorHAnsi"/>
              <w:kern w:val="2"/>
              <w:szCs w:val="24"/>
              <w:lang w:eastAsia="en-GB"/>
              <w14:ligatures w14:val="standardContextual"/>
            </w:rPr>
          </w:pPr>
          <w:hyperlink w:anchor="_Toc184815808" w:history="1">
            <w:r w:rsidRPr="00E90C27">
              <w:rPr>
                <w:rStyle w:val="Hyperlink"/>
              </w:rPr>
              <w:t>Contingency Planning</w:t>
            </w:r>
            <w:r>
              <w:rPr>
                <w:webHidden/>
              </w:rPr>
              <w:tab/>
            </w:r>
            <w:r>
              <w:rPr>
                <w:webHidden/>
              </w:rPr>
              <w:fldChar w:fldCharType="begin"/>
            </w:r>
            <w:r>
              <w:rPr>
                <w:webHidden/>
              </w:rPr>
              <w:instrText xml:space="preserve"> PAGEREF _Toc184815808 \h </w:instrText>
            </w:r>
            <w:r>
              <w:rPr>
                <w:webHidden/>
              </w:rPr>
            </w:r>
            <w:r>
              <w:rPr>
                <w:webHidden/>
              </w:rPr>
              <w:fldChar w:fldCharType="separate"/>
            </w:r>
            <w:r>
              <w:rPr>
                <w:webHidden/>
              </w:rPr>
              <w:t>10</w:t>
            </w:r>
            <w:r>
              <w:rPr>
                <w:webHidden/>
              </w:rPr>
              <w:fldChar w:fldCharType="end"/>
            </w:r>
          </w:hyperlink>
        </w:p>
        <w:p w14:paraId="017B48E3" w14:textId="75A793EA" w:rsidR="000C7103" w:rsidRDefault="000C7103">
          <w:pPr>
            <w:pStyle w:val="TOC2"/>
            <w:rPr>
              <w:rFonts w:asciiTheme="minorHAnsi" w:hAnsiTheme="minorHAnsi"/>
              <w:kern w:val="2"/>
              <w:szCs w:val="24"/>
              <w:lang w:eastAsia="en-GB"/>
              <w14:ligatures w14:val="standardContextual"/>
            </w:rPr>
          </w:pPr>
          <w:hyperlink w:anchor="_Toc184815809" w:history="1">
            <w:r w:rsidRPr="00E90C27">
              <w:rPr>
                <w:rStyle w:val="Hyperlink"/>
              </w:rPr>
              <w:t>Protection mechanisms</w:t>
            </w:r>
            <w:r>
              <w:rPr>
                <w:webHidden/>
              </w:rPr>
              <w:tab/>
            </w:r>
            <w:r>
              <w:rPr>
                <w:webHidden/>
              </w:rPr>
              <w:fldChar w:fldCharType="begin"/>
            </w:r>
            <w:r>
              <w:rPr>
                <w:webHidden/>
              </w:rPr>
              <w:instrText xml:space="preserve"> PAGEREF _Toc184815809 \h </w:instrText>
            </w:r>
            <w:r>
              <w:rPr>
                <w:webHidden/>
              </w:rPr>
            </w:r>
            <w:r>
              <w:rPr>
                <w:webHidden/>
              </w:rPr>
              <w:fldChar w:fldCharType="separate"/>
            </w:r>
            <w:r>
              <w:rPr>
                <w:webHidden/>
              </w:rPr>
              <w:t>11</w:t>
            </w:r>
            <w:r>
              <w:rPr>
                <w:webHidden/>
              </w:rPr>
              <w:fldChar w:fldCharType="end"/>
            </w:r>
          </w:hyperlink>
        </w:p>
        <w:p w14:paraId="71A7D73F" w14:textId="15EF8031" w:rsidR="000C7103" w:rsidRDefault="000C7103">
          <w:pPr>
            <w:pStyle w:val="TOC1"/>
            <w:tabs>
              <w:tab w:val="right" w:leader="dot" w:pos="9016"/>
            </w:tabs>
            <w:rPr>
              <w:rFonts w:asciiTheme="minorHAnsi" w:hAnsiTheme="minorHAnsi"/>
              <w:noProof/>
              <w:kern w:val="2"/>
              <w:szCs w:val="24"/>
              <w:lang w:eastAsia="en-GB"/>
              <w14:ligatures w14:val="standardContextual"/>
            </w:rPr>
          </w:pPr>
          <w:hyperlink w:anchor="_Toc184815810" w:history="1">
            <w:r w:rsidRPr="00E90C27">
              <w:rPr>
                <w:rStyle w:val="Hyperlink"/>
                <w:noProof/>
              </w:rPr>
              <w:t>Conclusion</w:t>
            </w:r>
            <w:r>
              <w:rPr>
                <w:noProof/>
                <w:webHidden/>
              </w:rPr>
              <w:tab/>
            </w:r>
            <w:r>
              <w:rPr>
                <w:noProof/>
                <w:webHidden/>
              </w:rPr>
              <w:fldChar w:fldCharType="begin"/>
            </w:r>
            <w:r>
              <w:rPr>
                <w:noProof/>
                <w:webHidden/>
              </w:rPr>
              <w:instrText xml:space="preserve"> PAGEREF _Toc184815810 \h </w:instrText>
            </w:r>
            <w:r>
              <w:rPr>
                <w:noProof/>
                <w:webHidden/>
              </w:rPr>
            </w:r>
            <w:r>
              <w:rPr>
                <w:noProof/>
                <w:webHidden/>
              </w:rPr>
              <w:fldChar w:fldCharType="separate"/>
            </w:r>
            <w:r>
              <w:rPr>
                <w:noProof/>
                <w:webHidden/>
              </w:rPr>
              <w:t>11</w:t>
            </w:r>
            <w:r>
              <w:rPr>
                <w:noProof/>
                <w:webHidden/>
              </w:rPr>
              <w:fldChar w:fldCharType="end"/>
            </w:r>
          </w:hyperlink>
        </w:p>
        <w:p w14:paraId="4EF9813A" w14:textId="4ECE7579" w:rsidR="000C7103" w:rsidRDefault="000C7103">
          <w:pPr>
            <w:pStyle w:val="TOC1"/>
            <w:tabs>
              <w:tab w:val="right" w:leader="dot" w:pos="9016"/>
            </w:tabs>
            <w:rPr>
              <w:rFonts w:asciiTheme="minorHAnsi" w:hAnsiTheme="minorHAnsi"/>
              <w:noProof/>
              <w:kern w:val="2"/>
              <w:szCs w:val="24"/>
              <w:lang w:eastAsia="en-GB"/>
              <w14:ligatures w14:val="standardContextual"/>
            </w:rPr>
          </w:pPr>
          <w:hyperlink w:anchor="_Toc184815811" w:history="1">
            <w:r w:rsidRPr="00E90C27">
              <w:rPr>
                <w:rStyle w:val="Hyperlink"/>
                <w:noProof/>
              </w:rPr>
              <w:t>Works Cited</w:t>
            </w:r>
            <w:r>
              <w:rPr>
                <w:noProof/>
                <w:webHidden/>
              </w:rPr>
              <w:tab/>
            </w:r>
            <w:r>
              <w:rPr>
                <w:noProof/>
                <w:webHidden/>
              </w:rPr>
              <w:fldChar w:fldCharType="begin"/>
            </w:r>
            <w:r>
              <w:rPr>
                <w:noProof/>
                <w:webHidden/>
              </w:rPr>
              <w:instrText xml:space="preserve"> PAGEREF _Toc184815811 \h </w:instrText>
            </w:r>
            <w:r>
              <w:rPr>
                <w:noProof/>
                <w:webHidden/>
              </w:rPr>
            </w:r>
            <w:r>
              <w:rPr>
                <w:noProof/>
                <w:webHidden/>
              </w:rPr>
              <w:fldChar w:fldCharType="separate"/>
            </w:r>
            <w:r>
              <w:rPr>
                <w:noProof/>
                <w:webHidden/>
              </w:rPr>
              <w:t>13</w:t>
            </w:r>
            <w:r>
              <w:rPr>
                <w:noProof/>
                <w:webHidden/>
              </w:rPr>
              <w:fldChar w:fldCharType="end"/>
            </w:r>
          </w:hyperlink>
        </w:p>
        <w:p w14:paraId="54DF5E51" w14:textId="0EFE901C" w:rsidR="000C7103" w:rsidRDefault="000C7103">
          <w:pPr>
            <w:pStyle w:val="TOC1"/>
            <w:tabs>
              <w:tab w:val="right" w:leader="dot" w:pos="9016"/>
            </w:tabs>
            <w:rPr>
              <w:rFonts w:asciiTheme="minorHAnsi" w:hAnsiTheme="minorHAnsi"/>
              <w:noProof/>
              <w:kern w:val="2"/>
              <w:szCs w:val="24"/>
              <w:lang w:eastAsia="en-GB"/>
              <w14:ligatures w14:val="standardContextual"/>
            </w:rPr>
          </w:pPr>
          <w:hyperlink w:anchor="_Toc184815812" w:history="1">
            <w:r w:rsidRPr="00E90C27">
              <w:rPr>
                <w:rStyle w:val="Hyperlink"/>
                <w:noProof/>
              </w:rPr>
              <w:t>Appendices</w:t>
            </w:r>
            <w:r>
              <w:rPr>
                <w:noProof/>
                <w:webHidden/>
              </w:rPr>
              <w:tab/>
            </w:r>
            <w:r>
              <w:rPr>
                <w:noProof/>
                <w:webHidden/>
              </w:rPr>
              <w:fldChar w:fldCharType="begin"/>
            </w:r>
            <w:r>
              <w:rPr>
                <w:noProof/>
                <w:webHidden/>
              </w:rPr>
              <w:instrText xml:space="preserve"> PAGEREF _Toc184815812 \h </w:instrText>
            </w:r>
            <w:r>
              <w:rPr>
                <w:noProof/>
                <w:webHidden/>
              </w:rPr>
            </w:r>
            <w:r>
              <w:rPr>
                <w:noProof/>
                <w:webHidden/>
              </w:rPr>
              <w:fldChar w:fldCharType="separate"/>
            </w:r>
            <w:r>
              <w:rPr>
                <w:noProof/>
                <w:webHidden/>
              </w:rPr>
              <w:t>14</w:t>
            </w:r>
            <w:r>
              <w:rPr>
                <w:noProof/>
                <w:webHidden/>
              </w:rPr>
              <w:fldChar w:fldCharType="end"/>
            </w:r>
          </w:hyperlink>
        </w:p>
        <w:p w14:paraId="0873213E" w14:textId="183237DF" w:rsidR="006A56CE" w:rsidRDefault="006A56CE">
          <w:r w:rsidRPr="00D839CE">
            <w:rPr>
              <w:b/>
              <w:bCs/>
              <w:noProof/>
            </w:rPr>
            <w:fldChar w:fldCharType="end"/>
          </w:r>
        </w:p>
      </w:sdtContent>
    </w:sdt>
    <w:p w14:paraId="279DC2AB" w14:textId="77777777" w:rsidR="006A56CE" w:rsidRDefault="006A56CE" w:rsidP="00DD068B">
      <w:pPr>
        <w:jc w:val="center"/>
        <w:rPr>
          <w:rFonts w:ascii="Courier New" w:hAnsi="Courier New" w:cs="Courier New"/>
          <w:sz w:val="18"/>
          <w:szCs w:val="18"/>
        </w:rPr>
      </w:pPr>
    </w:p>
    <w:p w14:paraId="2AF65C5B" w14:textId="77777777" w:rsidR="00DD068B" w:rsidRDefault="00DD068B" w:rsidP="00DD068B">
      <w:pPr>
        <w:jc w:val="center"/>
        <w:rPr>
          <w:rFonts w:ascii="Courier New" w:hAnsi="Courier New" w:cs="Courier New"/>
          <w:sz w:val="18"/>
          <w:szCs w:val="18"/>
        </w:rPr>
      </w:pPr>
    </w:p>
    <w:p w14:paraId="16C2F9EF" w14:textId="77777777" w:rsidR="006A56CE" w:rsidRDefault="006A56CE" w:rsidP="00DD068B">
      <w:pPr>
        <w:jc w:val="center"/>
        <w:rPr>
          <w:rFonts w:ascii="Courier New" w:hAnsi="Courier New" w:cs="Courier New"/>
          <w:sz w:val="18"/>
          <w:szCs w:val="18"/>
        </w:rPr>
      </w:pPr>
    </w:p>
    <w:p w14:paraId="424C95F9" w14:textId="77777777" w:rsidR="006A56CE" w:rsidRDefault="006A56CE" w:rsidP="00DD068B">
      <w:pPr>
        <w:jc w:val="center"/>
        <w:rPr>
          <w:rFonts w:ascii="Courier New" w:hAnsi="Courier New" w:cs="Courier New"/>
          <w:sz w:val="18"/>
          <w:szCs w:val="18"/>
        </w:rPr>
      </w:pPr>
    </w:p>
    <w:p w14:paraId="301A2684" w14:textId="77777777" w:rsidR="006A56CE" w:rsidRDefault="006A56CE" w:rsidP="00DD068B">
      <w:pPr>
        <w:jc w:val="center"/>
        <w:rPr>
          <w:rFonts w:ascii="Courier New" w:hAnsi="Courier New" w:cs="Courier New"/>
          <w:sz w:val="18"/>
          <w:szCs w:val="18"/>
        </w:rPr>
      </w:pPr>
    </w:p>
    <w:p w14:paraId="3B47E77F" w14:textId="77777777" w:rsidR="006A56CE" w:rsidRDefault="006A56CE" w:rsidP="00DD068B">
      <w:pPr>
        <w:jc w:val="center"/>
        <w:rPr>
          <w:rFonts w:ascii="Courier New" w:hAnsi="Courier New" w:cs="Courier New"/>
          <w:sz w:val="18"/>
          <w:szCs w:val="18"/>
        </w:rPr>
      </w:pPr>
    </w:p>
    <w:p w14:paraId="28BF806E" w14:textId="77777777" w:rsidR="006A56CE" w:rsidRDefault="006A56CE" w:rsidP="00DD068B">
      <w:pPr>
        <w:jc w:val="center"/>
        <w:rPr>
          <w:rFonts w:ascii="Courier New" w:hAnsi="Courier New" w:cs="Courier New"/>
          <w:sz w:val="18"/>
          <w:szCs w:val="18"/>
        </w:rPr>
      </w:pPr>
    </w:p>
    <w:p w14:paraId="182CDCA9" w14:textId="77777777" w:rsidR="006A56CE" w:rsidRDefault="006A56CE" w:rsidP="00B46C15">
      <w:pPr>
        <w:rPr>
          <w:rFonts w:ascii="Courier New" w:hAnsi="Courier New" w:cs="Courier New"/>
          <w:sz w:val="18"/>
          <w:szCs w:val="18"/>
        </w:rPr>
      </w:pPr>
    </w:p>
    <w:p w14:paraId="0C8563C1" w14:textId="77777777" w:rsidR="00B65952" w:rsidRDefault="00B65952" w:rsidP="00B46C15">
      <w:pPr>
        <w:rPr>
          <w:rFonts w:ascii="Courier New" w:hAnsi="Courier New" w:cs="Courier New"/>
          <w:sz w:val="18"/>
          <w:szCs w:val="18"/>
        </w:rPr>
        <w:sectPr w:rsidR="00B65952">
          <w:headerReference w:type="default" r:id="rId9"/>
          <w:footerReference w:type="default" r:id="rId10"/>
          <w:pgSz w:w="11906" w:h="16838"/>
          <w:pgMar w:top="1440" w:right="1440" w:bottom="1440" w:left="1440" w:header="708" w:footer="708" w:gutter="0"/>
          <w:cols w:space="708"/>
          <w:docGrid w:linePitch="360"/>
        </w:sectPr>
      </w:pPr>
    </w:p>
    <w:p w14:paraId="763AA4D5" w14:textId="77777777" w:rsidR="00B65952" w:rsidRDefault="00B65952" w:rsidP="00B65952">
      <w:pPr>
        <w:pStyle w:val="Heading1"/>
      </w:pPr>
      <w:bookmarkStart w:id="0" w:name="_Toc184109325"/>
      <w:bookmarkStart w:id="1" w:name="_Toc184815792"/>
      <w:r>
        <w:lastRenderedPageBreak/>
        <w:t>Task 1 – Research into Data Security and Compliance</w:t>
      </w:r>
      <w:bookmarkEnd w:id="0"/>
      <w:bookmarkEnd w:id="1"/>
    </w:p>
    <w:p w14:paraId="42D263DC" w14:textId="77777777" w:rsidR="00B65952" w:rsidRDefault="00B65952" w:rsidP="00B65952">
      <w:pPr>
        <w:pStyle w:val="Heading2"/>
      </w:pPr>
      <w:bookmarkStart w:id="2" w:name="_Toc184109326"/>
      <w:bookmarkStart w:id="3" w:name="_Toc184815793"/>
      <w:r>
        <w:t>Abstract</w:t>
      </w:r>
      <w:bookmarkEnd w:id="2"/>
      <w:bookmarkEnd w:id="3"/>
    </w:p>
    <w:p w14:paraId="1C4DB8BB" w14:textId="0E987099" w:rsidR="00B65952" w:rsidRDefault="00B65952" w:rsidP="00B65952">
      <w:r>
        <w:t>This report</w:t>
      </w:r>
      <w:r w:rsidR="00234673">
        <w:t xml:space="preserve"> covers</w:t>
      </w:r>
      <w:r>
        <w:t xml:space="preserve"> research into Data Security and compliance, specifically Firewalls, Access Controls and VPNs, along with biometric authentication. The research within this portfolio will</w:t>
      </w:r>
      <w:r w:rsidR="00234673">
        <w:t xml:space="preserve"> also</w:t>
      </w:r>
      <w:r>
        <w:t xml:space="preserve"> cover the features, strengths and weaknesses of the technologies listed above, along with looking at the compliance of them to the ISO 27001 and NIST frameworks</w:t>
      </w:r>
      <w:r w:rsidR="00155ABD">
        <w:t xml:space="preserve"> and how both technologies and </w:t>
      </w:r>
      <w:r w:rsidR="00A43B8C">
        <w:t>frameworks can work together to comply with government set regulations such as GDPR and HIPAA.</w:t>
      </w:r>
    </w:p>
    <w:p w14:paraId="6E39EBC6" w14:textId="4FACB8AE" w:rsidR="00D31B92" w:rsidRDefault="00D31B92" w:rsidP="00B65952">
      <w:r>
        <w:t xml:space="preserve">Using figures, </w:t>
      </w:r>
      <w:r w:rsidR="007D3600">
        <w:t xml:space="preserve">this report </w:t>
      </w:r>
      <w:r w:rsidR="0008179D">
        <w:t>will demonstrate</w:t>
      </w:r>
      <w:r w:rsidR="007D3600">
        <w:t xml:space="preserve"> the necessity of these technologies within today’s changing cyber landscape and what risks</w:t>
      </w:r>
      <w:r w:rsidR="00627AE2">
        <w:t xml:space="preserve"> and challenges need to be overcome </w:t>
      </w:r>
      <w:r w:rsidR="00F94A97">
        <w:t>for</w:t>
      </w:r>
      <w:r w:rsidR="00627AE2">
        <w:t xml:space="preserve"> a modern organisation’s needs.</w:t>
      </w:r>
      <w:r w:rsidR="00C357FD">
        <w:t xml:space="preserve"> It will al</w:t>
      </w:r>
      <w:r w:rsidR="003E270E">
        <w:t>so look at a case scenario for a Cyber Security Unit within the Task 2.</w:t>
      </w:r>
    </w:p>
    <w:p w14:paraId="03787418" w14:textId="77777777" w:rsidR="00B65952" w:rsidRDefault="00B65952" w:rsidP="00B65952">
      <w:pPr>
        <w:pStyle w:val="Heading2"/>
      </w:pPr>
      <w:bookmarkStart w:id="4" w:name="_Toc184109327"/>
      <w:bookmarkStart w:id="5" w:name="_Toc184815794"/>
      <w:r>
        <w:t>Introduction</w:t>
      </w:r>
      <w:bookmarkEnd w:id="4"/>
      <w:bookmarkEnd w:id="5"/>
    </w:p>
    <w:p w14:paraId="3F0A81CE" w14:textId="77777777" w:rsidR="00B65952" w:rsidRDefault="00B65952" w:rsidP="00B65952">
      <w:r>
        <w:t>Keeping data secure within today’s cyberspace is of upmost importance to any organisation. With the threats of phishing attacks, social engineering and malware installations</w:t>
      </w:r>
      <w:sdt>
        <w:sdtPr>
          <w:id w:val="-1861356931"/>
          <w:citation/>
        </w:sdtPr>
        <w:sdtContent>
          <w:r>
            <w:fldChar w:fldCharType="begin"/>
          </w:r>
          <w:r>
            <w:instrText xml:space="preserve"> CITATION Ben15 \l 2057 </w:instrText>
          </w:r>
          <w:r>
            <w:fldChar w:fldCharType="separate"/>
          </w:r>
          <w:r>
            <w:rPr>
              <w:noProof/>
            </w:rPr>
            <w:t xml:space="preserve"> </w:t>
          </w:r>
          <w:r w:rsidRPr="00BC052A">
            <w:rPr>
              <w:noProof/>
            </w:rPr>
            <w:t>[1]</w:t>
          </w:r>
          <w:r>
            <w:fldChar w:fldCharType="end"/>
          </w:r>
        </w:sdtContent>
      </w:sdt>
      <w:r>
        <w:t>, a user or organisation needs to safeguard their data through defences such as Firewalls, Access Controls, VPNs and authentication measures such as biometrics through fingerprints, iris scans or facial recognition.</w:t>
      </w:r>
    </w:p>
    <w:p w14:paraId="11228173" w14:textId="77777777" w:rsidR="00B65952" w:rsidRDefault="00B65952" w:rsidP="00B65952">
      <w:r>
        <w:t>A firewall is one of the most effective methods of defending a network, controlling the points of entry</w:t>
      </w:r>
      <w:sdt>
        <w:sdtPr>
          <w:id w:val="816080459"/>
          <w:citation/>
        </w:sdtPr>
        <w:sdtContent>
          <w:r>
            <w:fldChar w:fldCharType="begin"/>
          </w:r>
          <w:r>
            <w:instrText xml:space="preserve"> CITATION Hab00 \l 2057 </w:instrText>
          </w:r>
          <w:r>
            <w:fldChar w:fldCharType="separate"/>
          </w:r>
          <w:r>
            <w:rPr>
              <w:noProof/>
            </w:rPr>
            <w:t xml:space="preserve"> </w:t>
          </w:r>
          <w:r w:rsidRPr="000A51D3">
            <w:rPr>
              <w:noProof/>
            </w:rPr>
            <w:t>[2]</w:t>
          </w:r>
          <w:r>
            <w:fldChar w:fldCharType="end"/>
          </w:r>
        </w:sdtContent>
      </w:sdt>
      <w:r>
        <w:t>. A firewall needs to remain up to date and secure in order to monitor internet traffic that passes through it. Only traffic that is valid to the security policies put in place can clear the firewall and the firewall itself is immune to penetration.</w:t>
      </w:r>
    </w:p>
    <w:p w14:paraId="73CCC26F" w14:textId="703B0506" w:rsidR="00B65952" w:rsidRDefault="00B65952" w:rsidP="00B65952">
      <w:r>
        <w:t xml:space="preserve">Access Controls are further security that identify a user based on certain credentials and certain authentication levels. This includes passwords, pins and even heavier controls that governments use such as biometric IDs </w:t>
      </w:r>
      <w:sdt>
        <w:sdtPr>
          <w:id w:val="-1207718670"/>
          <w:citation/>
        </w:sdtPr>
        <w:sdtContent>
          <w:r>
            <w:fldChar w:fldCharType="begin"/>
          </w:r>
          <w:r>
            <w:instrText xml:space="preserve"> CITATION Mic24 \l 2057 </w:instrText>
          </w:r>
          <w:r>
            <w:fldChar w:fldCharType="separate"/>
          </w:r>
          <w:r w:rsidRPr="00F308A7">
            <w:rPr>
              <w:noProof/>
            </w:rPr>
            <w:t>[3]</w:t>
          </w:r>
          <w:r>
            <w:fldChar w:fldCharType="end"/>
          </w:r>
        </w:sdtContent>
      </w:sdt>
      <w:r w:rsidR="001D02E6">
        <w:t xml:space="preserve">, which can include </w:t>
      </w:r>
      <w:r w:rsidR="000747C5">
        <w:t>fingerprint</w:t>
      </w:r>
      <w:r w:rsidR="001D02E6">
        <w:t xml:space="preserve"> scans, iris scans </w:t>
      </w:r>
      <w:r w:rsidR="00E17037">
        <w:t>and facial recognition to ensure that a person is accessing the correct information</w:t>
      </w:r>
      <w:r>
        <w:t>.</w:t>
      </w:r>
    </w:p>
    <w:p w14:paraId="114C1C3B" w14:textId="77777777" w:rsidR="00B65952" w:rsidRDefault="00B65952" w:rsidP="00B65952">
      <w:r>
        <w:t>VPNs (Virtual Private Networks) are a more sophisticated way to encrypt data in transit and provide organisations with secure tunnels and transportation measures to transfer data safely across a global scale through unsecured and public networks</w:t>
      </w:r>
      <w:sdt>
        <w:sdtPr>
          <w:id w:val="-2020994983"/>
          <w:citation/>
        </w:sdtPr>
        <w:sdtContent>
          <w:r>
            <w:fldChar w:fldCharType="begin"/>
          </w:r>
          <w:r>
            <w:instrText xml:space="preserve"> CITATION Mic241 \l 2057 </w:instrText>
          </w:r>
          <w:r>
            <w:fldChar w:fldCharType="separate"/>
          </w:r>
          <w:r>
            <w:rPr>
              <w:noProof/>
            </w:rPr>
            <w:t xml:space="preserve"> </w:t>
          </w:r>
          <w:r w:rsidRPr="007348A8">
            <w:rPr>
              <w:noProof/>
            </w:rPr>
            <w:t>[4]</w:t>
          </w:r>
          <w:r>
            <w:fldChar w:fldCharType="end"/>
          </w:r>
        </w:sdtContent>
      </w:sdt>
      <w:r>
        <w:t>. VPNs are extremely manageable, having strong links to Access Controls and user management, providing defence from malware, unauthorized access and data breaches. VPNs also log network traffic through their network tunnels, allowing for increased surveillance on unauthorized users and helping to mitigate and detect security threats.</w:t>
      </w:r>
    </w:p>
    <w:p w14:paraId="72A223B5" w14:textId="7D4A966D" w:rsidR="00E07C03" w:rsidRDefault="00E07C03" w:rsidP="00B65952"/>
    <w:p w14:paraId="282FA31F" w14:textId="77777777" w:rsidR="00422597" w:rsidRDefault="00422597" w:rsidP="00B65952"/>
    <w:p w14:paraId="5E8DFA6B" w14:textId="77777777" w:rsidR="00422597" w:rsidRDefault="00422597" w:rsidP="00B65952"/>
    <w:p w14:paraId="11322A74" w14:textId="77777777" w:rsidR="00422597" w:rsidRDefault="00422597" w:rsidP="00B65952"/>
    <w:p w14:paraId="798A2331" w14:textId="77777777" w:rsidR="00422597" w:rsidRDefault="00422597" w:rsidP="00B65952"/>
    <w:p w14:paraId="79954932" w14:textId="77777777" w:rsidR="00E000CE" w:rsidRDefault="00E000CE" w:rsidP="00B65952"/>
    <w:p w14:paraId="4235B807" w14:textId="77777777" w:rsidR="00E000CE" w:rsidRDefault="00E000CE" w:rsidP="00B65952"/>
    <w:p w14:paraId="223EE65D" w14:textId="77777777" w:rsidR="00B46C15" w:rsidRDefault="00B46C15" w:rsidP="00B65952"/>
    <w:p w14:paraId="564BDBD2" w14:textId="77777777" w:rsidR="00B46C15" w:rsidRDefault="00B46C15" w:rsidP="00B65952"/>
    <w:p w14:paraId="35C37E98" w14:textId="77777777" w:rsidR="00B46C15" w:rsidRDefault="00B46C15" w:rsidP="00B65952"/>
    <w:p w14:paraId="49376C7D" w14:textId="77777777" w:rsidR="00B46C15" w:rsidRDefault="00B46C15" w:rsidP="00B65952"/>
    <w:p w14:paraId="21DECB10" w14:textId="77777777" w:rsidR="00B46C15" w:rsidRDefault="00B46C15" w:rsidP="00B65952"/>
    <w:p w14:paraId="35E862A0" w14:textId="77777777" w:rsidR="00B46C15" w:rsidRDefault="00B46C15" w:rsidP="00B65952"/>
    <w:p w14:paraId="6D633C2F" w14:textId="77777777" w:rsidR="00E000CE" w:rsidRDefault="00E000CE" w:rsidP="00B65952"/>
    <w:p w14:paraId="4E48D62D" w14:textId="77777777" w:rsidR="00B65952" w:rsidRDefault="00B65952" w:rsidP="00B65952">
      <w:pPr>
        <w:pStyle w:val="Heading2"/>
      </w:pPr>
      <w:bookmarkStart w:id="6" w:name="_Toc184109328"/>
      <w:bookmarkStart w:id="7" w:name="_Toc184815795"/>
      <w:r>
        <w:lastRenderedPageBreak/>
        <w:t>Modern Organisational Needs</w:t>
      </w:r>
      <w:bookmarkEnd w:id="6"/>
      <w:bookmarkEnd w:id="7"/>
    </w:p>
    <w:p w14:paraId="5B4D6B51" w14:textId="77777777" w:rsidR="00B65952" w:rsidRPr="00E8077B" w:rsidRDefault="00B65952" w:rsidP="00B65952">
      <w:pPr>
        <w:pStyle w:val="Heading3"/>
      </w:pPr>
      <w:bookmarkStart w:id="8" w:name="_Toc184109329"/>
      <w:bookmarkStart w:id="9" w:name="_Toc184815796"/>
      <w:r>
        <w:t>Context</w:t>
      </w:r>
      <w:bookmarkEnd w:id="8"/>
      <w:bookmarkEnd w:id="9"/>
    </w:p>
    <w:p w14:paraId="558F4DBA" w14:textId="75A6D491" w:rsidR="00B65952" w:rsidRDefault="00B65952" w:rsidP="00B65952">
      <w:r>
        <w:rPr>
          <w:noProof/>
        </w:rPr>
        <w:drawing>
          <wp:anchor distT="0" distB="0" distL="114300" distR="114300" simplePos="0" relativeHeight="251659264" behindDoc="1" locked="0" layoutInCell="1" allowOverlap="1" wp14:anchorId="06FF2D26" wp14:editId="75418A7D">
            <wp:simplePos x="0" y="0"/>
            <wp:positionH relativeFrom="margin">
              <wp:posOffset>-285750</wp:posOffset>
            </wp:positionH>
            <wp:positionV relativeFrom="page">
              <wp:posOffset>3959679</wp:posOffset>
            </wp:positionV>
            <wp:extent cx="3070860" cy="2171700"/>
            <wp:effectExtent l="19050" t="19050" r="15240" b="19050"/>
            <wp:wrapTight wrapText="bothSides">
              <wp:wrapPolygon edited="0">
                <wp:start x="-134" y="-189"/>
                <wp:lineTo x="-134" y="21600"/>
                <wp:lineTo x="21573" y="21600"/>
                <wp:lineTo x="21573" y="-189"/>
                <wp:lineTo x="-134" y="-189"/>
              </wp:wrapPolygon>
            </wp:wrapTight>
            <wp:docPr id="1899164110" name="Picture 5"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4816"/>
                    <a:stretch/>
                  </pic:blipFill>
                  <pic:spPr bwMode="auto">
                    <a:xfrm>
                      <a:off x="0" y="0"/>
                      <a:ext cx="3070860" cy="217170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increasing trend of digitalisation to the world, whether that be through digital payments, E-commerce, mobile usage or cloud computing adoption, brings the risk of cybercrime and exploitation with it. Risks of Phishing, Ransomware, State-sponsored attacks and Ddos attacks are becoming more prevalent with the rapid digitalisation. The FBI Internet Crime Report</w:t>
      </w:r>
      <w:sdt>
        <w:sdtPr>
          <w:id w:val="1734040032"/>
          <w:citation/>
        </w:sdtPr>
        <w:sdtContent>
          <w:r>
            <w:fldChar w:fldCharType="begin"/>
          </w:r>
          <w:r>
            <w:instrText xml:space="preserve"> CITATION FBI24 \l 2057 </w:instrText>
          </w:r>
          <w:r>
            <w:fldChar w:fldCharType="separate"/>
          </w:r>
          <w:r w:rsidRPr="00594868">
            <w:rPr>
              <w:noProof/>
            </w:rPr>
            <w:t>[4]</w:t>
          </w:r>
          <w:r>
            <w:fldChar w:fldCharType="end"/>
          </w:r>
        </w:sdtContent>
      </w:sdt>
      <w:r w:rsidR="001C13BB">
        <w:t xml:space="preserve"> </w:t>
      </w:r>
      <w:r>
        <w:t xml:space="preserve">details a 10% increase in cybercrime complaints and a 22% increase of financial loss, compared to 2022. </w:t>
      </w:r>
    </w:p>
    <w:p w14:paraId="3697EED2" w14:textId="5EDF9978" w:rsidR="00B65952" w:rsidRDefault="00B65952" w:rsidP="00B65952">
      <w:r>
        <w:t xml:space="preserve">As seen in figure 1, the general trend is a slowly increasing rate of complaints with a rapid increase to total losses. The difference in strategies of cybercrime has also lead to an increase in the amount of reports </w:t>
      </w:r>
      <w:sdt>
        <w:sdtPr>
          <w:id w:val="-1419699771"/>
          <w:citation/>
        </w:sdtPr>
        <w:sdtContent>
          <w:r>
            <w:fldChar w:fldCharType="begin"/>
          </w:r>
          <w:r>
            <w:instrText xml:space="preserve"> CITATION Ale24 \l 2057 </w:instrText>
          </w:r>
          <w:r>
            <w:fldChar w:fldCharType="separate"/>
          </w:r>
          <w:r w:rsidRPr="004716E7">
            <w:rPr>
              <w:noProof/>
            </w:rPr>
            <w:t>[5]</w:t>
          </w:r>
          <w:r>
            <w:fldChar w:fldCharType="end"/>
          </w:r>
        </w:sdtContent>
      </w:sdt>
      <w:r>
        <w:t xml:space="preserve"> with nearly 47% of smaller organisations experiencing types of ransomware attacks, with 83% of all attacks from the last year including financial loss</w:t>
      </w:r>
      <w:sdt>
        <w:sdtPr>
          <w:id w:val="355696618"/>
          <w:citation/>
        </w:sdtPr>
        <w:sdtContent>
          <w:r>
            <w:fldChar w:fldCharType="begin"/>
          </w:r>
          <w:r>
            <w:instrText xml:space="preserve"> CITATION Ale24 \l 2057 </w:instrText>
          </w:r>
          <w:r>
            <w:fldChar w:fldCharType="separate"/>
          </w:r>
          <w:r>
            <w:rPr>
              <w:noProof/>
            </w:rPr>
            <w:t xml:space="preserve"> </w:t>
          </w:r>
          <w:r w:rsidRPr="00A614CB">
            <w:rPr>
              <w:noProof/>
            </w:rPr>
            <w:t>[5]</w:t>
          </w:r>
          <w:r>
            <w:fldChar w:fldCharType="end"/>
          </w:r>
        </w:sdtContent>
      </w:sdt>
      <w:r>
        <w:t>. This trend most likely comes from the COVID-19 pandemic bringing on a sudden switch to hybrid or remote working, furthering digitalisation in 2021. This can be seen through the losses increasing by $4 billion in 2022</w:t>
      </w:r>
      <w:r w:rsidR="001C13BB">
        <w:t xml:space="preserve"> in figure 1,</w:t>
      </w:r>
      <w:r>
        <w:t xml:space="preserve"> as more people were remote working.</w:t>
      </w:r>
    </w:p>
    <w:p w14:paraId="7DB1B8D7" w14:textId="42EE64ED" w:rsidR="00B65952" w:rsidRDefault="00B65952" w:rsidP="00B65952">
      <w:r>
        <w:t>Modern organisations are shifting more towards hybrid and remote working due to it being easier and more efficient for employees and employers alike. However, these changes pose necessary security precautions.</w:t>
      </w:r>
      <w:r w:rsidR="001C13BB">
        <w:t xml:space="preserve"> </w:t>
      </w:r>
      <w:r>
        <w:t>Preventing unauthorised access to a remote or hybrid worker’s device should be an organisation’s top priority as sensitive information can be spread across a larger area rather than confined within a server or office network.</w:t>
      </w:r>
    </w:p>
    <w:p w14:paraId="260D060B" w14:textId="11641FC3" w:rsidR="00B65952" w:rsidRDefault="00B65952" w:rsidP="00B65952">
      <w:pPr>
        <w:pStyle w:val="Heading3"/>
      </w:pPr>
      <w:bookmarkStart w:id="10" w:name="_Toc184109330"/>
      <w:bookmarkStart w:id="11" w:name="_Toc184815797"/>
      <w:r>
        <w:t>Analysis</w:t>
      </w:r>
      <w:bookmarkEnd w:id="10"/>
      <w:r w:rsidR="00D47950">
        <w:t xml:space="preserve"> of </w:t>
      </w:r>
      <w:r w:rsidR="00043F38">
        <w:t>Technologies</w:t>
      </w:r>
      <w:bookmarkEnd w:id="11"/>
    </w:p>
    <w:p w14:paraId="5CADAA3D" w14:textId="3A017552" w:rsidR="00B65952" w:rsidRDefault="00B65952" w:rsidP="00B65952">
      <w:r>
        <w:rPr>
          <w:noProof/>
        </w:rPr>
        <mc:AlternateContent>
          <mc:Choice Requires="wps">
            <w:drawing>
              <wp:anchor distT="0" distB="0" distL="114300" distR="114300" simplePos="0" relativeHeight="251660288" behindDoc="1" locked="0" layoutInCell="1" allowOverlap="1" wp14:anchorId="22A7F2B3" wp14:editId="49412F29">
                <wp:simplePos x="0" y="0"/>
                <wp:positionH relativeFrom="column">
                  <wp:posOffset>-3383915</wp:posOffset>
                </wp:positionH>
                <wp:positionV relativeFrom="page">
                  <wp:posOffset>6127659</wp:posOffset>
                </wp:positionV>
                <wp:extent cx="3080385" cy="333375"/>
                <wp:effectExtent l="0" t="0" r="24765" b="28575"/>
                <wp:wrapTight wrapText="bothSides">
                  <wp:wrapPolygon edited="0">
                    <wp:start x="0" y="0"/>
                    <wp:lineTo x="0" y="22217"/>
                    <wp:lineTo x="21640" y="22217"/>
                    <wp:lineTo x="21640" y="0"/>
                    <wp:lineTo x="0" y="0"/>
                  </wp:wrapPolygon>
                </wp:wrapTight>
                <wp:docPr id="1152204898" name="Text Box 1"/>
                <wp:cNvGraphicFramePr/>
                <a:graphic xmlns:a="http://schemas.openxmlformats.org/drawingml/2006/main">
                  <a:graphicData uri="http://schemas.microsoft.com/office/word/2010/wordprocessingShape">
                    <wps:wsp>
                      <wps:cNvSpPr txBox="1"/>
                      <wps:spPr>
                        <a:xfrm>
                          <a:off x="0" y="0"/>
                          <a:ext cx="3080385" cy="333375"/>
                        </a:xfrm>
                        <a:prstGeom prst="rect">
                          <a:avLst/>
                        </a:prstGeom>
                        <a:solidFill>
                          <a:prstClr val="white"/>
                        </a:solidFill>
                        <a:ln>
                          <a:solidFill>
                            <a:schemeClr val="tx1"/>
                          </a:solidFill>
                        </a:ln>
                      </wps:spPr>
                      <wps:txbx>
                        <w:txbxContent>
                          <w:p w14:paraId="1BB84CFA" w14:textId="3AE240A2" w:rsidR="00B65952" w:rsidRPr="00B34153" w:rsidRDefault="00B65952" w:rsidP="00B65952">
                            <w:pPr>
                              <w:pStyle w:val="Caption"/>
                              <w:rPr>
                                <w:noProof/>
                                <w:sz w:val="20"/>
                                <w:szCs w:val="20"/>
                              </w:rPr>
                            </w:pPr>
                            <w:r>
                              <w:t xml:space="preserve">Figure </w:t>
                            </w:r>
                            <w:fldSimple w:instr=" SEQ Figure \* ARABIC ">
                              <w:r w:rsidR="003A2CFC">
                                <w:rPr>
                                  <w:noProof/>
                                </w:rPr>
                                <w:t>1</w:t>
                              </w:r>
                            </w:fldSimple>
                            <w:r>
                              <w:t>: IC3 report conducted by the FBI.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2A7F2B3" id="_x0000_t202" coordsize="21600,21600" o:spt="202" path="m,l,21600r21600,l21600,xe">
                <v:stroke joinstyle="miter"/>
                <v:path gradientshapeok="t" o:connecttype="rect"/>
              </v:shapetype>
              <v:shape id="Text Box 1" o:spid="_x0000_s1026" type="#_x0000_t202" style="position:absolute;left:0;text-align:left;margin-left:-266.45pt;margin-top:482.5pt;width:242.55pt;height:26.25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qkMIwIAAGMEAAAOAAAAZHJzL2Uyb0RvYy54bWysVE1v2zAMvQ/YfxB0X+w06BYYcYosRYYB&#10;QVsgHXpWZDk2IIuaxMTOfv0o2U66dqdhOTCU+CHyPdKLu67R7KScr8HkfDpJOVNGQlGbQ85/PG8+&#10;zTnzKEwhNBiV87Py/G758cOitZm6gQp0oRyjJMZnrc15hWizJPGyUo3wE7DKkLEE1wikozskhRMt&#10;ZW90cpOmn5MWXGEdSOU93d73Rr6M+ctSSXwsS6+Q6ZxTbRili3IfZLJciOzghK1qOZQh/qGKRtSG&#10;Hr2kuhco2NHV71I1tXTgocSJhCaBsqylij1QN9P0TTe7SlgVeyFwvL3A5P9fWvlw2tknx7D7Ch0R&#10;GABprc88XYZ+utI14Z8qZWQnCM8X2FSHTNLlLJ2ns/ktZ5JsM/p9uQ1pkmu0dR6/KWhYUHLuiJaI&#10;ljhtPfauo0t4zIOui02tdTgEw1o7dhJEYVvVqIbkf3hp8y4wzpC6hGIXm6OqXgXSKUQm15aDht2+&#10;G3DYQ3EmeBz0k+Ot3NRU0FZ4fBKORoUQofHHRxKlhjbnMGicVeB+/e0++BODZOWspdHLuf95FE5x&#10;pr8b4jbM6ai4UdmPijk2ayAoprRYVkaVAhzqUS0dNC+0FavwCpmEkfRWznFU19gvAG2VVKtVdKJp&#10;tAK3ZmdlSD0C/9y9CGcH2pAIf4BxKEX2hr3eN9JgV0eETR2pDYD2KA440yTH4Ri2LqzK63P0un4b&#10;lr8BAAD//wMAUEsDBBQABgAIAAAAIQBWkn/t5AAAAA0BAAAPAAAAZHJzL2Rvd25yZXYueG1sTI/B&#10;TsMwEETvSPyDtUi9pU5b0tIQpwpIIJUeoAUO3FzbJFHjdWS7bfr3LCc4rvZp5k2xGmzHTsaH1qGA&#10;yTgFZlA53WIt4OP9KbkDFqJELTuHRsDFBFiV11eFzLU749acdrFmFIIhlwKaGPuc86AaY2UYu94g&#10;/b6dtzLS6WuuvTxTuO34NE3n3MoWqaGRvXlsjDrsjlbAJl6+Xh+eFVabrTp4uX77XL9UQoxuhuoe&#10;WDRD/IPhV5/UoSSnvTuiDqwTkGSz6ZJYAct5RqsISW4XtGZPbDpZZMDLgv9fUf4AAAD//wMAUEsB&#10;Ai0AFAAGAAgAAAAhALaDOJL+AAAA4QEAABMAAAAAAAAAAAAAAAAAAAAAAFtDb250ZW50X1R5cGVz&#10;XS54bWxQSwECLQAUAAYACAAAACEAOP0h/9YAAACUAQAACwAAAAAAAAAAAAAAAAAvAQAAX3JlbHMv&#10;LnJlbHNQSwECLQAUAAYACAAAACEAvWqpDCMCAABjBAAADgAAAAAAAAAAAAAAAAAuAgAAZHJzL2Uy&#10;b0RvYy54bWxQSwECLQAUAAYACAAAACEAVpJ/7eQAAAANAQAADwAAAAAAAAAAAAAAAAB9BAAAZHJz&#10;L2Rvd25yZXYueG1sUEsFBgAAAAAEAAQA8wAAAI4FAAAAAA==&#10;" strokecolor="black [3213]">
                <v:textbox style="mso-fit-shape-to-text:t" inset="0,0,0,0">
                  <w:txbxContent>
                    <w:p w14:paraId="1BB84CFA" w14:textId="3AE240A2" w:rsidR="00B65952" w:rsidRPr="00B34153" w:rsidRDefault="00B65952" w:rsidP="00B65952">
                      <w:pPr>
                        <w:pStyle w:val="Caption"/>
                        <w:rPr>
                          <w:noProof/>
                          <w:sz w:val="20"/>
                          <w:szCs w:val="20"/>
                        </w:rPr>
                      </w:pPr>
                      <w:r>
                        <w:t xml:space="preserve">Figure </w:t>
                      </w:r>
                      <w:fldSimple w:instr=" SEQ Figure \* ARABIC ">
                        <w:r w:rsidR="003A2CFC">
                          <w:rPr>
                            <w:noProof/>
                          </w:rPr>
                          <w:t>1</w:t>
                        </w:r>
                      </w:fldSimple>
                      <w:r>
                        <w:t>: IC3 report conducted by the FBI.</w:t>
                      </w:r>
                    </w:p>
                  </w:txbxContent>
                </v:textbox>
                <w10:wrap type="tight" anchory="page"/>
              </v:shape>
            </w:pict>
          </mc:Fallback>
        </mc:AlternateContent>
      </w:r>
      <w:r>
        <w:t xml:space="preserve">A VPN </w:t>
      </w:r>
      <w:r w:rsidR="00062B70">
        <w:t xml:space="preserve">acts as a </w:t>
      </w:r>
      <w:r w:rsidR="00FB55AE">
        <w:t>heavy-duty</w:t>
      </w:r>
      <w:r>
        <w:t xml:space="preserve"> defence to an organisation which is following a security framework such as </w:t>
      </w:r>
      <w:r w:rsidR="001C13BB">
        <w:t xml:space="preserve">the </w:t>
      </w:r>
      <w:r>
        <w:t xml:space="preserve">NIST </w:t>
      </w:r>
      <w:sdt>
        <w:sdtPr>
          <w:id w:val="625288139"/>
          <w:citation/>
        </w:sdtPr>
        <w:sdtContent>
          <w:r>
            <w:fldChar w:fldCharType="begin"/>
          </w:r>
          <w:r>
            <w:instrText xml:space="preserve"> CITATION NIS241 \l 2057 </w:instrText>
          </w:r>
          <w:r>
            <w:fldChar w:fldCharType="separate"/>
          </w:r>
          <w:r w:rsidRPr="00256499">
            <w:rPr>
              <w:noProof/>
            </w:rPr>
            <w:t>[6]</w:t>
          </w:r>
          <w:r>
            <w:fldChar w:fldCharType="end"/>
          </w:r>
        </w:sdtContent>
      </w:sdt>
      <w:r>
        <w:t xml:space="preserve"> Cyber framework. A VPN would fall under the “Protect” function, providing a safe and secured private network which employees can use to tunnel sensitive and encrypted information through without risk of it being intercepted by an outside attack or leaked onto the unsecured internet, it also provides protection from malware infection, data breaches and unauthorized access</w:t>
      </w:r>
      <w:sdt>
        <w:sdtPr>
          <w:id w:val="-1281952853"/>
          <w:citation/>
        </w:sdtPr>
        <w:sdtContent>
          <w:r>
            <w:fldChar w:fldCharType="begin"/>
          </w:r>
          <w:r>
            <w:instrText xml:space="preserve"> CITATION Mic241 \l 2057 </w:instrText>
          </w:r>
          <w:r>
            <w:fldChar w:fldCharType="separate"/>
          </w:r>
          <w:r>
            <w:rPr>
              <w:noProof/>
            </w:rPr>
            <w:t xml:space="preserve"> </w:t>
          </w:r>
          <w:r w:rsidRPr="00770DA3">
            <w:rPr>
              <w:noProof/>
            </w:rPr>
            <w:t>[4]</w:t>
          </w:r>
          <w:r>
            <w:fldChar w:fldCharType="end"/>
          </w:r>
        </w:sdtContent>
      </w:sdt>
      <w:r>
        <w:t>.</w:t>
      </w:r>
      <w:r w:rsidR="00DE1394">
        <w:t xml:space="preserve"> VPNs do s</w:t>
      </w:r>
      <w:r w:rsidR="000C2DC8">
        <w:t xml:space="preserve">uffer from dependency endpoint issues, if there is not a stable connection to </w:t>
      </w:r>
      <w:r w:rsidR="002D48E8">
        <w:t>a server or user, then a VPN will not be able to protect its user.</w:t>
      </w:r>
      <w:r>
        <w:t xml:space="preserve"> VPNs also comply and outright assist with government statutes such as the GDPR</w:t>
      </w:r>
      <w:sdt>
        <w:sdtPr>
          <w:id w:val="124204457"/>
          <w:citation/>
        </w:sdtPr>
        <w:sdtContent>
          <w:r w:rsidR="00C52665">
            <w:fldChar w:fldCharType="begin"/>
          </w:r>
          <w:r w:rsidR="00C52665">
            <w:instrText xml:space="preserve"> CITATION GDP18 \l 2057 </w:instrText>
          </w:r>
          <w:r w:rsidR="00C52665">
            <w:fldChar w:fldCharType="separate"/>
          </w:r>
          <w:r w:rsidR="00C52665">
            <w:rPr>
              <w:noProof/>
            </w:rPr>
            <w:t xml:space="preserve"> </w:t>
          </w:r>
          <w:r w:rsidR="00C52665" w:rsidRPr="00C52665">
            <w:rPr>
              <w:noProof/>
            </w:rPr>
            <w:t>[8]</w:t>
          </w:r>
          <w:r w:rsidR="00C52665">
            <w:fldChar w:fldCharType="end"/>
          </w:r>
        </w:sdtContent>
      </w:sdt>
      <w:r>
        <w:t xml:space="preserve"> regulations which means an organisation can easily incorporate a VPN into maintaining a safe environment for its data.</w:t>
      </w:r>
    </w:p>
    <w:p w14:paraId="26E6C4ED" w14:textId="77777777" w:rsidR="00994553" w:rsidRDefault="007370A2" w:rsidP="001C4AFE">
      <w:r>
        <w:t xml:space="preserve"> </w:t>
      </w:r>
      <w:r w:rsidR="00503255">
        <w:t>A</w:t>
      </w:r>
      <w:r w:rsidR="005C4413">
        <w:t xml:space="preserve">ccess controls come in a wide variety of forms, </w:t>
      </w:r>
      <w:r w:rsidR="00E252F6">
        <w:t>but all are incredibly formidable when it comes to preserving data security.</w:t>
      </w:r>
      <w:r w:rsidR="000C1320">
        <w:t xml:space="preserve"> Usernames and passwords have almost become a standard for most websites, applications and </w:t>
      </w:r>
      <w:r w:rsidR="00D27440">
        <w:t xml:space="preserve">databases when it comes to protecting data, acting as </w:t>
      </w:r>
      <w:r w:rsidR="00062B70">
        <w:t>a</w:t>
      </w:r>
      <w:r w:rsidR="00A62A82">
        <w:t xml:space="preserve"> basi</w:t>
      </w:r>
      <w:r w:rsidR="00124B13">
        <w:t>c authentication to ensure a user is accessing the correct information</w:t>
      </w:r>
      <w:r w:rsidR="00DB5236">
        <w:t xml:space="preserve">. </w:t>
      </w:r>
      <w:sdt>
        <w:sdtPr>
          <w:id w:val="306906195"/>
          <w:citation/>
        </w:sdtPr>
        <w:sdtContent>
          <w:r w:rsidR="00DB5236">
            <w:fldChar w:fldCharType="begin"/>
          </w:r>
          <w:r w:rsidR="00DB5236">
            <w:instrText xml:space="preserve"> CITATION See24 \l 2057 </w:instrText>
          </w:r>
          <w:r w:rsidR="00DB5236">
            <w:fldChar w:fldCharType="separate"/>
          </w:r>
          <w:r w:rsidR="00DB5236" w:rsidRPr="00DB5236">
            <w:rPr>
              <w:noProof/>
            </w:rPr>
            <w:t>[8]</w:t>
          </w:r>
          <w:r w:rsidR="00DB5236">
            <w:fldChar w:fldCharType="end"/>
          </w:r>
        </w:sdtContent>
      </w:sdt>
      <w:r w:rsidR="00285EF3">
        <w:t xml:space="preserve"> </w:t>
      </w:r>
      <w:r w:rsidR="00DB5236">
        <w:t>H</w:t>
      </w:r>
      <w:r w:rsidR="00124B13">
        <w:t xml:space="preserve">owever, </w:t>
      </w:r>
      <w:r w:rsidR="00DA1B68">
        <w:t xml:space="preserve">a lot of brute force attacks, phishing attacks and other </w:t>
      </w:r>
      <w:r w:rsidR="004C2886">
        <w:t xml:space="preserve">methods of hacking can be utilised to </w:t>
      </w:r>
      <w:r w:rsidR="00DB5236">
        <w:t xml:space="preserve">access </w:t>
      </w:r>
      <w:r w:rsidR="007F689F">
        <w:t xml:space="preserve">usernames and passwords, meaning </w:t>
      </w:r>
      <w:r w:rsidR="007F689F">
        <w:lastRenderedPageBreak/>
        <w:t>they aren’t a full security measure.</w:t>
      </w:r>
      <w:r w:rsidR="003E169C">
        <w:t xml:space="preserve"> Additional means can be taken in order to contain access, such as biometrics, which </w:t>
      </w:r>
      <w:r w:rsidR="00375F82">
        <w:t xml:space="preserve">is fully secure as every individual will have a unique </w:t>
      </w:r>
      <w:r w:rsidR="008C0F2F">
        <w:t>biometric data, whether that be fingerprints, facial recognition</w:t>
      </w:r>
      <w:r w:rsidR="005D3022">
        <w:t xml:space="preserve"> or </w:t>
      </w:r>
      <w:r w:rsidR="004027C0">
        <w:t xml:space="preserve">voice passwords. </w:t>
      </w:r>
      <w:r w:rsidR="002B3568">
        <w:t xml:space="preserve">These remain an extremely strong way to fortify data security as </w:t>
      </w:r>
      <w:r w:rsidR="003014E6">
        <w:t>biometri</w:t>
      </w:r>
      <w:r w:rsidR="00A23938">
        <w:t xml:space="preserve">c </w:t>
      </w:r>
      <w:r w:rsidR="005E7F11">
        <w:t>data</w:t>
      </w:r>
      <w:r w:rsidR="00390E2C">
        <w:t xml:space="preserve"> </w:t>
      </w:r>
      <w:r w:rsidR="005E7F11">
        <w:t>is</w:t>
      </w:r>
      <w:r w:rsidR="0076303B">
        <w:t xml:space="preserve"> almost impossible to steal due to the complete uniqueness of it. An organisation can </w:t>
      </w:r>
      <w:r w:rsidR="004E4FD8">
        <w:t>use facial recognition on laptops</w:t>
      </w:r>
      <w:r w:rsidR="00C214D4">
        <w:t xml:space="preserve"> and other devices</w:t>
      </w:r>
      <w:r w:rsidR="004E4FD8">
        <w:t xml:space="preserve"> to grant certain users access to </w:t>
      </w:r>
      <w:r w:rsidR="00F60406">
        <w:t>encrypted data</w:t>
      </w:r>
      <w:r w:rsidR="008A63FD">
        <w:t>.</w:t>
      </w:r>
      <w:r w:rsidR="0096163B">
        <w:t xml:space="preserve"> </w:t>
      </w:r>
      <w:r w:rsidR="0005422B">
        <w:t xml:space="preserve">Another method of access control is </w:t>
      </w:r>
      <w:r w:rsidR="00B67325">
        <w:t>multi-factor</w:t>
      </w:r>
      <w:r w:rsidR="0098466C">
        <w:t xml:space="preserve"> authentication, which is a method of login which requires</w:t>
      </w:r>
      <w:r w:rsidR="00B67325">
        <w:t xml:space="preserve"> 2 pieces of evidence. For example, one evidence could be a password while another piece could be an authentication number provided by an application</w:t>
      </w:r>
      <w:sdt>
        <w:sdtPr>
          <w:id w:val="428944290"/>
          <w:citation/>
        </w:sdtPr>
        <w:sdtContent>
          <w:r w:rsidR="00A95A9F">
            <w:fldChar w:fldCharType="begin"/>
          </w:r>
          <w:r w:rsidR="00A95A9F">
            <w:instrText xml:space="preserve"> CITATION CIS241 \l 2057 </w:instrText>
          </w:r>
          <w:r w:rsidR="00A95A9F">
            <w:fldChar w:fldCharType="separate"/>
          </w:r>
          <w:r w:rsidR="00A95A9F">
            <w:rPr>
              <w:noProof/>
            </w:rPr>
            <w:t xml:space="preserve"> </w:t>
          </w:r>
          <w:r w:rsidR="00A95A9F" w:rsidRPr="00A95A9F">
            <w:rPr>
              <w:noProof/>
            </w:rPr>
            <w:t>[10]</w:t>
          </w:r>
          <w:r w:rsidR="00A95A9F">
            <w:fldChar w:fldCharType="end"/>
          </w:r>
        </w:sdtContent>
      </w:sdt>
      <w:r w:rsidR="003C09F5">
        <w:t xml:space="preserve">, this means that an extremely secure data environment can be </w:t>
      </w:r>
      <w:r w:rsidR="0094702E">
        <w:t xml:space="preserve">created as </w:t>
      </w:r>
      <w:r w:rsidR="00994553">
        <w:t>attackers will need more than one device along with more information in order to gain access to data.</w:t>
      </w:r>
    </w:p>
    <w:p w14:paraId="4049002C" w14:textId="51B1F96E" w:rsidR="00FE18E1" w:rsidRDefault="00934029" w:rsidP="001C4AFE">
      <w:r>
        <w:t>In 2024, firewalls are</w:t>
      </w:r>
      <w:r w:rsidR="00AB4962">
        <w:t xml:space="preserve"> still as crucial to security</w:t>
      </w:r>
      <w:r w:rsidR="00B04053">
        <w:t xml:space="preserve"> as they were when they were introduced. An organisation can utilise </w:t>
      </w:r>
      <w:r w:rsidR="0098096A">
        <w:t>its</w:t>
      </w:r>
      <w:r w:rsidR="00B04053">
        <w:t xml:space="preserve"> own policies into a firewall, as long as it follows </w:t>
      </w:r>
      <w:r w:rsidR="007B6EE9">
        <w:t>compliance</w:t>
      </w:r>
      <w:sdt>
        <w:sdtPr>
          <w:id w:val="-677423791"/>
          <w:citation/>
        </w:sdtPr>
        <w:sdtContent>
          <w:r w:rsidR="007B6EE9">
            <w:fldChar w:fldCharType="begin"/>
          </w:r>
          <w:r w:rsidR="007B6EE9">
            <w:instrText xml:space="preserve"> CITATION GDP18 \l 2057 </w:instrText>
          </w:r>
          <w:r w:rsidR="007B6EE9">
            <w:fldChar w:fldCharType="separate"/>
          </w:r>
          <w:r w:rsidR="007B6EE9">
            <w:rPr>
              <w:noProof/>
            </w:rPr>
            <w:t xml:space="preserve"> </w:t>
          </w:r>
          <w:r w:rsidR="007B6EE9" w:rsidRPr="007B6EE9">
            <w:rPr>
              <w:noProof/>
            </w:rPr>
            <w:t>[8]</w:t>
          </w:r>
          <w:r w:rsidR="007B6EE9">
            <w:fldChar w:fldCharType="end"/>
          </w:r>
        </w:sdtContent>
      </w:sdt>
      <w:r w:rsidR="007B6EE9">
        <w:t xml:space="preserve">. </w:t>
      </w:r>
      <w:r w:rsidR="005F7506">
        <w:t xml:space="preserve">The </w:t>
      </w:r>
      <w:r w:rsidR="0098096A">
        <w:t>freedom given through firewalls means that an organisation can install certain types of firewalls, such as packet filtering,</w:t>
      </w:r>
      <w:r w:rsidR="003C5D0F">
        <w:t xml:space="preserve"> which capture a</w:t>
      </w:r>
      <w:r w:rsidR="009A7126">
        <w:t xml:space="preserve">nd analyse </w:t>
      </w:r>
      <w:r w:rsidR="007E2925">
        <w:t xml:space="preserve">the </w:t>
      </w:r>
      <w:r w:rsidR="009A7126">
        <w:t xml:space="preserve">Internet Protocol </w:t>
      </w:r>
      <w:r w:rsidR="005F0031">
        <w:t>Address (</w:t>
      </w:r>
      <w:r w:rsidR="009A7126">
        <w:t>IP)</w:t>
      </w:r>
      <w:r w:rsidR="007E2925">
        <w:t xml:space="preserve"> and port numbers of users accessing the organisation network. </w:t>
      </w:r>
      <w:r w:rsidR="00392F9C">
        <w:t>A heavier firewall such as a proxy firewall can be chosen if deemed necessary</w:t>
      </w:r>
      <w:sdt>
        <w:sdtPr>
          <w:id w:val="1391225826"/>
          <w:citation/>
        </w:sdtPr>
        <w:sdtContent>
          <w:r w:rsidR="00016281">
            <w:fldChar w:fldCharType="begin"/>
          </w:r>
          <w:r w:rsidR="00016281">
            <w:instrText xml:space="preserve"> CITATION Raj24 \l 2057 </w:instrText>
          </w:r>
          <w:r w:rsidR="00016281">
            <w:fldChar w:fldCharType="separate"/>
          </w:r>
          <w:r w:rsidR="00016281">
            <w:rPr>
              <w:noProof/>
            </w:rPr>
            <w:t xml:space="preserve"> </w:t>
          </w:r>
          <w:r w:rsidR="00016281" w:rsidRPr="00016281">
            <w:rPr>
              <w:noProof/>
            </w:rPr>
            <w:t>[11]</w:t>
          </w:r>
          <w:r w:rsidR="00016281">
            <w:fldChar w:fldCharType="end"/>
          </w:r>
        </w:sdtContent>
      </w:sdt>
      <w:r w:rsidR="00B8681F">
        <w:t xml:space="preserve"> which also analyse web services</w:t>
      </w:r>
      <w:r w:rsidR="00991A72">
        <w:t>, HTTP</w:t>
      </w:r>
      <w:r w:rsidR="00DC60B6">
        <w:t xml:space="preserve"> </w:t>
      </w:r>
      <w:r w:rsidR="00991A72">
        <w:t>(Hypertext</w:t>
      </w:r>
      <w:r w:rsidR="00DC60B6">
        <w:t xml:space="preserve"> Transfer Protocol) request</w:t>
      </w:r>
      <w:r w:rsidR="00AB6366">
        <w:t xml:space="preserve">s, packet responses while acting as </w:t>
      </w:r>
      <w:r w:rsidR="000661DB">
        <w:t>its</w:t>
      </w:r>
      <w:r w:rsidR="00AB6366">
        <w:t xml:space="preserve"> own system</w:t>
      </w:r>
      <w:r w:rsidR="000661DB">
        <w:t xml:space="preserve"> in order to draw the attention of attackers away from the more important systems and networks.</w:t>
      </w:r>
      <w:r w:rsidR="00C86196">
        <w:t xml:space="preserve"> Although this uses more power and energy</w:t>
      </w:r>
      <w:r w:rsidR="000E5CC2">
        <w:t xml:space="preserve"> to handle large volumes of traffic, meaning a smaller organisation is unlikely to use them,</w:t>
      </w:r>
      <w:r w:rsidR="005F0031">
        <w:t xml:space="preserve"> </w:t>
      </w:r>
      <w:r w:rsidR="00B04CED">
        <w:t xml:space="preserve">a </w:t>
      </w:r>
      <w:r w:rsidR="00B04CED">
        <w:t xml:space="preserve">proxy firewall is still an extremely effective way to prevent </w:t>
      </w:r>
      <w:r w:rsidR="005F0031">
        <w:t>attacks or data leaks for larger organisations</w:t>
      </w:r>
      <w:r w:rsidR="00087473">
        <w:t xml:space="preserve"> or</w:t>
      </w:r>
      <w:r w:rsidR="005F0031">
        <w:t xml:space="preserve"> an enterprise network.</w:t>
      </w:r>
    </w:p>
    <w:p w14:paraId="1E5A2CAC" w14:textId="6DEB1C6F" w:rsidR="00087473" w:rsidRDefault="00DF1F97" w:rsidP="001C4AFE">
      <w:r>
        <w:t xml:space="preserve">Although these technologies are </w:t>
      </w:r>
      <w:r w:rsidR="00EB6A73">
        <w:t>extremely effective within their</w:t>
      </w:r>
      <w:r w:rsidR="00716804">
        <w:t xml:space="preserve"> own </w:t>
      </w:r>
      <w:r w:rsidR="001D3056">
        <w:t xml:space="preserve">ways. If implemented by </w:t>
      </w:r>
      <w:r w:rsidR="000D7644">
        <w:t>the</w:t>
      </w:r>
      <w:r w:rsidR="001D3056">
        <w:t xml:space="preserve"> organisation </w:t>
      </w:r>
      <w:r w:rsidR="00B223A9">
        <w:t xml:space="preserve">incorrectly, </w:t>
      </w:r>
      <w:r w:rsidR="00E96B03">
        <w:t>they can lead to weaknesses within a network’s infrastructure or lead to lots more problems when it comes to updating security</w:t>
      </w:r>
      <w:r w:rsidR="00304CDD">
        <w:t xml:space="preserve"> with these technologies. For instance</w:t>
      </w:r>
      <w:r w:rsidR="00F76EF1">
        <w:t xml:space="preserve">, if a firewall is configured incorrectly it could result in </w:t>
      </w:r>
      <w:r w:rsidR="00C93B76">
        <w:t xml:space="preserve">users accessing </w:t>
      </w:r>
      <w:r w:rsidR="00462FA8">
        <w:t xml:space="preserve">information </w:t>
      </w:r>
      <w:r w:rsidR="00F76EF1">
        <w:t>or a VPN being incorrectly configured could result</w:t>
      </w:r>
      <w:r w:rsidR="00C93B76">
        <w:t xml:space="preserve"> in a data breach onto the unsecured internet.</w:t>
      </w:r>
    </w:p>
    <w:p w14:paraId="4797D4FB" w14:textId="3945491A" w:rsidR="00CC2072" w:rsidRDefault="00EC7332" w:rsidP="00CC2072">
      <w:r>
        <w:t xml:space="preserve">Configurations can be avoided should a </w:t>
      </w:r>
      <w:r w:rsidR="002C62B8">
        <w:t xml:space="preserve">company utilise a cybersecurity framework </w:t>
      </w:r>
      <w:r w:rsidR="00F62F44">
        <w:t xml:space="preserve">or information regulation </w:t>
      </w:r>
      <w:r w:rsidR="002C62B8">
        <w:t>such as NIST</w:t>
      </w:r>
      <w:sdt>
        <w:sdtPr>
          <w:id w:val="113025173"/>
          <w:citation/>
        </w:sdtPr>
        <w:sdtContent>
          <w:r w:rsidR="002C62B8">
            <w:fldChar w:fldCharType="begin"/>
          </w:r>
          <w:r w:rsidR="002C62B8">
            <w:instrText xml:space="preserve"> CITATION NIS241 \l 2057 </w:instrText>
          </w:r>
          <w:r w:rsidR="002C62B8">
            <w:fldChar w:fldCharType="separate"/>
          </w:r>
          <w:r w:rsidR="002C62B8">
            <w:rPr>
              <w:noProof/>
            </w:rPr>
            <w:t xml:space="preserve"> </w:t>
          </w:r>
          <w:r w:rsidR="002C62B8" w:rsidRPr="002C62B8">
            <w:rPr>
              <w:noProof/>
            </w:rPr>
            <w:t>[7]</w:t>
          </w:r>
          <w:r w:rsidR="002C62B8">
            <w:fldChar w:fldCharType="end"/>
          </w:r>
        </w:sdtContent>
      </w:sdt>
      <w:r w:rsidR="007E6516">
        <w:t xml:space="preserve">, ISO 27001 </w:t>
      </w:r>
      <w:sdt>
        <w:sdtPr>
          <w:id w:val="680313454"/>
          <w:citation/>
        </w:sdtPr>
        <w:sdtContent>
          <w:r w:rsidR="007E6516">
            <w:fldChar w:fldCharType="begin"/>
          </w:r>
          <w:r w:rsidR="007E6516">
            <w:instrText xml:space="preserve"> CITATION ISO22 \l 2057 </w:instrText>
          </w:r>
          <w:r w:rsidR="007E6516">
            <w:fldChar w:fldCharType="separate"/>
          </w:r>
          <w:r w:rsidR="007E6516" w:rsidRPr="007E6516">
            <w:rPr>
              <w:noProof/>
            </w:rPr>
            <w:t>[12]</w:t>
          </w:r>
          <w:r w:rsidR="007E6516">
            <w:fldChar w:fldCharType="end"/>
          </w:r>
        </w:sdtContent>
      </w:sdt>
      <w:r w:rsidR="00CC477B">
        <w:t>, GDPR</w:t>
      </w:r>
      <w:sdt>
        <w:sdtPr>
          <w:id w:val="-931192235"/>
          <w:citation/>
        </w:sdtPr>
        <w:sdtContent>
          <w:r w:rsidR="00F62F44">
            <w:fldChar w:fldCharType="begin"/>
          </w:r>
          <w:r w:rsidR="00F62F44">
            <w:instrText xml:space="preserve"> CITATION GDP18 \l 2057 </w:instrText>
          </w:r>
          <w:r w:rsidR="00F62F44">
            <w:fldChar w:fldCharType="separate"/>
          </w:r>
          <w:r w:rsidR="00F62F44">
            <w:rPr>
              <w:noProof/>
            </w:rPr>
            <w:t xml:space="preserve"> </w:t>
          </w:r>
          <w:r w:rsidR="00F62F44" w:rsidRPr="00F62F44">
            <w:rPr>
              <w:noProof/>
            </w:rPr>
            <w:t>[8]</w:t>
          </w:r>
          <w:r w:rsidR="00F62F44">
            <w:fldChar w:fldCharType="end"/>
          </w:r>
        </w:sdtContent>
      </w:sdt>
      <w:r w:rsidR="00F62F44">
        <w:t xml:space="preserve"> and </w:t>
      </w:r>
      <w:r w:rsidR="0026659E">
        <w:t>HIPAA</w:t>
      </w:r>
      <w:sdt>
        <w:sdtPr>
          <w:id w:val="1715618191"/>
          <w:citation/>
        </w:sdtPr>
        <w:sdtContent>
          <w:r w:rsidR="0026659E">
            <w:fldChar w:fldCharType="begin"/>
          </w:r>
          <w:r w:rsidR="0026659E">
            <w:instrText xml:space="preserve"> CITATION HIP24 \l 2057 </w:instrText>
          </w:r>
          <w:r w:rsidR="0026659E">
            <w:fldChar w:fldCharType="separate"/>
          </w:r>
          <w:r w:rsidR="0026659E">
            <w:rPr>
              <w:noProof/>
            </w:rPr>
            <w:t xml:space="preserve"> </w:t>
          </w:r>
          <w:r w:rsidR="0026659E" w:rsidRPr="0026659E">
            <w:rPr>
              <w:noProof/>
            </w:rPr>
            <w:t>[13]</w:t>
          </w:r>
          <w:r w:rsidR="0026659E">
            <w:fldChar w:fldCharType="end"/>
          </w:r>
        </w:sdtContent>
      </w:sdt>
      <w:r w:rsidR="002559D9">
        <w:t xml:space="preserve"> which can be used to help structure in</w:t>
      </w:r>
      <w:r w:rsidR="00371219">
        <w:t>stallation and configuration of these technologies.</w:t>
      </w:r>
    </w:p>
    <w:p w14:paraId="36D32BB4" w14:textId="4FBE0377" w:rsidR="002A7CE8" w:rsidRDefault="002A7CE8" w:rsidP="00CC2072">
      <w:pPr>
        <w:pStyle w:val="Heading3"/>
      </w:pPr>
      <w:bookmarkStart w:id="12" w:name="_Toc184815798"/>
      <w:r>
        <w:t xml:space="preserve">Analysis of </w:t>
      </w:r>
      <w:r w:rsidR="00A2207E">
        <w:t>frameworks</w:t>
      </w:r>
      <w:bookmarkEnd w:id="12"/>
    </w:p>
    <w:p w14:paraId="49EAE928" w14:textId="42214379" w:rsidR="00125666" w:rsidRDefault="00C4061D" w:rsidP="002A7CE8">
      <w:r>
        <w:t xml:space="preserve">Cyber security regulations </w:t>
      </w:r>
      <w:r w:rsidR="000A0958">
        <w:t xml:space="preserve">and frameworks </w:t>
      </w:r>
      <w:r w:rsidR="00325C02">
        <w:t xml:space="preserve">span across several important documents created by governments for organisations and individuals alike to use and remain </w:t>
      </w:r>
      <w:r w:rsidR="001C0B5A">
        <w:t>secure within networks, internet and cyberspace. These regulations hav</w:t>
      </w:r>
      <w:r w:rsidR="000A1175">
        <w:t xml:space="preserve">e only recently become </w:t>
      </w:r>
      <w:r w:rsidR="00ED76E9">
        <w:t xml:space="preserve">a standard to use as </w:t>
      </w:r>
      <w:r w:rsidR="00162BF3">
        <w:t xml:space="preserve">rapidly </w:t>
      </w:r>
      <w:r w:rsidR="00ED76E9">
        <w:t xml:space="preserve">evolving technologies </w:t>
      </w:r>
      <w:r w:rsidR="00162BF3">
        <w:t xml:space="preserve">have meant that the average worker, user of the internet or </w:t>
      </w:r>
      <w:r w:rsidR="00CB0508">
        <w:t xml:space="preserve">mobile user is not aware of how secure or insecure their device actually is. </w:t>
      </w:r>
      <w:r w:rsidR="00524F50">
        <w:t>Among the most popular frameworks to use is the NIST framework, which</w:t>
      </w:r>
      <w:r w:rsidR="00C83BEC">
        <w:t xml:space="preserve"> was introduced in 2014</w:t>
      </w:r>
      <w:r w:rsidR="00D95B6F">
        <w:t xml:space="preserve">, </w:t>
      </w:r>
      <w:r w:rsidR="009406AC">
        <w:t xml:space="preserve">has quickly resulted in a considerable percentage of organisations putting their recommendations </w:t>
      </w:r>
      <w:r w:rsidR="00125666">
        <w:t>of stronger security into action.</w:t>
      </w:r>
    </w:p>
    <w:p w14:paraId="4FF6F452" w14:textId="4654801D" w:rsidR="004A56A4" w:rsidRDefault="009406AC" w:rsidP="002A7CE8">
      <w:r>
        <w:t xml:space="preserve"> </w:t>
      </w:r>
      <w:r w:rsidR="00C9554B">
        <w:t xml:space="preserve">Figure 2 showcases an older image of how quickly the NIST framework </w:t>
      </w:r>
      <w:r w:rsidR="00C20257">
        <w:t xml:space="preserve">was utilised by organisations for security. Although </w:t>
      </w:r>
      <w:r w:rsidR="00C406CE">
        <w:rPr>
          <w:noProof/>
        </w:rPr>
        <w:lastRenderedPageBreak/>
        <mc:AlternateContent>
          <mc:Choice Requires="wps">
            <w:drawing>
              <wp:anchor distT="0" distB="0" distL="114300" distR="114300" simplePos="0" relativeHeight="251663360" behindDoc="1" locked="0" layoutInCell="1" allowOverlap="1" wp14:anchorId="6BDC45A0" wp14:editId="1B3833DE">
                <wp:simplePos x="0" y="0"/>
                <wp:positionH relativeFrom="column">
                  <wp:posOffset>87086</wp:posOffset>
                </wp:positionH>
                <wp:positionV relativeFrom="page">
                  <wp:posOffset>2797629</wp:posOffset>
                </wp:positionV>
                <wp:extent cx="2640965" cy="333375"/>
                <wp:effectExtent l="0" t="0" r="26035" b="28575"/>
                <wp:wrapTight wrapText="bothSides">
                  <wp:wrapPolygon edited="0">
                    <wp:start x="0" y="0"/>
                    <wp:lineTo x="0" y="22217"/>
                    <wp:lineTo x="21657" y="22217"/>
                    <wp:lineTo x="21657" y="0"/>
                    <wp:lineTo x="0" y="0"/>
                  </wp:wrapPolygon>
                </wp:wrapTight>
                <wp:docPr id="1865107550" name="Text Box 1"/>
                <wp:cNvGraphicFramePr/>
                <a:graphic xmlns:a="http://schemas.openxmlformats.org/drawingml/2006/main">
                  <a:graphicData uri="http://schemas.microsoft.com/office/word/2010/wordprocessingShape">
                    <wps:wsp>
                      <wps:cNvSpPr txBox="1"/>
                      <wps:spPr>
                        <a:xfrm>
                          <a:off x="0" y="0"/>
                          <a:ext cx="2640965" cy="333375"/>
                        </a:xfrm>
                        <a:prstGeom prst="rect">
                          <a:avLst/>
                        </a:prstGeom>
                        <a:solidFill>
                          <a:prstClr val="white"/>
                        </a:solidFill>
                        <a:ln>
                          <a:solidFill>
                            <a:schemeClr val="tx1"/>
                          </a:solidFill>
                        </a:ln>
                      </wps:spPr>
                      <wps:txbx>
                        <w:txbxContent>
                          <w:p w14:paraId="0CF6BB8B" w14:textId="5AEC11B9" w:rsidR="003E658F" w:rsidRPr="005F7FFB" w:rsidRDefault="003E658F" w:rsidP="003E658F">
                            <w:pPr>
                              <w:pStyle w:val="Caption"/>
                              <w:rPr>
                                <w:rFonts w:ascii="Times New Roman" w:hAnsi="Times New Roman"/>
                                <w:noProof/>
                                <w:szCs w:val="22"/>
                              </w:rPr>
                            </w:pPr>
                            <w:r>
                              <w:t>Figure</w:t>
                            </w:r>
                            <w:r w:rsidR="003421B1">
                              <w:t xml:space="preserve"> 2</w:t>
                            </w:r>
                            <w:r>
                              <w:t>: NIST framework usage in the USA</w:t>
                            </w:r>
                            <w:sdt>
                              <w:sdtPr>
                                <w:id w:val="-1748265158"/>
                                <w:citation/>
                              </w:sdtPr>
                              <w:sdtContent>
                                <w:r w:rsidR="001902C3">
                                  <w:fldChar w:fldCharType="begin"/>
                                </w:r>
                                <w:r w:rsidR="001902C3">
                                  <w:instrText xml:space="preserve"> CITATION NIS241 \l 2057 </w:instrText>
                                </w:r>
                                <w:r w:rsidR="001902C3">
                                  <w:fldChar w:fldCharType="separate"/>
                                </w:r>
                                <w:r w:rsidR="001902C3">
                                  <w:rPr>
                                    <w:noProof/>
                                  </w:rPr>
                                  <w:t xml:space="preserve"> </w:t>
                                </w:r>
                                <w:r w:rsidR="001902C3" w:rsidRPr="001902C3">
                                  <w:rPr>
                                    <w:noProof/>
                                  </w:rPr>
                                  <w:t>[7]</w:t>
                                </w:r>
                                <w:r w:rsidR="001902C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DC45A0" id="_x0000_s1027" type="#_x0000_t202" style="position:absolute;left:0;text-align:left;margin-left:6.85pt;margin-top:220.3pt;width:207.95pt;height:26.25pt;z-index:-25165312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aL/JgIAAGoEAAAOAAAAZHJzL2Uyb0RvYy54bWysVN9v2jAQfp+0/8Hy+wiwlXWIUDEqpkmo&#10;rUSnPhvHIZYcn2cfJOyv39khwNo9TePhOPt++O777jK7a2vDDsoHDTbno8GQM2UlFNrucv7jefXh&#10;lrOAwhbCgFU5P6rA7+bv380aN1VjqMAUyjNKYsO0cTmvEN00y4KsVC3CAJyyZCzB1wLp6HdZ4UVD&#10;2WuTjYfDSdaAL5wHqUKg2/vOyOcpf1kqiY9lGRQyk3OqDZP0SW6jzOYzMd154SotT2WIf6iiFtrS&#10;o+dU9wIF23v9JlWtpYcAJQ4k1BmUpZYq9UDdjIavutlUwqnUC4ET3Bmm8P/SyofDxj15hu1XaInA&#10;CEjjwjTQZeynLX0d/6lSRnaC8HiGTbXIJF2OJ5+GXyY3nEmyfaTf55uYJrtEOx/wm4KaRSXnnmhJ&#10;aInDOmDn2rvExwIYXay0MfEQDUvj2UEQhU2lUZ2S/+Fl7JvANEPqHIptao6qugqkU4zMLi1HDdtt&#10;y3RxBccWiiOh5KEboODkSlNdaxHwSXiaGAKGtgAfSZQGmpzDSeOsAv/rb/fRn4gkK2cNTWDOw8+9&#10;8Ioz890SxXFce8X3yrZX7L5eAiEyov1yMqkU4NH0aumhfqHlWMRXyCSspLdyjr26xG4PaLmkWiyS&#10;Ew2lE7i2Gydj6h7/5/ZFeHdiD4n3B+hnU0xfkdj5JjbcYo+w0onhiGuH4gluGug0I6flixtzfU5e&#10;l0/E/DcAAAD//wMAUEsDBBQABgAIAAAAIQDfu1jH4QAAAAoBAAAPAAAAZHJzL2Rvd25yZXYueG1s&#10;TI/NTsMwEITvSLyDtUjcqNM2KjTEqQISSKUH6A8Hbq69JFHjdRS7bfr2LCe4zWg/zc7ki8G14oR9&#10;aDwpGI8SEEjG24YqBbvty90DiBA1Wd16QgUXDLAorq9ynVl/pjWeNrESHEIh0wrqGLtMymBqdDqM&#10;fIfEt2/fOx3Z9pW0vT5zuGvlJElm0umG+EOtO3yu0Rw2R6dgFS9f70+vhsrV2hx6vfz4XL6VSt3e&#10;DOUjiIhD/IPhtz5Xh4I77f2RbBAt++k9kwrSNJmBYCCdzFnsWcynY5BFLv9PKH4AAAD//wMAUEsB&#10;Ai0AFAAGAAgAAAAhALaDOJL+AAAA4QEAABMAAAAAAAAAAAAAAAAAAAAAAFtDb250ZW50X1R5cGVz&#10;XS54bWxQSwECLQAUAAYACAAAACEAOP0h/9YAAACUAQAACwAAAAAAAAAAAAAAAAAvAQAAX3JlbHMv&#10;LnJlbHNQSwECLQAUAAYACAAAACEAsA2i/yYCAABqBAAADgAAAAAAAAAAAAAAAAAuAgAAZHJzL2Uy&#10;b0RvYy54bWxQSwECLQAUAAYACAAAACEA37tYx+EAAAAKAQAADwAAAAAAAAAAAAAAAACABAAAZHJz&#10;L2Rvd25yZXYueG1sUEsFBgAAAAAEAAQA8wAAAI4FAAAAAA==&#10;" strokecolor="black [3213]">
                <v:textbox style="mso-fit-shape-to-text:t" inset="0,0,0,0">
                  <w:txbxContent>
                    <w:p w14:paraId="0CF6BB8B" w14:textId="5AEC11B9" w:rsidR="003E658F" w:rsidRPr="005F7FFB" w:rsidRDefault="003E658F" w:rsidP="003E658F">
                      <w:pPr>
                        <w:pStyle w:val="Caption"/>
                        <w:rPr>
                          <w:rFonts w:ascii="Times New Roman" w:hAnsi="Times New Roman"/>
                          <w:noProof/>
                          <w:szCs w:val="22"/>
                        </w:rPr>
                      </w:pPr>
                      <w:r>
                        <w:t>Figure</w:t>
                      </w:r>
                      <w:r w:rsidR="003421B1">
                        <w:t xml:space="preserve"> 2</w:t>
                      </w:r>
                      <w:r>
                        <w:t>: NIST framework usage in the USA</w:t>
                      </w:r>
                      <w:sdt>
                        <w:sdtPr>
                          <w:id w:val="-1748265158"/>
                          <w:citation/>
                        </w:sdtPr>
                        <w:sdtEndPr/>
                        <w:sdtContent>
                          <w:r w:rsidR="001902C3">
                            <w:fldChar w:fldCharType="begin"/>
                          </w:r>
                          <w:r w:rsidR="001902C3">
                            <w:instrText xml:space="preserve"> CITATION NIS241 \l 2057 </w:instrText>
                          </w:r>
                          <w:r w:rsidR="001902C3">
                            <w:fldChar w:fldCharType="separate"/>
                          </w:r>
                          <w:r w:rsidR="001902C3">
                            <w:rPr>
                              <w:noProof/>
                            </w:rPr>
                            <w:t xml:space="preserve"> </w:t>
                          </w:r>
                          <w:r w:rsidR="001902C3" w:rsidRPr="001902C3">
                            <w:rPr>
                              <w:noProof/>
                            </w:rPr>
                            <w:t>[7]</w:t>
                          </w:r>
                          <w:r w:rsidR="001902C3">
                            <w:fldChar w:fldCharType="end"/>
                          </w:r>
                        </w:sdtContent>
                      </w:sdt>
                    </w:p>
                  </w:txbxContent>
                </v:textbox>
                <w10:wrap type="tight" anchory="page"/>
              </v:shape>
            </w:pict>
          </mc:Fallback>
        </mc:AlternateContent>
      </w:r>
      <w:r w:rsidR="00C20257">
        <w:t xml:space="preserve">usage was projected to be 50% in 2020, it </w:t>
      </w:r>
      <w:r w:rsidR="00683B4D">
        <w:t>was</w:t>
      </w:r>
      <w:r w:rsidR="00C20257">
        <w:t xml:space="preserve"> likely </w:t>
      </w:r>
      <w:r w:rsidR="00D3612D">
        <w:t xml:space="preserve">much </w:t>
      </w:r>
      <w:r w:rsidR="00C20257">
        <w:t>higher due to the COVID-19 pandemic and remote working</w:t>
      </w:r>
      <w:r w:rsidR="006B0FF1">
        <w:t xml:space="preserve"> bringing unprecedented digitalisation. </w:t>
      </w:r>
    </w:p>
    <w:p w14:paraId="491E3216" w14:textId="0EFF88C9" w:rsidR="00422597" w:rsidRDefault="00A229A0" w:rsidP="002A7CE8">
      <w:r>
        <w:rPr>
          <w:noProof/>
        </w:rPr>
        <mc:AlternateContent>
          <mc:Choice Requires="wps">
            <w:drawing>
              <wp:anchor distT="0" distB="0" distL="114300" distR="114300" simplePos="0" relativeHeight="251666432" behindDoc="1" locked="0" layoutInCell="1" allowOverlap="1" wp14:anchorId="066A1D1F" wp14:editId="4609E2A7">
                <wp:simplePos x="0" y="0"/>
                <wp:positionH relativeFrom="column">
                  <wp:posOffset>10886</wp:posOffset>
                </wp:positionH>
                <wp:positionV relativeFrom="page">
                  <wp:posOffset>6270171</wp:posOffset>
                </wp:positionV>
                <wp:extent cx="2640965" cy="333375"/>
                <wp:effectExtent l="0" t="0" r="26035" b="28575"/>
                <wp:wrapTight wrapText="bothSides">
                  <wp:wrapPolygon edited="0">
                    <wp:start x="0" y="0"/>
                    <wp:lineTo x="0" y="22217"/>
                    <wp:lineTo x="21657" y="22217"/>
                    <wp:lineTo x="21657" y="0"/>
                    <wp:lineTo x="0" y="0"/>
                  </wp:wrapPolygon>
                </wp:wrapTight>
                <wp:docPr id="1532200675" name="Text Box 1"/>
                <wp:cNvGraphicFramePr/>
                <a:graphic xmlns:a="http://schemas.openxmlformats.org/drawingml/2006/main">
                  <a:graphicData uri="http://schemas.microsoft.com/office/word/2010/wordprocessingShape">
                    <wps:wsp>
                      <wps:cNvSpPr txBox="1"/>
                      <wps:spPr>
                        <a:xfrm>
                          <a:off x="0" y="0"/>
                          <a:ext cx="2640965" cy="333375"/>
                        </a:xfrm>
                        <a:prstGeom prst="rect">
                          <a:avLst/>
                        </a:prstGeom>
                        <a:solidFill>
                          <a:prstClr val="white"/>
                        </a:solidFill>
                        <a:ln>
                          <a:solidFill>
                            <a:schemeClr val="tx1"/>
                          </a:solidFill>
                        </a:ln>
                      </wps:spPr>
                      <wps:txbx>
                        <w:txbxContent>
                          <w:p w14:paraId="2711D0D5" w14:textId="58F4A47F" w:rsidR="00FA4F1E" w:rsidRPr="006D4FFA" w:rsidRDefault="00FA4F1E" w:rsidP="00FA4F1E">
                            <w:pPr>
                              <w:pStyle w:val="Caption"/>
                              <w:rPr>
                                <w:rFonts w:ascii="Times New Roman" w:hAnsi="Times New Roman"/>
                                <w:szCs w:val="22"/>
                              </w:rPr>
                            </w:pPr>
                            <w:r>
                              <w:t xml:space="preserve">Figure </w:t>
                            </w:r>
                            <w:r w:rsidR="003421B1">
                              <w:t>3</w:t>
                            </w:r>
                            <w:r>
                              <w:t>: NIST framework functions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6A1D1F" id="_x0000_s1028" type="#_x0000_t202" style="position:absolute;left:0;text-align:left;margin-left:.85pt;margin-top:493.7pt;width:207.95pt;height:26.25pt;z-index:-25165004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c+QJwIAAGoEAAAOAAAAZHJzL2Uyb0RvYy54bWysVN9v2jAQfp+0/8Hy+wiwlXURoWJUTJOq&#10;thKd+mwch1hyfN7ZkLC/fmeHQNfuaRoPx9n3w3ffd5f5TdcYdlDoNdiCT0ZjzpSVUGq7K/iPp/WH&#10;a858ELYUBqwq+FF5frN4/27eulxNoQZTKmSUxPq8dQWvQ3B5lnlZq0b4EThlyVgBNiLQEXdZiaKl&#10;7I3JpuPxLGsBS4cglfd0e9sb+SLlryolw0NVeRWYKTjVFpLEJLdRZou5yHcoXK3lqQzxD1U0Qlt6&#10;9JzqVgTB9qjfpGq0RPBQhZGEJoOq0lKlHqibyfhVN5taOJV6IXC8O8Pk/19aeX/YuEdkofsKHREY&#10;AWmdzz1dxn66Cpv4T5UyshOExzNsqgtM0uV09mn8ZXbFmSTbR/p9voppsku0Qx++KWhYVAqOREtC&#10;SxzufOhdB5f4mAejy7U2Jh6iYWWQHQRR2NY6qFPyP7yMfROYZkidQ0OXmqOqXgTSKUZml5ajFrpt&#10;x3RJnQ1wbKE8EkoI/QB5J9ea6roTPjwKpIkhYGgLwgOJykBbcDhpnNWAv/52H/2JSLJy1tIEFtz/&#10;3AtUnJnvliiO4zooOCjbQbH7ZgWEyIT2y8mkUgAGM6gVQvNMy7GMr5BJWElvFTwM6ir0e0DLJdVy&#10;mZxoKJ0Id3bjZEw94P/UPQt0J/YC8X4Pw2yK/BWJvW9iwy33AdY6MRxx7VE8wU0DnWbktHxxY16e&#10;k9flE7H4DQAA//8DAFBLAwQUAAYACAAAACEAYPDb0eEAAAAKAQAADwAAAGRycy9kb3ducmV2Lnht&#10;bEyPwU7DMBBE70j8g7VI3KhTqJomxKkCEkilB2iBA7etbZKo8TqK3Tb9e5YTHEdvNPu2WI6uE0c7&#10;hNaTgukkAWFJe9NSreDj/elmASJEJIOdJ6vgbAMsy8uLAnPjT7Sxx22sBY9QyFFBE2OfSxl0Yx2G&#10;ie8tMfv2g8PIcailGfDE466Tt0kylw5b4gsN9vaxsXq/PTgF63j+en141lStN3o/4Ortc/VSKXV9&#10;NVb3IKId418ZfvVZHUp22vkDmSA6zikXFWSLdAaC+WyazkHsGCR3WQayLOT/F8ofAAAA//8DAFBL&#10;AQItABQABgAIAAAAIQC2gziS/gAAAOEBAAATAAAAAAAAAAAAAAAAAAAAAABbQ29udGVudF9UeXBl&#10;c10ueG1sUEsBAi0AFAAGAAgAAAAhADj9If/WAAAAlAEAAAsAAAAAAAAAAAAAAAAALwEAAF9yZWxz&#10;Ly5yZWxzUEsBAi0AFAAGAAgAAAAhADPlz5AnAgAAagQAAA4AAAAAAAAAAAAAAAAALgIAAGRycy9l&#10;Mm9Eb2MueG1sUEsBAi0AFAAGAAgAAAAhAGDw29HhAAAACgEAAA8AAAAAAAAAAAAAAAAAgQQAAGRy&#10;cy9kb3ducmV2LnhtbFBLBQYAAAAABAAEAPMAAACPBQAAAAA=&#10;" strokecolor="black [3213]">
                <v:textbox style="mso-fit-shape-to-text:t" inset="0,0,0,0">
                  <w:txbxContent>
                    <w:p w14:paraId="2711D0D5" w14:textId="58F4A47F" w:rsidR="00FA4F1E" w:rsidRPr="006D4FFA" w:rsidRDefault="00FA4F1E" w:rsidP="00FA4F1E">
                      <w:pPr>
                        <w:pStyle w:val="Caption"/>
                        <w:rPr>
                          <w:rFonts w:ascii="Times New Roman" w:hAnsi="Times New Roman"/>
                          <w:szCs w:val="22"/>
                        </w:rPr>
                      </w:pPr>
                      <w:r>
                        <w:t xml:space="preserve">Figure </w:t>
                      </w:r>
                      <w:r w:rsidR="003421B1">
                        <w:t>3</w:t>
                      </w:r>
                      <w:r>
                        <w:t>: NIST framework functions</w:t>
                      </w:r>
                    </w:p>
                  </w:txbxContent>
                </v:textbox>
                <w10:wrap type="tight" anchory="page"/>
              </v:shape>
            </w:pict>
          </mc:Fallback>
        </mc:AlternateContent>
      </w:r>
      <w:r w:rsidR="00C406CE" w:rsidRPr="00FA4F1E">
        <w:rPr>
          <w:noProof/>
        </w:rPr>
        <w:drawing>
          <wp:anchor distT="0" distB="0" distL="114300" distR="114300" simplePos="0" relativeHeight="251664384" behindDoc="1" locked="0" layoutInCell="1" allowOverlap="1" wp14:anchorId="39C656C3" wp14:editId="7198EF04">
            <wp:simplePos x="0" y="0"/>
            <wp:positionH relativeFrom="margin">
              <wp:posOffset>19050</wp:posOffset>
            </wp:positionH>
            <wp:positionV relativeFrom="page">
              <wp:posOffset>4264479</wp:posOffset>
            </wp:positionV>
            <wp:extent cx="2640965" cy="2018030"/>
            <wp:effectExtent l="19050" t="19050" r="26035" b="20320"/>
            <wp:wrapTight wrapText="bothSides">
              <wp:wrapPolygon edited="0">
                <wp:start x="-156" y="-204"/>
                <wp:lineTo x="-156" y="21614"/>
                <wp:lineTo x="21657" y="21614"/>
                <wp:lineTo x="21657" y="-204"/>
                <wp:lineTo x="-156" y="-204"/>
              </wp:wrapPolygon>
            </wp:wrapTight>
            <wp:docPr id="616957298" name="Picture 1" descr="A circular diagram of a cybersecurity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957298" name="Picture 1" descr="A circular diagram of a cybersecurity framewor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40965" cy="2018030"/>
                    </a:xfrm>
                    <a:prstGeom prst="rect">
                      <a:avLst/>
                    </a:prstGeom>
                    <a:ln>
                      <a:solidFill>
                        <a:schemeClr val="tx1"/>
                      </a:solidFill>
                    </a:ln>
                  </pic:spPr>
                </pic:pic>
              </a:graphicData>
            </a:graphic>
          </wp:anchor>
        </w:drawing>
      </w:r>
      <w:r w:rsidR="008173CE">
        <w:t>The NIST framework</w:t>
      </w:r>
      <w:r w:rsidR="009A261F">
        <w:t xml:space="preserve"> (shown in figure </w:t>
      </w:r>
      <w:r w:rsidR="00C406CE">
        <w:t>3</w:t>
      </w:r>
      <w:r w:rsidR="009A261F">
        <w:t>)</w:t>
      </w:r>
      <w:r w:rsidR="008173CE">
        <w:t xml:space="preserve"> </w:t>
      </w:r>
      <w:r w:rsidR="00E37109">
        <w:t xml:space="preserve">breaks down </w:t>
      </w:r>
      <w:r w:rsidR="00022E24">
        <w:t xml:space="preserve">the security process into </w:t>
      </w:r>
      <w:r w:rsidR="00F476A2">
        <w:t xml:space="preserve">6 functions; </w:t>
      </w:r>
      <w:r w:rsidR="00F476A2" w:rsidRPr="00BE0A5D">
        <w:rPr>
          <w:i/>
          <w:iCs/>
        </w:rPr>
        <w:t xml:space="preserve">Govern; Identify; </w:t>
      </w:r>
      <w:r w:rsidR="00D839CE" w:rsidRPr="00BE0A5D">
        <w:rPr>
          <w:i/>
          <w:iCs/>
        </w:rPr>
        <w:t>Protect; Detect; Respond and Recover</w:t>
      </w:r>
      <w:r w:rsidR="00AD2C9B">
        <w:t>.</w:t>
      </w:r>
      <w:r w:rsidR="00334D5C">
        <w:t xml:space="preserve"> Starting with </w:t>
      </w:r>
      <w:r w:rsidR="00334D5C">
        <w:rPr>
          <w:i/>
          <w:iCs/>
        </w:rPr>
        <w:t>Identify</w:t>
      </w:r>
      <w:r w:rsidR="006D0F3B">
        <w:t xml:space="preserve"> </w:t>
      </w:r>
      <w:r w:rsidR="007952E8">
        <w:t xml:space="preserve">which involves understanding </w:t>
      </w:r>
      <w:r w:rsidR="0079132F">
        <w:t>cybersecurity risks that threaten the organisation</w:t>
      </w:r>
      <w:r w:rsidR="001547F9">
        <w:t xml:space="preserve"> along with what areas need to be improved in order to combat said threats. </w:t>
      </w:r>
      <w:r w:rsidR="001547F9">
        <w:rPr>
          <w:i/>
          <w:iCs/>
        </w:rPr>
        <w:t>Protect</w:t>
      </w:r>
      <w:r w:rsidR="00A41827">
        <w:t xml:space="preserve"> which covers</w:t>
      </w:r>
      <w:r w:rsidR="00B31D5F">
        <w:t xml:space="preserve"> the methods</w:t>
      </w:r>
      <w:r w:rsidR="00434F59">
        <w:t xml:space="preserve"> </w:t>
      </w:r>
      <w:r w:rsidR="00067AF6">
        <w:t>to</w:t>
      </w:r>
      <w:r w:rsidR="00434F59">
        <w:t xml:space="preserve"> safeguard</w:t>
      </w:r>
      <w:r w:rsidR="00067AF6">
        <w:t xml:space="preserve"> data</w:t>
      </w:r>
      <w:r w:rsidR="00434F59">
        <w:t xml:space="preserve">, </w:t>
      </w:r>
      <w:r w:rsidR="000D7644">
        <w:t>including ways such as</w:t>
      </w:r>
      <w:r w:rsidR="00434F59">
        <w:t xml:space="preserve"> previously mentioned</w:t>
      </w:r>
      <w:r w:rsidR="00050D4D">
        <w:t xml:space="preserve"> technologies such as</w:t>
      </w:r>
      <w:r w:rsidR="00434F59">
        <w:t xml:space="preserve"> firewalls, </w:t>
      </w:r>
      <w:r w:rsidR="00050D4D">
        <w:t>a</w:t>
      </w:r>
      <w:r w:rsidR="00434F59">
        <w:t xml:space="preserve">ccess controls and </w:t>
      </w:r>
      <w:r w:rsidR="00D03ADA">
        <w:t>authentication measures</w:t>
      </w:r>
      <w:r w:rsidR="00067AF6">
        <w:t>.</w:t>
      </w:r>
      <w:r w:rsidR="00F4351E">
        <w:t xml:space="preserve"> </w:t>
      </w:r>
    </w:p>
    <w:p w14:paraId="396738DC" w14:textId="50F79D25" w:rsidR="002A7CE8" w:rsidRDefault="00C406CE" w:rsidP="002A7CE8">
      <w:r>
        <w:rPr>
          <w:noProof/>
        </w:rPr>
        <w:drawing>
          <wp:anchor distT="0" distB="0" distL="114300" distR="114300" simplePos="0" relativeHeight="251661312" behindDoc="1" locked="0" layoutInCell="1" allowOverlap="1" wp14:anchorId="21207C2D" wp14:editId="18B8BD63">
            <wp:simplePos x="0" y="0"/>
            <wp:positionH relativeFrom="margin">
              <wp:posOffset>95250</wp:posOffset>
            </wp:positionH>
            <wp:positionV relativeFrom="page">
              <wp:posOffset>976993</wp:posOffset>
            </wp:positionV>
            <wp:extent cx="2640965" cy="1858010"/>
            <wp:effectExtent l="19050" t="19050" r="26035" b="27940"/>
            <wp:wrapTight wrapText="bothSides">
              <wp:wrapPolygon edited="0">
                <wp:start x="-156" y="-221"/>
                <wp:lineTo x="-156" y="21703"/>
                <wp:lineTo x="21657" y="21703"/>
                <wp:lineTo x="21657" y="-221"/>
                <wp:lineTo x="-156" y="-221"/>
              </wp:wrapPolygon>
            </wp:wrapTight>
            <wp:docPr id="654296386" name="Picture 1" descr="Graph showing 30% current use of the Cybersecurity Framework and projected 50%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30% current use of the Cybersecurity Framework and projected 50% us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40965" cy="1858010"/>
                    </a:xfrm>
                    <a:prstGeom prst="rect">
                      <a:avLst/>
                    </a:prstGeom>
                    <a:noFill/>
                    <a:ln>
                      <a:solidFill>
                        <a:schemeClr val="tx1"/>
                      </a:solidFill>
                    </a:ln>
                  </pic:spPr>
                </pic:pic>
              </a:graphicData>
            </a:graphic>
          </wp:anchor>
        </w:drawing>
      </w:r>
      <w:r w:rsidR="00067AF6">
        <w:t>O</w:t>
      </w:r>
      <w:r w:rsidR="00F4351E">
        <w:t xml:space="preserve">verall fortifying technology and network infrastructure. </w:t>
      </w:r>
      <w:r w:rsidR="00EF2A38">
        <w:rPr>
          <w:i/>
          <w:iCs/>
        </w:rPr>
        <w:t xml:space="preserve">Detect </w:t>
      </w:r>
      <w:r w:rsidR="00D36569">
        <w:t xml:space="preserve">focuses on </w:t>
      </w:r>
      <w:r w:rsidR="006A493A">
        <w:t>possible cybersecurity attack</w:t>
      </w:r>
      <w:r w:rsidR="004E1058">
        <w:t>s</w:t>
      </w:r>
      <w:r w:rsidR="00C2644F">
        <w:t xml:space="preserve"> and analysing them</w:t>
      </w:r>
      <w:r w:rsidR="00067AF6">
        <w:t xml:space="preserve"> in </w:t>
      </w:r>
      <w:r w:rsidR="00067AF6">
        <w:t xml:space="preserve">order to gain </w:t>
      </w:r>
      <w:r w:rsidR="00E31331">
        <w:t>an</w:t>
      </w:r>
      <w:r w:rsidR="00067AF6">
        <w:t xml:space="preserve"> understanding of what an organisation could encounter</w:t>
      </w:r>
      <w:r w:rsidR="004E1058">
        <w:t>,</w:t>
      </w:r>
      <w:r w:rsidR="00EB2D71">
        <w:t xml:space="preserve"> in doing so it supports the step taken afterwards, which is </w:t>
      </w:r>
      <w:r w:rsidR="00EB2D71">
        <w:rPr>
          <w:i/>
          <w:iCs/>
        </w:rPr>
        <w:t>respond</w:t>
      </w:r>
      <w:r w:rsidR="00C2644F">
        <w:rPr>
          <w:i/>
          <w:iCs/>
        </w:rPr>
        <w:t xml:space="preserve">, </w:t>
      </w:r>
      <w:r w:rsidR="00C2644F">
        <w:t>which focus on preventing the cybersecurity attacks f</w:t>
      </w:r>
      <w:r w:rsidR="000573F6">
        <w:t xml:space="preserve">rom taking place and preparing the organisation to combat a threat should an attack take place. Finally, </w:t>
      </w:r>
      <w:r w:rsidR="000573F6">
        <w:rPr>
          <w:i/>
          <w:iCs/>
        </w:rPr>
        <w:t>recover</w:t>
      </w:r>
      <w:r w:rsidR="000573F6">
        <w:t xml:space="preserve"> </w:t>
      </w:r>
      <w:r w:rsidR="006A6C3A">
        <w:t xml:space="preserve">centres around the aftermath of a </w:t>
      </w:r>
      <w:r w:rsidR="00034472">
        <w:t>cyber-attack</w:t>
      </w:r>
      <w:r w:rsidR="006A6C3A">
        <w:t xml:space="preserve"> and how quickly and effectively an organisation can </w:t>
      </w:r>
      <w:r w:rsidR="006A6C3A">
        <w:rPr>
          <w:i/>
          <w:iCs/>
        </w:rPr>
        <w:t>recover</w:t>
      </w:r>
      <w:r w:rsidR="006A6C3A">
        <w:t xml:space="preserve"> from </w:t>
      </w:r>
      <w:r w:rsidR="003506FB">
        <w:t>the incident</w:t>
      </w:r>
      <w:r w:rsidR="00744E27">
        <w:t>, along with how a data breach can be contained and handled</w:t>
      </w:r>
      <w:r w:rsidR="003506FB">
        <w:t>.</w:t>
      </w:r>
      <w:sdt>
        <w:sdtPr>
          <w:id w:val="1261566625"/>
          <w:citation/>
        </w:sdtPr>
        <w:sdtContent>
          <w:r w:rsidR="00900636">
            <w:fldChar w:fldCharType="begin"/>
          </w:r>
          <w:r w:rsidR="00900636">
            <w:instrText xml:space="preserve"> CITATION NIS241 \l 2057 </w:instrText>
          </w:r>
          <w:r w:rsidR="00900636">
            <w:fldChar w:fldCharType="separate"/>
          </w:r>
          <w:r w:rsidR="00900636">
            <w:rPr>
              <w:noProof/>
            </w:rPr>
            <w:t xml:space="preserve"> </w:t>
          </w:r>
          <w:r w:rsidR="00900636" w:rsidRPr="00900636">
            <w:rPr>
              <w:noProof/>
            </w:rPr>
            <w:t>[7]</w:t>
          </w:r>
          <w:r w:rsidR="00900636">
            <w:fldChar w:fldCharType="end"/>
          </w:r>
        </w:sdtContent>
      </w:sdt>
      <w:r w:rsidR="001E0F81">
        <w:t xml:space="preserve"> </w:t>
      </w:r>
    </w:p>
    <w:p w14:paraId="465293B0" w14:textId="1695E1AE" w:rsidR="00DD34EB" w:rsidRDefault="00900636" w:rsidP="002A7CE8">
      <w:r>
        <w:t>Comparing this</w:t>
      </w:r>
      <w:r w:rsidR="0014542F">
        <w:t xml:space="preserve"> framework</w:t>
      </w:r>
      <w:r>
        <w:t xml:space="preserve"> to the ISO 27001</w:t>
      </w:r>
      <w:sdt>
        <w:sdtPr>
          <w:id w:val="-2052905740"/>
          <w:citation/>
        </w:sdtPr>
        <w:sdtContent>
          <w:r>
            <w:fldChar w:fldCharType="begin"/>
          </w:r>
          <w:r>
            <w:instrText xml:space="preserve"> CITATION ISO22 \l 2057 </w:instrText>
          </w:r>
          <w:r>
            <w:fldChar w:fldCharType="separate"/>
          </w:r>
          <w:r>
            <w:rPr>
              <w:noProof/>
            </w:rPr>
            <w:t xml:space="preserve"> </w:t>
          </w:r>
          <w:r w:rsidRPr="00900636">
            <w:rPr>
              <w:noProof/>
            </w:rPr>
            <w:t>[12]</w:t>
          </w:r>
          <w:r>
            <w:fldChar w:fldCharType="end"/>
          </w:r>
        </w:sdtContent>
      </w:sdt>
      <w:r w:rsidR="0014542F">
        <w:t>. The ISO</w:t>
      </w:r>
      <w:r w:rsidR="007E4176">
        <w:t xml:space="preserve"> </w:t>
      </w:r>
      <w:r w:rsidR="00B25378">
        <w:t xml:space="preserve">does more to address the policies of access controls </w:t>
      </w:r>
      <w:r w:rsidR="00213A22">
        <w:t xml:space="preserve">and more on identifying </w:t>
      </w:r>
      <w:r w:rsidR="003B0C0E">
        <w:t xml:space="preserve">information leaks and security risks rather than </w:t>
      </w:r>
      <w:r w:rsidR="00DD19DA">
        <w:t>giving a self-complying outline of functions</w:t>
      </w:r>
      <w:r w:rsidR="005050CC">
        <w:t>, while also including a detailed process on how to configure technologies like firewalls</w:t>
      </w:r>
      <w:r w:rsidR="00495996">
        <w:t xml:space="preserve"> and VPNs</w:t>
      </w:r>
      <w:r w:rsidR="00DD19DA">
        <w:t>.</w:t>
      </w:r>
      <w:r w:rsidR="00B2001C">
        <w:t xml:space="preserve"> </w:t>
      </w:r>
      <w:r w:rsidR="00DD19DA">
        <w:t>A</w:t>
      </w:r>
      <w:r w:rsidR="005279D8">
        <w:t>lthough bringing the benefit of being certified</w:t>
      </w:r>
      <w:r w:rsidR="00DD1CF6">
        <w:t xml:space="preserve"> through an audit</w:t>
      </w:r>
      <w:r w:rsidR="005279D8">
        <w:t xml:space="preserve"> once they have used the framework</w:t>
      </w:r>
      <w:r w:rsidR="00DD19DA">
        <w:t xml:space="preserve">, the ISO </w:t>
      </w:r>
      <w:r w:rsidR="00291BB0">
        <w:t>framework has to be paid for, compared to the NIST framework which can be downloaded from the respective website for free</w:t>
      </w:r>
      <w:r w:rsidR="00DD1CF6">
        <w:t xml:space="preserve">. </w:t>
      </w:r>
    </w:p>
    <w:p w14:paraId="0C359EA2" w14:textId="14A0C428" w:rsidR="00CB1936" w:rsidRDefault="00CB1936" w:rsidP="002A7CE8"/>
    <w:p w14:paraId="758D25F4" w14:textId="5112C8E3" w:rsidR="00DD34EB" w:rsidRDefault="00CB1936" w:rsidP="002A7CE8">
      <w:r>
        <w:t>Although the two frameworks attend to the same goal of fortifying a network’s infrastructure.</w:t>
      </w:r>
      <w:r w:rsidRPr="009C336D">
        <w:t xml:space="preserve"> </w:t>
      </w:r>
      <w:r>
        <w:t xml:space="preserve">The ISO framework is designed for the average user to be able to effectively put a more risk-based approach into fortifying their security, </w:t>
      </w:r>
      <w:r w:rsidR="000D7644">
        <w:t>giving broader</w:t>
      </w:r>
      <w:r>
        <w:t xml:space="preserve"> application in a much more structured step by step process. whereas the NIST framework provides a much more in depth and technical approach, while not directly stating technologies that can be put in place for that security. This can be challenging for a smaller organisation or those who aren’t looking to go into high levels of cybersecurity</w:t>
      </w:r>
      <w:sdt>
        <w:sdtPr>
          <w:id w:val="-1856491257"/>
          <w:citation/>
        </w:sdtPr>
        <w:sdtContent>
          <w:r>
            <w:fldChar w:fldCharType="begin"/>
          </w:r>
          <w:r>
            <w:instrText xml:space="preserve"> CITATION Yev22 \l 2057 </w:instrText>
          </w:r>
          <w:r>
            <w:fldChar w:fldCharType="separate"/>
          </w:r>
          <w:r>
            <w:rPr>
              <w:noProof/>
            </w:rPr>
            <w:t xml:space="preserve"> </w:t>
          </w:r>
          <w:r w:rsidRPr="00D939A1">
            <w:rPr>
              <w:noProof/>
            </w:rPr>
            <w:t>[15]</w:t>
          </w:r>
          <w:r>
            <w:fldChar w:fldCharType="end"/>
          </w:r>
        </w:sdtContent>
      </w:sdt>
      <w:r>
        <w:t xml:space="preserve">.  </w:t>
      </w:r>
      <w:r w:rsidR="00036B9E">
        <w:tab/>
      </w:r>
    </w:p>
    <w:p w14:paraId="171C9AF3" w14:textId="77777777" w:rsidR="00B46C15" w:rsidRDefault="00B46C15" w:rsidP="002A7CE8"/>
    <w:p w14:paraId="71AB49AD" w14:textId="77777777" w:rsidR="00036B9E" w:rsidRDefault="00036B9E" w:rsidP="00036B9E">
      <w:pPr>
        <w:pStyle w:val="Heading2"/>
      </w:pPr>
      <w:bookmarkStart w:id="13" w:name="_Toc184815799"/>
      <w:r>
        <w:lastRenderedPageBreak/>
        <w:t>Intergrating technologies into frameworks</w:t>
      </w:r>
      <w:bookmarkEnd w:id="13"/>
    </w:p>
    <w:p w14:paraId="69E42D50" w14:textId="6AD4CFD6" w:rsidR="00036B9E" w:rsidRDefault="0006128F" w:rsidP="002A7CE8">
      <w:r>
        <w:t>Aligning</w:t>
      </w:r>
      <w:r w:rsidR="007A5C6B">
        <w:t xml:space="preserve"> the technologies with the frameworks is extremely important in order to also abide by government compliances and laws such as GDPR</w:t>
      </w:r>
      <w:r w:rsidR="003D383B" w:rsidRPr="003D383B">
        <w:t xml:space="preserve"> </w:t>
      </w:r>
      <w:sdt>
        <w:sdtPr>
          <w:id w:val="2130736791"/>
          <w:citation/>
        </w:sdtPr>
        <w:sdtContent>
          <w:r w:rsidR="003D383B">
            <w:fldChar w:fldCharType="begin"/>
          </w:r>
          <w:r w:rsidR="003D383B">
            <w:instrText xml:space="preserve"> CITATION GDP18 \l 2057 </w:instrText>
          </w:r>
          <w:r w:rsidR="003D383B">
            <w:fldChar w:fldCharType="separate"/>
          </w:r>
          <w:r w:rsidR="003D383B">
            <w:rPr>
              <w:noProof/>
            </w:rPr>
            <w:t xml:space="preserve"> </w:t>
          </w:r>
          <w:r w:rsidR="003D383B" w:rsidRPr="00761EF2">
            <w:rPr>
              <w:noProof/>
            </w:rPr>
            <w:t>[8]</w:t>
          </w:r>
          <w:r w:rsidR="003D383B">
            <w:fldChar w:fldCharType="end"/>
          </w:r>
        </w:sdtContent>
      </w:sdt>
      <w:r w:rsidR="006C76E5">
        <w:t>. By complying to the laws and following the frameworks, an organisation gives itself the best chance at</w:t>
      </w:r>
      <w:r w:rsidR="003D383B">
        <w:t xml:space="preserve"> prevent cyber-attacks, data leaks and intrusions.</w:t>
      </w:r>
    </w:p>
    <w:p w14:paraId="1F8A7255" w14:textId="5FC68143" w:rsidR="00761EF2" w:rsidRDefault="003D5622" w:rsidP="002A7CE8">
      <w:r>
        <w:t>Under Article 5 of the GDPR act</w:t>
      </w:r>
      <w:sdt>
        <w:sdtPr>
          <w:id w:val="1495303699"/>
          <w:citation/>
        </w:sdtPr>
        <w:sdtContent>
          <w:r>
            <w:fldChar w:fldCharType="begin"/>
          </w:r>
          <w:r>
            <w:instrText xml:space="preserve"> CITATION GDP181 \l 2057 </w:instrText>
          </w:r>
          <w:r>
            <w:fldChar w:fldCharType="separate"/>
          </w:r>
          <w:r>
            <w:rPr>
              <w:noProof/>
            </w:rPr>
            <w:t xml:space="preserve"> </w:t>
          </w:r>
          <w:r w:rsidRPr="003D5622">
            <w:rPr>
              <w:noProof/>
            </w:rPr>
            <w:t>[16]</w:t>
          </w:r>
          <w:r>
            <w:fldChar w:fldCharType="end"/>
          </w:r>
        </w:sdtContent>
      </w:sdt>
      <w:r w:rsidR="00A44353">
        <w:t xml:space="preserve">, it is an organisation’s duty to keep their </w:t>
      </w:r>
      <w:r w:rsidR="00C12B08">
        <w:t>data stored securely. The best way to do this would be to follow one of the many frameworks available</w:t>
      </w:r>
      <w:r w:rsidR="00C937D1">
        <w:t>, al</w:t>
      </w:r>
      <w:r w:rsidR="00D14FFC">
        <w:t>ong with using firewalls, VPNs and access controls to ensure a fully secure and up to date system.</w:t>
      </w:r>
      <w:r w:rsidR="00FF2241">
        <w:t xml:space="preserve"> An organisation can follow the frameworks to ensure correct installations of the technologies and compliance to </w:t>
      </w:r>
      <w:r w:rsidR="00D7042A">
        <w:t>GDPR or</w:t>
      </w:r>
      <w:r w:rsidR="001B2208">
        <w:t xml:space="preserve"> the HIPPA checklist </w:t>
      </w:r>
      <w:sdt>
        <w:sdtPr>
          <w:id w:val="-1811320762"/>
          <w:citation/>
        </w:sdtPr>
        <w:sdtContent>
          <w:r w:rsidR="001B2208">
            <w:fldChar w:fldCharType="begin"/>
          </w:r>
          <w:r w:rsidR="001B2208">
            <w:instrText xml:space="preserve"> CITATION HHS13 \l 2057 </w:instrText>
          </w:r>
          <w:r w:rsidR="001B2208">
            <w:fldChar w:fldCharType="separate"/>
          </w:r>
          <w:r w:rsidR="001B2208" w:rsidRPr="001B2208">
            <w:rPr>
              <w:noProof/>
            </w:rPr>
            <w:t>[16]</w:t>
          </w:r>
          <w:r w:rsidR="001B2208">
            <w:fldChar w:fldCharType="end"/>
          </w:r>
        </w:sdtContent>
      </w:sdt>
    </w:p>
    <w:p w14:paraId="0AFC8C27" w14:textId="66996B4B" w:rsidR="00AD384E" w:rsidRDefault="007A5AE9" w:rsidP="002A7CE8">
      <w:r>
        <w:t>Technologies such as VPNs and firewalls are actually supported by the ISO 27001 framework, with the framework itself recommending the use of VPNs in its annex A.22</w:t>
      </w:r>
      <w:sdt>
        <w:sdtPr>
          <w:id w:val="9953279"/>
          <w:citation/>
        </w:sdtPr>
        <w:sdtContent>
          <w:r>
            <w:fldChar w:fldCharType="begin"/>
          </w:r>
          <w:r>
            <w:instrText xml:space="preserve"> CITATION ISM22 \l 2057 </w:instrText>
          </w:r>
          <w:r>
            <w:fldChar w:fldCharType="separate"/>
          </w:r>
          <w:r>
            <w:rPr>
              <w:noProof/>
            </w:rPr>
            <w:t xml:space="preserve"> </w:t>
          </w:r>
          <w:r w:rsidRPr="00C43A13">
            <w:rPr>
              <w:noProof/>
            </w:rPr>
            <w:t>[14]</w:t>
          </w:r>
          <w:r>
            <w:fldChar w:fldCharType="end"/>
          </w:r>
        </w:sdtContent>
      </w:sdt>
      <w:r>
        <w:t>.</w:t>
      </w:r>
      <w:r w:rsidRPr="007A5AE9">
        <w:t xml:space="preserve"> </w:t>
      </w:r>
      <w:r>
        <w:t>Once again, the NIST framework, although supportive of improving security measures, does not outright give an organisation the examples such as VPNs or firewalls or how they could potentially improve their security measures.</w:t>
      </w:r>
      <w:r w:rsidR="00635594">
        <w:t xml:space="preserve"> </w:t>
      </w:r>
      <w:r w:rsidR="00103D73">
        <w:t xml:space="preserve">However, the flexibility and adaptiveness of the NIST framework excels in providing an organisation with </w:t>
      </w:r>
      <w:r w:rsidR="00E6374D">
        <w:t xml:space="preserve">a security infrastructure that would be tailored exactly to what it needs. With the NIST framework also targeting enterprise organisations, it also helps to bridge the important gap between </w:t>
      </w:r>
      <w:r w:rsidR="003A15A5">
        <w:t xml:space="preserve">technical </w:t>
      </w:r>
      <w:r w:rsidR="00E62932">
        <w:t>side</w:t>
      </w:r>
      <w:r w:rsidR="003A15A5">
        <w:t xml:space="preserve"> and </w:t>
      </w:r>
      <w:r w:rsidR="00E62932">
        <w:t>business side, allowing for everyone to understand what is being implemented and why.</w:t>
      </w:r>
      <w:sdt>
        <w:sdtPr>
          <w:id w:val="1217012352"/>
          <w:citation/>
        </w:sdtPr>
        <w:sdtContent>
          <w:r w:rsidR="00F7275A">
            <w:fldChar w:fldCharType="begin"/>
          </w:r>
          <w:r w:rsidR="00F7275A">
            <w:instrText xml:space="preserve"> CITATION Eth24 \l 2057 </w:instrText>
          </w:r>
          <w:r w:rsidR="00F7275A">
            <w:fldChar w:fldCharType="separate"/>
          </w:r>
          <w:r w:rsidR="00F7275A">
            <w:rPr>
              <w:noProof/>
            </w:rPr>
            <w:t xml:space="preserve"> </w:t>
          </w:r>
          <w:r w:rsidR="00F7275A" w:rsidRPr="00F7275A">
            <w:rPr>
              <w:noProof/>
            </w:rPr>
            <w:t>[18]</w:t>
          </w:r>
          <w:r w:rsidR="00F7275A">
            <w:fldChar w:fldCharType="end"/>
          </w:r>
        </w:sdtContent>
      </w:sdt>
    </w:p>
    <w:p w14:paraId="77F6FEB8" w14:textId="3167BDC3" w:rsidR="00B63059" w:rsidRDefault="00597360" w:rsidP="002A7CE8">
      <w:r>
        <w:t xml:space="preserve">With improvements being made to VPNs, firewalls and access controls all the time, the ISO27001 </w:t>
      </w:r>
      <w:r w:rsidR="00881C75">
        <w:t>needs</w:t>
      </w:r>
      <w:r>
        <w:t xml:space="preserve"> constant amendments And Changes, this is not a problem to the </w:t>
      </w:r>
      <w:r>
        <w:t>NIST framework</w:t>
      </w:r>
      <w:r w:rsidR="00881C75">
        <w:t xml:space="preserve"> does not suffer from this issue due to </w:t>
      </w:r>
      <w:r w:rsidR="00A97263">
        <w:t>its</w:t>
      </w:r>
      <w:r w:rsidR="007568BF">
        <w:t xml:space="preserve"> adaptiveness to </w:t>
      </w:r>
      <w:r w:rsidR="00A97263">
        <w:t>an</w:t>
      </w:r>
      <w:r w:rsidR="007568BF">
        <w:t xml:space="preserve"> organisation, meaning that it can provide future organisations in </w:t>
      </w:r>
      <w:r w:rsidR="00A62105">
        <w:t xml:space="preserve">future years with the same information that will be </w:t>
      </w:r>
      <w:r w:rsidR="00A97263">
        <w:t>practical for the time.</w:t>
      </w:r>
    </w:p>
    <w:p w14:paraId="1B4328F5" w14:textId="47204E77" w:rsidR="00A97263" w:rsidRDefault="0037149B" w:rsidP="002A7CE8">
      <w:r>
        <w:t>Having a multi</w:t>
      </w:r>
      <w:r w:rsidR="00491827">
        <w:t xml:space="preserve">-layered </w:t>
      </w:r>
      <w:r w:rsidR="000F0BF4">
        <w:t xml:space="preserve">defence is </w:t>
      </w:r>
      <w:r w:rsidR="00FB07A4">
        <w:t>paramount for an organ</w:t>
      </w:r>
      <w:r w:rsidR="00C72366">
        <w:t xml:space="preserve">isation to protect, react and safeguard their data and networks within today’s </w:t>
      </w:r>
      <w:r w:rsidR="003A6463">
        <w:t xml:space="preserve">ever-changing cyberspace. Although </w:t>
      </w:r>
      <w:r w:rsidR="003969E2">
        <w:t>employing the use of</w:t>
      </w:r>
      <w:r w:rsidR="003A6463">
        <w:t xml:space="preserve"> technologies such </w:t>
      </w:r>
      <w:r w:rsidR="003969E2">
        <w:t>as firewalls</w:t>
      </w:r>
      <w:r w:rsidR="00111DC6">
        <w:t xml:space="preserve">, </w:t>
      </w:r>
      <w:r w:rsidR="003969E2">
        <w:t xml:space="preserve">biometrics </w:t>
      </w:r>
      <w:r w:rsidR="00111DC6">
        <w:t xml:space="preserve">and VPNS </w:t>
      </w:r>
      <w:r w:rsidR="00421EC5">
        <w:t>can provide an already heavy defence</w:t>
      </w:r>
      <w:r w:rsidR="001148D2">
        <w:t xml:space="preserve"> and </w:t>
      </w:r>
      <w:r w:rsidR="007C7E9C">
        <w:t>are completely</w:t>
      </w:r>
      <w:r w:rsidR="001148D2">
        <w:t xml:space="preserve"> essential to an </w:t>
      </w:r>
      <w:r w:rsidR="007C7E9C">
        <w:t xml:space="preserve">organisation’s </w:t>
      </w:r>
      <w:r w:rsidR="00111DC6">
        <w:t xml:space="preserve">environment </w:t>
      </w:r>
      <w:r w:rsidR="007C7E9C">
        <w:t>infrastructure</w:t>
      </w:r>
      <w:r w:rsidR="00111DC6">
        <w:t>,</w:t>
      </w:r>
      <w:r w:rsidR="007C7E9C">
        <w:t xml:space="preserve"> </w:t>
      </w:r>
      <w:r w:rsidR="00111DC6">
        <w:t>m</w:t>
      </w:r>
      <w:r w:rsidR="00942FDB">
        <w:t xml:space="preserve">issing </w:t>
      </w:r>
      <w:r w:rsidR="00FA05EB">
        <w:t>or not following a framework can lead to unoptimized and poor installation of these technologies which can result in data breaches and financial losses</w:t>
      </w:r>
      <w:sdt>
        <w:sdtPr>
          <w:id w:val="-1371910673"/>
          <w:citation/>
        </w:sdtPr>
        <w:sdtContent>
          <w:r w:rsidR="00F66560">
            <w:fldChar w:fldCharType="begin"/>
          </w:r>
          <w:r w:rsidR="00F66560">
            <w:instrText xml:space="preserve"> CITATION IBM231 \l 2057 </w:instrText>
          </w:r>
          <w:r w:rsidR="00F66560">
            <w:fldChar w:fldCharType="separate"/>
          </w:r>
          <w:r w:rsidR="00F66560">
            <w:rPr>
              <w:noProof/>
            </w:rPr>
            <w:t xml:space="preserve"> </w:t>
          </w:r>
          <w:r w:rsidR="00F66560" w:rsidRPr="00F66560">
            <w:rPr>
              <w:noProof/>
            </w:rPr>
            <w:t>[19]</w:t>
          </w:r>
          <w:r w:rsidR="00F66560">
            <w:fldChar w:fldCharType="end"/>
          </w:r>
        </w:sdtContent>
      </w:sdt>
      <w:r w:rsidR="00FD65F4">
        <w:t xml:space="preserve">. By reinforcing those technologies with a </w:t>
      </w:r>
      <w:r w:rsidR="001148D2">
        <w:t>framework such as the ISO27001 or NIST or even both</w:t>
      </w:r>
      <w:r w:rsidR="0099522C">
        <w:t>, an organisation can truly construct a multi-layered defence while also maintaining a</w:t>
      </w:r>
      <w:r w:rsidR="00E90EE8">
        <w:t xml:space="preserve">n incredible level of compliance to laws and regulations. By continuously keeping up to date with the changes made in a framework, a company can also keep up to date with the changing technology </w:t>
      </w:r>
      <w:r w:rsidR="00F21586">
        <w:t>and truly remain secure</w:t>
      </w:r>
      <w:sdt>
        <w:sdtPr>
          <w:id w:val="965778645"/>
          <w:citation/>
        </w:sdtPr>
        <w:sdtContent>
          <w:r w:rsidR="004C5FE9">
            <w:fldChar w:fldCharType="begin"/>
          </w:r>
          <w:r w:rsidR="004C5FE9">
            <w:instrText xml:space="preserve"> CITATION IBM231 \l 2057 </w:instrText>
          </w:r>
          <w:r w:rsidR="004C5FE9">
            <w:fldChar w:fldCharType="separate"/>
          </w:r>
          <w:r w:rsidR="004C5FE9">
            <w:rPr>
              <w:noProof/>
            </w:rPr>
            <w:t xml:space="preserve"> </w:t>
          </w:r>
          <w:r w:rsidR="004C5FE9" w:rsidRPr="004C5FE9">
            <w:rPr>
              <w:noProof/>
            </w:rPr>
            <w:t>[19]</w:t>
          </w:r>
          <w:r w:rsidR="004C5FE9">
            <w:fldChar w:fldCharType="end"/>
          </w:r>
        </w:sdtContent>
      </w:sdt>
      <w:r w:rsidR="00F21586">
        <w:t>.</w:t>
      </w:r>
    </w:p>
    <w:p w14:paraId="6B7E1AD2" w14:textId="22EFEFB4" w:rsidR="00F21586" w:rsidRDefault="00F21586" w:rsidP="00F21586">
      <w:pPr>
        <w:pStyle w:val="Heading2"/>
      </w:pPr>
      <w:bookmarkStart w:id="14" w:name="_Toc184815800"/>
      <w:r>
        <w:t>Conclusion</w:t>
      </w:r>
      <w:bookmarkEnd w:id="14"/>
    </w:p>
    <w:p w14:paraId="0CD52801" w14:textId="7D85E250" w:rsidR="00A97263" w:rsidRDefault="00C801CD" w:rsidP="002A7CE8">
      <w:r>
        <w:t xml:space="preserve">The importance of </w:t>
      </w:r>
      <w:r w:rsidR="00725EE6">
        <w:t xml:space="preserve">technologies such as firewalls, biometrics, VPNs and access controls </w:t>
      </w:r>
      <w:r w:rsidR="00E413BE">
        <w:t>are</w:t>
      </w:r>
      <w:r w:rsidR="00725EE6">
        <w:t xml:space="preserve"> paramount to an organisation’s success. Integrating these with frameworks </w:t>
      </w:r>
      <w:r w:rsidR="00E413BE">
        <w:t xml:space="preserve">provides an extremely strong defence </w:t>
      </w:r>
      <w:r w:rsidR="00745746">
        <w:t>against the cyber-threats in t</w:t>
      </w:r>
      <w:r w:rsidR="0047749C">
        <w:t>he modern world.</w:t>
      </w:r>
    </w:p>
    <w:p w14:paraId="03794737" w14:textId="5ACCF678" w:rsidR="00DD2B96" w:rsidRDefault="0047749C" w:rsidP="002A7CE8">
      <w:r>
        <w:t xml:space="preserve">Firewalls act as a first line of defence </w:t>
      </w:r>
      <w:r w:rsidR="00C97AD6">
        <w:t xml:space="preserve">for a network, </w:t>
      </w:r>
      <w:r w:rsidR="0051073A">
        <w:t>while VPNs protect an organisation’s data in transit</w:t>
      </w:r>
      <w:r w:rsidR="00BE529F">
        <w:t>, a</w:t>
      </w:r>
      <w:r w:rsidR="0051073A">
        <w:t>ccess controls</w:t>
      </w:r>
      <w:r w:rsidR="00BE529F">
        <w:t xml:space="preserve"> limit unauthorized access to </w:t>
      </w:r>
      <w:r w:rsidR="00F0021A">
        <w:t>sensitive</w:t>
      </w:r>
      <w:r w:rsidR="00BE529F">
        <w:t xml:space="preserve"> information and biometrics act as one of the strongest </w:t>
      </w:r>
      <w:r w:rsidR="00F0021A">
        <w:t>methods to protect data.</w:t>
      </w:r>
      <w:r w:rsidR="00DD2B96">
        <w:t xml:space="preserve"> Complementing these technologies with </w:t>
      </w:r>
      <w:r w:rsidR="00DD2B96">
        <w:lastRenderedPageBreak/>
        <w:t>frameworks like ISO27001</w:t>
      </w:r>
      <w:sdt>
        <w:sdtPr>
          <w:id w:val="-602726628"/>
          <w:citation/>
        </w:sdtPr>
        <w:sdtContent>
          <w:r w:rsidR="008C52A5">
            <w:fldChar w:fldCharType="begin"/>
          </w:r>
          <w:r w:rsidR="008C52A5">
            <w:instrText xml:space="preserve"> CITATION ISO22 \l 2057 </w:instrText>
          </w:r>
          <w:r w:rsidR="008C52A5">
            <w:fldChar w:fldCharType="separate"/>
          </w:r>
          <w:r w:rsidR="008C52A5">
            <w:rPr>
              <w:noProof/>
            </w:rPr>
            <w:t xml:space="preserve"> </w:t>
          </w:r>
          <w:r w:rsidR="008C52A5" w:rsidRPr="008C52A5">
            <w:rPr>
              <w:noProof/>
            </w:rPr>
            <w:t>[12]</w:t>
          </w:r>
          <w:r w:rsidR="008C52A5">
            <w:fldChar w:fldCharType="end"/>
          </w:r>
        </w:sdtContent>
      </w:sdt>
      <w:r w:rsidR="0001347B">
        <w:t xml:space="preserve">, which </w:t>
      </w:r>
      <w:r w:rsidR="00BC3286">
        <w:t>gives precise</w:t>
      </w:r>
      <w:r w:rsidR="0001347B">
        <w:t xml:space="preserve"> and clear instructions on how each technology can and should be employed to defend a </w:t>
      </w:r>
      <w:r w:rsidR="00BC3286">
        <w:t>network. Other frameworks such as NIST</w:t>
      </w:r>
      <w:sdt>
        <w:sdtPr>
          <w:id w:val="-867989982"/>
          <w:citation/>
        </w:sdtPr>
        <w:sdtContent>
          <w:r w:rsidR="008C52A5">
            <w:fldChar w:fldCharType="begin"/>
          </w:r>
          <w:r w:rsidR="008C52A5">
            <w:instrText xml:space="preserve"> CITATION NIS241 \l 2057 </w:instrText>
          </w:r>
          <w:r w:rsidR="008C52A5">
            <w:fldChar w:fldCharType="separate"/>
          </w:r>
          <w:r w:rsidR="008C52A5">
            <w:rPr>
              <w:noProof/>
            </w:rPr>
            <w:t xml:space="preserve"> </w:t>
          </w:r>
          <w:r w:rsidR="008C52A5" w:rsidRPr="008C52A5">
            <w:rPr>
              <w:noProof/>
            </w:rPr>
            <w:t>[7]</w:t>
          </w:r>
          <w:r w:rsidR="008C52A5">
            <w:fldChar w:fldCharType="end"/>
          </w:r>
        </w:sdtContent>
      </w:sdt>
      <w:r w:rsidR="00BC3286">
        <w:t xml:space="preserve"> can </w:t>
      </w:r>
      <w:r w:rsidR="00C12539">
        <w:t>provide the flexibility an organisation needs to find out their own weaknesses and needs.</w:t>
      </w:r>
      <w:r w:rsidR="00DC3519">
        <w:t xml:space="preserve"> Using bo</w:t>
      </w:r>
      <w:r w:rsidR="00884200">
        <w:t xml:space="preserve">th together </w:t>
      </w:r>
      <w:r w:rsidR="00C10959">
        <w:t>can allow an organisation to cover all aspects of defence.</w:t>
      </w:r>
    </w:p>
    <w:p w14:paraId="5EB8FEBD" w14:textId="77777777" w:rsidR="000E78E8" w:rsidRDefault="00C00150" w:rsidP="002A7CE8">
      <w:r>
        <w:t xml:space="preserve">By integrating technologies </w:t>
      </w:r>
      <w:r w:rsidR="006168DD">
        <w:t xml:space="preserve">with </w:t>
      </w:r>
      <w:r w:rsidR="008C52A5">
        <w:t>frameworks</w:t>
      </w:r>
      <w:r w:rsidR="00D455E5">
        <w:t xml:space="preserve"> and following said frameworks</w:t>
      </w:r>
      <w:r w:rsidR="008C52A5">
        <w:t xml:space="preserve">, an organisation can </w:t>
      </w:r>
      <w:r w:rsidR="00645928">
        <w:t>make compliance to laws and regulations extremely easy, along with ensuring that</w:t>
      </w:r>
      <w:r w:rsidR="00906E9C">
        <w:t xml:space="preserve"> </w:t>
      </w:r>
      <w:r w:rsidR="00AF28C5">
        <w:t>their own infrastructure is</w:t>
      </w:r>
      <w:r w:rsidR="000E78E8">
        <w:t xml:space="preserve"> safe, making an organisation extremely efficient.</w:t>
      </w:r>
    </w:p>
    <w:p w14:paraId="67D04D69" w14:textId="040A2AA1" w:rsidR="00D20DD6" w:rsidRDefault="00C86671" w:rsidP="002A7CE8">
      <w:r w:rsidRPr="00C86671">
        <w:rPr>
          <w:noProof/>
        </w:rPr>
        <w:drawing>
          <wp:anchor distT="0" distB="0" distL="114300" distR="114300" simplePos="0" relativeHeight="251670528" behindDoc="1" locked="0" layoutInCell="1" allowOverlap="1" wp14:anchorId="55CEA6F2" wp14:editId="3F33F501">
            <wp:simplePos x="0" y="0"/>
            <wp:positionH relativeFrom="column">
              <wp:posOffset>2965450</wp:posOffset>
            </wp:positionH>
            <wp:positionV relativeFrom="paragraph">
              <wp:posOffset>1268307</wp:posOffset>
            </wp:positionV>
            <wp:extent cx="3187700" cy="2136775"/>
            <wp:effectExtent l="19050" t="19050" r="12700" b="15875"/>
            <wp:wrapTight wrapText="bothSides">
              <wp:wrapPolygon edited="0">
                <wp:start x="-129" y="-193"/>
                <wp:lineTo x="-129" y="21568"/>
                <wp:lineTo x="21557" y="21568"/>
                <wp:lineTo x="21557" y="-193"/>
                <wp:lineTo x="-129" y="-193"/>
              </wp:wrapPolygon>
            </wp:wrapTight>
            <wp:docPr id="177149813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98130" name="Picture 1" descr="A diagram of a compan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87700" cy="21367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E5E29">
        <w:t>Maintaining the important bridge between technologies and frameworks</w:t>
      </w:r>
      <w:r w:rsidR="005F0C1D">
        <w:t xml:space="preserve"> is crucial to </w:t>
      </w:r>
      <w:r w:rsidR="00D01F23">
        <w:t>defending against the constantly shifting cyber-space risks that an organisation can face</w:t>
      </w:r>
      <w:r w:rsidR="00AA1B7B">
        <w:t>, just as it is important for an organisation to remain compliant to regulations and laws such as GDPR</w:t>
      </w:r>
      <w:sdt>
        <w:sdtPr>
          <w:id w:val="-1531262107"/>
          <w:citation/>
        </w:sdtPr>
        <w:sdtContent>
          <w:r w:rsidR="00AA1B7B">
            <w:fldChar w:fldCharType="begin"/>
          </w:r>
          <w:r w:rsidR="00AA1B7B">
            <w:instrText xml:space="preserve"> CITATION GDP18 \l 2057 </w:instrText>
          </w:r>
          <w:r w:rsidR="00AA1B7B">
            <w:fldChar w:fldCharType="separate"/>
          </w:r>
          <w:r w:rsidR="00AA1B7B">
            <w:rPr>
              <w:noProof/>
            </w:rPr>
            <w:t xml:space="preserve"> </w:t>
          </w:r>
          <w:r w:rsidR="00AA1B7B" w:rsidRPr="00AA1B7B">
            <w:rPr>
              <w:noProof/>
            </w:rPr>
            <w:t>[8]</w:t>
          </w:r>
          <w:r w:rsidR="00AA1B7B">
            <w:fldChar w:fldCharType="end"/>
          </w:r>
        </w:sdtContent>
      </w:sdt>
      <w:r w:rsidR="00AA1B7B">
        <w:t xml:space="preserve"> or HIPAA</w:t>
      </w:r>
      <w:sdt>
        <w:sdtPr>
          <w:id w:val="-1703943331"/>
          <w:citation/>
        </w:sdtPr>
        <w:sdtContent>
          <w:r w:rsidR="00AA1B7B">
            <w:fldChar w:fldCharType="begin"/>
          </w:r>
          <w:r w:rsidR="00AA1B7B">
            <w:instrText xml:space="preserve"> CITATION HIP24 \l 2057 </w:instrText>
          </w:r>
          <w:r w:rsidR="00AA1B7B">
            <w:fldChar w:fldCharType="separate"/>
          </w:r>
          <w:r w:rsidR="00AA1B7B">
            <w:rPr>
              <w:noProof/>
            </w:rPr>
            <w:t xml:space="preserve"> </w:t>
          </w:r>
          <w:r w:rsidR="00AA1B7B" w:rsidRPr="00AA1B7B">
            <w:rPr>
              <w:noProof/>
            </w:rPr>
            <w:t>[13]</w:t>
          </w:r>
          <w:r w:rsidR="00AA1B7B">
            <w:fldChar w:fldCharType="end"/>
          </w:r>
        </w:sdtContent>
      </w:sdt>
      <w:r w:rsidR="00AA1B7B">
        <w:t>.</w:t>
      </w:r>
      <w:r w:rsidR="00645928">
        <w:t xml:space="preserve"> </w:t>
      </w:r>
    </w:p>
    <w:p w14:paraId="0B6DA91C" w14:textId="2A830301" w:rsidR="00D20DD6" w:rsidRDefault="0023048E" w:rsidP="0023048E">
      <w:pPr>
        <w:pStyle w:val="Heading1"/>
      </w:pPr>
      <w:bookmarkStart w:id="15" w:name="_Toc184815801"/>
      <w:r>
        <w:t xml:space="preserve">Task 2: </w:t>
      </w:r>
      <w:r w:rsidR="00E048D5">
        <w:t>case scenario</w:t>
      </w:r>
      <w:bookmarkEnd w:id="15"/>
    </w:p>
    <w:p w14:paraId="522FE3F8" w14:textId="4DDC6161" w:rsidR="00C735B9" w:rsidRPr="00C735B9" w:rsidRDefault="00AA3922" w:rsidP="00AA3922">
      <w:pPr>
        <w:pStyle w:val="Heading2"/>
      </w:pPr>
      <w:bookmarkStart w:id="16" w:name="_Toc184815802"/>
      <w:r>
        <w:t>Introduction</w:t>
      </w:r>
      <w:bookmarkEnd w:id="16"/>
    </w:p>
    <w:p w14:paraId="74C700CC" w14:textId="4DA6A575" w:rsidR="00D20DD6" w:rsidRDefault="0055198D" w:rsidP="002A7CE8">
      <w:r>
        <w:rPr>
          <w:noProof/>
        </w:rPr>
        <mc:AlternateContent>
          <mc:Choice Requires="wps">
            <w:drawing>
              <wp:anchor distT="0" distB="0" distL="114300" distR="114300" simplePos="0" relativeHeight="251669504" behindDoc="1" locked="0" layoutInCell="1" allowOverlap="1" wp14:anchorId="4E335CBE" wp14:editId="08807953">
                <wp:simplePos x="0" y="0"/>
                <wp:positionH relativeFrom="column">
                  <wp:posOffset>2960370</wp:posOffset>
                </wp:positionH>
                <wp:positionV relativeFrom="page">
                  <wp:posOffset>7548457</wp:posOffset>
                </wp:positionV>
                <wp:extent cx="3192780" cy="333375"/>
                <wp:effectExtent l="0" t="0" r="26670" b="28575"/>
                <wp:wrapTight wrapText="bothSides">
                  <wp:wrapPolygon edited="0">
                    <wp:start x="0" y="0"/>
                    <wp:lineTo x="0" y="22217"/>
                    <wp:lineTo x="21652" y="22217"/>
                    <wp:lineTo x="21652" y="0"/>
                    <wp:lineTo x="0" y="0"/>
                  </wp:wrapPolygon>
                </wp:wrapTight>
                <wp:docPr id="1779595004" name="Text Box 1"/>
                <wp:cNvGraphicFramePr/>
                <a:graphic xmlns:a="http://schemas.openxmlformats.org/drawingml/2006/main">
                  <a:graphicData uri="http://schemas.microsoft.com/office/word/2010/wordprocessingShape">
                    <wps:wsp>
                      <wps:cNvSpPr txBox="1"/>
                      <wps:spPr>
                        <a:xfrm>
                          <a:off x="0" y="0"/>
                          <a:ext cx="3192780" cy="333375"/>
                        </a:xfrm>
                        <a:prstGeom prst="rect">
                          <a:avLst/>
                        </a:prstGeom>
                        <a:solidFill>
                          <a:prstClr val="white"/>
                        </a:solidFill>
                        <a:ln>
                          <a:solidFill>
                            <a:schemeClr val="tx1"/>
                          </a:solidFill>
                        </a:ln>
                      </wps:spPr>
                      <wps:txbx>
                        <w:txbxContent>
                          <w:p w14:paraId="3A7E87A3" w14:textId="79DE4A3C" w:rsidR="0055198D" w:rsidRPr="000E1CDA" w:rsidRDefault="0055198D" w:rsidP="0055198D">
                            <w:pPr>
                              <w:pStyle w:val="Caption"/>
                              <w:rPr>
                                <w:rFonts w:ascii="Times New Roman" w:hAnsi="Times New Roman"/>
                                <w:szCs w:val="22"/>
                              </w:rPr>
                            </w:pPr>
                            <w:r>
                              <w:t>Figure 4: hierarchy chart</w:t>
                            </w:r>
                            <w:r w:rsidR="00BF70A9">
                              <w:t xml:space="preserve">, </w:t>
                            </w:r>
                            <w:r w:rsidR="00FC3DA9">
                              <w:t>self-designed</w:t>
                            </w:r>
                            <w:r w:rsidR="00EF4129">
                              <w:t xml:space="preserve"> using </w:t>
                            </w:r>
                            <w:r w:rsidR="00E82719">
                              <w:t>Smart Draw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335CBE" id="_x0000_s1029" type="#_x0000_t202" style="position:absolute;left:0;text-align:left;margin-left:233.1pt;margin-top:594.35pt;width:251.4pt;height:26.25pt;z-index:-25164697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5LcJgIAAGoEAAAOAAAAZHJzL2Uyb0RvYy54bWysVN9v2jAQfp+0/8Hy+whQbW0jQsWomCah&#10;thKd+mwch1hyfN7ZkLC/fmeHQNfuaRoPx9n3w3ffd5fZXdcYdlDoNdiCT0ZjzpSVUGq7K/iP59Wn&#10;G858ELYUBqwq+FF5fjf/+GHWulxNoQZTKmSUxPq8dQWvQ3B5lnlZq0b4EThlyVgBNiLQEXdZiaKl&#10;7I3JpuPxl6wFLB2CVN7T7X1v5POUv6qUDI9V5VVgpuBUW0gSk9xGmc1nIt+hcLWWpzLEP1TRCG3p&#10;0XOqexEE26N+l6rREsFDFUYSmgyqSkuVeqBuJuM33Wxq4VTqhcDx7gyT/39p5cNh456Qhe4rdERg&#10;BKR1Pvd0GfvpKmziP1XKyE4QHs+wqS4wSZdXk9vp9Q2ZJNmu6Hf9OabJLtEOffimoGFRKTgSLQkt&#10;cVj70LsOLvExD0aXK21MPETD0iA7CKKwrXVQp+R/eBn7LjDNkDqHhi41R1W9CqRTjMwuLUctdNuO&#10;6ZKaGeDYQnkklBD6AfJOrjTVtRY+PAmkiaHuaQvCI4nKQFtwOGmc1YC//nYf/YlIsnLW0gQW3P/c&#10;C1Scme+WKI7jOig4KNtBsftmCYTIhPbLyaRSAAYzqBVC80LLsYivkElYSW8VPAzqMvR7QMsl1WKR&#10;nGgonQhru3Eyph7wf+5eBLoTe4F4f4BhNkX+hsTeN7HhFvsAK50Yjrj2KJ7gpoFOM3Javrgxr8/J&#10;6/KJmP8GAAD//wMAUEsDBBQABgAIAAAAIQDyv0Gp4wAAAA0BAAAPAAAAZHJzL2Rvd25yZXYueG1s&#10;TI/BTsMwEETvSPyDtUjcqJOoCmmIUwUkkEoPpQUO3FzbJFHjdWS7bfr3LCc47szT7Ey1nOzATsaH&#10;3qGAdJYAM6ic7rEV8PH+fFcAC1GiloNDI+BiAizr66tKltqdcWtOu9gyCsFQSgFdjGPJeVCdsTLM&#10;3GiQvG/nrYx0+pZrL88UbgeeJUnOreyRPnRyNE+dUYfd0QpYx8vX5vFFYbPeqoOXq7fP1WsjxO3N&#10;1DwAi2aKfzD81qfqUFOnvTuiDmwQMM/zjFAy0qK4B0bIIl/QvD1J2TzNgNcV/7+i/gEAAP//AwBQ&#10;SwECLQAUAAYACAAAACEAtoM4kv4AAADhAQAAEwAAAAAAAAAAAAAAAAAAAAAAW0NvbnRlbnRfVHlw&#10;ZXNdLnhtbFBLAQItABQABgAIAAAAIQA4/SH/1gAAAJQBAAALAAAAAAAAAAAAAAAAAC8BAABfcmVs&#10;cy8ucmVsc1BLAQItABQABgAIAAAAIQCoY5LcJgIAAGoEAAAOAAAAAAAAAAAAAAAAAC4CAABkcnMv&#10;ZTJvRG9jLnhtbFBLAQItABQABgAIAAAAIQDyv0Gp4wAAAA0BAAAPAAAAAAAAAAAAAAAAAIAEAABk&#10;cnMvZG93bnJldi54bWxQSwUGAAAAAAQABADzAAAAkAUAAAAA&#10;" strokecolor="black [3213]">
                <v:textbox style="mso-fit-shape-to-text:t" inset="0,0,0,0">
                  <w:txbxContent>
                    <w:p w14:paraId="3A7E87A3" w14:textId="79DE4A3C" w:rsidR="0055198D" w:rsidRPr="000E1CDA" w:rsidRDefault="0055198D" w:rsidP="0055198D">
                      <w:pPr>
                        <w:pStyle w:val="Caption"/>
                        <w:rPr>
                          <w:rFonts w:ascii="Times New Roman" w:hAnsi="Times New Roman"/>
                          <w:szCs w:val="22"/>
                        </w:rPr>
                      </w:pPr>
                      <w:r>
                        <w:t>Figure 4: hierarchy chart</w:t>
                      </w:r>
                      <w:r w:rsidR="00BF70A9">
                        <w:t xml:space="preserve">, </w:t>
                      </w:r>
                      <w:r w:rsidR="00FC3DA9">
                        <w:t>self-designed</w:t>
                      </w:r>
                      <w:r w:rsidR="00EF4129">
                        <w:t xml:space="preserve"> using </w:t>
                      </w:r>
                      <w:r w:rsidR="00E82719">
                        <w:t>Smart Draw</w:t>
                      </w:r>
                    </w:p>
                  </w:txbxContent>
                </v:textbox>
                <w10:wrap type="tight" anchory="page"/>
              </v:shape>
            </w:pict>
          </mc:Fallback>
        </mc:AlternateContent>
      </w:r>
      <w:r w:rsidR="00427073">
        <w:t xml:space="preserve">The information security unit </w:t>
      </w:r>
      <w:r w:rsidR="00D61FDC">
        <w:t>that CyStressSolutions (CSS)</w:t>
      </w:r>
      <w:r w:rsidR="009E325B">
        <w:t xml:space="preserve"> </w:t>
      </w:r>
      <w:r w:rsidR="003E3792">
        <w:t>wants, needs</w:t>
      </w:r>
      <w:r w:rsidR="00D61FDC">
        <w:t xml:space="preserve"> to be </w:t>
      </w:r>
      <w:r w:rsidR="009D2DE2">
        <w:t xml:space="preserve">an extremely organised and compliant </w:t>
      </w:r>
      <w:r w:rsidR="00327319">
        <w:t xml:space="preserve">to </w:t>
      </w:r>
      <w:r w:rsidR="00141B50">
        <w:t xml:space="preserve">laws and regulations such as GDPR and </w:t>
      </w:r>
      <w:r w:rsidR="009D2D2E">
        <w:t>HIPAA</w:t>
      </w:r>
      <w:r w:rsidR="00A5566B">
        <w:t xml:space="preserve"> along with being </w:t>
      </w:r>
      <w:r w:rsidR="00DD02AF">
        <w:t xml:space="preserve">a proactive </w:t>
      </w:r>
      <w:r w:rsidR="00762EE7">
        <w:t>organisation that can help combat cyber-security threat</w:t>
      </w:r>
      <w:r w:rsidR="007E6832">
        <w:t>s and provide risk management along with business management to themselves.</w:t>
      </w:r>
    </w:p>
    <w:p w14:paraId="18562CAC" w14:textId="4A6C9D66" w:rsidR="0021177D" w:rsidRDefault="00915064" w:rsidP="00E63FAA">
      <w:pPr>
        <w:pStyle w:val="Heading2"/>
      </w:pPr>
      <w:bookmarkStart w:id="17" w:name="_Toc184815803"/>
      <w:r>
        <w:t xml:space="preserve">Organisation structure and </w:t>
      </w:r>
      <w:r w:rsidR="00E000CE">
        <w:t>chart</w:t>
      </w:r>
      <w:bookmarkEnd w:id="17"/>
    </w:p>
    <w:p w14:paraId="66474EEF" w14:textId="150024D3" w:rsidR="00E000CE" w:rsidRDefault="00EA3493" w:rsidP="00E000CE">
      <w:r>
        <w:t xml:space="preserve">The first </w:t>
      </w:r>
      <w:r w:rsidR="00146B7C">
        <w:t xml:space="preserve">point that needs to be established for the information security unit is the roles, managerial positions and an overall hierarchal </w:t>
      </w:r>
      <w:r w:rsidR="00731DC1">
        <w:t>system in place</w:t>
      </w:r>
      <w:r w:rsidR="002950E9">
        <w:t>.</w:t>
      </w:r>
      <w:r w:rsidR="00E5145C">
        <w:t xml:space="preserve"> It also needs to be first in order to </w:t>
      </w:r>
      <w:proofErr w:type="spellStart"/>
      <w:r w:rsidR="00E5145C">
        <w:t>layout</w:t>
      </w:r>
      <w:proofErr w:type="spellEnd"/>
      <w:r w:rsidR="00645319">
        <w:t xml:space="preserve"> the rest of the project such as financial considerations.</w:t>
      </w:r>
    </w:p>
    <w:p w14:paraId="5E899E37" w14:textId="77F1BF21" w:rsidR="0035250F" w:rsidRDefault="002950E9" w:rsidP="00E000CE">
      <w:r>
        <w:t xml:space="preserve">The </w:t>
      </w:r>
      <w:r w:rsidR="00E5145C">
        <w:t>project manager should be</w:t>
      </w:r>
      <w:r w:rsidR="00B02DC9">
        <w:t xml:space="preserve"> a </w:t>
      </w:r>
      <w:r w:rsidR="00D41C71">
        <w:t>Chief Information Security Officer</w:t>
      </w:r>
      <w:r w:rsidR="00E06922">
        <w:t xml:space="preserve"> </w:t>
      </w:r>
      <w:r w:rsidR="00D41C71">
        <w:t>(CISO)</w:t>
      </w:r>
      <w:sdt>
        <w:sdtPr>
          <w:id w:val="-876624144"/>
          <w:citation/>
        </w:sdtPr>
        <w:sdtContent>
          <w:r w:rsidR="00E06922">
            <w:fldChar w:fldCharType="begin"/>
          </w:r>
          <w:r w:rsidR="00E06922">
            <w:instrText xml:space="preserve"> CITATION UWT241 \l 2057 </w:instrText>
          </w:r>
          <w:r w:rsidR="00E06922">
            <w:fldChar w:fldCharType="separate"/>
          </w:r>
          <w:r w:rsidR="00E06922">
            <w:rPr>
              <w:noProof/>
            </w:rPr>
            <w:t xml:space="preserve"> </w:t>
          </w:r>
          <w:r w:rsidR="00E06922" w:rsidRPr="00E06922">
            <w:rPr>
              <w:noProof/>
            </w:rPr>
            <w:t>[20]</w:t>
          </w:r>
          <w:r w:rsidR="00E06922">
            <w:fldChar w:fldCharType="end"/>
          </w:r>
        </w:sdtContent>
      </w:sdt>
      <w:r w:rsidR="005E5111">
        <w:t>,</w:t>
      </w:r>
      <w:r w:rsidR="00E307A3">
        <w:t xml:space="preserve"> a</w:t>
      </w:r>
      <w:r w:rsidR="00E06922">
        <w:t xml:space="preserve"> supervisor</w:t>
      </w:r>
      <w:r w:rsidR="00824E02">
        <w:t xml:space="preserve">, equipped with </w:t>
      </w:r>
      <w:r w:rsidR="00EB3EAA">
        <w:t xml:space="preserve">credentials or certificates such as </w:t>
      </w:r>
      <w:r w:rsidR="00826E49">
        <w:t>being EC</w:t>
      </w:r>
      <w:r w:rsidR="00CD1DA4">
        <w:t xml:space="preserve"> council</w:t>
      </w:r>
      <w:r w:rsidR="00826E49">
        <w:t xml:space="preserve"> certified</w:t>
      </w:r>
      <w:r w:rsidR="00310E86">
        <w:t>(CICISO)</w:t>
      </w:r>
      <w:r w:rsidR="00CD1DA4">
        <w:t>,</w:t>
      </w:r>
      <w:r w:rsidR="00E06922">
        <w:t xml:space="preserve"> which looks over the whole project, </w:t>
      </w:r>
      <w:r w:rsidR="00EC2673">
        <w:t xml:space="preserve">such as implementation of security solutions, execution of a plan and overall managing </w:t>
      </w:r>
      <w:r w:rsidR="00824E02">
        <w:t xml:space="preserve">and training </w:t>
      </w:r>
      <w:r w:rsidR="00EC2673">
        <w:t>the entire unit.</w:t>
      </w:r>
      <w:r w:rsidR="003F6EEA">
        <w:t xml:space="preserve"> </w:t>
      </w:r>
      <w:r w:rsidR="0085050A">
        <w:t>Upon selecting a CISO, CyStress</w:t>
      </w:r>
      <w:r w:rsidR="000B7891">
        <w:t xml:space="preserve">Solutions would need to </w:t>
      </w:r>
      <w:r w:rsidR="00F5081E">
        <w:t>then</w:t>
      </w:r>
      <w:r w:rsidR="003D5A5A">
        <w:t xml:space="preserve"> </w:t>
      </w:r>
      <w:r w:rsidR="007D20E1">
        <w:t>hire, through background checks</w:t>
      </w:r>
      <w:r w:rsidR="00BE6455">
        <w:t>, certification qualifications and</w:t>
      </w:r>
      <w:r w:rsidR="007D20E1">
        <w:t xml:space="preserve"> interviews, a</w:t>
      </w:r>
      <w:r w:rsidR="0033303F">
        <w:t xml:space="preserve"> </w:t>
      </w:r>
      <w:r w:rsidR="008C6034">
        <w:t>management team in order to structure the rest of the department such as security operatives, risk and compliance</w:t>
      </w:r>
      <w:r w:rsidR="005A2073">
        <w:t xml:space="preserve"> and a governance management team</w:t>
      </w:r>
      <w:sdt>
        <w:sdtPr>
          <w:id w:val="482215325"/>
          <w:citation/>
        </w:sdtPr>
        <w:sdtContent>
          <w:r w:rsidR="005A2073">
            <w:fldChar w:fldCharType="begin"/>
          </w:r>
          <w:r w:rsidR="005A2073">
            <w:instrText xml:space="preserve"> CITATION Mic22 \l 2057 </w:instrText>
          </w:r>
          <w:r w:rsidR="005A2073">
            <w:fldChar w:fldCharType="separate"/>
          </w:r>
          <w:r w:rsidR="005A2073">
            <w:rPr>
              <w:noProof/>
            </w:rPr>
            <w:t xml:space="preserve"> </w:t>
          </w:r>
          <w:r w:rsidR="005A2073" w:rsidRPr="005A2073">
            <w:rPr>
              <w:noProof/>
            </w:rPr>
            <w:t>[21]</w:t>
          </w:r>
          <w:r w:rsidR="005A2073">
            <w:fldChar w:fldCharType="end"/>
          </w:r>
        </w:sdtContent>
      </w:sdt>
      <w:r w:rsidR="0019290E">
        <w:t xml:space="preserve">. With these roles established with the unit, CyStressSolutions </w:t>
      </w:r>
      <w:r w:rsidR="00BE6455">
        <w:t>can work on hiring</w:t>
      </w:r>
      <w:r w:rsidR="00661D89">
        <w:t xml:space="preserve"> subordinate roles such as </w:t>
      </w:r>
      <w:r w:rsidR="000F7C47">
        <w:t>penetration testers, forensic specialists</w:t>
      </w:r>
      <w:r w:rsidR="009924B2">
        <w:t xml:space="preserve"> and employees to ensure </w:t>
      </w:r>
      <w:r w:rsidR="008E79FE">
        <w:t>everything complies with GDPR, NIST, ISO and other frameworks or regulations</w:t>
      </w:r>
      <w:r w:rsidR="0055198D">
        <w:t>.</w:t>
      </w:r>
    </w:p>
    <w:p w14:paraId="41B866F2" w14:textId="73790037" w:rsidR="001F15FE" w:rsidRDefault="000B14C2" w:rsidP="00E000CE">
      <w:r>
        <w:t>Figure 4 illustrates a</w:t>
      </w:r>
      <w:r w:rsidR="008268E6">
        <w:t xml:space="preserve">n outline hierarchy chart of how the personnel structure should be in order to work efficiently </w:t>
      </w:r>
      <w:r w:rsidR="001F15FE">
        <w:t>and effectively to provide to their customers.</w:t>
      </w:r>
    </w:p>
    <w:p w14:paraId="3D02259A" w14:textId="77777777" w:rsidR="00C77C10" w:rsidRDefault="00C77C10" w:rsidP="00E000CE"/>
    <w:p w14:paraId="2DDFEBA3" w14:textId="77777777" w:rsidR="00C77C10" w:rsidRDefault="00C77C10" w:rsidP="00E000CE"/>
    <w:p w14:paraId="461AFB7D" w14:textId="77777777" w:rsidR="00B46C15" w:rsidRDefault="00B46C15" w:rsidP="00E000CE"/>
    <w:p w14:paraId="1F7C04BC" w14:textId="6D205E32" w:rsidR="001F15FE" w:rsidRDefault="001F15FE" w:rsidP="001F15FE">
      <w:pPr>
        <w:pStyle w:val="Heading2"/>
      </w:pPr>
      <w:bookmarkStart w:id="18" w:name="_Toc184815804"/>
      <w:r>
        <w:lastRenderedPageBreak/>
        <w:t>Policies and procedures</w:t>
      </w:r>
      <w:bookmarkEnd w:id="18"/>
    </w:p>
    <w:p w14:paraId="3CF71F72" w14:textId="77777777" w:rsidR="009517AD" w:rsidRDefault="009B5C64" w:rsidP="001F15FE">
      <w:r>
        <w:t xml:space="preserve">With the </w:t>
      </w:r>
      <w:r w:rsidR="00AE3445">
        <w:t xml:space="preserve">hierarchy now set within the information security unit, policies and procedures can be looked at. </w:t>
      </w:r>
    </w:p>
    <w:p w14:paraId="48E1CD60" w14:textId="2AFE0676" w:rsidR="00AE3445" w:rsidRDefault="00824A90" w:rsidP="001F15FE">
      <w:r>
        <w:t xml:space="preserve">As mentioned previously within the report, Access controls can control who </w:t>
      </w:r>
      <w:r w:rsidR="00314937">
        <w:t>accesses the right information</w:t>
      </w:r>
      <w:sdt>
        <w:sdtPr>
          <w:id w:val="-337767049"/>
          <w:citation/>
        </w:sdtPr>
        <w:sdtContent>
          <w:r w:rsidR="008B7F6D">
            <w:fldChar w:fldCharType="begin"/>
          </w:r>
          <w:r w:rsidR="008B7F6D">
            <w:instrText xml:space="preserve"> CITATION See24 \l 2057 </w:instrText>
          </w:r>
          <w:r w:rsidR="008B7F6D">
            <w:fldChar w:fldCharType="separate"/>
          </w:r>
          <w:r w:rsidR="008B7F6D">
            <w:rPr>
              <w:noProof/>
            </w:rPr>
            <w:t xml:space="preserve"> </w:t>
          </w:r>
          <w:r w:rsidR="008B7F6D" w:rsidRPr="008B7F6D">
            <w:rPr>
              <w:noProof/>
            </w:rPr>
            <w:t>[9]</w:t>
          </w:r>
          <w:r w:rsidR="008B7F6D">
            <w:fldChar w:fldCharType="end"/>
          </w:r>
        </w:sdtContent>
      </w:sdt>
      <w:r w:rsidR="005E5860">
        <w:t xml:space="preserve">. By installing usernames and passwords, basic authentication measures can already be </w:t>
      </w:r>
      <w:r w:rsidR="00EB0D7B">
        <w:t xml:space="preserve">taken to ensure that </w:t>
      </w:r>
      <w:r w:rsidR="00B3609C">
        <w:t>there can be no inside data leaks</w:t>
      </w:r>
      <w:r w:rsidR="00AF210C">
        <w:t xml:space="preserve"> or employees accessing sensitive information. </w:t>
      </w:r>
      <w:r w:rsidR="00917776">
        <w:t>By following the data protection laws created by GDPR or HIPAA</w:t>
      </w:r>
      <w:sdt>
        <w:sdtPr>
          <w:id w:val="1363020803"/>
          <w:citation/>
        </w:sdtPr>
        <w:sdtContent>
          <w:r w:rsidR="00917776">
            <w:fldChar w:fldCharType="begin"/>
          </w:r>
          <w:r w:rsidR="00917776">
            <w:instrText xml:space="preserve"> CITATION GDP18 \l 2057 </w:instrText>
          </w:r>
          <w:r w:rsidR="00917776">
            <w:fldChar w:fldCharType="separate"/>
          </w:r>
          <w:r w:rsidR="00917776">
            <w:rPr>
              <w:noProof/>
            </w:rPr>
            <w:t xml:space="preserve"> </w:t>
          </w:r>
          <w:r w:rsidR="00917776" w:rsidRPr="00917776">
            <w:rPr>
              <w:noProof/>
            </w:rPr>
            <w:t>[8]</w:t>
          </w:r>
          <w:r w:rsidR="00917776">
            <w:fldChar w:fldCharType="end"/>
          </w:r>
        </w:sdtContent>
      </w:sdt>
      <w:sdt>
        <w:sdtPr>
          <w:id w:val="-2133472302"/>
          <w:citation/>
        </w:sdtPr>
        <w:sdtContent>
          <w:r w:rsidR="00917776">
            <w:fldChar w:fldCharType="begin"/>
          </w:r>
          <w:r w:rsidR="00917776">
            <w:instrText xml:space="preserve"> CITATION HIP24 \l 2057 </w:instrText>
          </w:r>
          <w:r w:rsidR="00917776">
            <w:fldChar w:fldCharType="separate"/>
          </w:r>
          <w:r w:rsidR="00917776">
            <w:rPr>
              <w:noProof/>
            </w:rPr>
            <w:t xml:space="preserve"> </w:t>
          </w:r>
          <w:r w:rsidR="00917776" w:rsidRPr="00917776">
            <w:rPr>
              <w:noProof/>
            </w:rPr>
            <w:t>[13]</w:t>
          </w:r>
          <w:r w:rsidR="00917776">
            <w:fldChar w:fldCharType="end"/>
          </w:r>
        </w:sdtContent>
      </w:sdt>
      <w:r w:rsidR="00917776">
        <w:t xml:space="preserve">, the </w:t>
      </w:r>
      <w:r w:rsidR="002049EE">
        <w:t xml:space="preserve">unit should </w:t>
      </w:r>
      <w:r w:rsidR="00091D25">
        <w:t xml:space="preserve">encrypt their data </w:t>
      </w:r>
      <w:r w:rsidR="007F454C">
        <w:t>to ensure it remains protected from outside threats, along with categorizing personal data of employees from more security based information such as clients</w:t>
      </w:r>
      <w:r w:rsidR="001B6BCA">
        <w:t xml:space="preserve"> or financial information. </w:t>
      </w:r>
      <w:r w:rsidR="00785785">
        <w:t xml:space="preserve">Temporary backups for </w:t>
      </w:r>
      <w:r w:rsidR="00CC26AD">
        <w:t>current clients</w:t>
      </w:r>
      <w:r w:rsidR="00785785">
        <w:t xml:space="preserve"> and permanent backups for the unit itself should also be part of policy and procedure in order to make sure attacks do not entirely disrupt a customer or the unit.</w:t>
      </w:r>
    </w:p>
    <w:p w14:paraId="24B0338C" w14:textId="39FFADFF" w:rsidR="00AC071B" w:rsidRPr="00223B3E" w:rsidRDefault="00FD04F1" w:rsidP="001F15FE">
      <w:r>
        <w:t xml:space="preserve">If following a framework, the unit can </w:t>
      </w:r>
      <w:r w:rsidR="00BB65BA">
        <w:t>be recommended</w:t>
      </w:r>
      <w:r>
        <w:t xml:space="preserve"> the ISO</w:t>
      </w:r>
      <w:r w:rsidR="008A21BC">
        <w:t xml:space="preserve"> 270</w:t>
      </w:r>
      <w:r w:rsidR="00494D8B">
        <w:t>01:2022</w:t>
      </w:r>
      <w:sdt>
        <w:sdtPr>
          <w:id w:val="1225712683"/>
          <w:citation/>
        </w:sdtPr>
        <w:sdtContent>
          <w:r w:rsidR="00ED3D9B">
            <w:fldChar w:fldCharType="begin"/>
          </w:r>
          <w:r w:rsidR="00ED3D9B">
            <w:instrText xml:space="preserve"> CITATION ISO22 \l 2057 </w:instrText>
          </w:r>
          <w:r w:rsidR="00ED3D9B">
            <w:fldChar w:fldCharType="separate"/>
          </w:r>
          <w:r w:rsidR="00ED3D9B">
            <w:rPr>
              <w:noProof/>
            </w:rPr>
            <w:t xml:space="preserve"> </w:t>
          </w:r>
          <w:r w:rsidR="00ED3D9B" w:rsidRPr="00ED3D9B">
            <w:rPr>
              <w:noProof/>
            </w:rPr>
            <w:t>[12]</w:t>
          </w:r>
          <w:r w:rsidR="00ED3D9B">
            <w:fldChar w:fldCharType="end"/>
          </w:r>
        </w:sdtContent>
      </w:sdt>
      <w:r>
        <w:t xml:space="preserve"> framework </w:t>
      </w:r>
      <w:r w:rsidR="008A21BC">
        <w:t>in uniso</w:t>
      </w:r>
      <w:r w:rsidR="002A7366">
        <w:t xml:space="preserve">n and use it </w:t>
      </w:r>
      <w:r w:rsidR="008A21BC">
        <w:t xml:space="preserve">with </w:t>
      </w:r>
      <w:r w:rsidR="007A257F">
        <w:t>its</w:t>
      </w:r>
      <w:r w:rsidR="008A21BC">
        <w:t xml:space="preserve"> now governance team to create</w:t>
      </w:r>
      <w:r w:rsidR="001346AA">
        <w:t xml:space="preserve"> a continual improvement system to ensure that </w:t>
      </w:r>
      <w:r w:rsidR="00706AD2">
        <w:t xml:space="preserve">the unit is kept up to date. The information security unit would also benefit </w:t>
      </w:r>
      <w:r w:rsidR="00BB65BA">
        <w:t>and should be recommended to use</w:t>
      </w:r>
      <w:r w:rsidR="00706AD2">
        <w:t xml:space="preserve"> the NIST framework</w:t>
      </w:r>
      <w:r w:rsidR="00BE0A5D">
        <w:t xml:space="preserve">. By following </w:t>
      </w:r>
      <w:r w:rsidR="00BE0A5D" w:rsidRPr="00BE0A5D">
        <w:rPr>
          <w:i/>
          <w:iCs/>
        </w:rPr>
        <w:t>Identify; Protect; Detect; Respond and Recover</w:t>
      </w:r>
      <w:sdt>
        <w:sdtPr>
          <w:rPr>
            <w:i/>
            <w:iCs/>
          </w:rPr>
          <w:id w:val="-1737850838"/>
          <w:citation/>
        </w:sdtPr>
        <w:sdtContent>
          <w:r w:rsidR="000A25EA">
            <w:rPr>
              <w:i/>
              <w:iCs/>
            </w:rPr>
            <w:fldChar w:fldCharType="begin"/>
          </w:r>
          <w:r w:rsidR="000A25EA">
            <w:rPr>
              <w:i/>
              <w:iCs/>
            </w:rPr>
            <w:instrText xml:space="preserve"> CITATION NIS241 \l 2057 </w:instrText>
          </w:r>
          <w:r w:rsidR="000A25EA">
            <w:rPr>
              <w:i/>
              <w:iCs/>
            </w:rPr>
            <w:fldChar w:fldCharType="separate"/>
          </w:r>
          <w:r w:rsidR="000A25EA">
            <w:rPr>
              <w:i/>
              <w:iCs/>
              <w:noProof/>
            </w:rPr>
            <w:t xml:space="preserve"> </w:t>
          </w:r>
          <w:r w:rsidR="000A25EA" w:rsidRPr="000A25EA">
            <w:rPr>
              <w:noProof/>
            </w:rPr>
            <w:t>[7]</w:t>
          </w:r>
          <w:r w:rsidR="000A25EA">
            <w:rPr>
              <w:i/>
              <w:iCs/>
            </w:rPr>
            <w:fldChar w:fldCharType="end"/>
          </w:r>
        </w:sdtContent>
      </w:sdt>
      <w:r w:rsidR="00BE0A5D">
        <w:t xml:space="preserve">, the </w:t>
      </w:r>
      <w:r w:rsidR="000A25EA">
        <w:t xml:space="preserve">unit can </w:t>
      </w:r>
      <w:r w:rsidR="000A25EA" w:rsidRPr="000A25EA">
        <w:rPr>
          <w:i/>
          <w:iCs/>
        </w:rPr>
        <w:t>identify</w:t>
      </w:r>
      <w:r w:rsidR="000A25EA">
        <w:t xml:space="preserve"> any weakness,</w:t>
      </w:r>
      <w:r w:rsidR="00993D2B">
        <w:t xml:space="preserve"> then move onto </w:t>
      </w:r>
      <w:r w:rsidR="00993D2B">
        <w:rPr>
          <w:i/>
          <w:iCs/>
        </w:rPr>
        <w:t xml:space="preserve">protect </w:t>
      </w:r>
      <w:r w:rsidR="00993D2B">
        <w:t>by creating installation policies that abide by GDPR and regulations such as VPNs, physical updates to hardware</w:t>
      </w:r>
      <w:r w:rsidR="00C8129C">
        <w:t>, installation</w:t>
      </w:r>
      <w:r w:rsidR="000B1FC7">
        <w:t>s</w:t>
      </w:r>
      <w:r w:rsidR="00C8129C">
        <w:t xml:space="preserve"> of anti-viruses and other defences. </w:t>
      </w:r>
      <w:r w:rsidR="00C8129C">
        <w:rPr>
          <w:i/>
          <w:iCs/>
        </w:rPr>
        <w:t>Detect</w:t>
      </w:r>
      <w:r w:rsidR="00C8129C">
        <w:t xml:space="preserve"> can be given into the hands of the cyber response section of the unit, which the forensic specialists</w:t>
      </w:r>
      <w:r w:rsidR="00CE2548">
        <w:t xml:space="preserve"> (figure 4)</w:t>
      </w:r>
      <w:r w:rsidR="00C8129C">
        <w:t xml:space="preserve"> can </w:t>
      </w:r>
      <w:r w:rsidR="0066304D">
        <w:t>be used to analyse any potential weaknesses or backdoors within a network</w:t>
      </w:r>
      <w:r w:rsidR="00FE645C">
        <w:t xml:space="preserve">. Moving onto </w:t>
      </w:r>
      <w:r w:rsidR="00FE645C">
        <w:rPr>
          <w:i/>
          <w:iCs/>
        </w:rPr>
        <w:t>Respond</w:t>
      </w:r>
      <w:r w:rsidR="00FE645C">
        <w:t xml:space="preserve">, cyber security </w:t>
      </w:r>
      <w:r w:rsidR="00FE645C">
        <w:t>operatives</w:t>
      </w:r>
      <w:r w:rsidR="009D753B">
        <w:t>, being managed by the operations manager,</w:t>
      </w:r>
      <w:r w:rsidR="00FE645C">
        <w:t xml:space="preserve"> can be used to defend in real time against any threats or malware that has been </w:t>
      </w:r>
      <w:r w:rsidR="009D753B">
        <w:t xml:space="preserve">detected previously by the forensic </w:t>
      </w:r>
      <w:r w:rsidR="006B4962">
        <w:t>specialists</w:t>
      </w:r>
      <w:r w:rsidR="001B65E3">
        <w:t xml:space="preserve"> in a client’s network or in the unit network itself</w:t>
      </w:r>
      <w:r w:rsidR="006B4962">
        <w:t xml:space="preserve">. Finally </w:t>
      </w:r>
      <w:r w:rsidR="006B4962">
        <w:rPr>
          <w:i/>
          <w:iCs/>
        </w:rPr>
        <w:t xml:space="preserve">recover </w:t>
      </w:r>
      <w:r w:rsidR="006B4962">
        <w:t>can be followed by Network Technicians, Forensic specialists</w:t>
      </w:r>
      <w:r w:rsidR="00C852D7">
        <w:t xml:space="preserve">, Cloud Specialists </w:t>
      </w:r>
      <w:r w:rsidR="006B4962">
        <w:t xml:space="preserve">and Penetration Testers in order to fortify a customer’s network along with installing the necessary hardware, software, </w:t>
      </w:r>
      <w:r w:rsidR="008D2FDE">
        <w:t>applications</w:t>
      </w:r>
      <w:sdt>
        <w:sdtPr>
          <w:id w:val="-1857493302"/>
          <w:citation/>
        </w:sdtPr>
        <w:sdtContent>
          <w:r w:rsidR="008D2FDE">
            <w:fldChar w:fldCharType="begin"/>
          </w:r>
          <w:r w:rsidR="008D2FDE">
            <w:instrText xml:space="preserve"> CITATION IBM231 \l 2057 </w:instrText>
          </w:r>
          <w:r w:rsidR="008D2FDE">
            <w:fldChar w:fldCharType="separate"/>
          </w:r>
          <w:r w:rsidR="008D2FDE">
            <w:rPr>
              <w:noProof/>
            </w:rPr>
            <w:t xml:space="preserve"> </w:t>
          </w:r>
          <w:r w:rsidR="008D2FDE" w:rsidRPr="008D2FDE">
            <w:rPr>
              <w:noProof/>
            </w:rPr>
            <w:t>[19]</w:t>
          </w:r>
          <w:r w:rsidR="008D2FDE">
            <w:fldChar w:fldCharType="end"/>
          </w:r>
        </w:sdtContent>
      </w:sdt>
      <w:r w:rsidR="008D2FDE">
        <w:t xml:space="preserve">, firewalls, VPNs and access controls to </w:t>
      </w:r>
      <w:r w:rsidR="00721F58">
        <w:t xml:space="preserve">complete the goal </w:t>
      </w:r>
      <w:r w:rsidR="00422EED">
        <w:t>of consulting and securing a customer’s network.</w:t>
      </w:r>
      <w:r w:rsidR="00223B3E">
        <w:t xml:space="preserve"> </w:t>
      </w:r>
      <w:r w:rsidR="00223B3E">
        <w:rPr>
          <w:i/>
          <w:iCs/>
        </w:rPr>
        <w:t xml:space="preserve">Recover </w:t>
      </w:r>
      <w:r w:rsidR="00223B3E">
        <w:t xml:space="preserve">should also focus on helping a customer with anything damaged in an attack, such as financial data, personal data, containing data leaks and “cleaning up” as </w:t>
      </w:r>
      <w:r w:rsidR="00BE42DB">
        <w:t>much as possible for the customer in order to help them minimise their own recovery.</w:t>
      </w:r>
    </w:p>
    <w:p w14:paraId="6DAA6F45" w14:textId="46006B11" w:rsidR="00904A7F" w:rsidRPr="006B4962" w:rsidRDefault="00BE42DB" w:rsidP="00904A7F">
      <w:pPr>
        <w:pStyle w:val="Heading2"/>
      </w:pPr>
      <w:bookmarkStart w:id="19" w:name="_Toc184815805"/>
      <w:r>
        <w:t>Compliance</w:t>
      </w:r>
      <w:bookmarkEnd w:id="19"/>
    </w:p>
    <w:p w14:paraId="315CBF41" w14:textId="2256E8BE" w:rsidR="00314937" w:rsidRDefault="005C0A83" w:rsidP="00E000CE">
      <w:r>
        <w:t>The compliance manager</w:t>
      </w:r>
      <w:r w:rsidR="00121815">
        <w:t xml:space="preserve"> and officers</w:t>
      </w:r>
      <w:r>
        <w:t xml:space="preserve"> play a key role in handling </w:t>
      </w:r>
      <w:r w:rsidR="00121815">
        <w:t>clarity and staying compliant to laws such as GDPR or HIPAA.</w:t>
      </w:r>
      <w:r w:rsidR="003E5DD1">
        <w:t xml:space="preserve"> Under GDPR,</w:t>
      </w:r>
      <w:r w:rsidR="00121815">
        <w:t xml:space="preserve"> </w:t>
      </w:r>
      <w:r w:rsidR="003E5DD1">
        <w:t>a</w:t>
      </w:r>
      <w:r w:rsidR="00474256">
        <w:t xml:space="preserve">ny breaches or attacks of a client while </w:t>
      </w:r>
      <w:r w:rsidR="00603DE8">
        <w:t>the Information Security Unit is hired by them should be handled by Compliance officers and reported to the Information Commissioner’s office (I</w:t>
      </w:r>
      <w:r w:rsidR="00DC0A4F">
        <w:t>C</w:t>
      </w:r>
      <w:r w:rsidR="00603DE8">
        <w:t xml:space="preserve">O) </w:t>
      </w:r>
      <w:sdt>
        <w:sdtPr>
          <w:id w:val="-1650587035"/>
          <w:citation/>
        </w:sdtPr>
        <w:sdtContent>
          <w:r w:rsidR="00603DE8">
            <w:fldChar w:fldCharType="begin"/>
          </w:r>
          <w:r w:rsidR="00603DE8">
            <w:instrText xml:space="preserve"> CITATION GDP182 \l 2057 </w:instrText>
          </w:r>
          <w:r w:rsidR="00603DE8">
            <w:fldChar w:fldCharType="separate"/>
          </w:r>
          <w:r w:rsidR="00603DE8" w:rsidRPr="00603DE8">
            <w:rPr>
              <w:noProof/>
            </w:rPr>
            <w:t>[22]</w:t>
          </w:r>
          <w:r w:rsidR="00603DE8">
            <w:fldChar w:fldCharType="end"/>
          </w:r>
        </w:sdtContent>
      </w:sdt>
      <w:r w:rsidR="0066099E">
        <w:t xml:space="preserve"> where any data destruction or loss can be processed and recorded. </w:t>
      </w:r>
      <w:r w:rsidR="0098579D">
        <w:t>I</w:t>
      </w:r>
      <w:r w:rsidR="00761320">
        <w:t>C</w:t>
      </w:r>
      <w:r w:rsidR="0098579D">
        <w:t xml:space="preserve">O recommends a breach should be reported within 72 </w:t>
      </w:r>
      <w:r w:rsidR="002E2552">
        <w:t>hours</w:t>
      </w:r>
      <w:sdt>
        <w:sdtPr>
          <w:id w:val="-821653949"/>
          <w:citation/>
        </w:sdtPr>
        <w:sdtContent>
          <w:r w:rsidR="006F2088">
            <w:fldChar w:fldCharType="begin"/>
          </w:r>
          <w:r w:rsidR="006F2088">
            <w:instrText xml:space="preserve"> CITATION ISO22 \l 2057 </w:instrText>
          </w:r>
          <w:r w:rsidR="006F2088">
            <w:fldChar w:fldCharType="separate"/>
          </w:r>
          <w:r w:rsidR="006F2088">
            <w:rPr>
              <w:noProof/>
            </w:rPr>
            <w:t xml:space="preserve"> </w:t>
          </w:r>
          <w:r w:rsidR="006F2088" w:rsidRPr="006F2088">
            <w:rPr>
              <w:noProof/>
            </w:rPr>
            <w:t>[12]</w:t>
          </w:r>
          <w:r w:rsidR="006F2088">
            <w:fldChar w:fldCharType="end"/>
          </w:r>
        </w:sdtContent>
      </w:sdt>
      <w:r w:rsidR="002E2552">
        <w:t>,</w:t>
      </w:r>
      <w:r w:rsidR="0098579D">
        <w:t xml:space="preserve"> so the Compliance managers need to be trained in order to enforce this law.</w:t>
      </w:r>
    </w:p>
    <w:p w14:paraId="13686FC7" w14:textId="1CCB6EA3" w:rsidR="00846E90" w:rsidRDefault="0093042D" w:rsidP="00E000CE">
      <w:r>
        <w:t xml:space="preserve">The compliance manager should also be in contact with the other </w:t>
      </w:r>
      <w:r w:rsidR="000478DA">
        <w:t>managers</w:t>
      </w:r>
      <w:r>
        <w:t xml:space="preserve"> at all times</w:t>
      </w:r>
      <w:r w:rsidR="00755775">
        <w:t xml:space="preserve">. Monitoring and managing the penetration testers and ethics of testing a customer’s </w:t>
      </w:r>
      <w:r w:rsidR="00846E90">
        <w:t xml:space="preserve">network should be of upmost importance as this falls in line with GDPR Article 32 (1) </w:t>
      </w:r>
      <w:sdt>
        <w:sdtPr>
          <w:id w:val="1911267849"/>
          <w:citation/>
        </w:sdtPr>
        <w:sdtContent>
          <w:r w:rsidR="00846E90">
            <w:fldChar w:fldCharType="begin"/>
          </w:r>
          <w:r w:rsidR="00846E90">
            <w:instrText xml:space="preserve"> CITATION GDP18 \l 2057 </w:instrText>
          </w:r>
          <w:r w:rsidR="00846E90">
            <w:fldChar w:fldCharType="separate"/>
          </w:r>
          <w:r w:rsidR="00846E90" w:rsidRPr="00846E90">
            <w:rPr>
              <w:noProof/>
            </w:rPr>
            <w:t>[8]</w:t>
          </w:r>
          <w:r w:rsidR="00846E90">
            <w:fldChar w:fldCharType="end"/>
          </w:r>
        </w:sdtContent>
      </w:sdt>
      <w:r w:rsidR="00846E90">
        <w:t xml:space="preserve"> in reporting constantly and have continual monitoring over the movement of personal data. Client confidentiality should </w:t>
      </w:r>
      <w:r w:rsidR="00846E90">
        <w:lastRenderedPageBreak/>
        <w:t>also be maintained by the compliance managers, ensuring that any client data collected should be processed fairly and as outlined within the GDPR</w:t>
      </w:r>
      <w:sdt>
        <w:sdtPr>
          <w:id w:val="-86688435"/>
          <w:citation/>
        </w:sdtPr>
        <w:sdtContent>
          <w:r w:rsidR="00846E90">
            <w:fldChar w:fldCharType="begin"/>
          </w:r>
          <w:r w:rsidR="00846E90">
            <w:instrText xml:space="preserve"> CITATION GDP18 \l 2057 </w:instrText>
          </w:r>
          <w:r w:rsidR="00846E90">
            <w:fldChar w:fldCharType="separate"/>
          </w:r>
          <w:r w:rsidR="00846E90">
            <w:rPr>
              <w:noProof/>
            </w:rPr>
            <w:t xml:space="preserve"> </w:t>
          </w:r>
          <w:r w:rsidR="00846E90" w:rsidRPr="00846E90">
            <w:rPr>
              <w:noProof/>
            </w:rPr>
            <w:t>[8]</w:t>
          </w:r>
          <w:r w:rsidR="00846E90">
            <w:fldChar w:fldCharType="end"/>
          </w:r>
        </w:sdtContent>
      </w:sdt>
    </w:p>
    <w:p w14:paraId="3AABD674" w14:textId="289CA937" w:rsidR="00846E90" w:rsidRDefault="00846E90">
      <w:pPr>
        <w:jc w:val="left"/>
      </w:pPr>
      <w:r>
        <w:t xml:space="preserve">Reducing the risk of penalties posed by breach of a regulation or law should also be </w:t>
      </w:r>
      <w:r w:rsidR="00DC6674">
        <w:t>controlled</w:t>
      </w:r>
      <w:r>
        <w:t xml:space="preserve"> by both governance manager and compliance manager (Figure 4) in order to avoid reputational damage along with avoiding financial fines should one of the compliances be breached</w:t>
      </w:r>
      <w:sdt>
        <w:sdtPr>
          <w:id w:val="2254136"/>
          <w:citation/>
        </w:sdtPr>
        <w:sdtContent>
          <w:r>
            <w:fldChar w:fldCharType="begin"/>
          </w:r>
          <w:r>
            <w:instrText xml:space="preserve"> CITATION GDP18 \l 2057 </w:instrText>
          </w:r>
          <w:r>
            <w:fldChar w:fldCharType="separate"/>
          </w:r>
          <w:r>
            <w:rPr>
              <w:noProof/>
            </w:rPr>
            <w:t xml:space="preserve"> </w:t>
          </w:r>
          <w:r w:rsidRPr="00846E90">
            <w:rPr>
              <w:noProof/>
            </w:rPr>
            <w:t>[8]</w:t>
          </w:r>
          <w:r>
            <w:fldChar w:fldCharType="end"/>
          </w:r>
        </w:sdtContent>
      </w:sdt>
      <w:r>
        <w:t>.</w:t>
      </w:r>
    </w:p>
    <w:p w14:paraId="6FC325BE" w14:textId="30845E22" w:rsidR="00975F03" w:rsidRDefault="007517E0">
      <w:pPr>
        <w:jc w:val="left"/>
      </w:pPr>
      <w:r>
        <w:t>ISO and NIST both include continuous improvement</w:t>
      </w:r>
      <w:r w:rsidR="006F1555">
        <w:t xml:space="preserve"> as a policy</w:t>
      </w:r>
      <w:r>
        <w:t xml:space="preserve"> </w:t>
      </w:r>
      <w:r w:rsidR="006F1555">
        <w:t>in their frameworks</w:t>
      </w:r>
      <w:sdt>
        <w:sdtPr>
          <w:id w:val="621819186"/>
          <w:citation/>
        </w:sdtPr>
        <w:sdtContent>
          <w:r w:rsidR="009715F1">
            <w:fldChar w:fldCharType="begin"/>
          </w:r>
          <w:r w:rsidR="009715F1">
            <w:instrText xml:space="preserve"> CITATION NIS241 \l 2057 </w:instrText>
          </w:r>
          <w:r w:rsidR="009715F1">
            <w:fldChar w:fldCharType="separate"/>
          </w:r>
          <w:r w:rsidR="009715F1">
            <w:rPr>
              <w:noProof/>
            </w:rPr>
            <w:t xml:space="preserve"> </w:t>
          </w:r>
          <w:r w:rsidR="009715F1" w:rsidRPr="009715F1">
            <w:rPr>
              <w:noProof/>
            </w:rPr>
            <w:t>[7]</w:t>
          </w:r>
          <w:r w:rsidR="009715F1">
            <w:fldChar w:fldCharType="end"/>
          </w:r>
        </w:sdtContent>
      </w:sdt>
      <w:sdt>
        <w:sdtPr>
          <w:id w:val="2042159531"/>
          <w:citation/>
        </w:sdtPr>
        <w:sdtContent>
          <w:r w:rsidR="00B45681">
            <w:fldChar w:fldCharType="begin"/>
          </w:r>
          <w:r w:rsidR="00B45681">
            <w:instrText xml:space="preserve"> CITATION ISO22 \l 2057 </w:instrText>
          </w:r>
          <w:r w:rsidR="00B45681">
            <w:fldChar w:fldCharType="separate"/>
          </w:r>
          <w:r w:rsidR="00B45681">
            <w:rPr>
              <w:noProof/>
            </w:rPr>
            <w:t xml:space="preserve"> </w:t>
          </w:r>
          <w:r w:rsidR="00B45681" w:rsidRPr="00B45681">
            <w:rPr>
              <w:noProof/>
            </w:rPr>
            <w:t>[12]</w:t>
          </w:r>
          <w:r w:rsidR="00B45681">
            <w:fldChar w:fldCharType="end"/>
          </w:r>
        </w:sdtContent>
      </w:sdt>
      <w:r w:rsidR="006F1555">
        <w:t xml:space="preserve"> so it should be allocated to the CCISO to ensure that each manager is </w:t>
      </w:r>
      <w:r w:rsidR="00B45681">
        <w:t>overseeing continuous improvements within their respective departments and staying up to date with the changing cyberspace.</w:t>
      </w:r>
    </w:p>
    <w:p w14:paraId="2090BBE8" w14:textId="46BD5037" w:rsidR="00314937" w:rsidRDefault="0076317C" w:rsidP="009D49B2">
      <w:pPr>
        <w:pStyle w:val="Heading2"/>
      </w:pPr>
      <w:bookmarkStart w:id="20" w:name="_Toc184815806"/>
      <w:r>
        <w:t xml:space="preserve">Strategic </w:t>
      </w:r>
      <w:r w:rsidR="002F07EC">
        <w:t>planning for security</w:t>
      </w:r>
      <w:bookmarkEnd w:id="20"/>
    </w:p>
    <w:p w14:paraId="4E1B1F15" w14:textId="25856625" w:rsidR="00C744F1" w:rsidRDefault="006301CE" w:rsidP="00E000CE">
      <w:r>
        <w:t xml:space="preserve">Planning for security </w:t>
      </w:r>
      <w:r w:rsidR="00A73454">
        <w:t>is one of the main objectives for the CCISO</w:t>
      </w:r>
      <w:r w:rsidR="00F3608B">
        <w:t xml:space="preserve">, </w:t>
      </w:r>
      <w:r w:rsidR="00A17410">
        <w:t>supported by the govern</w:t>
      </w:r>
      <w:r w:rsidR="00F77042">
        <w:t xml:space="preserve">ance management team. With this leadership structure the </w:t>
      </w:r>
      <w:r w:rsidR="00306667">
        <w:t xml:space="preserve">team can easily communicate and plan effectively. </w:t>
      </w:r>
      <w:r w:rsidR="002F6335">
        <w:t xml:space="preserve">The team should be recommended to use </w:t>
      </w:r>
      <w:r w:rsidR="00C9769B">
        <w:t>a</w:t>
      </w:r>
      <w:r w:rsidR="002F6335">
        <w:t xml:space="preserve"> SIEM (Security </w:t>
      </w:r>
      <w:r w:rsidR="00AB03AC">
        <w:t xml:space="preserve">Information and Event Management) </w:t>
      </w:r>
      <w:r w:rsidR="00D271F8">
        <w:t xml:space="preserve">to help the whole unit detect, </w:t>
      </w:r>
      <w:r w:rsidR="00175FC1">
        <w:t xml:space="preserve">analyse </w:t>
      </w:r>
      <w:r w:rsidR="009B7427">
        <w:t>and combat incoming cyber-attacks and cyber-threats</w:t>
      </w:r>
      <w:sdt>
        <w:sdtPr>
          <w:id w:val="546731995"/>
          <w:citation/>
        </w:sdtPr>
        <w:sdtContent>
          <w:r w:rsidR="00B40386">
            <w:fldChar w:fldCharType="begin"/>
          </w:r>
          <w:r w:rsidR="00B40386">
            <w:instrText xml:space="preserve"> CITATION Mic242 \l 2057 </w:instrText>
          </w:r>
          <w:r w:rsidR="00B40386">
            <w:fldChar w:fldCharType="separate"/>
          </w:r>
          <w:r w:rsidR="00B40386">
            <w:rPr>
              <w:noProof/>
            </w:rPr>
            <w:t xml:space="preserve"> </w:t>
          </w:r>
          <w:r w:rsidR="00B40386" w:rsidRPr="00B40386">
            <w:rPr>
              <w:noProof/>
            </w:rPr>
            <w:t>[23]</w:t>
          </w:r>
          <w:r w:rsidR="00B40386">
            <w:fldChar w:fldCharType="end"/>
          </w:r>
        </w:sdtContent>
      </w:sdt>
      <w:r w:rsidR="00AB09BB">
        <w:t xml:space="preserve">. </w:t>
      </w:r>
      <w:r w:rsidR="00366165">
        <w:t xml:space="preserve">The SIEM also meets compliance requirements. Another improvement </w:t>
      </w:r>
      <w:r w:rsidR="00E80DB6">
        <w:t xml:space="preserve">to SIEM within recent years is the inclusion of Ai in </w:t>
      </w:r>
      <w:r w:rsidR="00E82719">
        <w:t>its</w:t>
      </w:r>
      <w:r w:rsidR="00E80DB6">
        <w:t xml:space="preserve"> development, meaning that the CCISO can utilise this technology to run SIEM as an almost “co-pilot” to </w:t>
      </w:r>
      <w:r w:rsidR="00E82719">
        <w:t>the cyber-security team, ensuring efficient response to any customer attacks and efficient processing of data.</w:t>
      </w:r>
      <w:r w:rsidR="004E5BBD">
        <w:t xml:space="preserve"> </w:t>
      </w:r>
      <w:r w:rsidR="00393F4A">
        <w:t>SIEM tools can be also used on the employee devices, unit servers and completely assist the employees in the long run of the company.</w:t>
      </w:r>
      <w:r w:rsidR="00E0728F">
        <w:t xml:space="preserve"> </w:t>
      </w:r>
    </w:p>
    <w:p w14:paraId="7B53981A" w14:textId="3D3E3B12" w:rsidR="00355B69" w:rsidRDefault="006F50F0" w:rsidP="00E000CE">
      <w:r>
        <w:t>Managing the costs with</w:t>
      </w:r>
      <w:r w:rsidR="00A65B56">
        <w:t xml:space="preserve"> a framework would also help with planning as the unit can formally put together a </w:t>
      </w:r>
      <w:r w:rsidR="00172AC4">
        <w:t>roadmap</w:t>
      </w:r>
      <w:r w:rsidR="00A65B56">
        <w:t xml:space="preserve"> of </w:t>
      </w:r>
      <w:r w:rsidR="00A65B56">
        <w:t>goals and needs</w:t>
      </w:r>
      <w:r w:rsidR="00F3477F">
        <w:t xml:space="preserve"> </w:t>
      </w:r>
      <w:r w:rsidR="00F90131">
        <w:t xml:space="preserve">for both </w:t>
      </w:r>
      <w:r w:rsidR="007476CA">
        <w:t>them</w:t>
      </w:r>
      <w:r w:rsidR="00F90131">
        <w:t xml:space="preserve"> and the client, while also formulating</w:t>
      </w:r>
      <w:r w:rsidR="00F3477F">
        <w:t xml:space="preserve"> a strategic plan for how they should handle a client’s problems. Costs can come into effect from numerous </w:t>
      </w:r>
      <w:r w:rsidR="009F2B02">
        <w:t>technologies and certif</w:t>
      </w:r>
      <w:r w:rsidR="006E165B">
        <w:t>ications for a customer, meaning that a profit margin needs to be outlined for CyStressSolutions in order to make sure the Information Security unit</w:t>
      </w:r>
      <w:r w:rsidR="00D17719">
        <w:t xml:space="preserve"> makes profit. With firewalls </w:t>
      </w:r>
      <w:r w:rsidR="005E41E2">
        <w:t>and it’s included</w:t>
      </w:r>
      <w:r w:rsidR="00D17719">
        <w:t xml:space="preserve"> hardware</w:t>
      </w:r>
      <w:sdt>
        <w:sdtPr>
          <w:id w:val="-122159106"/>
          <w:citation/>
        </w:sdtPr>
        <w:sdtContent>
          <w:r w:rsidR="00D17719">
            <w:fldChar w:fldCharType="begin"/>
          </w:r>
          <w:r w:rsidR="00D17719">
            <w:instrText xml:space="preserve"> CITATION Srė24 \l 2057 </w:instrText>
          </w:r>
          <w:r w:rsidR="00D17719">
            <w:fldChar w:fldCharType="separate"/>
          </w:r>
          <w:r w:rsidR="00D17719">
            <w:rPr>
              <w:noProof/>
            </w:rPr>
            <w:t xml:space="preserve"> </w:t>
          </w:r>
          <w:r w:rsidR="00D17719" w:rsidRPr="00D17719">
            <w:rPr>
              <w:noProof/>
            </w:rPr>
            <w:t>[24]</w:t>
          </w:r>
          <w:r w:rsidR="00D17719">
            <w:fldChar w:fldCharType="end"/>
          </w:r>
        </w:sdtContent>
      </w:sdt>
      <w:r w:rsidR="005E41E2">
        <w:t xml:space="preserve">, it can cost </w:t>
      </w:r>
      <w:r w:rsidR="009248A9">
        <w:t xml:space="preserve">nearly £2000 to maintain. Accounting VPNs into this can </w:t>
      </w:r>
      <w:r w:rsidR="00B30EBF">
        <w:t xml:space="preserve">also bring about severe costs due to hardware, it would be an option to start the unit out on </w:t>
      </w:r>
      <w:r w:rsidR="0031318C">
        <w:t>software VPNs and after creating enough profit from clients, moving to more expensive hardware VPNs</w:t>
      </w:r>
      <w:sdt>
        <w:sdtPr>
          <w:id w:val="-1522314046"/>
          <w:citation/>
        </w:sdtPr>
        <w:sdtContent>
          <w:r w:rsidR="00670EFD">
            <w:fldChar w:fldCharType="begin"/>
          </w:r>
          <w:r w:rsidR="00670EFD">
            <w:instrText xml:space="preserve"> CITATION Srė24 \l 2057 </w:instrText>
          </w:r>
          <w:r w:rsidR="00670EFD">
            <w:fldChar w:fldCharType="separate"/>
          </w:r>
          <w:r w:rsidR="00670EFD">
            <w:rPr>
              <w:noProof/>
            </w:rPr>
            <w:t xml:space="preserve"> </w:t>
          </w:r>
          <w:r w:rsidR="00670EFD" w:rsidRPr="00670EFD">
            <w:rPr>
              <w:noProof/>
            </w:rPr>
            <w:t>[24]</w:t>
          </w:r>
          <w:r w:rsidR="00670EFD">
            <w:fldChar w:fldCharType="end"/>
          </w:r>
        </w:sdtContent>
      </w:sdt>
      <w:r w:rsidR="00670EFD">
        <w:t>. On top of all of thi</w:t>
      </w:r>
      <w:r w:rsidR="00503DEA">
        <w:t xml:space="preserve">s, keeping a check on updating </w:t>
      </w:r>
      <w:r w:rsidR="00E04E3E">
        <w:t>certifications for employees and managers alike should be of upmost priority in order for the unit to advance further.</w:t>
      </w:r>
      <w:r w:rsidR="00670EFD">
        <w:t xml:space="preserve"> </w:t>
      </w:r>
    </w:p>
    <w:p w14:paraId="65A33CE0" w14:textId="7A149610" w:rsidR="007560D1" w:rsidRDefault="00080BA6" w:rsidP="00080BA6">
      <w:pPr>
        <w:pStyle w:val="Heading2"/>
      </w:pPr>
      <w:bookmarkStart w:id="21" w:name="_Toc184815807"/>
      <w:r>
        <w:t>Risk Management</w:t>
      </w:r>
      <w:bookmarkEnd w:id="21"/>
    </w:p>
    <w:p w14:paraId="5B3F630E" w14:textId="10644566" w:rsidR="00E10AEB" w:rsidRDefault="007828C6" w:rsidP="00080BA6">
      <w:r>
        <w:t xml:space="preserve">Risks management can be quickly and swiftly dealt with through the use of </w:t>
      </w:r>
      <w:r w:rsidR="00BB1479">
        <w:t xml:space="preserve">the NIST risk management framework, which </w:t>
      </w:r>
      <w:r w:rsidR="000605B3">
        <w:t xml:space="preserve">when applying </w:t>
      </w:r>
      <w:r w:rsidR="000605B3">
        <w:rPr>
          <w:i/>
          <w:iCs/>
        </w:rPr>
        <w:t>identify</w:t>
      </w:r>
      <w:r w:rsidR="000605B3">
        <w:t xml:space="preserve"> from the framework to risk management can be used to identify the risks posed</w:t>
      </w:r>
      <w:sdt>
        <w:sdtPr>
          <w:id w:val="1264424272"/>
          <w:citation/>
        </w:sdtPr>
        <w:sdtContent>
          <w:r w:rsidR="00865438">
            <w:fldChar w:fldCharType="begin"/>
          </w:r>
          <w:r w:rsidR="00865438">
            <w:instrText xml:space="preserve"> CITATION NIS241 \l 2057 </w:instrText>
          </w:r>
          <w:r w:rsidR="00865438">
            <w:fldChar w:fldCharType="separate"/>
          </w:r>
          <w:r w:rsidR="00865438">
            <w:rPr>
              <w:noProof/>
            </w:rPr>
            <w:t xml:space="preserve"> </w:t>
          </w:r>
          <w:r w:rsidR="00865438" w:rsidRPr="00865438">
            <w:rPr>
              <w:noProof/>
            </w:rPr>
            <w:t>[7]</w:t>
          </w:r>
          <w:r w:rsidR="00865438">
            <w:fldChar w:fldCharType="end"/>
          </w:r>
        </w:sdtContent>
      </w:sdt>
      <w:r w:rsidR="000605B3">
        <w:t>, such as phishing scams, malware attacks</w:t>
      </w:r>
      <w:r w:rsidR="00BA3DB9">
        <w:t xml:space="preserve">, viruses and other </w:t>
      </w:r>
      <w:r w:rsidR="00A94DF6">
        <w:t>cyber-attacks</w:t>
      </w:r>
      <w:r w:rsidR="007842B3">
        <w:t xml:space="preserve"> along with avoiding reputational damage for both the unit</w:t>
      </w:r>
      <w:r w:rsidR="006C362D">
        <w:t>, customers</w:t>
      </w:r>
      <w:r w:rsidR="007842B3">
        <w:t xml:space="preserve"> and CyStressSolutions</w:t>
      </w:r>
      <w:r w:rsidR="00E10AEB">
        <w:t xml:space="preserve"> due to the consultancy nature of the </w:t>
      </w:r>
      <w:r w:rsidR="00B216F0">
        <w:t>organisation.</w:t>
      </w:r>
      <w:r w:rsidR="00EC1748">
        <w:t xml:space="preserve"> </w:t>
      </w:r>
    </w:p>
    <w:p w14:paraId="1F1F02D9" w14:textId="059A3EB7" w:rsidR="00080BA6" w:rsidRDefault="00A94DF6" w:rsidP="00080BA6">
      <w:r>
        <w:t xml:space="preserve"> </w:t>
      </w:r>
      <w:r w:rsidR="0083363A">
        <w:t xml:space="preserve">Insider threats are a huge risk to </w:t>
      </w:r>
      <w:r w:rsidR="001B497B">
        <w:t>the ISU (Information Security Unit)</w:t>
      </w:r>
      <w:r w:rsidR="00715384">
        <w:t>, rogue operatives can pose a serious risk which is why access controls remain so important to managing that risk</w:t>
      </w:r>
      <w:sdt>
        <w:sdtPr>
          <w:id w:val="949516953"/>
          <w:citation/>
        </w:sdtPr>
        <w:sdtContent>
          <w:r w:rsidR="00715384">
            <w:fldChar w:fldCharType="begin"/>
          </w:r>
          <w:r w:rsidR="00715384">
            <w:instrText xml:space="preserve"> CITATION Mic22 \l 2057 </w:instrText>
          </w:r>
          <w:r w:rsidR="00715384">
            <w:fldChar w:fldCharType="separate"/>
          </w:r>
          <w:r w:rsidR="00715384">
            <w:rPr>
              <w:noProof/>
            </w:rPr>
            <w:t xml:space="preserve"> </w:t>
          </w:r>
          <w:r w:rsidR="00715384" w:rsidRPr="00715384">
            <w:rPr>
              <w:noProof/>
            </w:rPr>
            <w:t>[21]</w:t>
          </w:r>
          <w:r w:rsidR="00715384">
            <w:fldChar w:fldCharType="end"/>
          </w:r>
        </w:sdtContent>
      </w:sdt>
      <w:r w:rsidR="00715384">
        <w:t xml:space="preserve">. Alongside this, Phishing attacks can </w:t>
      </w:r>
      <w:r w:rsidR="00B70D74">
        <w:t xml:space="preserve">target unsuspecting organisations, which means the unit should firstly train their staff to spot a phishing scam and how to avoid them, while also </w:t>
      </w:r>
      <w:r w:rsidR="0012330A">
        <w:t>allowing them to teach their client’s staff the same structure and recommendations in order to reduce the risk f</w:t>
      </w:r>
      <w:r w:rsidR="00D7113C">
        <w:t xml:space="preserve">rom a social </w:t>
      </w:r>
      <w:r w:rsidR="00D7113C">
        <w:lastRenderedPageBreak/>
        <w:t>engineering attack.</w:t>
      </w:r>
      <w:r w:rsidR="00B647AB">
        <w:t xml:space="preserve"> Management against a ransomware attack should also be considered for a consulting operation. Backups should be provided</w:t>
      </w:r>
      <w:r w:rsidR="00AC06F8">
        <w:t xml:space="preserve"> for a customer along with recommending cyber insurance</w:t>
      </w:r>
      <w:r w:rsidR="00B15F26">
        <w:t xml:space="preserve"> </w:t>
      </w:r>
      <w:r w:rsidR="00223C2D">
        <w:t xml:space="preserve">or their own service guarantees if they </w:t>
      </w:r>
      <w:r w:rsidR="00F6763B">
        <w:t xml:space="preserve">cannot access the backups </w:t>
      </w:r>
      <w:sdt>
        <w:sdtPr>
          <w:id w:val="-678429643"/>
          <w:citation/>
        </w:sdtPr>
        <w:sdtContent>
          <w:r w:rsidR="00B15F26">
            <w:fldChar w:fldCharType="begin"/>
          </w:r>
          <w:r w:rsidR="00B15F26">
            <w:instrText xml:space="preserve"> CITATION Dep24 \l 2057 </w:instrText>
          </w:r>
          <w:r w:rsidR="00B15F26">
            <w:fldChar w:fldCharType="separate"/>
          </w:r>
          <w:r w:rsidR="00B15F26" w:rsidRPr="00B15F26">
            <w:rPr>
              <w:noProof/>
            </w:rPr>
            <w:t>[25]</w:t>
          </w:r>
          <w:r w:rsidR="00B15F26">
            <w:fldChar w:fldCharType="end"/>
          </w:r>
        </w:sdtContent>
      </w:sdt>
      <w:r w:rsidR="00B15F26">
        <w:t>.</w:t>
      </w:r>
      <w:r w:rsidR="00FF5B12">
        <w:t xml:space="preserve"> </w:t>
      </w:r>
    </w:p>
    <w:p w14:paraId="6417C682" w14:textId="6272A62E" w:rsidR="00DB6342" w:rsidRDefault="003A2CFC" w:rsidP="00080BA6">
      <w:r w:rsidRPr="003A2CFC">
        <w:rPr>
          <w:noProof/>
        </w:rPr>
        <w:drawing>
          <wp:anchor distT="0" distB="0" distL="114300" distR="114300" simplePos="0" relativeHeight="251671552" behindDoc="1" locked="0" layoutInCell="1" allowOverlap="1" wp14:anchorId="2F915F40" wp14:editId="338CE4D8">
            <wp:simplePos x="0" y="0"/>
            <wp:positionH relativeFrom="column">
              <wp:posOffset>-12700</wp:posOffset>
            </wp:positionH>
            <wp:positionV relativeFrom="paragraph">
              <wp:posOffset>2600325</wp:posOffset>
            </wp:positionV>
            <wp:extent cx="2640965" cy="3076575"/>
            <wp:effectExtent l="19050" t="19050" r="26035" b="28575"/>
            <wp:wrapTight wrapText="bothSides">
              <wp:wrapPolygon edited="0">
                <wp:start x="-156" y="-134"/>
                <wp:lineTo x="-156" y="21667"/>
                <wp:lineTo x="21657" y="21667"/>
                <wp:lineTo x="21657" y="-134"/>
                <wp:lineTo x="-156" y="-134"/>
              </wp:wrapPolygon>
            </wp:wrapTight>
            <wp:docPr id="1786369499"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69499" name="Picture 1" descr="A graph of a number of people&#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0965" cy="3076575"/>
                    </a:xfrm>
                    <a:prstGeom prst="rect">
                      <a:avLst/>
                    </a:prstGeom>
                    <a:ln>
                      <a:solidFill>
                        <a:schemeClr val="tx1"/>
                      </a:solidFill>
                    </a:ln>
                  </pic:spPr>
                </pic:pic>
              </a:graphicData>
            </a:graphic>
          </wp:anchor>
        </w:drawing>
      </w:r>
      <w:r>
        <w:rPr>
          <w:noProof/>
        </w:rPr>
        <mc:AlternateContent>
          <mc:Choice Requires="wps">
            <w:drawing>
              <wp:anchor distT="0" distB="0" distL="114300" distR="114300" simplePos="0" relativeHeight="251673600" behindDoc="1" locked="0" layoutInCell="1" allowOverlap="1" wp14:anchorId="2C015AC0" wp14:editId="635E2FB1">
                <wp:simplePos x="0" y="0"/>
                <wp:positionH relativeFrom="column">
                  <wp:posOffset>-20320</wp:posOffset>
                </wp:positionH>
                <wp:positionV relativeFrom="paragraph">
                  <wp:posOffset>5678170</wp:posOffset>
                </wp:positionV>
                <wp:extent cx="2648585" cy="635"/>
                <wp:effectExtent l="0" t="0" r="18415" b="19685"/>
                <wp:wrapTight wrapText="bothSides">
                  <wp:wrapPolygon edited="0">
                    <wp:start x="0" y="0"/>
                    <wp:lineTo x="0" y="21629"/>
                    <wp:lineTo x="21595" y="21629"/>
                    <wp:lineTo x="21595" y="0"/>
                    <wp:lineTo x="0" y="0"/>
                  </wp:wrapPolygon>
                </wp:wrapTight>
                <wp:docPr id="1594134088"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solidFill>
                            <a:schemeClr val="tx1"/>
                          </a:solidFill>
                        </a:ln>
                      </wps:spPr>
                      <wps:txbx>
                        <w:txbxContent>
                          <w:p w14:paraId="7ADC85A7" w14:textId="39C169E4" w:rsidR="003A2CFC" w:rsidRPr="00A24C44" w:rsidRDefault="003A2CFC" w:rsidP="003A2CFC">
                            <w:pPr>
                              <w:pStyle w:val="Caption"/>
                              <w:rPr>
                                <w:rFonts w:ascii="Times New Roman" w:hAnsi="Times New Roman"/>
                                <w:szCs w:val="22"/>
                              </w:rPr>
                            </w:pPr>
                            <w:r>
                              <w:t>Figure 5: percentage of organisations that have carried out a cyber risk assessment</w:t>
                            </w:r>
                            <w:sdt>
                              <w:sdtPr>
                                <w:id w:val="1519130078"/>
                                <w:citation/>
                              </w:sdtPr>
                              <w:sdtContent>
                                <w:r>
                                  <w:fldChar w:fldCharType="begin"/>
                                </w:r>
                                <w:r>
                                  <w:instrText xml:space="preserve"> CITATION Dep24 \l 2057 </w:instrText>
                                </w:r>
                                <w:r>
                                  <w:fldChar w:fldCharType="separate"/>
                                </w:r>
                                <w:r>
                                  <w:rPr>
                                    <w:noProof/>
                                  </w:rPr>
                                  <w:t xml:space="preserve"> </w:t>
                                </w:r>
                                <w:r w:rsidRPr="003A2CFC">
                                  <w:rPr>
                                    <w:noProof/>
                                  </w:rPr>
                                  <w:t>[25]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015AC0" id="_x0000_s1030" type="#_x0000_t202" style="position:absolute;left:0;text-align:left;margin-left:-1.6pt;margin-top:447.1pt;width:208.55pt;height:.0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7dvJgIAAGcEAAAOAAAAZHJzL2Uyb0RvYy54bWysVN9v2jAQfp+0/8Hy+wiwgipEqBgV0yTU&#10;VqJVn43jEEuOz7MPEvbX7+wQ6No9TXtx7nw/fPd9d5nftbVhR+WDBpvz0WDImbISCm33OX95Xn+5&#10;5SygsIUwYFXOTyrwu8XnT/PGzdQYKjCF8oyS2DBrXM4rRDfLsiArVYswAKcsGUvwtUBS/T4rvGgo&#10;e22y8XA4zRrwhfMgVQh0e98Z+SLlL0sl8bEsg0Jmck61YTp9OnfxzBZzMdt74Sotz2WIf6iiFtrS&#10;o5dU9wIFO3j9IVWtpYcAJQ4k1BmUpZYq9UDdjIbvutlWwqnUC4ET3AWm8P/Syofj1j15hu03aInA&#10;CEjjwizQZeynLX0dv1QpIztBeLrAplpkki7H05vbye2EM0m26ddJzJFdQ50P+F1BzaKQc0+cJKjE&#10;cROwc+1d4ksBjC7W2pioRMPKeHYUxF9TaVTn5H94GfshMA2QuoRimzqjqt4EkhYjs2u/UcJ21zJd&#10;5Pymx2IHxYkg8tBNT3ByramujQj4JDyNC6FCK4CPdJQGmpzDWeKsAv/rb/fRn1gkK2cNjV/Ow8+D&#10;8Ioz88MSv3FWe8H3wq4X7KFeASEyouVyMokU4NH0YumhfqXNWMZXyCSspLdyjr24wm4JaLOkWi6T&#10;E02kE7ixWydj6h7/5/ZVeHdmD4n0B+gHU8zekdj5Jjbc8oCw1onhiGuH4hlumuY0I+fNi+vyVk9e&#10;1//D4jcAAAD//wMAUEsDBBQABgAIAAAAIQDqG9NN4QAAAAoBAAAPAAAAZHJzL2Rvd25yZXYueG1s&#10;TI9NT8JAEIbvJv6HzZh4gy2UGKjdkmqiCXJAUA/eht21bejONt0Fyr939KK3+XjyzjP5cnCtONk+&#10;NJ4UTMYJCEvam4YqBe9vT6M5iBCRDLaerIKLDbAsrq9yzIw/09aedrESHEIhQwV1jF0mZdC1dRjG&#10;vrPEuy/fO4zc9pU0PZ453LVymiR30mFDfKHGzj7WVh92R6dgHS+fm4dnTeV6qw89rl4/Vi+lUrc3&#10;Q3kPItoh/sHwo8/qULDT3h/JBNEqGKVTJhXMFzMuGJhN0gWI/e8kBVnk8v8LxTcAAAD//wMAUEsB&#10;Ai0AFAAGAAgAAAAhALaDOJL+AAAA4QEAABMAAAAAAAAAAAAAAAAAAAAAAFtDb250ZW50X1R5cGVz&#10;XS54bWxQSwECLQAUAAYACAAAACEAOP0h/9YAAACUAQAACwAAAAAAAAAAAAAAAAAvAQAAX3JlbHMv&#10;LnJlbHNQSwECLQAUAAYACAAAACEAK5e3byYCAABnBAAADgAAAAAAAAAAAAAAAAAuAgAAZHJzL2Uy&#10;b0RvYy54bWxQSwECLQAUAAYACAAAACEA6hvTTeEAAAAKAQAADwAAAAAAAAAAAAAAAACABAAAZHJz&#10;L2Rvd25yZXYueG1sUEsFBgAAAAAEAAQA8wAAAI4FAAAAAA==&#10;" strokecolor="black [3213]">
                <v:textbox style="mso-fit-shape-to-text:t" inset="0,0,0,0">
                  <w:txbxContent>
                    <w:p w14:paraId="7ADC85A7" w14:textId="39C169E4" w:rsidR="003A2CFC" w:rsidRPr="00A24C44" w:rsidRDefault="003A2CFC" w:rsidP="003A2CFC">
                      <w:pPr>
                        <w:pStyle w:val="Caption"/>
                        <w:rPr>
                          <w:rFonts w:ascii="Times New Roman" w:hAnsi="Times New Roman"/>
                          <w:szCs w:val="22"/>
                        </w:rPr>
                      </w:pPr>
                      <w:r>
                        <w:t>Figure 5: percentage of organisations that have carried out a cyber risk assessment</w:t>
                      </w:r>
                      <w:sdt>
                        <w:sdtPr>
                          <w:id w:val="1519130078"/>
                          <w:citation/>
                        </w:sdtPr>
                        <w:sdtContent>
                          <w:r>
                            <w:fldChar w:fldCharType="begin"/>
                          </w:r>
                          <w:r>
                            <w:instrText xml:space="preserve"> CITATION Dep24 \l 2057 </w:instrText>
                          </w:r>
                          <w:r>
                            <w:fldChar w:fldCharType="separate"/>
                          </w:r>
                          <w:r>
                            <w:rPr>
                              <w:noProof/>
                            </w:rPr>
                            <w:t xml:space="preserve"> </w:t>
                          </w:r>
                          <w:r w:rsidRPr="003A2CFC">
                            <w:rPr>
                              <w:noProof/>
                            </w:rPr>
                            <w:t>[25]</w:t>
                          </w:r>
                          <w:r>
                            <w:fldChar w:fldCharType="end"/>
                          </w:r>
                        </w:sdtContent>
                      </w:sdt>
                    </w:p>
                  </w:txbxContent>
                </v:textbox>
                <w10:wrap type="tight"/>
              </v:shape>
            </w:pict>
          </mc:Fallback>
        </mc:AlternateContent>
      </w:r>
      <w:r w:rsidR="00FF5B12">
        <w:t xml:space="preserve">Roles and responsibilities in the event of a </w:t>
      </w:r>
      <w:proofErr w:type="spellStart"/>
      <w:r w:rsidR="00FF5B12">
        <w:t>cyber attack</w:t>
      </w:r>
      <w:proofErr w:type="spellEnd"/>
      <w:r w:rsidR="00FF5B12">
        <w:t xml:space="preserve"> should be discussed within the unit in order to respond most efficiently. This practice should also be brought to clients</w:t>
      </w:r>
      <w:r w:rsidR="007E7051">
        <w:t xml:space="preserve"> and their respective staff</w:t>
      </w:r>
      <w:sdt>
        <w:sdtPr>
          <w:id w:val="1736585233"/>
          <w:citation/>
        </w:sdtPr>
        <w:sdtContent>
          <w:r w:rsidR="007E7051">
            <w:fldChar w:fldCharType="begin"/>
          </w:r>
          <w:r w:rsidR="007E7051">
            <w:instrText xml:space="preserve"> CITATION Dep24 \l 2057 </w:instrText>
          </w:r>
          <w:r w:rsidR="007E7051">
            <w:fldChar w:fldCharType="separate"/>
          </w:r>
          <w:r w:rsidR="007E7051">
            <w:rPr>
              <w:noProof/>
            </w:rPr>
            <w:t xml:space="preserve"> </w:t>
          </w:r>
          <w:r w:rsidR="007E7051" w:rsidRPr="007E7051">
            <w:rPr>
              <w:noProof/>
            </w:rPr>
            <w:t>[25]</w:t>
          </w:r>
          <w:r w:rsidR="007E7051">
            <w:fldChar w:fldCharType="end"/>
          </w:r>
        </w:sdtContent>
      </w:sdt>
      <w:r w:rsidR="007035CE">
        <w:t>.</w:t>
      </w:r>
      <w:r w:rsidR="003B330B">
        <w:t xml:space="preserve"> Forensic specialists can assist a client in finding the so</w:t>
      </w:r>
      <w:r w:rsidR="00F232F4">
        <w:t>urce of an incident in order to analyse and mitigate the weakness within their network in order to reduce</w:t>
      </w:r>
      <w:r w:rsidR="00DB6342">
        <w:t xml:space="preserve"> future</w:t>
      </w:r>
      <w:r w:rsidR="00F232F4">
        <w:t xml:space="preserve"> risk and prevent further attacks</w:t>
      </w:r>
      <w:r w:rsidR="00323283">
        <w:t xml:space="preserve">, while also reducing the </w:t>
      </w:r>
      <w:r w:rsidR="002F0C3C">
        <w:t>risks of an organisation breaking compliance to help them avoid financial fines and further trouble.</w:t>
      </w:r>
    </w:p>
    <w:p w14:paraId="58C4FAB8" w14:textId="2F24B772" w:rsidR="002F0C3C" w:rsidRDefault="00260EB9" w:rsidP="00080BA6">
      <w:r>
        <w:t xml:space="preserve">Demonstrating certificates and quality assurance to a client can help build trust </w:t>
      </w:r>
      <w:r w:rsidR="00D77C09">
        <w:t xml:space="preserve">to a client in order to reduce the risk an organisation backs out of </w:t>
      </w:r>
      <w:r w:rsidR="006C52DF">
        <w:t xml:space="preserve">a consultation and cause further risk to themselves. By </w:t>
      </w:r>
      <w:r w:rsidR="006C52DF">
        <w:t>demonstrating</w:t>
      </w:r>
      <w:r w:rsidR="00141C86">
        <w:t xml:space="preserve"> and listening to a client’s needs</w:t>
      </w:r>
      <w:r w:rsidR="003A2CFC">
        <w:t>.</w:t>
      </w:r>
    </w:p>
    <w:p w14:paraId="5E5008AC" w14:textId="37AC5396" w:rsidR="003A2CFC" w:rsidRDefault="003A2CFC" w:rsidP="00080BA6">
      <w:r>
        <w:t>Figure 5 s</w:t>
      </w:r>
      <w:r w:rsidR="00CD5167">
        <w:t>hows</w:t>
      </w:r>
      <w:r>
        <w:t xml:space="preserve"> the UK government’s </w:t>
      </w:r>
      <w:r w:rsidR="00D17199">
        <w:t xml:space="preserve">survey on organisations which have carried out a risk assessment and the methods they have used. </w:t>
      </w:r>
      <w:r w:rsidR="00C93FA4">
        <w:t>The Information Security Unit can utilise all these methods listed</w:t>
      </w:r>
      <w:r w:rsidR="004573BE">
        <w:t xml:space="preserve">, explain them to a client </w:t>
      </w:r>
      <w:r w:rsidR="00097D5B">
        <w:t>through the use of the figure provided</w:t>
      </w:r>
      <w:r w:rsidR="00C93FA4">
        <w:t xml:space="preserve"> and perfectly tailor a response to whatever a client needs, thus furthering trust and allowi</w:t>
      </w:r>
      <w:r w:rsidR="00232A37">
        <w:t>ng room to explain what each activity is for.</w:t>
      </w:r>
    </w:p>
    <w:p w14:paraId="09D89A17" w14:textId="5799F642" w:rsidR="00E62B21" w:rsidRDefault="00E62B21" w:rsidP="00080BA6">
      <w:r>
        <w:t xml:space="preserve">To further the reduce the risk of a client perhaps damaging installed hardware, </w:t>
      </w:r>
      <w:r w:rsidR="00E84263">
        <w:t>or increasing their own risk of an attack</w:t>
      </w:r>
      <w:r w:rsidR="001973B7">
        <w:t xml:space="preserve"> </w:t>
      </w:r>
      <w:r w:rsidR="001A2501">
        <w:t>due to a lack of technical expertise</w:t>
      </w:r>
      <w:r w:rsidR="001973B7">
        <w:t xml:space="preserve"> </w:t>
      </w:r>
      <w:r w:rsidR="00E84263">
        <w:t xml:space="preserve">, the ISU can perform a “check-up” </w:t>
      </w:r>
      <w:r w:rsidR="00B272F8">
        <w:t>on a client a few weeks or even months after a consultation in order to ensure their network infrastructure remains secure and they have not encountered any further issues</w:t>
      </w:r>
      <w:r w:rsidR="001A2501">
        <w:t xml:space="preserve"> along with teaching any inexperienced or new staff </w:t>
      </w:r>
      <w:r w:rsidR="0037573F">
        <w:t xml:space="preserve">how to handle security measures </w:t>
      </w:r>
      <w:r w:rsidR="008322A6">
        <w:t xml:space="preserve">through workshops </w:t>
      </w:r>
      <w:r w:rsidR="0037573F">
        <w:t>along with the current guidelines, regulations and compliances</w:t>
      </w:r>
      <w:r w:rsidR="00B272F8">
        <w:t>.</w:t>
      </w:r>
    </w:p>
    <w:p w14:paraId="0594940E" w14:textId="68E48242" w:rsidR="00232A37" w:rsidRDefault="00904937" w:rsidP="00904937">
      <w:pPr>
        <w:pStyle w:val="Heading2"/>
      </w:pPr>
      <w:bookmarkStart w:id="22" w:name="_Toc184815808"/>
      <w:r>
        <w:t>Contingency Planning</w:t>
      </w:r>
      <w:bookmarkEnd w:id="22"/>
    </w:p>
    <w:p w14:paraId="11D04494" w14:textId="13B0843A" w:rsidR="003A2CFC" w:rsidRDefault="0051790A" w:rsidP="00080BA6">
      <w:r>
        <w:t xml:space="preserve">A business continuity plan should be developed for both the unit itself and for any future clients in order to ensure that </w:t>
      </w:r>
      <w:r w:rsidR="00316F26">
        <w:t xml:space="preserve">an attack on a client does not disrupt the </w:t>
      </w:r>
      <w:r w:rsidR="004335CF">
        <w:t>critical functions</w:t>
      </w:r>
      <w:sdt>
        <w:sdtPr>
          <w:id w:val="-240565227"/>
          <w:citation/>
        </w:sdtPr>
        <w:sdtContent>
          <w:r w:rsidR="004335CF">
            <w:fldChar w:fldCharType="begin"/>
          </w:r>
          <w:r w:rsidR="004335CF">
            <w:instrText xml:space="preserve"> CITATION Ins24 \l 2057 </w:instrText>
          </w:r>
          <w:r w:rsidR="004335CF">
            <w:fldChar w:fldCharType="separate"/>
          </w:r>
          <w:r w:rsidR="004335CF">
            <w:rPr>
              <w:noProof/>
            </w:rPr>
            <w:t xml:space="preserve"> </w:t>
          </w:r>
          <w:r w:rsidR="004335CF" w:rsidRPr="004335CF">
            <w:rPr>
              <w:noProof/>
            </w:rPr>
            <w:t>[26]</w:t>
          </w:r>
          <w:r w:rsidR="004335CF">
            <w:fldChar w:fldCharType="end"/>
          </w:r>
        </w:sdtContent>
      </w:sdt>
      <w:r w:rsidR="006A0861">
        <w:t>.</w:t>
      </w:r>
    </w:p>
    <w:p w14:paraId="2D325645" w14:textId="3DB281CF" w:rsidR="006D2030" w:rsidRDefault="008B7BAC" w:rsidP="00080BA6">
      <w:r>
        <w:t xml:space="preserve">A business can deal with multiple risks, not just </w:t>
      </w:r>
      <w:r w:rsidR="00990644">
        <w:t>cyber-attacks</w:t>
      </w:r>
      <w:r>
        <w:t xml:space="preserve">, but natural disasters, </w:t>
      </w:r>
      <w:r w:rsidR="00990644">
        <w:t>power outages, fires, staff shortages and in more recent cases, pandemics</w:t>
      </w:r>
      <w:sdt>
        <w:sdtPr>
          <w:id w:val="782464483"/>
          <w:citation/>
        </w:sdtPr>
        <w:sdtContent>
          <w:r w:rsidR="00990644">
            <w:fldChar w:fldCharType="begin"/>
          </w:r>
          <w:r w:rsidR="00990644">
            <w:instrText xml:space="preserve"> CITATION Mic22 \l 2057 </w:instrText>
          </w:r>
          <w:r w:rsidR="00990644">
            <w:fldChar w:fldCharType="separate"/>
          </w:r>
          <w:r w:rsidR="00990644">
            <w:rPr>
              <w:noProof/>
            </w:rPr>
            <w:t xml:space="preserve"> </w:t>
          </w:r>
          <w:r w:rsidR="00990644" w:rsidRPr="00990644">
            <w:rPr>
              <w:noProof/>
            </w:rPr>
            <w:t>[21]</w:t>
          </w:r>
          <w:r w:rsidR="00990644">
            <w:fldChar w:fldCharType="end"/>
          </w:r>
        </w:sdtContent>
      </w:sdt>
      <w:r w:rsidR="00990644">
        <w:t>.</w:t>
      </w:r>
      <w:r w:rsidR="006849F1">
        <w:t xml:space="preserve"> Returning a business to normal practices in efficient time should be the priority </w:t>
      </w:r>
      <w:r w:rsidR="006E1D1F">
        <w:t>of this contingency plan for the ISU.</w:t>
      </w:r>
    </w:p>
    <w:p w14:paraId="1044FB1B" w14:textId="739FEF9B" w:rsidR="00F40795" w:rsidRDefault="00EA7723" w:rsidP="00080BA6">
      <w:r>
        <w:t xml:space="preserve">By following the </w:t>
      </w:r>
      <w:r>
        <w:rPr>
          <w:i/>
          <w:iCs/>
        </w:rPr>
        <w:t>Recovery</w:t>
      </w:r>
      <w:r>
        <w:t xml:space="preserve"> section in the NIST framework</w:t>
      </w:r>
      <w:sdt>
        <w:sdtPr>
          <w:id w:val="1307898122"/>
          <w:citation/>
        </w:sdtPr>
        <w:sdtContent>
          <w:r w:rsidR="00ED4598">
            <w:fldChar w:fldCharType="begin"/>
          </w:r>
          <w:r w:rsidR="00ED4598">
            <w:instrText xml:space="preserve"> CITATION NIS241 \l 2057 </w:instrText>
          </w:r>
          <w:r w:rsidR="00ED4598">
            <w:fldChar w:fldCharType="separate"/>
          </w:r>
          <w:r w:rsidR="00ED4598">
            <w:rPr>
              <w:noProof/>
            </w:rPr>
            <w:t xml:space="preserve"> </w:t>
          </w:r>
          <w:r w:rsidR="00ED4598" w:rsidRPr="00ED4598">
            <w:rPr>
              <w:noProof/>
            </w:rPr>
            <w:t>[7]</w:t>
          </w:r>
          <w:r w:rsidR="00ED4598">
            <w:fldChar w:fldCharType="end"/>
          </w:r>
        </w:sdtContent>
      </w:sdt>
      <w:r>
        <w:t xml:space="preserve">, a contingency plan for each </w:t>
      </w:r>
      <w:r w:rsidR="00D125D7">
        <w:t>inside and outside risk can be identified and have a plan tailored to an organisation’s needs</w:t>
      </w:r>
      <w:r w:rsidR="000C381F">
        <w:t xml:space="preserve">. If there is a risk of a </w:t>
      </w:r>
      <w:r w:rsidR="000C381F">
        <w:lastRenderedPageBreak/>
        <w:t xml:space="preserve">fire for example, then the unit can recommend </w:t>
      </w:r>
      <w:r w:rsidR="00F34096">
        <w:t>positions to install fire extinguishers, along with necessary maps to show where each extinguisher is located</w:t>
      </w:r>
      <w:sdt>
        <w:sdtPr>
          <w:id w:val="1424302323"/>
          <w:citation/>
        </w:sdtPr>
        <w:sdtContent>
          <w:r w:rsidR="00F34096">
            <w:fldChar w:fldCharType="begin"/>
          </w:r>
          <w:r w:rsidR="00F34096">
            <w:instrText xml:space="preserve"> CITATION Dep24 \l 2057 </w:instrText>
          </w:r>
          <w:r w:rsidR="00F34096">
            <w:fldChar w:fldCharType="separate"/>
          </w:r>
          <w:r w:rsidR="00F34096">
            <w:rPr>
              <w:noProof/>
            </w:rPr>
            <w:t xml:space="preserve"> </w:t>
          </w:r>
          <w:r w:rsidR="00F34096" w:rsidRPr="00F34096">
            <w:rPr>
              <w:noProof/>
            </w:rPr>
            <w:t>[25]</w:t>
          </w:r>
          <w:r w:rsidR="00F34096">
            <w:fldChar w:fldCharType="end"/>
          </w:r>
        </w:sdtContent>
      </w:sdt>
      <w:r w:rsidR="00F34096">
        <w:t>.</w:t>
      </w:r>
      <w:r w:rsidR="00291C40">
        <w:t xml:space="preserve"> </w:t>
      </w:r>
      <w:r w:rsidR="00F949C0">
        <w:rPr>
          <w:i/>
          <w:iCs/>
        </w:rPr>
        <w:t xml:space="preserve">Recovery </w:t>
      </w:r>
      <w:r w:rsidR="00F949C0">
        <w:t>in the NIST framework also falls in line with h</w:t>
      </w:r>
      <w:r w:rsidR="00B82354" w:rsidRPr="00F949C0">
        <w:t>aving</w:t>
      </w:r>
      <w:r w:rsidR="00B82354">
        <w:t xml:space="preserve"> an incident response plan</w:t>
      </w:r>
      <w:r w:rsidR="00C4233A">
        <w:t xml:space="preserve"> that</w:t>
      </w:r>
      <w:r w:rsidR="00B82354">
        <w:t xml:space="preserve"> </w:t>
      </w:r>
      <w:r w:rsidR="00F949C0">
        <w:t>allows the unit to</w:t>
      </w:r>
      <w:r w:rsidR="00C4233A" w:rsidRPr="00C4233A">
        <w:t xml:space="preserve"> detect, contain, and mitigate disruptions, whether </w:t>
      </w:r>
      <w:r w:rsidR="00C4233A">
        <w:t>that be f</w:t>
      </w:r>
      <w:r w:rsidR="00C4233A" w:rsidRPr="00C4233A">
        <w:t xml:space="preserve">rom cyber-attacks or </w:t>
      </w:r>
      <w:r w:rsidR="00291C40">
        <w:t>disasters listed previously, meaning the downtime of the unit and its clients can be brought to a minimum.</w:t>
      </w:r>
      <w:r w:rsidR="00AE6636">
        <w:t xml:space="preserve"> Post-incident analysis would also be the back bone of all contingencies</w:t>
      </w:r>
      <w:r w:rsidR="00EE48E7">
        <w:t>, with a thorough review and audit of a client’s incidents, more preparations and better contingencies can be made for that client in the future</w:t>
      </w:r>
      <w:sdt>
        <w:sdtPr>
          <w:id w:val="-660768478"/>
          <w:citation/>
        </w:sdtPr>
        <w:sdtContent>
          <w:r w:rsidR="00EE48E7">
            <w:fldChar w:fldCharType="begin"/>
          </w:r>
          <w:r w:rsidR="00EE48E7">
            <w:instrText xml:space="preserve"> CITATION Dep24 \l 2057 </w:instrText>
          </w:r>
          <w:r w:rsidR="00EE48E7">
            <w:fldChar w:fldCharType="separate"/>
          </w:r>
          <w:r w:rsidR="00EE48E7">
            <w:rPr>
              <w:noProof/>
            </w:rPr>
            <w:t xml:space="preserve"> </w:t>
          </w:r>
          <w:r w:rsidR="00EE48E7" w:rsidRPr="00EE48E7">
            <w:rPr>
              <w:noProof/>
            </w:rPr>
            <w:t>[25]</w:t>
          </w:r>
          <w:r w:rsidR="00EE48E7">
            <w:fldChar w:fldCharType="end"/>
          </w:r>
        </w:sdtContent>
      </w:sdt>
      <w:sdt>
        <w:sdtPr>
          <w:id w:val="-1545828546"/>
          <w:citation/>
        </w:sdtPr>
        <w:sdtContent>
          <w:r w:rsidR="00BC6F69">
            <w:fldChar w:fldCharType="begin"/>
          </w:r>
          <w:r w:rsidR="00BC6F69">
            <w:instrText xml:space="preserve"> CITATION Srė24 \l 2057 </w:instrText>
          </w:r>
          <w:r w:rsidR="00BC6F69">
            <w:fldChar w:fldCharType="separate"/>
          </w:r>
          <w:r w:rsidR="00BC6F69">
            <w:rPr>
              <w:noProof/>
            </w:rPr>
            <w:t xml:space="preserve"> </w:t>
          </w:r>
          <w:r w:rsidR="00BC6F69" w:rsidRPr="00BC6F69">
            <w:rPr>
              <w:noProof/>
            </w:rPr>
            <w:t>[24]</w:t>
          </w:r>
          <w:r w:rsidR="00BC6F69">
            <w:fldChar w:fldCharType="end"/>
          </w:r>
        </w:sdtContent>
      </w:sdt>
      <w:r w:rsidR="00BC6F69">
        <w:t>.</w:t>
      </w:r>
    </w:p>
    <w:p w14:paraId="045B72CF" w14:textId="2FBE0364" w:rsidR="00BC6F69" w:rsidRDefault="0025422B" w:rsidP="00BE4570">
      <w:pPr>
        <w:pStyle w:val="Heading2"/>
      </w:pPr>
      <w:bookmarkStart w:id="23" w:name="_Toc184815809"/>
      <w:r>
        <w:t>Protection mechanisms</w:t>
      </w:r>
      <w:bookmarkEnd w:id="23"/>
    </w:p>
    <w:p w14:paraId="113E8C97" w14:textId="6B2D9A5B" w:rsidR="00F44D42" w:rsidRDefault="00E24D15" w:rsidP="0025422B">
      <w:r>
        <w:t xml:space="preserve">A multi layered defence is a necessity in order for a client to truly have protection mechanisms. Discussed earlier in task 1 were firewalls, VPNs and </w:t>
      </w:r>
      <w:r w:rsidR="007E6D46">
        <w:t xml:space="preserve">access controls, </w:t>
      </w:r>
      <w:r w:rsidR="00AA28A5">
        <w:t>which can all be used to prevent intruders, along with the hardware upgrades that were brought up in the security planning section.</w:t>
      </w:r>
      <w:r w:rsidR="00AE608B">
        <w:t xml:space="preserve"> By </w:t>
      </w:r>
      <w:r w:rsidR="0061770D">
        <w:t xml:space="preserve">following with a framework such as ISO 27001, a client who has contracted the Information Security Unit can </w:t>
      </w:r>
      <w:r w:rsidR="009D7C4F">
        <w:t>now have safe knowledge in knowing end to end communication is safe through VPNs</w:t>
      </w:r>
      <w:sdt>
        <w:sdtPr>
          <w:id w:val="-918560038"/>
          <w:citation/>
        </w:sdtPr>
        <w:sdtContent>
          <w:r w:rsidR="009D7C4F">
            <w:fldChar w:fldCharType="begin"/>
          </w:r>
          <w:r w:rsidR="009D7C4F">
            <w:instrText xml:space="preserve"> CITATION Mic241 \l 2057 </w:instrText>
          </w:r>
          <w:r w:rsidR="009D7C4F">
            <w:fldChar w:fldCharType="separate"/>
          </w:r>
          <w:r w:rsidR="009D7C4F">
            <w:rPr>
              <w:noProof/>
            </w:rPr>
            <w:t xml:space="preserve"> </w:t>
          </w:r>
          <w:r w:rsidR="009D7C4F" w:rsidRPr="009D7C4F">
            <w:rPr>
              <w:noProof/>
            </w:rPr>
            <w:t>[4]</w:t>
          </w:r>
          <w:r w:rsidR="009D7C4F">
            <w:fldChar w:fldCharType="end"/>
          </w:r>
        </w:sdtContent>
      </w:sdt>
      <w:r w:rsidR="009D7C4F">
        <w:t>, heavy duty firewalls</w:t>
      </w:r>
      <w:r w:rsidR="006F2D87">
        <w:t>, which with current technologies can access Ai</w:t>
      </w:r>
      <w:r w:rsidR="00D90354">
        <w:t>, which can</w:t>
      </w:r>
      <w:r w:rsidR="000D088D">
        <w:t xml:space="preserve"> perform deeper scans of</w:t>
      </w:r>
      <w:r w:rsidR="0037687E">
        <w:t xml:space="preserve"> suspicious</w:t>
      </w:r>
      <w:r w:rsidR="000D088D">
        <w:t xml:space="preserve"> users</w:t>
      </w:r>
      <w:r w:rsidR="003D156E">
        <w:t xml:space="preserve"> along with balancing performance of the firewall and even </w:t>
      </w:r>
      <w:r w:rsidR="0037687E">
        <w:t xml:space="preserve">the </w:t>
      </w:r>
      <w:r w:rsidR="003D156E">
        <w:t>network itself</w:t>
      </w:r>
      <w:sdt>
        <w:sdtPr>
          <w:id w:val="549883229"/>
          <w:citation/>
        </w:sdtPr>
        <w:sdtContent>
          <w:r w:rsidR="000D088D">
            <w:fldChar w:fldCharType="begin"/>
          </w:r>
          <w:r w:rsidR="000D088D">
            <w:instrText xml:space="preserve"> CITATION che24 \l 2057 </w:instrText>
          </w:r>
          <w:r w:rsidR="000D088D">
            <w:fldChar w:fldCharType="separate"/>
          </w:r>
          <w:r w:rsidR="000D088D">
            <w:rPr>
              <w:noProof/>
            </w:rPr>
            <w:t xml:space="preserve"> </w:t>
          </w:r>
          <w:r w:rsidR="000D088D" w:rsidRPr="000D088D">
            <w:rPr>
              <w:noProof/>
            </w:rPr>
            <w:t>[27]</w:t>
          </w:r>
          <w:r w:rsidR="000D088D">
            <w:fldChar w:fldCharType="end"/>
          </w:r>
        </w:sdtContent>
      </w:sdt>
      <w:r w:rsidR="00D90354">
        <w:t xml:space="preserve">, all while </w:t>
      </w:r>
      <w:r w:rsidR="009D7C4F">
        <w:t>monitor</w:t>
      </w:r>
      <w:r w:rsidR="0037687E">
        <w:t>ing</w:t>
      </w:r>
      <w:r w:rsidR="009D7C4F">
        <w:t xml:space="preserve"> the </w:t>
      </w:r>
      <w:r w:rsidR="0037687E">
        <w:t xml:space="preserve">main </w:t>
      </w:r>
      <w:r w:rsidR="009D7C4F">
        <w:t>traffic passing in and out of their networks,</w:t>
      </w:r>
      <w:r w:rsidR="00B36B11">
        <w:t xml:space="preserve"> and should a client look to increase further, biometrics such as iris scans or </w:t>
      </w:r>
      <w:r w:rsidR="00E7776F">
        <w:t>ID cards</w:t>
      </w:r>
      <w:r w:rsidR="00B36B11">
        <w:t xml:space="preserve"> can be installed to further prevent inside threats</w:t>
      </w:r>
      <w:r w:rsidR="00E7776F">
        <w:t xml:space="preserve">. </w:t>
      </w:r>
      <w:r w:rsidR="00A00954">
        <w:t xml:space="preserve">On top of this, it should be necessary to activate a multi-factor authentication </w:t>
      </w:r>
      <w:sdt>
        <w:sdtPr>
          <w:id w:val="-1238161346"/>
          <w:citation/>
        </w:sdtPr>
        <w:sdtContent>
          <w:r w:rsidR="00B632E2">
            <w:fldChar w:fldCharType="begin"/>
          </w:r>
          <w:r w:rsidR="00B632E2">
            <w:instrText xml:space="preserve"> CITATION Mic24 \l 2057 </w:instrText>
          </w:r>
          <w:r w:rsidR="00B632E2">
            <w:fldChar w:fldCharType="separate"/>
          </w:r>
          <w:r w:rsidR="00B632E2" w:rsidRPr="00B632E2">
            <w:rPr>
              <w:noProof/>
            </w:rPr>
            <w:t>[3]</w:t>
          </w:r>
          <w:r w:rsidR="00B632E2">
            <w:fldChar w:fldCharType="end"/>
          </w:r>
        </w:sdtContent>
      </w:sdt>
      <w:r w:rsidR="00B632E2">
        <w:t xml:space="preserve"> in order to make sure certain devices or even all devices are protected by </w:t>
      </w:r>
      <w:r w:rsidR="003A0D00">
        <w:t xml:space="preserve">only those within the organisation and no one outside. </w:t>
      </w:r>
      <w:r w:rsidR="00F44D42">
        <w:t xml:space="preserve">These defences also align with any </w:t>
      </w:r>
      <w:r w:rsidR="00F44D42">
        <w:t>compliance regulations,</w:t>
      </w:r>
      <w:r w:rsidR="006F35AA">
        <w:t xml:space="preserve"> which gives a client further protections against any legal issues.</w:t>
      </w:r>
    </w:p>
    <w:p w14:paraId="26F08DDC" w14:textId="3C54C033" w:rsidR="00291C40" w:rsidRDefault="006B7F9C" w:rsidP="00080BA6">
      <w:r>
        <w:t>With CyStressSolutions emphasis on consultancy</w:t>
      </w:r>
      <w:r w:rsidR="00D42CD2">
        <w:t xml:space="preserve"> and the Information Unit’s cloud computing specialists, </w:t>
      </w:r>
      <w:r w:rsidR="000E6159">
        <w:t>a client could potentially ask to have cloud computing utilised into their defensive arsenal. Firewalls as a service</w:t>
      </w:r>
      <w:sdt>
        <w:sdtPr>
          <w:id w:val="-962032462"/>
          <w:citation/>
        </w:sdtPr>
        <w:sdtContent>
          <w:r w:rsidR="00FB7DA4">
            <w:fldChar w:fldCharType="begin"/>
          </w:r>
          <w:r w:rsidR="00FB7DA4">
            <w:instrText xml:space="preserve"> CITATION Pal24 \l 2057 </w:instrText>
          </w:r>
          <w:r w:rsidR="00FB7DA4">
            <w:fldChar w:fldCharType="separate"/>
          </w:r>
          <w:r w:rsidR="00FB7DA4">
            <w:rPr>
              <w:noProof/>
            </w:rPr>
            <w:t xml:space="preserve"> </w:t>
          </w:r>
          <w:r w:rsidR="00FB7DA4" w:rsidRPr="00FB7DA4">
            <w:rPr>
              <w:noProof/>
            </w:rPr>
            <w:t>[28]</w:t>
          </w:r>
          <w:r w:rsidR="00FB7DA4">
            <w:fldChar w:fldCharType="end"/>
          </w:r>
        </w:sdtContent>
      </w:sdt>
      <w:r w:rsidR="000E6159">
        <w:t xml:space="preserve"> (or </w:t>
      </w:r>
      <w:proofErr w:type="spellStart"/>
      <w:r w:rsidR="000E6159">
        <w:t>FwaaS</w:t>
      </w:r>
      <w:proofErr w:type="spellEnd"/>
      <w:r w:rsidR="000E6159">
        <w:t xml:space="preserve">) can </w:t>
      </w:r>
      <w:r w:rsidR="00FB7DA4">
        <w:t>be used</w:t>
      </w:r>
      <w:r w:rsidR="00BD6639">
        <w:t xml:space="preserve"> to not only fortify a head office for a client, but also the branch offices or supporting offices through the cloud, alongside this</w:t>
      </w:r>
      <w:r w:rsidR="00B1511A">
        <w:t>, it can also be used to enforce security policies across all those locations.</w:t>
      </w:r>
    </w:p>
    <w:p w14:paraId="2DF2BDA8" w14:textId="644EF861" w:rsidR="00B1511A" w:rsidRDefault="00B1511A" w:rsidP="00B1511A">
      <w:pPr>
        <w:pStyle w:val="Heading1"/>
      </w:pPr>
      <w:bookmarkStart w:id="24" w:name="_Toc184815810"/>
      <w:r>
        <w:t>Conclusion</w:t>
      </w:r>
      <w:bookmarkEnd w:id="24"/>
    </w:p>
    <w:p w14:paraId="1C472C7A" w14:textId="3B3EF2C1" w:rsidR="001E76C8" w:rsidRDefault="00AE5DB3" w:rsidP="00B1511A">
      <w:r>
        <w:t>Should t</w:t>
      </w:r>
      <w:r w:rsidR="00B1511A">
        <w:t>he Information S</w:t>
      </w:r>
      <w:r w:rsidR="00394543">
        <w:t xml:space="preserve">ecurity </w:t>
      </w:r>
      <w:r w:rsidR="00F910CA">
        <w:t>U</w:t>
      </w:r>
      <w:r w:rsidR="00394543">
        <w:t>nit</w:t>
      </w:r>
      <w:r w:rsidR="00B20647">
        <w:t xml:space="preserve"> </w:t>
      </w:r>
      <w:r>
        <w:t xml:space="preserve">be </w:t>
      </w:r>
      <w:r w:rsidR="00B20647">
        <w:t>established by CyStressSolutions</w:t>
      </w:r>
      <w:r>
        <w:t>, it will need</w:t>
      </w:r>
      <w:r w:rsidR="00D665C9">
        <w:t xml:space="preserve"> to have an incredibly comprehensive and careful approach to ensure it firstly meets today’s standards of meeting laws and regulations. After this </w:t>
      </w:r>
      <w:r w:rsidR="00A325E1">
        <w:t xml:space="preserve">the organisation can be set up with its recommended hierarchy structure, along with qualified personnel who can be trained in </w:t>
      </w:r>
      <w:r w:rsidR="00803183">
        <w:t>the necessary certifications in order to provide the upmost and quality deliverance of consultancy to a client</w:t>
      </w:r>
      <w:r w:rsidR="000D2F7B">
        <w:t>, f</w:t>
      </w:r>
      <w:r w:rsidR="001E76C8">
        <w:t>ollowing</w:t>
      </w:r>
      <w:r w:rsidR="000D2F7B">
        <w:t xml:space="preserve"> the</w:t>
      </w:r>
      <w:r w:rsidR="001E76C8">
        <w:t xml:space="preserve"> </w:t>
      </w:r>
      <w:proofErr w:type="spellStart"/>
      <w:proofErr w:type="gramStart"/>
      <w:r w:rsidR="001E76C8">
        <w:t>all important</w:t>
      </w:r>
      <w:proofErr w:type="spellEnd"/>
      <w:proofErr w:type="gramEnd"/>
      <w:r w:rsidR="001E76C8">
        <w:t xml:space="preserve"> frameworks such as ISO 27001 and NIST</w:t>
      </w:r>
      <w:r w:rsidR="003E6073">
        <w:t>.</w:t>
      </w:r>
      <w:r w:rsidR="001E76C8">
        <w:t xml:space="preserve"> </w:t>
      </w:r>
      <w:r w:rsidR="003E6073">
        <w:t xml:space="preserve">The frameworks should </w:t>
      </w:r>
      <w:r w:rsidR="0000598C">
        <w:t xml:space="preserve">also </w:t>
      </w:r>
      <w:r w:rsidR="001E76C8">
        <w:t>be used within the</w:t>
      </w:r>
      <w:r w:rsidR="002F5C01">
        <w:t xml:space="preserve"> unit itself to maintain an up to date and quality delivery of their consultancy, along with it being used to recommend the best approach for their clients</w:t>
      </w:r>
      <w:r w:rsidR="005E7150">
        <w:t xml:space="preserve"> and align them </w:t>
      </w:r>
      <w:r w:rsidR="0000598C">
        <w:t xml:space="preserve">to the laws </w:t>
      </w:r>
      <w:r w:rsidR="005E7150">
        <w:t>as necessary.</w:t>
      </w:r>
    </w:p>
    <w:p w14:paraId="44E5BF3C" w14:textId="29E31C41" w:rsidR="005E7150" w:rsidRDefault="00A00954" w:rsidP="00B1511A">
      <w:r>
        <w:t>As mentioned within task 1, the integration of firewalls, access controls, biometric authentication</w:t>
      </w:r>
      <w:r w:rsidR="00DC0BB0">
        <w:t xml:space="preserve"> and multi-factor authentication can be adapted to meet an </w:t>
      </w:r>
      <w:proofErr w:type="spellStart"/>
      <w:r w:rsidR="00DC0BB0">
        <w:t>organisations</w:t>
      </w:r>
      <w:proofErr w:type="spellEnd"/>
      <w:r w:rsidR="00DC0BB0">
        <w:t xml:space="preserve"> needs</w:t>
      </w:r>
      <w:r w:rsidR="0036322A">
        <w:t>, along with keeping the client up to date as changes come and training their staff in how to do so.</w:t>
      </w:r>
    </w:p>
    <w:p w14:paraId="083AA19D" w14:textId="3305682C" w:rsidR="002F5C01" w:rsidRPr="00B1511A" w:rsidRDefault="00DD0A04" w:rsidP="00B1511A">
      <w:r w:rsidRPr="00DD0A04">
        <w:t xml:space="preserve">To solidify its success, the Information Security Unit must emphasize continuous </w:t>
      </w:r>
      <w:r w:rsidRPr="00DD0A04">
        <w:lastRenderedPageBreak/>
        <w:t xml:space="preserve">improvement and proactive strategies. By integrating adaptive frameworks and fostering transparency with clients, CSS ensures trust and reliability. This client-focused approach, coupled with </w:t>
      </w:r>
      <w:r>
        <w:t>the Information Security Unit’s</w:t>
      </w:r>
      <w:r w:rsidRPr="00DD0A04">
        <w:t xml:space="preserve"> protection mechanisms and responsive consultancy, </w:t>
      </w:r>
      <w:r w:rsidR="00F910CA">
        <w:t>allows</w:t>
      </w:r>
      <w:r w:rsidRPr="00DD0A04">
        <w:t xml:space="preserve"> CSS to navigate and mitigate evolving cybersecurity challenges effectively.</w:t>
      </w:r>
    </w:p>
    <w:p w14:paraId="60FB6031" w14:textId="0F329F28" w:rsidR="00B46C15" w:rsidRDefault="00B46C15" w:rsidP="00080BA6"/>
    <w:p w14:paraId="24107E73" w14:textId="77777777" w:rsidR="00B46C15" w:rsidRDefault="00B46C15">
      <w:pPr>
        <w:jc w:val="left"/>
      </w:pPr>
      <w:r>
        <w:br w:type="page"/>
      </w:r>
    </w:p>
    <w:bookmarkStart w:id="25" w:name="_Toc184815811" w:displacedByCustomXml="next"/>
    <w:sdt>
      <w:sdtPr>
        <w:rPr>
          <w:rFonts w:ascii="Times New Roman" w:hAnsi="Times New Roman"/>
          <w:caps w:val="0"/>
          <w:color w:val="auto"/>
          <w:spacing w:val="0"/>
          <w:sz w:val="24"/>
        </w:rPr>
        <w:id w:val="-1502962071"/>
        <w:docPartObj>
          <w:docPartGallery w:val="Bibliographies"/>
          <w:docPartUnique/>
        </w:docPartObj>
      </w:sdtPr>
      <w:sdtEndPr>
        <w:rPr>
          <w:b/>
          <w:bCs/>
        </w:rPr>
      </w:sdtEndPr>
      <w:sdtContent>
        <w:p w14:paraId="7DC5D894" w14:textId="47E2647C" w:rsidR="00B46C15" w:rsidRDefault="00B46C15">
          <w:pPr>
            <w:pStyle w:val="Heading1"/>
          </w:pPr>
          <w:r>
            <w:t>Works Cited</w:t>
          </w:r>
          <w:bookmarkEnd w:id="25"/>
        </w:p>
        <w:p w14:paraId="45BA04A7" w14:textId="77777777" w:rsidR="00B46C15" w:rsidRDefault="00B46C15">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6"/>
            <w:gridCol w:w="3993"/>
          </w:tblGrid>
          <w:tr w:rsidR="00B46C15" w14:paraId="36A3CE7C" w14:textId="77777777">
            <w:trPr>
              <w:divId w:val="1185826875"/>
              <w:tblCellSpacing w:w="15" w:type="dxa"/>
            </w:trPr>
            <w:tc>
              <w:tcPr>
                <w:tcW w:w="50" w:type="pct"/>
                <w:hideMark/>
              </w:tcPr>
              <w:p w14:paraId="100287E9" w14:textId="5014B6EA" w:rsidR="00B46C15" w:rsidRPr="00B46C15" w:rsidRDefault="00B46C15">
                <w:pPr>
                  <w:pStyle w:val="Bibliography"/>
                  <w:rPr>
                    <w:noProof/>
                    <w:sz w:val="18"/>
                    <w:szCs w:val="16"/>
                  </w:rPr>
                </w:pPr>
                <w:r w:rsidRPr="00B46C15">
                  <w:rPr>
                    <w:noProof/>
                    <w:sz w:val="18"/>
                    <w:szCs w:val="16"/>
                  </w:rPr>
                  <w:t xml:space="preserve">[1] </w:t>
                </w:r>
              </w:p>
            </w:tc>
            <w:tc>
              <w:tcPr>
                <w:tcW w:w="0" w:type="auto"/>
                <w:hideMark/>
              </w:tcPr>
              <w:p w14:paraId="4C24B0EA" w14:textId="77777777" w:rsidR="00B46C15" w:rsidRPr="00B46C15" w:rsidRDefault="00B46C15">
                <w:pPr>
                  <w:pStyle w:val="Bibliography"/>
                  <w:rPr>
                    <w:noProof/>
                    <w:sz w:val="18"/>
                    <w:szCs w:val="16"/>
                  </w:rPr>
                </w:pPr>
                <w:r w:rsidRPr="00B46C15">
                  <w:rPr>
                    <w:noProof/>
                    <w:sz w:val="18"/>
                    <w:szCs w:val="16"/>
                  </w:rPr>
                  <w:t xml:space="preserve">A. Bendovschi, “7th INTERNATIONAL CONFERENCE ON FINANCIAL CRIMINOLOGY 2015,” in </w:t>
                </w:r>
                <w:r w:rsidRPr="00B46C15">
                  <w:rPr>
                    <w:i/>
                    <w:iCs/>
                    <w:noProof/>
                    <w:sz w:val="18"/>
                    <w:szCs w:val="16"/>
                  </w:rPr>
                  <w:t>Cyber-Attacks – Trends, Patterns and Security Countermeasures</w:t>
                </w:r>
                <w:r w:rsidRPr="00B46C15">
                  <w:rPr>
                    <w:noProof/>
                    <w:sz w:val="18"/>
                    <w:szCs w:val="16"/>
                  </w:rPr>
                  <w:t>, Bucharest, Elsevier B.V. , 2015, pp. 24-31.</w:t>
                </w:r>
              </w:p>
            </w:tc>
          </w:tr>
          <w:tr w:rsidR="00B46C15" w14:paraId="57055862" w14:textId="77777777">
            <w:trPr>
              <w:divId w:val="1185826875"/>
              <w:tblCellSpacing w:w="15" w:type="dxa"/>
            </w:trPr>
            <w:tc>
              <w:tcPr>
                <w:tcW w:w="50" w:type="pct"/>
                <w:hideMark/>
              </w:tcPr>
              <w:p w14:paraId="45353DD8" w14:textId="77777777" w:rsidR="00B46C15" w:rsidRPr="00B46C15" w:rsidRDefault="00B46C15">
                <w:pPr>
                  <w:pStyle w:val="Bibliography"/>
                  <w:rPr>
                    <w:noProof/>
                    <w:sz w:val="18"/>
                    <w:szCs w:val="16"/>
                  </w:rPr>
                </w:pPr>
                <w:r w:rsidRPr="00B46C15">
                  <w:rPr>
                    <w:noProof/>
                    <w:sz w:val="18"/>
                    <w:szCs w:val="16"/>
                  </w:rPr>
                  <w:t xml:space="preserve">[2] </w:t>
                </w:r>
              </w:p>
            </w:tc>
            <w:tc>
              <w:tcPr>
                <w:tcW w:w="0" w:type="auto"/>
                <w:hideMark/>
              </w:tcPr>
              <w:p w14:paraId="2692564C" w14:textId="77777777" w:rsidR="00B46C15" w:rsidRPr="00B46C15" w:rsidRDefault="00B46C15">
                <w:pPr>
                  <w:pStyle w:val="Bibliography"/>
                  <w:rPr>
                    <w:noProof/>
                    <w:sz w:val="18"/>
                    <w:szCs w:val="16"/>
                  </w:rPr>
                </w:pPr>
                <w:r w:rsidRPr="00B46C15">
                  <w:rPr>
                    <w:noProof/>
                    <w:sz w:val="18"/>
                    <w:szCs w:val="16"/>
                  </w:rPr>
                  <w:t xml:space="preserve">H. Abie, An Overview of Firewall Technologies, Oslo: Norweigan Computing Centre, 2000. </w:t>
                </w:r>
              </w:p>
            </w:tc>
          </w:tr>
          <w:tr w:rsidR="00B46C15" w14:paraId="6E00DDF4" w14:textId="77777777">
            <w:trPr>
              <w:divId w:val="1185826875"/>
              <w:tblCellSpacing w:w="15" w:type="dxa"/>
            </w:trPr>
            <w:tc>
              <w:tcPr>
                <w:tcW w:w="50" w:type="pct"/>
                <w:hideMark/>
              </w:tcPr>
              <w:p w14:paraId="031C78FA" w14:textId="77777777" w:rsidR="00B46C15" w:rsidRPr="00B46C15" w:rsidRDefault="00B46C15">
                <w:pPr>
                  <w:pStyle w:val="Bibliography"/>
                  <w:rPr>
                    <w:noProof/>
                    <w:sz w:val="18"/>
                    <w:szCs w:val="16"/>
                  </w:rPr>
                </w:pPr>
                <w:r w:rsidRPr="00B46C15">
                  <w:rPr>
                    <w:noProof/>
                    <w:sz w:val="18"/>
                    <w:szCs w:val="16"/>
                  </w:rPr>
                  <w:t xml:space="preserve">[3] </w:t>
                </w:r>
              </w:p>
            </w:tc>
            <w:tc>
              <w:tcPr>
                <w:tcW w:w="0" w:type="auto"/>
                <w:hideMark/>
              </w:tcPr>
              <w:p w14:paraId="7659CC55" w14:textId="77777777" w:rsidR="00B46C15" w:rsidRPr="00B46C15" w:rsidRDefault="00B46C15">
                <w:pPr>
                  <w:pStyle w:val="Bibliography"/>
                  <w:rPr>
                    <w:noProof/>
                    <w:sz w:val="18"/>
                    <w:szCs w:val="16"/>
                  </w:rPr>
                </w:pPr>
                <w:r w:rsidRPr="00B46C15">
                  <w:rPr>
                    <w:noProof/>
                    <w:sz w:val="18"/>
                    <w:szCs w:val="16"/>
                  </w:rPr>
                  <w:t>Microsoft, “What are access control,” Microsoft, 2024. [Online]. Available: https://www.microsoft.com/en-gb/security/business/security-101/what-is-access-control#:~:text=In%20its%20simplest%20form%2C%20access,identify%20and%20authenticate%20a%20user.. [Accessed 28 November 2024].</w:t>
                </w:r>
              </w:p>
            </w:tc>
          </w:tr>
          <w:tr w:rsidR="00B46C15" w14:paraId="11338463" w14:textId="77777777">
            <w:trPr>
              <w:divId w:val="1185826875"/>
              <w:tblCellSpacing w:w="15" w:type="dxa"/>
            </w:trPr>
            <w:tc>
              <w:tcPr>
                <w:tcW w:w="50" w:type="pct"/>
                <w:hideMark/>
              </w:tcPr>
              <w:p w14:paraId="324FBAF9" w14:textId="77777777" w:rsidR="00B46C15" w:rsidRPr="00B46C15" w:rsidRDefault="00B46C15">
                <w:pPr>
                  <w:pStyle w:val="Bibliography"/>
                  <w:rPr>
                    <w:noProof/>
                    <w:sz w:val="18"/>
                    <w:szCs w:val="16"/>
                  </w:rPr>
                </w:pPr>
                <w:r w:rsidRPr="00B46C15">
                  <w:rPr>
                    <w:noProof/>
                    <w:sz w:val="18"/>
                    <w:szCs w:val="16"/>
                  </w:rPr>
                  <w:t xml:space="preserve">[4] </w:t>
                </w:r>
              </w:p>
            </w:tc>
            <w:tc>
              <w:tcPr>
                <w:tcW w:w="0" w:type="auto"/>
                <w:hideMark/>
              </w:tcPr>
              <w:p w14:paraId="37C4BA80" w14:textId="77777777" w:rsidR="00B46C15" w:rsidRPr="00B46C15" w:rsidRDefault="00B46C15">
                <w:pPr>
                  <w:pStyle w:val="Bibliography"/>
                  <w:rPr>
                    <w:noProof/>
                    <w:sz w:val="18"/>
                    <w:szCs w:val="16"/>
                  </w:rPr>
                </w:pPr>
                <w:r w:rsidRPr="00B46C15">
                  <w:rPr>
                    <w:noProof/>
                    <w:sz w:val="18"/>
                    <w:szCs w:val="16"/>
                  </w:rPr>
                  <w:t xml:space="preserve">M. O. Akinsanya, “VIRTUAL PRIVATE NETWORKS (VPN): A CONCEPTUAL REVIEW OF SECURITY PROTOCOLS,” </w:t>
                </w:r>
                <w:r w:rsidRPr="00B46C15">
                  <w:rPr>
                    <w:i/>
                    <w:iCs/>
                    <w:noProof/>
                    <w:sz w:val="18"/>
                    <w:szCs w:val="16"/>
                  </w:rPr>
                  <w:t xml:space="preserve">Engineering Science &amp; Technology Journal, </w:t>
                </w:r>
                <w:r w:rsidRPr="00B46C15">
                  <w:rPr>
                    <w:noProof/>
                    <w:sz w:val="18"/>
                    <w:szCs w:val="16"/>
                  </w:rPr>
                  <w:t xml:space="preserve">vol. V, no. 4, pp. 1452 - 1472, 2024. </w:t>
                </w:r>
              </w:p>
            </w:tc>
          </w:tr>
          <w:tr w:rsidR="00B46C15" w14:paraId="00206BE5" w14:textId="77777777">
            <w:trPr>
              <w:divId w:val="1185826875"/>
              <w:tblCellSpacing w:w="15" w:type="dxa"/>
            </w:trPr>
            <w:tc>
              <w:tcPr>
                <w:tcW w:w="50" w:type="pct"/>
                <w:hideMark/>
              </w:tcPr>
              <w:p w14:paraId="006A932D" w14:textId="77777777" w:rsidR="00B46C15" w:rsidRPr="00B46C15" w:rsidRDefault="00B46C15">
                <w:pPr>
                  <w:pStyle w:val="Bibliography"/>
                  <w:rPr>
                    <w:noProof/>
                    <w:sz w:val="18"/>
                    <w:szCs w:val="16"/>
                  </w:rPr>
                </w:pPr>
                <w:r w:rsidRPr="00B46C15">
                  <w:rPr>
                    <w:noProof/>
                    <w:sz w:val="18"/>
                    <w:szCs w:val="16"/>
                  </w:rPr>
                  <w:t xml:space="preserve">[5] </w:t>
                </w:r>
              </w:p>
            </w:tc>
            <w:tc>
              <w:tcPr>
                <w:tcW w:w="0" w:type="auto"/>
                <w:hideMark/>
              </w:tcPr>
              <w:p w14:paraId="139CC439" w14:textId="77777777" w:rsidR="00B46C15" w:rsidRPr="00B46C15" w:rsidRDefault="00B46C15">
                <w:pPr>
                  <w:pStyle w:val="Bibliography"/>
                  <w:rPr>
                    <w:noProof/>
                    <w:sz w:val="18"/>
                    <w:szCs w:val="16"/>
                  </w:rPr>
                </w:pPr>
                <w:r w:rsidRPr="00B46C15">
                  <w:rPr>
                    <w:noProof/>
                    <w:sz w:val="18"/>
                    <w:szCs w:val="16"/>
                  </w:rPr>
                  <w:t>FBI, “fbi-releases-internet-crime-report,” FBI - USA Government, 4 April 2024. [Online]. Available: https://www.fbi.gov/contact-us/field-offices/sanfrancisco/news/fbi-releases-internet-crime-report. [Accessed 1 December 2024].</w:t>
                </w:r>
              </w:p>
            </w:tc>
          </w:tr>
          <w:tr w:rsidR="00B46C15" w14:paraId="0AEF6A34" w14:textId="77777777">
            <w:trPr>
              <w:divId w:val="1185826875"/>
              <w:tblCellSpacing w:w="15" w:type="dxa"/>
            </w:trPr>
            <w:tc>
              <w:tcPr>
                <w:tcW w:w="50" w:type="pct"/>
                <w:hideMark/>
              </w:tcPr>
              <w:p w14:paraId="76D7DD1C" w14:textId="77777777" w:rsidR="00B46C15" w:rsidRPr="00B46C15" w:rsidRDefault="00B46C15">
                <w:pPr>
                  <w:pStyle w:val="Bibliography"/>
                  <w:rPr>
                    <w:noProof/>
                    <w:sz w:val="18"/>
                    <w:szCs w:val="16"/>
                  </w:rPr>
                </w:pPr>
                <w:r w:rsidRPr="00B46C15">
                  <w:rPr>
                    <w:noProof/>
                    <w:sz w:val="18"/>
                    <w:szCs w:val="16"/>
                  </w:rPr>
                  <w:t xml:space="preserve">[6] </w:t>
                </w:r>
              </w:p>
            </w:tc>
            <w:tc>
              <w:tcPr>
                <w:tcW w:w="0" w:type="auto"/>
                <w:hideMark/>
              </w:tcPr>
              <w:p w14:paraId="524A641C" w14:textId="77777777" w:rsidR="00B46C15" w:rsidRPr="00B46C15" w:rsidRDefault="00B46C15">
                <w:pPr>
                  <w:pStyle w:val="Bibliography"/>
                  <w:rPr>
                    <w:noProof/>
                    <w:sz w:val="18"/>
                    <w:szCs w:val="16"/>
                  </w:rPr>
                </w:pPr>
                <w:r w:rsidRPr="00B46C15">
                  <w:rPr>
                    <w:noProof/>
                    <w:sz w:val="18"/>
                    <w:szCs w:val="16"/>
                  </w:rPr>
                  <w:t xml:space="preserve">I. T. A. Z. R. K. Aleksandra Kuzior, “Cybersecurity and cybercrime: Current trends and threats,” </w:t>
                </w:r>
                <w:r w:rsidRPr="00B46C15">
                  <w:rPr>
                    <w:i/>
                    <w:iCs/>
                    <w:noProof/>
                    <w:sz w:val="18"/>
                    <w:szCs w:val="16"/>
                  </w:rPr>
                  <w:t xml:space="preserve">Journal Of International Studies, </w:t>
                </w:r>
                <w:r w:rsidRPr="00B46C15">
                  <w:rPr>
                    <w:noProof/>
                    <w:sz w:val="18"/>
                    <w:szCs w:val="16"/>
                  </w:rPr>
                  <w:t xml:space="preserve">vol. I, no. 2, pp. 220-229, 2024. </w:t>
                </w:r>
              </w:p>
            </w:tc>
          </w:tr>
          <w:tr w:rsidR="00B46C15" w14:paraId="16E00F3D" w14:textId="77777777">
            <w:trPr>
              <w:divId w:val="1185826875"/>
              <w:tblCellSpacing w:w="15" w:type="dxa"/>
            </w:trPr>
            <w:tc>
              <w:tcPr>
                <w:tcW w:w="50" w:type="pct"/>
                <w:hideMark/>
              </w:tcPr>
              <w:p w14:paraId="1DCA132D" w14:textId="77777777" w:rsidR="00B46C15" w:rsidRPr="00B46C15" w:rsidRDefault="00B46C15">
                <w:pPr>
                  <w:pStyle w:val="Bibliography"/>
                  <w:rPr>
                    <w:noProof/>
                    <w:sz w:val="18"/>
                    <w:szCs w:val="16"/>
                  </w:rPr>
                </w:pPr>
                <w:r w:rsidRPr="00B46C15">
                  <w:rPr>
                    <w:noProof/>
                    <w:sz w:val="18"/>
                    <w:szCs w:val="16"/>
                  </w:rPr>
                  <w:t xml:space="preserve">[7] </w:t>
                </w:r>
              </w:p>
            </w:tc>
            <w:tc>
              <w:tcPr>
                <w:tcW w:w="0" w:type="auto"/>
                <w:hideMark/>
              </w:tcPr>
              <w:p w14:paraId="6C4E675B" w14:textId="77777777" w:rsidR="00B46C15" w:rsidRPr="00B46C15" w:rsidRDefault="00B46C15">
                <w:pPr>
                  <w:pStyle w:val="Bibliography"/>
                  <w:rPr>
                    <w:noProof/>
                    <w:sz w:val="18"/>
                    <w:szCs w:val="16"/>
                  </w:rPr>
                </w:pPr>
                <w:r w:rsidRPr="00B46C15">
                  <w:rPr>
                    <w:noProof/>
                    <w:sz w:val="18"/>
                    <w:szCs w:val="16"/>
                  </w:rPr>
                  <w:t>NIST, “cyberframework,” 25 November 2024. [Online]. Available: https://www.nist.gov/cyberframework. [Accessed 02 December 2024].</w:t>
                </w:r>
              </w:p>
            </w:tc>
          </w:tr>
          <w:tr w:rsidR="00B46C15" w14:paraId="63CAED8B" w14:textId="77777777">
            <w:trPr>
              <w:divId w:val="1185826875"/>
              <w:tblCellSpacing w:w="15" w:type="dxa"/>
            </w:trPr>
            <w:tc>
              <w:tcPr>
                <w:tcW w:w="50" w:type="pct"/>
                <w:hideMark/>
              </w:tcPr>
              <w:p w14:paraId="2CB55055" w14:textId="77777777" w:rsidR="00B46C15" w:rsidRPr="00B46C15" w:rsidRDefault="00B46C15">
                <w:pPr>
                  <w:pStyle w:val="Bibliography"/>
                  <w:rPr>
                    <w:noProof/>
                    <w:sz w:val="18"/>
                    <w:szCs w:val="16"/>
                  </w:rPr>
                </w:pPr>
                <w:r w:rsidRPr="00B46C15">
                  <w:rPr>
                    <w:noProof/>
                    <w:sz w:val="18"/>
                    <w:szCs w:val="16"/>
                  </w:rPr>
                  <w:t xml:space="preserve">[8] </w:t>
                </w:r>
              </w:p>
            </w:tc>
            <w:tc>
              <w:tcPr>
                <w:tcW w:w="0" w:type="auto"/>
                <w:hideMark/>
              </w:tcPr>
              <w:p w14:paraId="42D7970F" w14:textId="77777777" w:rsidR="00B46C15" w:rsidRPr="00B46C15" w:rsidRDefault="00B46C15">
                <w:pPr>
                  <w:pStyle w:val="Bibliography"/>
                  <w:rPr>
                    <w:noProof/>
                    <w:sz w:val="18"/>
                    <w:szCs w:val="16"/>
                  </w:rPr>
                </w:pPr>
                <w:r w:rsidRPr="00B46C15">
                  <w:rPr>
                    <w:noProof/>
                    <w:sz w:val="18"/>
                    <w:szCs w:val="16"/>
                  </w:rPr>
                  <w:t>GDPR, “GDPR - info,” GDPR, 25 May 2018. [Online]. Available: https://gdpr-info.eu/. [Accessed 3 December 2024].</w:t>
                </w:r>
              </w:p>
            </w:tc>
          </w:tr>
          <w:tr w:rsidR="00B46C15" w14:paraId="00279EE0" w14:textId="77777777">
            <w:trPr>
              <w:divId w:val="1185826875"/>
              <w:tblCellSpacing w:w="15" w:type="dxa"/>
            </w:trPr>
            <w:tc>
              <w:tcPr>
                <w:tcW w:w="50" w:type="pct"/>
                <w:hideMark/>
              </w:tcPr>
              <w:p w14:paraId="7B07D831" w14:textId="77777777" w:rsidR="00B46C15" w:rsidRPr="00B46C15" w:rsidRDefault="00B46C15">
                <w:pPr>
                  <w:pStyle w:val="Bibliography"/>
                  <w:rPr>
                    <w:noProof/>
                    <w:sz w:val="18"/>
                    <w:szCs w:val="16"/>
                  </w:rPr>
                </w:pPr>
                <w:r w:rsidRPr="00B46C15">
                  <w:rPr>
                    <w:noProof/>
                    <w:sz w:val="18"/>
                    <w:szCs w:val="16"/>
                  </w:rPr>
                  <w:t xml:space="preserve">[9] </w:t>
                </w:r>
              </w:p>
            </w:tc>
            <w:tc>
              <w:tcPr>
                <w:tcW w:w="0" w:type="auto"/>
                <w:hideMark/>
              </w:tcPr>
              <w:p w14:paraId="76FDC2D0" w14:textId="77777777" w:rsidR="00B46C15" w:rsidRPr="00B46C15" w:rsidRDefault="00B46C15">
                <w:pPr>
                  <w:pStyle w:val="Bibliography"/>
                  <w:rPr>
                    <w:noProof/>
                    <w:sz w:val="18"/>
                    <w:szCs w:val="16"/>
                  </w:rPr>
                </w:pPr>
                <w:r w:rsidRPr="00B46C15">
                  <w:rPr>
                    <w:noProof/>
                    <w:sz w:val="18"/>
                    <w:szCs w:val="16"/>
                  </w:rPr>
                  <w:t>M. F. Seetah Almarri, “Authentication and Access Control Mechanisms,” 14 May 2024. [Online]. Available: https://www.sciencedirect.com/science/article/pii/S2772918424000237. [Accessed 3 December 2024].</w:t>
                </w:r>
              </w:p>
            </w:tc>
          </w:tr>
          <w:tr w:rsidR="00B46C15" w14:paraId="5FDA3E0A" w14:textId="77777777">
            <w:trPr>
              <w:divId w:val="1185826875"/>
              <w:tblCellSpacing w:w="15" w:type="dxa"/>
            </w:trPr>
            <w:tc>
              <w:tcPr>
                <w:tcW w:w="50" w:type="pct"/>
                <w:hideMark/>
              </w:tcPr>
              <w:p w14:paraId="0B06ADDA" w14:textId="77777777" w:rsidR="00B46C15" w:rsidRPr="00B46C15" w:rsidRDefault="00B46C15">
                <w:pPr>
                  <w:pStyle w:val="Bibliography"/>
                  <w:rPr>
                    <w:noProof/>
                    <w:sz w:val="18"/>
                    <w:szCs w:val="16"/>
                  </w:rPr>
                </w:pPr>
                <w:r w:rsidRPr="00B46C15">
                  <w:rPr>
                    <w:noProof/>
                    <w:sz w:val="18"/>
                    <w:szCs w:val="16"/>
                  </w:rPr>
                  <w:t xml:space="preserve">[10] </w:t>
                </w:r>
              </w:p>
            </w:tc>
            <w:tc>
              <w:tcPr>
                <w:tcW w:w="0" w:type="auto"/>
                <w:hideMark/>
              </w:tcPr>
              <w:p w14:paraId="1A4839B3" w14:textId="77777777" w:rsidR="00B46C15" w:rsidRPr="00B46C15" w:rsidRDefault="00B46C15">
                <w:pPr>
                  <w:pStyle w:val="Bibliography"/>
                  <w:rPr>
                    <w:noProof/>
                    <w:sz w:val="18"/>
                    <w:szCs w:val="16"/>
                  </w:rPr>
                </w:pPr>
                <w:r w:rsidRPr="00B46C15">
                  <w:rPr>
                    <w:noProof/>
                    <w:sz w:val="18"/>
                    <w:szCs w:val="16"/>
                  </w:rPr>
                  <w:t>CISCO, “what is 2 factor authentcation,” CISCO, 2024. [Online]. Available: https://www.cisco.com/c/en/us/products/security/what-is-two-factor-authentication.html. [Accessed 3 December 2024].</w:t>
                </w:r>
              </w:p>
            </w:tc>
          </w:tr>
          <w:tr w:rsidR="00B46C15" w14:paraId="78C38728" w14:textId="77777777">
            <w:trPr>
              <w:divId w:val="1185826875"/>
              <w:tblCellSpacing w:w="15" w:type="dxa"/>
            </w:trPr>
            <w:tc>
              <w:tcPr>
                <w:tcW w:w="50" w:type="pct"/>
                <w:hideMark/>
              </w:tcPr>
              <w:p w14:paraId="528AF52A" w14:textId="77777777" w:rsidR="00B46C15" w:rsidRPr="00B46C15" w:rsidRDefault="00B46C15">
                <w:pPr>
                  <w:pStyle w:val="Bibliography"/>
                  <w:rPr>
                    <w:noProof/>
                    <w:sz w:val="18"/>
                    <w:szCs w:val="16"/>
                  </w:rPr>
                </w:pPr>
                <w:r w:rsidRPr="00B46C15">
                  <w:rPr>
                    <w:noProof/>
                    <w:sz w:val="18"/>
                    <w:szCs w:val="16"/>
                  </w:rPr>
                  <w:t>[1</w:t>
                </w:r>
                <w:r w:rsidRPr="00B46C15">
                  <w:rPr>
                    <w:noProof/>
                    <w:sz w:val="18"/>
                    <w:szCs w:val="16"/>
                  </w:rPr>
                  <w:t xml:space="preserve">1] </w:t>
                </w:r>
              </w:p>
            </w:tc>
            <w:tc>
              <w:tcPr>
                <w:tcW w:w="0" w:type="auto"/>
                <w:hideMark/>
              </w:tcPr>
              <w:p w14:paraId="37EC213A" w14:textId="77777777" w:rsidR="00B46C15" w:rsidRPr="00B46C15" w:rsidRDefault="00B46C15">
                <w:pPr>
                  <w:pStyle w:val="Bibliography"/>
                  <w:rPr>
                    <w:noProof/>
                    <w:sz w:val="18"/>
                    <w:szCs w:val="16"/>
                  </w:rPr>
                </w:pPr>
                <w:r w:rsidRPr="00B46C15">
                  <w:rPr>
                    <w:noProof/>
                    <w:sz w:val="18"/>
                    <w:szCs w:val="16"/>
                  </w:rPr>
                  <w:t xml:space="preserve">S. S. D. S. P. M. L. J. Rajasoundaran S, “A deep experimentalanalysis of energy-proficient firewall policies and security practices for resource limited wireless networks,” </w:t>
                </w:r>
                <w:r w:rsidRPr="00B46C15">
                  <w:rPr>
                    <w:i/>
                    <w:iCs/>
                    <w:noProof/>
                    <w:sz w:val="18"/>
                    <w:szCs w:val="16"/>
                  </w:rPr>
                  <w:t xml:space="preserve">Security and Privacy, </w:t>
                </w:r>
                <w:r w:rsidRPr="00B46C15">
                  <w:rPr>
                    <w:noProof/>
                    <w:sz w:val="18"/>
                    <w:szCs w:val="16"/>
                  </w:rPr>
                  <w:t xml:space="preserve">vol. VII, no. 6, 2024. </w:t>
                </w:r>
              </w:p>
            </w:tc>
          </w:tr>
          <w:tr w:rsidR="00B46C15" w14:paraId="443CC920" w14:textId="77777777">
            <w:trPr>
              <w:divId w:val="1185826875"/>
              <w:tblCellSpacing w:w="15" w:type="dxa"/>
            </w:trPr>
            <w:tc>
              <w:tcPr>
                <w:tcW w:w="50" w:type="pct"/>
                <w:hideMark/>
              </w:tcPr>
              <w:p w14:paraId="0025089D" w14:textId="77777777" w:rsidR="00B46C15" w:rsidRPr="00B46C15" w:rsidRDefault="00B46C15">
                <w:pPr>
                  <w:pStyle w:val="Bibliography"/>
                  <w:rPr>
                    <w:noProof/>
                    <w:sz w:val="18"/>
                    <w:szCs w:val="16"/>
                  </w:rPr>
                </w:pPr>
                <w:r w:rsidRPr="00B46C15">
                  <w:rPr>
                    <w:noProof/>
                    <w:sz w:val="18"/>
                    <w:szCs w:val="16"/>
                  </w:rPr>
                  <w:t xml:space="preserve">[12] </w:t>
                </w:r>
              </w:p>
            </w:tc>
            <w:tc>
              <w:tcPr>
                <w:tcW w:w="0" w:type="auto"/>
                <w:hideMark/>
              </w:tcPr>
              <w:p w14:paraId="27C824E9" w14:textId="77777777" w:rsidR="00B46C15" w:rsidRPr="00B46C15" w:rsidRDefault="00B46C15">
                <w:pPr>
                  <w:pStyle w:val="Bibliography"/>
                  <w:rPr>
                    <w:noProof/>
                    <w:sz w:val="18"/>
                    <w:szCs w:val="16"/>
                  </w:rPr>
                </w:pPr>
                <w:r w:rsidRPr="00B46C15">
                  <w:rPr>
                    <w:noProof/>
                    <w:sz w:val="18"/>
                    <w:szCs w:val="16"/>
                  </w:rPr>
                  <w:t>ISO, “Information security, cybersecurity and privacy protection — Information security management systems — Requirements,” ISO, October 2022. [Online]. Available: https://www.iso.org/standard/27001. [Accessed 4 December 2024].</w:t>
                </w:r>
              </w:p>
            </w:tc>
          </w:tr>
          <w:tr w:rsidR="00B46C15" w14:paraId="03658777" w14:textId="77777777">
            <w:trPr>
              <w:divId w:val="1185826875"/>
              <w:tblCellSpacing w:w="15" w:type="dxa"/>
            </w:trPr>
            <w:tc>
              <w:tcPr>
                <w:tcW w:w="50" w:type="pct"/>
                <w:hideMark/>
              </w:tcPr>
              <w:p w14:paraId="6AFCA79D" w14:textId="77777777" w:rsidR="00B46C15" w:rsidRPr="00B46C15" w:rsidRDefault="00B46C15">
                <w:pPr>
                  <w:pStyle w:val="Bibliography"/>
                  <w:rPr>
                    <w:noProof/>
                    <w:sz w:val="18"/>
                    <w:szCs w:val="16"/>
                  </w:rPr>
                </w:pPr>
                <w:r w:rsidRPr="00B46C15">
                  <w:rPr>
                    <w:noProof/>
                    <w:sz w:val="18"/>
                    <w:szCs w:val="16"/>
                  </w:rPr>
                  <w:t xml:space="preserve">[13] </w:t>
                </w:r>
              </w:p>
            </w:tc>
            <w:tc>
              <w:tcPr>
                <w:tcW w:w="0" w:type="auto"/>
                <w:hideMark/>
              </w:tcPr>
              <w:p w14:paraId="79B72DD0" w14:textId="77777777" w:rsidR="00B46C15" w:rsidRPr="00B46C15" w:rsidRDefault="00B46C15">
                <w:pPr>
                  <w:pStyle w:val="Bibliography"/>
                  <w:rPr>
                    <w:noProof/>
                    <w:sz w:val="18"/>
                    <w:szCs w:val="16"/>
                  </w:rPr>
                </w:pPr>
                <w:r w:rsidRPr="00B46C15">
                  <w:rPr>
                    <w:noProof/>
                    <w:sz w:val="18"/>
                    <w:szCs w:val="16"/>
                  </w:rPr>
                  <w:t>HIPAA, “hipaa for professional - cybersecurity,” USA Government, October 2024. [Online]. Available: https://www.hhs.gov/hipaa/for-professionals/security/guidance/cybersecurity/index.html. [Accessed 4 December 2024].</w:t>
                </w:r>
              </w:p>
            </w:tc>
          </w:tr>
          <w:tr w:rsidR="00B46C15" w14:paraId="396FA49F" w14:textId="77777777">
            <w:trPr>
              <w:divId w:val="1185826875"/>
              <w:tblCellSpacing w:w="15" w:type="dxa"/>
            </w:trPr>
            <w:tc>
              <w:tcPr>
                <w:tcW w:w="50" w:type="pct"/>
                <w:hideMark/>
              </w:tcPr>
              <w:p w14:paraId="690AA04B" w14:textId="77777777" w:rsidR="00B46C15" w:rsidRPr="00B46C15" w:rsidRDefault="00B46C15">
                <w:pPr>
                  <w:pStyle w:val="Bibliography"/>
                  <w:rPr>
                    <w:noProof/>
                    <w:sz w:val="18"/>
                    <w:szCs w:val="16"/>
                  </w:rPr>
                </w:pPr>
                <w:r w:rsidRPr="00B46C15">
                  <w:rPr>
                    <w:noProof/>
                    <w:sz w:val="18"/>
                    <w:szCs w:val="16"/>
                  </w:rPr>
                  <w:t xml:space="preserve">[14] </w:t>
                </w:r>
              </w:p>
            </w:tc>
            <w:tc>
              <w:tcPr>
                <w:tcW w:w="0" w:type="auto"/>
                <w:hideMark/>
              </w:tcPr>
              <w:p w14:paraId="57B442B3" w14:textId="77777777" w:rsidR="00B46C15" w:rsidRPr="00B46C15" w:rsidRDefault="00B46C15">
                <w:pPr>
                  <w:pStyle w:val="Bibliography"/>
                  <w:rPr>
                    <w:noProof/>
                    <w:sz w:val="18"/>
                    <w:szCs w:val="16"/>
                  </w:rPr>
                </w:pPr>
                <w:r w:rsidRPr="00B46C15">
                  <w:rPr>
                    <w:noProof/>
                    <w:sz w:val="18"/>
                    <w:szCs w:val="16"/>
                  </w:rPr>
                  <w:t xml:space="preserve">I. O. Yevhenii Kurii, Analysis and Comparison of the NIST SP 800-53 and ISO/IEC 27001:2013, Kyiv: CEUR Workshop Proceedings , 2022. </w:t>
                </w:r>
              </w:p>
            </w:tc>
          </w:tr>
          <w:tr w:rsidR="00B46C15" w14:paraId="3DC187DB" w14:textId="77777777">
            <w:trPr>
              <w:divId w:val="1185826875"/>
              <w:tblCellSpacing w:w="15" w:type="dxa"/>
            </w:trPr>
            <w:tc>
              <w:tcPr>
                <w:tcW w:w="50" w:type="pct"/>
                <w:hideMark/>
              </w:tcPr>
              <w:p w14:paraId="0B0B2834" w14:textId="77777777" w:rsidR="00B46C15" w:rsidRPr="00B46C15" w:rsidRDefault="00B46C15">
                <w:pPr>
                  <w:pStyle w:val="Bibliography"/>
                  <w:rPr>
                    <w:noProof/>
                    <w:sz w:val="18"/>
                    <w:szCs w:val="16"/>
                  </w:rPr>
                </w:pPr>
                <w:r w:rsidRPr="00B46C15">
                  <w:rPr>
                    <w:noProof/>
                    <w:sz w:val="18"/>
                    <w:szCs w:val="16"/>
                  </w:rPr>
                  <w:t xml:space="preserve">[15] </w:t>
                </w:r>
              </w:p>
            </w:tc>
            <w:tc>
              <w:tcPr>
                <w:tcW w:w="0" w:type="auto"/>
                <w:hideMark/>
              </w:tcPr>
              <w:p w14:paraId="46120E75" w14:textId="77777777" w:rsidR="00B46C15" w:rsidRPr="00B46C15" w:rsidRDefault="00B46C15">
                <w:pPr>
                  <w:pStyle w:val="Bibliography"/>
                  <w:rPr>
                    <w:noProof/>
                    <w:sz w:val="18"/>
                    <w:szCs w:val="16"/>
                  </w:rPr>
                </w:pPr>
                <w:r w:rsidRPr="00B46C15">
                  <w:rPr>
                    <w:noProof/>
                    <w:sz w:val="18"/>
                    <w:szCs w:val="16"/>
                  </w:rPr>
                  <w:t>GDPR, “GDPR Article 5,” 25 May 2018. [Online]. Available: https://gdpr-info.eu/art-5-gdpr/. [Accessed 5 December 2024].</w:t>
                </w:r>
              </w:p>
            </w:tc>
          </w:tr>
          <w:tr w:rsidR="00B46C15" w14:paraId="2C362F4B" w14:textId="77777777">
            <w:trPr>
              <w:divId w:val="1185826875"/>
              <w:tblCellSpacing w:w="15" w:type="dxa"/>
            </w:trPr>
            <w:tc>
              <w:tcPr>
                <w:tcW w:w="50" w:type="pct"/>
                <w:hideMark/>
              </w:tcPr>
              <w:p w14:paraId="44859EDF" w14:textId="77777777" w:rsidR="00B46C15" w:rsidRPr="00B46C15" w:rsidRDefault="00B46C15">
                <w:pPr>
                  <w:pStyle w:val="Bibliography"/>
                  <w:rPr>
                    <w:noProof/>
                    <w:sz w:val="18"/>
                    <w:szCs w:val="16"/>
                  </w:rPr>
                </w:pPr>
                <w:r w:rsidRPr="00B46C15">
                  <w:rPr>
                    <w:noProof/>
                    <w:sz w:val="18"/>
                    <w:szCs w:val="16"/>
                  </w:rPr>
                  <w:t xml:space="preserve">[16] </w:t>
                </w:r>
              </w:p>
            </w:tc>
            <w:tc>
              <w:tcPr>
                <w:tcW w:w="0" w:type="auto"/>
                <w:hideMark/>
              </w:tcPr>
              <w:p w14:paraId="552CA155" w14:textId="77777777" w:rsidR="00B46C15" w:rsidRPr="00B46C15" w:rsidRDefault="00B46C15">
                <w:pPr>
                  <w:pStyle w:val="Bibliography"/>
                  <w:rPr>
                    <w:noProof/>
                    <w:sz w:val="18"/>
                    <w:szCs w:val="16"/>
                  </w:rPr>
                </w:pPr>
                <w:r w:rsidRPr="00B46C15">
                  <w:rPr>
                    <w:noProof/>
                    <w:sz w:val="18"/>
                    <w:szCs w:val="16"/>
                  </w:rPr>
                  <w:t>H. (USA), “hipaa cybersecurity guidance,” March 2013. [Online]. Available: https://www.hhs.gov/sites/default/files/cyber-attack-checklist-06-2017.pdf. [Accessed 5 December 2024].</w:t>
                </w:r>
              </w:p>
            </w:tc>
          </w:tr>
          <w:tr w:rsidR="00B46C15" w14:paraId="10FEA8D1" w14:textId="77777777">
            <w:trPr>
              <w:divId w:val="1185826875"/>
              <w:tblCellSpacing w:w="15" w:type="dxa"/>
            </w:trPr>
            <w:tc>
              <w:tcPr>
                <w:tcW w:w="50" w:type="pct"/>
                <w:hideMark/>
              </w:tcPr>
              <w:p w14:paraId="35C11BED" w14:textId="77777777" w:rsidR="00B46C15" w:rsidRPr="00B46C15" w:rsidRDefault="00B46C15">
                <w:pPr>
                  <w:pStyle w:val="Bibliography"/>
                  <w:rPr>
                    <w:noProof/>
                    <w:sz w:val="18"/>
                    <w:szCs w:val="16"/>
                  </w:rPr>
                </w:pPr>
                <w:r w:rsidRPr="00B46C15">
                  <w:rPr>
                    <w:noProof/>
                    <w:sz w:val="18"/>
                    <w:szCs w:val="16"/>
                  </w:rPr>
                  <w:t xml:space="preserve">[17] </w:t>
                </w:r>
              </w:p>
            </w:tc>
            <w:tc>
              <w:tcPr>
                <w:tcW w:w="0" w:type="auto"/>
                <w:hideMark/>
              </w:tcPr>
              <w:p w14:paraId="4C59181B" w14:textId="77777777" w:rsidR="00B46C15" w:rsidRPr="00B46C15" w:rsidRDefault="00B46C15">
                <w:pPr>
                  <w:pStyle w:val="Bibliography"/>
                  <w:rPr>
                    <w:noProof/>
                    <w:sz w:val="18"/>
                    <w:szCs w:val="16"/>
                  </w:rPr>
                </w:pPr>
                <w:r w:rsidRPr="00B46C15">
                  <w:rPr>
                    <w:noProof/>
                    <w:sz w:val="18"/>
                    <w:szCs w:val="16"/>
                  </w:rPr>
                  <w:t>ISMS, “annex-a-22-communications-security,” ISMS, 2022. [Online]. Available: https://www.isms.online/iso-27001/annex-a-13-communications-security/. [Accessed 5 December 2024].</w:t>
                </w:r>
              </w:p>
            </w:tc>
          </w:tr>
          <w:tr w:rsidR="00B46C15" w14:paraId="398CAE0E" w14:textId="77777777">
            <w:trPr>
              <w:divId w:val="1185826875"/>
              <w:tblCellSpacing w:w="15" w:type="dxa"/>
            </w:trPr>
            <w:tc>
              <w:tcPr>
                <w:tcW w:w="50" w:type="pct"/>
                <w:hideMark/>
              </w:tcPr>
              <w:p w14:paraId="149F07B6" w14:textId="77777777" w:rsidR="00B46C15" w:rsidRPr="00B46C15" w:rsidRDefault="00B46C15">
                <w:pPr>
                  <w:pStyle w:val="Bibliography"/>
                  <w:rPr>
                    <w:noProof/>
                    <w:sz w:val="18"/>
                    <w:szCs w:val="16"/>
                  </w:rPr>
                </w:pPr>
                <w:r w:rsidRPr="00B46C15">
                  <w:rPr>
                    <w:noProof/>
                    <w:sz w:val="18"/>
                    <w:szCs w:val="16"/>
                  </w:rPr>
                  <w:t xml:space="preserve">[18] </w:t>
                </w:r>
              </w:p>
            </w:tc>
            <w:tc>
              <w:tcPr>
                <w:tcW w:w="0" w:type="auto"/>
                <w:hideMark/>
              </w:tcPr>
              <w:p w14:paraId="33F783EB" w14:textId="77777777" w:rsidR="00B46C15" w:rsidRPr="00B46C15" w:rsidRDefault="00B46C15">
                <w:pPr>
                  <w:pStyle w:val="Bibliography"/>
                  <w:rPr>
                    <w:noProof/>
                    <w:sz w:val="18"/>
                    <w:szCs w:val="16"/>
                  </w:rPr>
                </w:pPr>
                <w:r w:rsidRPr="00B46C15">
                  <w:rPr>
                    <w:noProof/>
                    <w:sz w:val="18"/>
                    <w:szCs w:val="16"/>
                  </w:rPr>
                  <w:t>E. Bresnahan, “benefits of NIST framework,” Cybersaint Security, 2024. [Online]. Available: https://www.cybersaint.io/blog/benefits-of-nist-cybersecurity-framework. [Accessed 6 December 2024].</w:t>
                </w:r>
              </w:p>
            </w:tc>
          </w:tr>
          <w:tr w:rsidR="00B46C15" w14:paraId="07192479" w14:textId="77777777">
            <w:trPr>
              <w:divId w:val="1185826875"/>
              <w:tblCellSpacing w:w="15" w:type="dxa"/>
            </w:trPr>
            <w:tc>
              <w:tcPr>
                <w:tcW w:w="50" w:type="pct"/>
                <w:hideMark/>
              </w:tcPr>
              <w:p w14:paraId="64FE2733" w14:textId="77777777" w:rsidR="00B46C15" w:rsidRPr="00B46C15" w:rsidRDefault="00B46C15">
                <w:pPr>
                  <w:pStyle w:val="Bibliography"/>
                  <w:rPr>
                    <w:noProof/>
                    <w:sz w:val="18"/>
                    <w:szCs w:val="16"/>
                  </w:rPr>
                </w:pPr>
                <w:r w:rsidRPr="00B46C15">
                  <w:rPr>
                    <w:noProof/>
                    <w:sz w:val="18"/>
                    <w:szCs w:val="16"/>
                  </w:rPr>
                  <w:t xml:space="preserve">[19] </w:t>
                </w:r>
              </w:p>
            </w:tc>
            <w:tc>
              <w:tcPr>
                <w:tcW w:w="0" w:type="auto"/>
                <w:hideMark/>
              </w:tcPr>
              <w:p w14:paraId="0532C0BF" w14:textId="77777777" w:rsidR="00B46C15" w:rsidRPr="00B46C15" w:rsidRDefault="00B46C15">
                <w:pPr>
                  <w:pStyle w:val="Bibliography"/>
                  <w:rPr>
                    <w:noProof/>
                    <w:sz w:val="18"/>
                    <w:szCs w:val="16"/>
                  </w:rPr>
                </w:pPr>
                <w:r w:rsidRPr="00B46C15">
                  <w:rPr>
                    <w:noProof/>
                    <w:sz w:val="18"/>
                    <w:szCs w:val="16"/>
                  </w:rPr>
                  <w:t>IBM, “The layered defence approach to security,” IBM, 10 October 2023. [Online]. Available: https://www.ibm.com/docs/en/i/7.3?topic=security-layered-defense-approach. [Accessed 6 December 2024].</w:t>
                </w:r>
              </w:p>
            </w:tc>
          </w:tr>
          <w:tr w:rsidR="00B46C15" w14:paraId="7F9BE190" w14:textId="77777777">
            <w:trPr>
              <w:divId w:val="1185826875"/>
              <w:tblCellSpacing w:w="15" w:type="dxa"/>
            </w:trPr>
            <w:tc>
              <w:tcPr>
                <w:tcW w:w="50" w:type="pct"/>
                <w:hideMark/>
              </w:tcPr>
              <w:p w14:paraId="6A98FB90" w14:textId="77777777" w:rsidR="00B46C15" w:rsidRPr="00B46C15" w:rsidRDefault="00B46C15">
                <w:pPr>
                  <w:pStyle w:val="Bibliography"/>
                  <w:rPr>
                    <w:noProof/>
                    <w:sz w:val="18"/>
                    <w:szCs w:val="16"/>
                  </w:rPr>
                </w:pPr>
                <w:r w:rsidRPr="00B46C15">
                  <w:rPr>
                    <w:noProof/>
                    <w:sz w:val="18"/>
                    <w:szCs w:val="16"/>
                  </w:rPr>
                  <w:t xml:space="preserve">[20] </w:t>
                </w:r>
              </w:p>
            </w:tc>
            <w:tc>
              <w:tcPr>
                <w:tcW w:w="0" w:type="auto"/>
                <w:hideMark/>
              </w:tcPr>
              <w:p w14:paraId="09F7B9B4" w14:textId="77777777" w:rsidR="00B46C15" w:rsidRPr="00B46C15" w:rsidRDefault="00B46C15">
                <w:pPr>
                  <w:pStyle w:val="Bibliography"/>
                  <w:rPr>
                    <w:noProof/>
                    <w:sz w:val="18"/>
                    <w:szCs w:val="16"/>
                  </w:rPr>
                </w:pPr>
                <w:r w:rsidRPr="00B46C15">
                  <w:rPr>
                    <w:noProof/>
                    <w:sz w:val="18"/>
                    <w:szCs w:val="16"/>
                  </w:rPr>
                  <w:t>U. -. C. Campbell, “Lecture 10 - SC,” 2024. [Online]. [Accessed 8 december 2024].</w:t>
                </w:r>
              </w:p>
            </w:tc>
          </w:tr>
          <w:tr w:rsidR="00B46C15" w14:paraId="217C93DE" w14:textId="77777777">
            <w:trPr>
              <w:divId w:val="1185826875"/>
              <w:tblCellSpacing w:w="15" w:type="dxa"/>
            </w:trPr>
            <w:tc>
              <w:tcPr>
                <w:tcW w:w="50" w:type="pct"/>
                <w:hideMark/>
              </w:tcPr>
              <w:p w14:paraId="1A2953D7" w14:textId="77777777" w:rsidR="00B46C15" w:rsidRPr="00B46C15" w:rsidRDefault="00B46C15">
                <w:pPr>
                  <w:pStyle w:val="Bibliography"/>
                  <w:rPr>
                    <w:noProof/>
                    <w:sz w:val="18"/>
                    <w:szCs w:val="16"/>
                  </w:rPr>
                </w:pPr>
                <w:r w:rsidRPr="00B46C15">
                  <w:rPr>
                    <w:noProof/>
                    <w:sz w:val="18"/>
                    <w:szCs w:val="16"/>
                  </w:rPr>
                  <w:t xml:space="preserve">[21] </w:t>
                </w:r>
              </w:p>
            </w:tc>
            <w:tc>
              <w:tcPr>
                <w:tcW w:w="0" w:type="auto"/>
                <w:hideMark/>
              </w:tcPr>
              <w:p w14:paraId="3E8222C4" w14:textId="77777777" w:rsidR="00B46C15" w:rsidRPr="00B46C15" w:rsidRDefault="00B46C15">
                <w:pPr>
                  <w:pStyle w:val="Bibliography"/>
                  <w:rPr>
                    <w:noProof/>
                    <w:sz w:val="18"/>
                    <w:szCs w:val="16"/>
                  </w:rPr>
                </w:pPr>
                <w:r w:rsidRPr="00B46C15">
                  <w:rPr>
                    <w:noProof/>
                    <w:sz w:val="18"/>
                    <w:szCs w:val="16"/>
                  </w:rPr>
                  <w:t xml:space="preserve">H. J. M. Michael E. Whitman, Principle of Information Security, Boston: Cengage Learning Inc, 2022. </w:t>
                </w:r>
              </w:p>
            </w:tc>
          </w:tr>
          <w:tr w:rsidR="00B46C15" w14:paraId="2AD5250C" w14:textId="77777777">
            <w:trPr>
              <w:divId w:val="1185826875"/>
              <w:tblCellSpacing w:w="15" w:type="dxa"/>
            </w:trPr>
            <w:tc>
              <w:tcPr>
                <w:tcW w:w="50" w:type="pct"/>
                <w:hideMark/>
              </w:tcPr>
              <w:p w14:paraId="43417D3F" w14:textId="77777777" w:rsidR="00B46C15" w:rsidRPr="00B46C15" w:rsidRDefault="00B46C15">
                <w:pPr>
                  <w:pStyle w:val="Bibliography"/>
                  <w:rPr>
                    <w:noProof/>
                    <w:sz w:val="18"/>
                    <w:szCs w:val="16"/>
                  </w:rPr>
                </w:pPr>
                <w:r w:rsidRPr="00B46C15">
                  <w:rPr>
                    <w:noProof/>
                    <w:sz w:val="18"/>
                    <w:szCs w:val="16"/>
                  </w:rPr>
                  <w:t>[2</w:t>
                </w:r>
                <w:r w:rsidRPr="00B46C15">
                  <w:rPr>
                    <w:noProof/>
                    <w:sz w:val="18"/>
                    <w:szCs w:val="16"/>
                  </w:rPr>
                  <w:lastRenderedPageBreak/>
                  <w:t xml:space="preserve">2] </w:t>
                </w:r>
              </w:p>
            </w:tc>
            <w:tc>
              <w:tcPr>
                <w:tcW w:w="0" w:type="auto"/>
                <w:hideMark/>
              </w:tcPr>
              <w:p w14:paraId="426EAC4F" w14:textId="77777777" w:rsidR="00B46C15" w:rsidRPr="00B46C15" w:rsidRDefault="00B46C15">
                <w:pPr>
                  <w:pStyle w:val="Bibliography"/>
                  <w:rPr>
                    <w:noProof/>
                    <w:sz w:val="18"/>
                    <w:szCs w:val="16"/>
                  </w:rPr>
                </w:pPr>
                <w:r w:rsidRPr="00B46C15">
                  <w:rPr>
                    <w:noProof/>
                    <w:sz w:val="18"/>
                    <w:szCs w:val="16"/>
                  </w:rPr>
                  <w:lastRenderedPageBreak/>
                  <w:t>GDPR, “Information Comissioner's Office,” GDPR, 2018. [Online]. Available: https://ico.org.uk/for-</w:t>
                </w:r>
                <w:r w:rsidRPr="00B46C15">
                  <w:rPr>
                    <w:noProof/>
                    <w:sz w:val="18"/>
                    <w:szCs w:val="16"/>
                  </w:rPr>
                  <w:lastRenderedPageBreak/>
                  <w:t>organisations/report-a-breach/. [Accessed December 2024].</w:t>
                </w:r>
              </w:p>
            </w:tc>
          </w:tr>
          <w:tr w:rsidR="00B46C15" w14:paraId="1B119605" w14:textId="77777777">
            <w:trPr>
              <w:divId w:val="1185826875"/>
              <w:tblCellSpacing w:w="15" w:type="dxa"/>
            </w:trPr>
            <w:tc>
              <w:tcPr>
                <w:tcW w:w="50" w:type="pct"/>
                <w:hideMark/>
              </w:tcPr>
              <w:p w14:paraId="4DFB08BD" w14:textId="77777777" w:rsidR="00B46C15" w:rsidRPr="00B46C15" w:rsidRDefault="00B46C15">
                <w:pPr>
                  <w:pStyle w:val="Bibliography"/>
                  <w:rPr>
                    <w:noProof/>
                    <w:sz w:val="18"/>
                    <w:szCs w:val="16"/>
                  </w:rPr>
                </w:pPr>
                <w:r w:rsidRPr="00B46C15">
                  <w:rPr>
                    <w:noProof/>
                    <w:sz w:val="18"/>
                    <w:szCs w:val="16"/>
                  </w:rPr>
                  <w:lastRenderedPageBreak/>
                  <w:t xml:space="preserve">[23] </w:t>
                </w:r>
              </w:p>
            </w:tc>
            <w:tc>
              <w:tcPr>
                <w:tcW w:w="0" w:type="auto"/>
                <w:hideMark/>
              </w:tcPr>
              <w:p w14:paraId="328B0A29" w14:textId="77777777" w:rsidR="00B46C15" w:rsidRPr="00B46C15" w:rsidRDefault="00B46C15">
                <w:pPr>
                  <w:pStyle w:val="Bibliography"/>
                  <w:rPr>
                    <w:noProof/>
                    <w:sz w:val="18"/>
                    <w:szCs w:val="16"/>
                  </w:rPr>
                </w:pPr>
                <w:r w:rsidRPr="00B46C15">
                  <w:rPr>
                    <w:noProof/>
                    <w:sz w:val="18"/>
                    <w:szCs w:val="16"/>
                  </w:rPr>
                  <w:t>M. Security, “What is SIEM,” [Online]. Available: https://www.microsoft.com/en-gb/security/business/security-101/what-is-siem#:~:text=Security%20information%20and%20event%20management%2C%20SIEM%20for%20short%2C%20is%20a,before%20they%20harm%20business%20operations.. [Accessed 10 December 2024].</w:t>
                </w:r>
              </w:p>
            </w:tc>
          </w:tr>
          <w:tr w:rsidR="00B46C15" w14:paraId="166B7247" w14:textId="77777777">
            <w:trPr>
              <w:divId w:val="1185826875"/>
              <w:tblCellSpacing w:w="15" w:type="dxa"/>
            </w:trPr>
            <w:tc>
              <w:tcPr>
                <w:tcW w:w="50" w:type="pct"/>
                <w:hideMark/>
              </w:tcPr>
              <w:p w14:paraId="0CB51077" w14:textId="77777777" w:rsidR="00B46C15" w:rsidRPr="00B46C15" w:rsidRDefault="00B46C15">
                <w:pPr>
                  <w:pStyle w:val="Bibliography"/>
                  <w:rPr>
                    <w:noProof/>
                    <w:sz w:val="18"/>
                    <w:szCs w:val="16"/>
                  </w:rPr>
                </w:pPr>
                <w:r w:rsidRPr="00B46C15">
                  <w:rPr>
                    <w:noProof/>
                    <w:sz w:val="18"/>
                    <w:szCs w:val="16"/>
                  </w:rPr>
                  <w:t xml:space="preserve">[24] </w:t>
                </w:r>
              </w:p>
            </w:tc>
            <w:tc>
              <w:tcPr>
                <w:tcW w:w="0" w:type="auto"/>
                <w:hideMark/>
              </w:tcPr>
              <w:p w14:paraId="1945661F" w14:textId="77777777" w:rsidR="00B46C15" w:rsidRPr="00B46C15" w:rsidRDefault="00B46C15">
                <w:pPr>
                  <w:pStyle w:val="Bibliography"/>
                  <w:rPr>
                    <w:noProof/>
                    <w:sz w:val="18"/>
                    <w:szCs w:val="16"/>
                  </w:rPr>
                </w:pPr>
                <w:r w:rsidRPr="00B46C15">
                  <w:rPr>
                    <w:noProof/>
                    <w:sz w:val="18"/>
                    <w:szCs w:val="16"/>
                  </w:rPr>
                  <w:t>A. Srėbaliūtė, “cost-benefit-analysis-of-cybersecurity-spending,” NordLayer, 9 August 2024. [Online]. Available: https://nordlayer.com/blog/cost-benefit-analysis-of-cybersecurity-spending/. [Accessed 10 December 2024].</w:t>
                </w:r>
              </w:p>
            </w:tc>
          </w:tr>
          <w:tr w:rsidR="00B46C15" w14:paraId="34392485" w14:textId="77777777">
            <w:trPr>
              <w:divId w:val="1185826875"/>
              <w:tblCellSpacing w:w="15" w:type="dxa"/>
            </w:trPr>
            <w:tc>
              <w:tcPr>
                <w:tcW w:w="50" w:type="pct"/>
                <w:hideMark/>
              </w:tcPr>
              <w:p w14:paraId="330BDE6B" w14:textId="77777777" w:rsidR="00B46C15" w:rsidRPr="00B46C15" w:rsidRDefault="00B46C15">
                <w:pPr>
                  <w:pStyle w:val="Bibliography"/>
                  <w:rPr>
                    <w:noProof/>
                    <w:sz w:val="18"/>
                    <w:szCs w:val="16"/>
                  </w:rPr>
                </w:pPr>
                <w:r w:rsidRPr="00B46C15">
                  <w:rPr>
                    <w:noProof/>
                    <w:sz w:val="18"/>
                    <w:szCs w:val="16"/>
                  </w:rPr>
                  <w:t xml:space="preserve">[25] </w:t>
                </w:r>
              </w:p>
            </w:tc>
            <w:tc>
              <w:tcPr>
                <w:tcW w:w="0" w:type="auto"/>
                <w:hideMark/>
              </w:tcPr>
              <w:p w14:paraId="6960736E" w14:textId="77777777" w:rsidR="00B46C15" w:rsidRPr="00B46C15" w:rsidRDefault="00B46C15">
                <w:pPr>
                  <w:pStyle w:val="Bibliography"/>
                  <w:rPr>
                    <w:noProof/>
                    <w:sz w:val="18"/>
                    <w:szCs w:val="16"/>
                  </w:rPr>
                </w:pPr>
                <w:r w:rsidRPr="00B46C15">
                  <w:rPr>
                    <w:noProof/>
                    <w:sz w:val="18"/>
                    <w:szCs w:val="16"/>
                  </w:rPr>
                  <w:t>S. a. I. Department for Technology, “Cyber Security Breaches Survey,” UK Government, 9 April 2024. [Online]. Available: https://www.gov.uk/government/statistics/cyber-security-breaches-survey-2024/cyber-security-breaches-survey-2024. [Accessed 10 December 2024].</w:t>
                </w:r>
              </w:p>
            </w:tc>
          </w:tr>
          <w:tr w:rsidR="00B46C15" w14:paraId="2676387E" w14:textId="77777777">
            <w:trPr>
              <w:divId w:val="1185826875"/>
              <w:tblCellSpacing w:w="15" w:type="dxa"/>
            </w:trPr>
            <w:tc>
              <w:tcPr>
                <w:tcW w:w="50" w:type="pct"/>
                <w:hideMark/>
              </w:tcPr>
              <w:p w14:paraId="0F3AC8D4" w14:textId="77777777" w:rsidR="00B46C15" w:rsidRPr="00B46C15" w:rsidRDefault="00B46C15">
                <w:pPr>
                  <w:pStyle w:val="Bibliography"/>
                  <w:rPr>
                    <w:noProof/>
                    <w:sz w:val="18"/>
                    <w:szCs w:val="16"/>
                  </w:rPr>
                </w:pPr>
                <w:r w:rsidRPr="00B46C15">
                  <w:rPr>
                    <w:noProof/>
                    <w:sz w:val="18"/>
                    <w:szCs w:val="16"/>
                  </w:rPr>
                  <w:t xml:space="preserve">[26] </w:t>
                </w:r>
              </w:p>
            </w:tc>
            <w:tc>
              <w:tcPr>
                <w:tcW w:w="0" w:type="auto"/>
                <w:hideMark/>
              </w:tcPr>
              <w:p w14:paraId="5D371D91" w14:textId="77777777" w:rsidR="00B46C15" w:rsidRPr="00B46C15" w:rsidRDefault="00B46C15">
                <w:pPr>
                  <w:pStyle w:val="Bibliography"/>
                  <w:rPr>
                    <w:noProof/>
                    <w:sz w:val="18"/>
                    <w:szCs w:val="16"/>
                  </w:rPr>
                </w:pPr>
                <w:r w:rsidRPr="00B46C15">
                  <w:rPr>
                    <w:noProof/>
                    <w:sz w:val="18"/>
                    <w:szCs w:val="16"/>
                  </w:rPr>
                  <w:t>I. o. Data, “Continuity Planning in Cyber Security,” Institute of Data, 11 January 2024. [Online]. Available: https://www.institutedata.com/blog/business-continuity-planning-in-cyber-security/#:~:text=Business%20continuity%20planning%20in%20cyber%20security%20is%20crucial%20for%20several,and%20restore%20its%20critical%20functions.. [Accessed 10 December 2024].</w:t>
                </w:r>
              </w:p>
            </w:tc>
          </w:tr>
          <w:tr w:rsidR="00B46C15" w14:paraId="04A7B82E" w14:textId="77777777">
            <w:trPr>
              <w:divId w:val="1185826875"/>
              <w:tblCellSpacing w:w="15" w:type="dxa"/>
            </w:trPr>
            <w:tc>
              <w:tcPr>
                <w:tcW w:w="50" w:type="pct"/>
                <w:hideMark/>
              </w:tcPr>
              <w:p w14:paraId="2061F412" w14:textId="77777777" w:rsidR="00B46C15" w:rsidRPr="00B46C15" w:rsidRDefault="00B46C15">
                <w:pPr>
                  <w:pStyle w:val="Bibliography"/>
                  <w:rPr>
                    <w:noProof/>
                    <w:sz w:val="18"/>
                    <w:szCs w:val="16"/>
                  </w:rPr>
                </w:pPr>
                <w:r w:rsidRPr="00B46C15">
                  <w:rPr>
                    <w:noProof/>
                    <w:sz w:val="18"/>
                    <w:szCs w:val="16"/>
                  </w:rPr>
                  <w:t xml:space="preserve">[27] </w:t>
                </w:r>
              </w:p>
            </w:tc>
            <w:tc>
              <w:tcPr>
                <w:tcW w:w="0" w:type="auto"/>
                <w:hideMark/>
              </w:tcPr>
              <w:p w14:paraId="68DD1627" w14:textId="77777777" w:rsidR="00B46C15" w:rsidRPr="00B46C15" w:rsidRDefault="00B46C15">
                <w:pPr>
                  <w:pStyle w:val="Bibliography"/>
                  <w:rPr>
                    <w:noProof/>
                    <w:sz w:val="18"/>
                    <w:szCs w:val="16"/>
                  </w:rPr>
                </w:pPr>
                <w:r w:rsidRPr="00B46C15">
                  <w:rPr>
                    <w:noProof/>
                    <w:sz w:val="18"/>
                    <w:szCs w:val="16"/>
                  </w:rPr>
                  <w:t>checkpoint.com, “ai-powered firewall,” Miercom, 2024. [Online]. Available: https://www.checkpoint.com/cyber-hub/network-security/what-is-firewall/ai-powered-firewall/. [Accessed 11 December 2024].</w:t>
                </w:r>
              </w:p>
            </w:tc>
          </w:tr>
          <w:tr w:rsidR="00B46C15" w14:paraId="001961BF" w14:textId="77777777" w:rsidTr="00B46C15">
            <w:trPr>
              <w:divId w:val="1185826875"/>
              <w:trHeight w:val="2278"/>
              <w:tblCellSpacing w:w="15" w:type="dxa"/>
            </w:trPr>
            <w:tc>
              <w:tcPr>
                <w:tcW w:w="50" w:type="pct"/>
                <w:hideMark/>
              </w:tcPr>
              <w:p w14:paraId="3151604E" w14:textId="77777777" w:rsidR="00B46C15" w:rsidRPr="00B46C15" w:rsidRDefault="00B46C15">
                <w:pPr>
                  <w:pStyle w:val="Bibliography"/>
                  <w:rPr>
                    <w:noProof/>
                    <w:sz w:val="18"/>
                    <w:szCs w:val="16"/>
                  </w:rPr>
                </w:pPr>
                <w:r w:rsidRPr="00B46C15">
                  <w:rPr>
                    <w:noProof/>
                    <w:sz w:val="18"/>
                    <w:szCs w:val="16"/>
                  </w:rPr>
                  <w:t xml:space="preserve">[28] </w:t>
                </w:r>
              </w:p>
            </w:tc>
            <w:tc>
              <w:tcPr>
                <w:tcW w:w="0" w:type="auto"/>
                <w:hideMark/>
              </w:tcPr>
              <w:p w14:paraId="19E84E87" w14:textId="77777777" w:rsidR="00B46C15" w:rsidRPr="00B46C15" w:rsidRDefault="00B46C15">
                <w:pPr>
                  <w:pStyle w:val="Bibliography"/>
                  <w:rPr>
                    <w:noProof/>
                    <w:sz w:val="18"/>
                    <w:szCs w:val="16"/>
                  </w:rPr>
                </w:pPr>
                <w:r w:rsidRPr="00B46C15">
                  <w:rPr>
                    <w:noProof/>
                    <w:sz w:val="18"/>
                    <w:szCs w:val="16"/>
                  </w:rPr>
                  <w:t>PalAlto, “what is a Firewall as a Service,” PalAlto Networks, 2024. [Online]. Available: https://www.paloaltonetworks.co.uk/cyberpedia/what-is-firewall-as-a-service. [Accessed 11 December 2024].</w:t>
                </w:r>
              </w:p>
            </w:tc>
          </w:tr>
        </w:tbl>
        <w:p w14:paraId="68C7818D" w14:textId="77777777" w:rsidR="00B46C15" w:rsidRDefault="00B46C15">
          <w:pPr>
            <w:divId w:val="1185826875"/>
            <w:rPr>
              <w:rFonts w:eastAsia="Times New Roman"/>
              <w:noProof/>
            </w:rPr>
          </w:pPr>
        </w:p>
        <w:p w14:paraId="2A12A12D" w14:textId="24ED8A61" w:rsidR="00B46C15" w:rsidRDefault="00B46C15">
          <w:r>
            <w:rPr>
              <w:b/>
              <w:bCs/>
            </w:rPr>
            <w:fldChar w:fldCharType="end"/>
          </w:r>
        </w:p>
      </w:sdtContent>
    </w:sdt>
    <w:p w14:paraId="664C10EF" w14:textId="77777777" w:rsidR="006C0819" w:rsidRDefault="006C0819" w:rsidP="00080BA6"/>
    <w:p w14:paraId="709C7149" w14:textId="77777777" w:rsidR="00B46C15" w:rsidRDefault="00B46C15" w:rsidP="00080BA6"/>
    <w:p w14:paraId="391E5AFE" w14:textId="77777777" w:rsidR="00B46C15" w:rsidRDefault="00B46C15" w:rsidP="00080BA6"/>
    <w:p w14:paraId="602A556B" w14:textId="77777777" w:rsidR="00B46C15" w:rsidRDefault="00B46C15" w:rsidP="00080BA6"/>
    <w:p w14:paraId="46A421DC" w14:textId="0A807E7E" w:rsidR="00B46C15" w:rsidRDefault="00B46C15" w:rsidP="00B46C15">
      <w:pPr>
        <w:pStyle w:val="Heading1"/>
      </w:pPr>
      <w:bookmarkStart w:id="26" w:name="_Toc184815812"/>
      <w:r>
        <w:t>Appendices</w:t>
      </w:r>
      <w:bookmarkEnd w:id="26"/>
    </w:p>
    <w:p w14:paraId="438258D4" w14:textId="1075108B" w:rsidR="00B46C15" w:rsidRDefault="00B46C15" w:rsidP="00B46C15">
      <w:r>
        <w:t>VPN</w:t>
      </w:r>
      <w:r w:rsidR="00EC1CF4">
        <w:t xml:space="preserve"> </w:t>
      </w:r>
      <w:r>
        <w:t>– Virtual Private Network</w:t>
      </w:r>
    </w:p>
    <w:p w14:paraId="68E594F5" w14:textId="1D443530" w:rsidR="00B46C15" w:rsidRDefault="00B46C15" w:rsidP="00B46C15">
      <w:r>
        <w:t xml:space="preserve">ISO </w:t>
      </w:r>
      <w:r w:rsidR="00EC1CF4">
        <w:t xml:space="preserve">– International </w:t>
      </w:r>
      <w:r w:rsidR="00C77426">
        <w:t>Organisation for Standardization</w:t>
      </w:r>
    </w:p>
    <w:p w14:paraId="44209CFC" w14:textId="1BE268EC" w:rsidR="00B46C15" w:rsidRDefault="00B46C15" w:rsidP="00B46C15">
      <w:r>
        <w:t>NIST -</w:t>
      </w:r>
      <w:r w:rsidR="00C77426" w:rsidRPr="00C77426">
        <w:rPr>
          <w:rFonts w:ascii="Arial" w:hAnsi="Arial" w:cs="Arial"/>
          <w:color w:val="1F1F1F"/>
          <w:sz w:val="48"/>
          <w:szCs w:val="48"/>
          <w:shd w:val="clear" w:color="auto" w:fill="FFFFFF"/>
        </w:rPr>
        <w:t xml:space="preserve"> </w:t>
      </w:r>
      <w:r w:rsidR="00C77426" w:rsidRPr="00C77426">
        <w:t>National Institute of Standards and Technology</w:t>
      </w:r>
    </w:p>
    <w:p w14:paraId="3EC95EF7" w14:textId="6B2BF632" w:rsidR="00B46C15" w:rsidRDefault="00B46C15" w:rsidP="00B46C15">
      <w:r>
        <w:t>GDPR</w:t>
      </w:r>
      <w:r w:rsidR="00FE226D">
        <w:t xml:space="preserve"> </w:t>
      </w:r>
      <w:r>
        <w:t>-</w:t>
      </w:r>
      <w:r w:rsidR="00FE226D" w:rsidRPr="00FE226D">
        <w:rPr>
          <w:rFonts w:ascii="Arial" w:hAnsi="Arial" w:cs="Arial"/>
          <w:color w:val="191B28"/>
          <w:sz w:val="42"/>
          <w:szCs w:val="42"/>
        </w:rPr>
        <w:t xml:space="preserve"> </w:t>
      </w:r>
      <w:r w:rsidR="00FE226D" w:rsidRPr="00FE226D">
        <w:t>General Data Protection Regulation</w:t>
      </w:r>
    </w:p>
    <w:p w14:paraId="157EE379" w14:textId="2154124E" w:rsidR="00B46C15" w:rsidRDefault="00B46C15" w:rsidP="00B46C15">
      <w:r>
        <w:t>HIPAA</w:t>
      </w:r>
      <w:r w:rsidR="00EC1CF4">
        <w:t xml:space="preserve"> -</w:t>
      </w:r>
      <w:r w:rsidR="00BA1023" w:rsidRPr="00BA1023">
        <w:rPr>
          <w:rFonts w:ascii="Arial" w:hAnsi="Arial" w:cs="Arial"/>
          <w:color w:val="001E2E"/>
          <w:sz w:val="42"/>
          <w:szCs w:val="42"/>
          <w:shd w:val="clear" w:color="auto" w:fill="E9F2FB"/>
        </w:rPr>
        <w:t xml:space="preserve"> </w:t>
      </w:r>
      <w:r w:rsidR="00BA1023" w:rsidRPr="00BA1023">
        <w:t>Health Insurance Portability and Accountability Act</w:t>
      </w:r>
    </w:p>
    <w:p w14:paraId="626802D1" w14:textId="675CFFC7" w:rsidR="00B46C15" w:rsidRDefault="00B46C15" w:rsidP="00B46C15">
      <w:r>
        <w:t>CISO</w:t>
      </w:r>
      <w:r w:rsidR="00EC1CF4">
        <w:t xml:space="preserve"> -</w:t>
      </w:r>
      <w:r w:rsidR="00BA1023" w:rsidRPr="00BA1023">
        <w:rPr>
          <w:rFonts w:ascii="Arial" w:hAnsi="Arial" w:cs="Arial"/>
          <w:color w:val="1F1F1F"/>
          <w:sz w:val="48"/>
          <w:szCs w:val="48"/>
          <w:shd w:val="clear" w:color="auto" w:fill="FFFFFF"/>
        </w:rPr>
        <w:t xml:space="preserve"> </w:t>
      </w:r>
      <w:r w:rsidR="00BA1023">
        <w:t>C</w:t>
      </w:r>
      <w:r w:rsidR="00BA1023" w:rsidRPr="00BA1023">
        <w:t xml:space="preserve">hief </w:t>
      </w:r>
      <w:r w:rsidR="00BA1023">
        <w:t>I</w:t>
      </w:r>
      <w:r w:rsidR="00BA1023" w:rsidRPr="00BA1023">
        <w:t xml:space="preserve">nformation </w:t>
      </w:r>
      <w:r w:rsidR="00BA1023">
        <w:t>S</w:t>
      </w:r>
      <w:r w:rsidR="00BA1023" w:rsidRPr="00BA1023">
        <w:t xml:space="preserve">ecurity </w:t>
      </w:r>
      <w:r w:rsidR="00BA1023">
        <w:t>O</w:t>
      </w:r>
      <w:r w:rsidR="00BA1023" w:rsidRPr="00BA1023">
        <w:t>fficer</w:t>
      </w:r>
    </w:p>
    <w:p w14:paraId="7862A0AD" w14:textId="083C8D63" w:rsidR="00B46C15" w:rsidRDefault="00B46C15" w:rsidP="00B46C15">
      <w:r>
        <w:t>CCISO</w:t>
      </w:r>
      <w:r w:rsidR="00EC1CF4">
        <w:t xml:space="preserve"> -</w:t>
      </w:r>
      <w:r w:rsidR="00E81C37" w:rsidRPr="00E81C37">
        <w:rPr>
          <w:rFonts w:ascii="Arial" w:hAnsi="Arial" w:cs="Arial"/>
          <w:color w:val="040C28"/>
          <w:sz w:val="30"/>
          <w:szCs w:val="30"/>
        </w:rPr>
        <w:t xml:space="preserve"> </w:t>
      </w:r>
      <w:r w:rsidR="00E81C37" w:rsidRPr="00E81C37">
        <w:t>Certified Chief Information Security Officer</w:t>
      </w:r>
    </w:p>
    <w:p w14:paraId="369C541D" w14:textId="64006649" w:rsidR="00B46C15" w:rsidRDefault="00B46C15" w:rsidP="00B46C15">
      <w:r>
        <w:t>SIEM</w:t>
      </w:r>
      <w:r w:rsidR="00EC1CF4">
        <w:t xml:space="preserve"> -</w:t>
      </w:r>
      <w:r w:rsidR="00E81C37" w:rsidRPr="00E81C37">
        <w:rPr>
          <w:rFonts w:ascii="Arial" w:hAnsi="Arial" w:cs="Arial"/>
          <w:color w:val="1F1F1F"/>
          <w:sz w:val="48"/>
          <w:szCs w:val="48"/>
          <w:shd w:val="clear" w:color="auto" w:fill="FFFFFF"/>
        </w:rPr>
        <w:t xml:space="preserve"> </w:t>
      </w:r>
      <w:r w:rsidR="00E81C37" w:rsidRPr="00E81C37">
        <w:t xml:space="preserve">Security </w:t>
      </w:r>
      <w:r w:rsidR="00E81C37">
        <w:t>I</w:t>
      </w:r>
      <w:r w:rsidR="00E81C37" w:rsidRPr="00E81C37">
        <w:t xml:space="preserve">nformation and </w:t>
      </w:r>
      <w:r w:rsidR="00E81C37">
        <w:t>E</w:t>
      </w:r>
      <w:r w:rsidR="00E81C37" w:rsidRPr="00E81C37">
        <w:t xml:space="preserve">vent </w:t>
      </w:r>
      <w:r w:rsidR="00E81C37">
        <w:t>M</w:t>
      </w:r>
      <w:r w:rsidR="00E81C37" w:rsidRPr="00E81C37">
        <w:t>anagement</w:t>
      </w:r>
    </w:p>
    <w:p w14:paraId="0640128C" w14:textId="7E334112" w:rsidR="00B46C15" w:rsidRDefault="00B46C15" w:rsidP="00B46C15">
      <w:r>
        <w:t>ISU</w:t>
      </w:r>
      <w:r w:rsidR="00EC1CF4">
        <w:t xml:space="preserve"> </w:t>
      </w:r>
      <w:r w:rsidR="00E81C37">
        <w:t>– Information Security Unit</w:t>
      </w:r>
    </w:p>
    <w:p w14:paraId="1F379DE0" w14:textId="15CFEB7D" w:rsidR="00B46C15" w:rsidRDefault="00B46C15" w:rsidP="00B46C15">
      <w:proofErr w:type="spellStart"/>
      <w:r>
        <w:t>FwaaS</w:t>
      </w:r>
      <w:proofErr w:type="spellEnd"/>
      <w:r w:rsidR="00EC1CF4">
        <w:t xml:space="preserve"> </w:t>
      </w:r>
      <w:r w:rsidR="00E81C37">
        <w:t xml:space="preserve">– Firewall </w:t>
      </w:r>
      <w:proofErr w:type="gramStart"/>
      <w:r w:rsidR="00E81C37">
        <w:t>A</w:t>
      </w:r>
      <w:r w:rsidR="00A76C63">
        <w:t>s</w:t>
      </w:r>
      <w:proofErr w:type="gramEnd"/>
      <w:r w:rsidR="00A76C63">
        <w:t xml:space="preserve"> A Service</w:t>
      </w:r>
    </w:p>
    <w:p w14:paraId="0DFE8EE1" w14:textId="77777777" w:rsidR="00B46C15" w:rsidRPr="00B46C15" w:rsidRDefault="00B46C15" w:rsidP="00B46C15"/>
    <w:sectPr w:rsidR="00B46C15" w:rsidRPr="00B46C15"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8351E1" w14:textId="77777777" w:rsidR="003366AB" w:rsidRDefault="003366AB" w:rsidP="00422597">
      <w:pPr>
        <w:spacing w:after="0" w:line="240" w:lineRule="auto"/>
      </w:pPr>
      <w:r>
        <w:separator/>
      </w:r>
    </w:p>
  </w:endnote>
  <w:endnote w:type="continuationSeparator" w:id="0">
    <w:p w14:paraId="39E037EF" w14:textId="77777777" w:rsidR="003366AB" w:rsidRDefault="003366AB" w:rsidP="00422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8468756"/>
      <w:docPartObj>
        <w:docPartGallery w:val="Page Numbers (Bottom of Page)"/>
        <w:docPartUnique/>
      </w:docPartObj>
    </w:sdtPr>
    <w:sdtEndPr>
      <w:rPr>
        <w:noProof/>
      </w:rPr>
    </w:sdtEndPr>
    <w:sdtContent>
      <w:p w14:paraId="3FEE35AE" w14:textId="03F1DBE0" w:rsidR="00422597" w:rsidRDefault="004225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8D013D" w14:textId="77777777" w:rsidR="00422597" w:rsidRDefault="00422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A06F78" w14:textId="77777777" w:rsidR="003366AB" w:rsidRDefault="003366AB" w:rsidP="00422597">
      <w:pPr>
        <w:spacing w:after="0" w:line="240" w:lineRule="auto"/>
      </w:pPr>
      <w:r>
        <w:separator/>
      </w:r>
    </w:p>
  </w:footnote>
  <w:footnote w:type="continuationSeparator" w:id="0">
    <w:p w14:paraId="65FCAB03" w14:textId="77777777" w:rsidR="003366AB" w:rsidRDefault="003366AB" w:rsidP="00422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D556E9" w14:textId="2F564294" w:rsidR="00422597" w:rsidRDefault="00422597">
    <w:pPr>
      <w:pStyle w:val="Header"/>
    </w:pPr>
    <w:r>
      <w:t>Jacob Nicklin</w:t>
    </w:r>
    <w:r>
      <w:tab/>
    </w:r>
    <w:r>
      <w:tab/>
    </w:r>
    <w:r w:rsidR="009827FA">
      <w:t>Student Number: 2305180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752005">
    <w:abstractNumId w:val="0"/>
  </w:num>
  <w:num w:numId="2" w16cid:durableId="1787388235">
    <w:abstractNumId w:val="1"/>
  </w:num>
  <w:num w:numId="3" w16cid:durableId="1732381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598C"/>
    <w:rsid w:val="0001347B"/>
    <w:rsid w:val="00015EDD"/>
    <w:rsid w:val="00016281"/>
    <w:rsid w:val="00016C87"/>
    <w:rsid w:val="00022E24"/>
    <w:rsid w:val="00034472"/>
    <w:rsid w:val="00036B9E"/>
    <w:rsid w:val="00040E9D"/>
    <w:rsid w:val="00043041"/>
    <w:rsid w:val="00043F38"/>
    <w:rsid w:val="000478DA"/>
    <w:rsid w:val="00050D4D"/>
    <w:rsid w:val="0005422B"/>
    <w:rsid w:val="000573F6"/>
    <w:rsid w:val="000605B3"/>
    <w:rsid w:val="0006128F"/>
    <w:rsid w:val="00062B70"/>
    <w:rsid w:val="000661DB"/>
    <w:rsid w:val="00067AF6"/>
    <w:rsid w:val="000747C5"/>
    <w:rsid w:val="00080BA6"/>
    <w:rsid w:val="0008179D"/>
    <w:rsid w:val="00087473"/>
    <w:rsid w:val="00091347"/>
    <w:rsid w:val="00091D25"/>
    <w:rsid w:val="00097D5B"/>
    <w:rsid w:val="000A0958"/>
    <w:rsid w:val="000A1175"/>
    <w:rsid w:val="000A25EA"/>
    <w:rsid w:val="000B14C2"/>
    <w:rsid w:val="000B1FC7"/>
    <w:rsid w:val="000B7891"/>
    <w:rsid w:val="000C1320"/>
    <w:rsid w:val="000C2DC8"/>
    <w:rsid w:val="000C3690"/>
    <w:rsid w:val="000C381F"/>
    <w:rsid w:val="000C7103"/>
    <w:rsid w:val="000C7AB7"/>
    <w:rsid w:val="000D088D"/>
    <w:rsid w:val="000D2F7B"/>
    <w:rsid w:val="000D756F"/>
    <w:rsid w:val="000D7644"/>
    <w:rsid w:val="000E2C8F"/>
    <w:rsid w:val="000E5CC2"/>
    <w:rsid w:val="000E6159"/>
    <w:rsid w:val="000E78E8"/>
    <w:rsid w:val="000F0BF4"/>
    <w:rsid w:val="000F7C47"/>
    <w:rsid w:val="00103D73"/>
    <w:rsid w:val="0010482C"/>
    <w:rsid w:val="00111DC6"/>
    <w:rsid w:val="00114231"/>
    <w:rsid w:val="001148D2"/>
    <w:rsid w:val="001215CD"/>
    <w:rsid w:val="00121815"/>
    <w:rsid w:val="0012330A"/>
    <w:rsid w:val="00124B13"/>
    <w:rsid w:val="00125666"/>
    <w:rsid w:val="001346AA"/>
    <w:rsid w:val="00141B50"/>
    <w:rsid w:val="00141C86"/>
    <w:rsid w:val="0014542F"/>
    <w:rsid w:val="00146B7C"/>
    <w:rsid w:val="00147DBB"/>
    <w:rsid w:val="001547F9"/>
    <w:rsid w:val="00155ABD"/>
    <w:rsid w:val="00157BA6"/>
    <w:rsid w:val="00162BF3"/>
    <w:rsid w:val="00163E47"/>
    <w:rsid w:val="00172AC4"/>
    <w:rsid w:val="00175763"/>
    <w:rsid w:val="00175FC1"/>
    <w:rsid w:val="001902C3"/>
    <w:rsid w:val="001927E0"/>
    <w:rsid w:val="0019290E"/>
    <w:rsid w:val="001973B7"/>
    <w:rsid w:val="001A2501"/>
    <w:rsid w:val="001B2208"/>
    <w:rsid w:val="001B2C3D"/>
    <w:rsid w:val="001B497B"/>
    <w:rsid w:val="001B65E3"/>
    <w:rsid w:val="001B6BCA"/>
    <w:rsid w:val="001C0B5A"/>
    <w:rsid w:val="001C13BB"/>
    <w:rsid w:val="001C2444"/>
    <w:rsid w:val="001C4AFE"/>
    <w:rsid w:val="001D02E6"/>
    <w:rsid w:val="001D3056"/>
    <w:rsid w:val="001E0F81"/>
    <w:rsid w:val="001E76C8"/>
    <w:rsid w:val="001F15FE"/>
    <w:rsid w:val="001F1E41"/>
    <w:rsid w:val="002049EE"/>
    <w:rsid w:val="00206D5C"/>
    <w:rsid w:val="0021177D"/>
    <w:rsid w:val="00213A22"/>
    <w:rsid w:val="00223B3E"/>
    <w:rsid w:val="00223C2D"/>
    <w:rsid w:val="00224A40"/>
    <w:rsid w:val="0023048E"/>
    <w:rsid w:val="00232A37"/>
    <w:rsid w:val="00234673"/>
    <w:rsid w:val="002406B4"/>
    <w:rsid w:val="0025422B"/>
    <w:rsid w:val="002559D9"/>
    <w:rsid w:val="002565E8"/>
    <w:rsid w:val="00260EB9"/>
    <w:rsid w:val="0026659E"/>
    <w:rsid w:val="002723C5"/>
    <w:rsid w:val="00280D1A"/>
    <w:rsid w:val="00285EF3"/>
    <w:rsid w:val="002914D7"/>
    <w:rsid w:val="00291BB0"/>
    <w:rsid w:val="00291C40"/>
    <w:rsid w:val="002950E9"/>
    <w:rsid w:val="002A04DF"/>
    <w:rsid w:val="002A36DC"/>
    <w:rsid w:val="002A7366"/>
    <w:rsid w:val="002A7CE8"/>
    <w:rsid w:val="002B0794"/>
    <w:rsid w:val="002B3568"/>
    <w:rsid w:val="002C38C0"/>
    <w:rsid w:val="002C62B8"/>
    <w:rsid w:val="002D410A"/>
    <w:rsid w:val="002D48E8"/>
    <w:rsid w:val="002D7051"/>
    <w:rsid w:val="002E2552"/>
    <w:rsid w:val="002E4A2B"/>
    <w:rsid w:val="002F07EC"/>
    <w:rsid w:val="002F0C3C"/>
    <w:rsid w:val="002F4C3F"/>
    <w:rsid w:val="002F5C01"/>
    <w:rsid w:val="002F6335"/>
    <w:rsid w:val="003014E6"/>
    <w:rsid w:val="00304CDD"/>
    <w:rsid w:val="00306667"/>
    <w:rsid w:val="00310E86"/>
    <w:rsid w:val="0031318C"/>
    <w:rsid w:val="00314937"/>
    <w:rsid w:val="00316F26"/>
    <w:rsid w:val="00323283"/>
    <w:rsid w:val="00325C02"/>
    <w:rsid w:val="00327319"/>
    <w:rsid w:val="0033303F"/>
    <w:rsid w:val="00334D5C"/>
    <w:rsid w:val="003366AB"/>
    <w:rsid w:val="003421B1"/>
    <w:rsid w:val="00347B9A"/>
    <w:rsid w:val="003506FB"/>
    <w:rsid w:val="003512F1"/>
    <w:rsid w:val="0035250F"/>
    <w:rsid w:val="00355B69"/>
    <w:rsid w:val="0036322A"/>
    <w:rsid w:val="003643AB"/>
    <w:rsid w:val="00366165"/>
    <w:rsid w:val="0036675F"/>
    <w:rsid w:val="00371219"/>
    <w:rsid w:val="0037149B"/>
    <w:rsid w:val="00374CE2"/>
    <w:rsid w:val="0037573F"/>
    <w:rsid w:val="00375F82"/>
    <w:rsid w:val="0037687E"/>
    <w:rsid w:val="00382684"/>
    <w:rsid w:val="00384C54"/>
    <w:rsid w:val="00387849"/>
    <w:rsid w:val="00390E2C"/>
    <w:rsid w:val="00392F9C"/>
    <w:rsid w:val="00393F4A"/>
    <w:rsid w:val="00394543"/>
    <w:rsid w:val="003969E2"/>
    <w:rsid w:val="003A0D00"/>
    <w:rsid w:val="003A15A5"/>
    <w:rsid w:val="003A2CFC"/>
    <w:rsid w:val="003A5E65"/>
    <w:rsid w:val="003A6463"/>
    <w:rsid w:val="003B0C0E"/>
    <w:rsid w:val="003B330B"/>
    <w:rsid w:val="003C09F5"/>
    <w:rsid w:val="003C5C17"/>
    <w:rsid w:val="003C5D0F"/>
    <w:rsid w:val="003D156E"/>
    <w:rsid w:val="003D383B"/>
    <w:rsid w:val="003D5622"/>
    <w:rsid w:val="003D5A5A"/>
    <w:rsid w:val="003E169C"/>
    <w:rsid w:val="003E270E"/>
    <w:rsid w:val="003E3792"/>
    <w:rsid w:val="003E4E73"/>
    <w:rsid w:val="003E5DD1"/>
    <w:rsid w:val="003E6073"/>
    <w:rsid w:val="003E658F"/>
    <w:rsid w:val="003F6EEA"/>
    <w:rsid w:val="003F7390"/>
    <w:rsid w:val="004027C0"/>
    <w:rsid w:val="00415E9E"/>
    <w:rsid w:val="00421277"/>
    <w:rsid w:val="0042132B"/>
    <w:rsid w:val="00421EC5"/>
    <w:rsid w:val="00422597"/>
    <w:rsid w:val="00422EED"/>
    <w:rsid w:val="00427073"/>
    <w:rsid w:val="004335CF"/>
    <w:rsid w:val="00434F59"/>
    <w:rsid w:val="00450D56"/>
    <w:rsid w:val="004573BE"/>
    <w:rsid w:val="00462FA8"/>
    <w:rsid w:val="00473097"/>
    <w:rsid w:val="00474256"/>
    <w:rsid w:val="004755F4"/>
    <w:rsid w:val="0047749C"/>
    <w:rsid w:val="00491827"/>
    <w:rsid w:val="00494D8B"/>
    <w:rsid w:val="00495996"/>
    <w:rsid w:val="004A1830"/>
    <w:rsid w:val="004A2C0A"/>
    <w:rsid w:val="004A56A4"/>
    <w:rsid w:val="004B44B1"/>
    <w:rsid w:val="004C2886"/>
    <w:rsid w:val="004C5FE9"/>
    <w:rsid w:val="004D4AB6"/>
    <w:rsid w:val="004E1058"/>
    <w:rsid w:val="004E4FD8"/>
    <w:rsid w:val="004E5BBD"/>
    <w:rsid w:val="005001FB"/>
    <w:rsid w:val="00503235"/>
    <w:rsid w:val="00503255"/>
    <w:rsid w:val="00503DEA"/>
    <w:rsid w:val="005050CC"/>
    <w:rsid w:val="00506CAD"/>
    <w:rsid w:val="0051073A"/>
    <w:rsid w:val="005111D8"/>
    <w:rsid w:val="0051790A"/>
    <w:rsid w:val="00524F50"/>
    <w:rsid w:val="0052562A"/>
    <w:rsid w:val="005279D8"/>
    <w:rsid w:val="00543FE2"/>
    <w:rsid w:val="00545014"/>
    <w:rsid w:val="0055198D"/>
    <w:rsid w:val="005668A6"/>
    <w:rsid w:val="005730FD"/>
    <w:rsid w:val="005745D4"/>
    <w:rsid w:val="00574A9B"/>
    <w:rsid w:val="005846F9"/>
    <w:rsid w:val="00596ECE"/>
    <w:rsid w:val="00597360"/>
    <w:rsid w:val="005A2073"/>
    <w:rsid w:val="005C0A83"/>
    <w:rsid w:val="005C4413"/>
    <w:rsid w:val="005C760E"/>
    <w:rsid w:val="005D030B"/>
    <w:rsid w:val="005D3022"/>
    <w:rsid w:val="005D392B"/>
    <w:rsid w:val="005E41E2"/>
    <w:rsid w:val="005E5111"/>
    <w:rsid w:val="005E5860"/>
    <w:rsid w:val="005E5E29"/>
    <w:rsid w:val="005E7150"/>
    <w:rsid w:val="005E7F11"/>
    <w:rsid w:val="005F0031"/>
    <w:rsid w:val="005F0C1D"/>
    <w:rsid w:val="005F2866"/>
    <w:rsid w:val="005F7506"/>
    <w:rsid w:val="00603DE8"/>
    <w:rsid w:val="00616542"/>
    <w:rsid w:val="006168DD"/>
    <w:rsid w:val="0061770D"/>
    <w:rsid w:val="00627AE2"/>
    <w:rsid w:val="006301CE"/>
    <w:rsid w:val="00635594"/>
    <w:rsid w:val="00645319"/>
    <w:rsid w:val="00645928"/>
    <w:rsid w:val="006579B1"/>
    <w:rsid w:val="0066099E"/>
    <w:rsid w:val="00661D89"/>
    <w:rsid w:val="0066304D"/>
    <w:rsid w:val="006635EB"/>
    <w:rsid w:val="00670EFD"/>
    <w:rsid w:val="00683B4D"/>
    <w:rsid w:val="006849F1"/>
    <w:rsid w:val="00695940"/>
    <w:rsid w:val="006A0861"/>
    <w:rsid w:val="006A24E4"/>
    <w:rsid w:val="006A493A"/>
    <w:rsid w:val="006A56CE"/>
    <w:rsid w:val="006A6C3A"/>
    <w:rsid w:val="006B0FF1"/>
    <w:rsid w:val="006B4962"/>
    <w:rsid w:val="006B7F9C"/>
    <w:rsid w:val="006C0819"/>
    <w:rsid w:val="006C362D"/>
    <w:rsid w:val="006C4209"/>
    <w:rsid w:val="006C52DF"/>
    <w:rsid w:val="006C76E5"/>
    <w:rsid w:val="006D0F3B"/>
    <w:rsid w:val="006D2030"/>
    <w:rsid w:val="006D4C4F"/>
    <w:rsid w:val="006E165B"/>
    <w:rsid w:val="006E1D1F"/>
    <w:rsid w:val="006E6547"/>
    <w:rsid w:val="006F1555"/>
    <w:rsid w:val="006F2088"/>
    <w:rsid w:val="006F2D87"/>
    <w:rsid w:val="006F35AA"/>
    <w:rsid w:val="006F50F0"/>
    <w:rsid w:val="007035CE"/>
    <w:rsid w:val="00706AD2"/>
    <w:rsid w:val="00715384"/>
    <w:rsid w:val="00716804"/>
    <w:rsid w:val="00721F58"/>
    <w:rsid w:val="00723430"/>
    <w:rsid w:val="00725EE6"/>
    <w:rsid w:val="007278E3"/>
    <w:rsid w:val="0073026F"/>
    <w:rsid w:val="00731DC1"/>
    <w:rsid w:val="007369BC"/>
    <w:rsid w:val="007370A2"/>
    <w:rsid w:val="00744E27"/>
    <w:rsid w:val="00745746"/>
    <w:rsid w:val="007476CA"/>
    <w:rsid w:val="007517E0"/>
    <w:rsid w:val="00755775"/>
    <w:rsid w:val="007560D1"/>
    <w:rsid w:val="007568BF"/>
    <w:rsid w:val="00761320"/>
    <w:rsid w:val="00761EF2"/>
    <w:rsid w:val="00762EE7"/>
    <w:rsid w:val="0076303B"/>
    <w:rsid w:val="0076317C"/>
    <w:rsid w:val="007828C6"/>
    <w:rsid w:val="007842B3"/>
    <w:rsid w:val="00785785"/>
    <w:rsid w:val="0079132F"/>
    <w:rsid w:val="007913BA"/>
    <w:rsid w:val="007952E8"/>
    <w:rsid w:val="007A257F"/>
    <w:rsid w:val="007A5AE9"/>
    <w:rsid w:val="007A5C6B"/>
    <w:rsid w:val="007B4346"/>
    <w:rsid w:val="007B6EE9"/>
    <w:rsid w:val="007C7E9C"/>
    <w:rsid w:val="007D20E1"/>
    <w:rsid w:val="007D3600"/>
    <w:rsid w:val="007E2925"/>
    <w:rsid w:val="007E4176"/>
    <w:rsid w:val="007E6516"/>
    <w:rsid w:val="007E6832"/>
    <w:rsid w:val="007E6D46"/>
    <w:rsid w:val="007E7051"/>
    <w:rsid w:val="007F454C"/>
    <w:rsid w:val="007F689F"/>
    <w:rsid w:val="0080081E"/>
    <w:rsid w:val="00803183"/>
    <w:rsid w:val="008033F6"/>
    <w:rsid w:val="008173CE"/>
    <w:rsid w:val="00824A90"/>
    <w:rsid w:val="00824E02"/>
    <w:rsid w:val="008268E6"/>
    <w:rsid w:val="00826E49"/>
    <w:rsid w:val="008322A6"/>
    <w:rsid w:val="0083363A"/>
    <w:rsid w:val="00846E90"/>
    <w:rsid w:val="0085050A"/>
    <w:rsid w:val="008513BB"/>
    <w:rsid w:val="00865438"/>
    <w:rsid w:val="008722EC"/>
    <w:rsid w:val="00881C75"/>
    <w:rsid w:val="00884200"/>
    <w:rsid w:val="00893ADB"/>
    <w:rsid w:val="008A21BC"/>
    <w:rsid w:val="008A63FD"/>
    <w:rsid w:val="008B52FA"/>
    <w:rsid w:val="008B56B8"/>
    <w:rsid w:val="008B7BAC"/>
    <w:rsid w:val="008B7F6D"/>
    <w:rsid w:val="008C0F2F"/>
    <w:rsid w:val="008C52A5"/>
    <w:rsid w:val="008C5474"/>
    <w:rsid w:val="008C5E18"/>
    <w:rsid w:val="008C6034"/>
    <w:rsid w:val="008D2FDE"/>
    <w:rsid w:val="008E61F2"/>
    <w:rsid w:val="008E79FE"/>
    <w:rsid w:val="008F523D"/>
    <w:rsid w:val="00900636"/>
    <w:rsid w:val="00904937"/>
    <w:rsid w:val="00904A7F"/>
    <w:rsid w:val="00906E9C"/>
    <w:rsid w:val="00915064"/>
    <w:rsid w:val="00917776"/>
    <w:rsid w:val="009214EC"/>
    <w:rsid w:val="00922EBC"/>
    <w:rsid w:val="009248A9"/>
    <w:rsid w:val="00925666"/>
    <w:rsid w:val="0093042D"/>
    <w:rsid w:val="009317AF"/>
    <w:rsid w:val="00934029"/>
    <w:rsid w:val="009406AC"/>
    <w:rsid w:val="00942FDB"/>
    <w:rsid w:val="0094702E"/>
    <w:rsid w:val="009517AD"/>
    <w:rsid w:val="00957F66"/>
    <w:rsid w:val="0096163B"/>
    <w:rsid w:val="009715F1"/>
    <w:rsid w:val="00974B97"/>
    <w:rsid w:val="00975F03"/>
    <w:rsid w:val="0098096A"/>
    <w:rsid w:val="009827FA"/>
    <w:rsid w:val="0098466C"/>
    <w:rsid w:val="0098579D"/>
    <w:rsid w:val="00990644"/>
    <w:rsid w:val="00991A72"/>
    <w:rsid w:val="009924B2"/>
    <w:rsid w:val="00993D2B"/>
    <w:rsid w:val="00994553"/>
    <w:rsid w:val="0099522C"/>
    <w:rsid w:val="00995E4D"/>
    <w:rsid w:val="009969F8"/>
    <w:rsid w:val="009A04B4"/>
    <w:rsid w:val="009A261F"/>
    <w:rsid w:val="009A7126"/>
    <w:rsid w:val="009B5C64"/>
    <w:rsid w:val="009B7427"/>
    <w:rsid w:val="009C336D"/>
    <w:rsid w:val="009C46B2"/>
    <w:rsid w:val="009D2D2E"/>
    <w:rsid w:val="009D2DE2"/>
    <w:rsid w:val="009D49B2"/>
    <w:rsid w:val="009D753B"/>
    <w:rsid w:val="009D7C4F"/>
    <w:rsid w:val="009E325B"/>
    <w:rsid w:val="009F2B02"/>
    <w:rsid w:val="009F2E0B"/>
    <w:rsid w:val="00A00954"/>
    <w:rsid w:val="00A1432B"/>
    <w:rsid w:val="00A17410"/>
    <w:rsid w:val="00A1764B"/>
    <w:rsid w:val="00A2207E"/>
    <w:rsid w:val="00A229A0"/>
    <w:rsid w:val="00A23938"/>
    <w:rsid w:val="00A325E1"/>
    <w:rsid w:val="00A34D88"/>
    <w:rsid w:val="00A41827"/>
    <w:rsid w:val="00A43B8C"/>
    <w:rsid w:val="00A44353"/>
    <w:rsid w:val="00A52B06"/>
    <w:rsid w:val="00A5566B"/>
    <w:rsid w:val="00A62105"/>
    <w:rsid w:val="00A62A82"/>
    <w:rsid w:val="00A64520"/>
    <w:rsid w:val="00A65B56"/>
    <w:rsid w:val="00A729D4"/>
    <w:rsid w:val="00A73454"/>
    <w:rsid w:val="00A76C63"/>
    <w:rsid w:val="00A94DF6"/>
    <w:rsid w:val="00A95A9F"/>
    <w:rsid w:val="00A97263"/>
    <w:rsid w:val="00AA1B7B"/>
    <w:rsid w:val="00AA28A5"/>
    <w:rsid w:val="00AA3922"/>
    <w:rsid w:val="00AB03AC"/>
    <w:rsid w:val="00AB09BB"/>
    <w:rsid w:val="00AB4962"/>
    <w:rsid w:val="00AB6366"/>
    <w:rsid w:val="00AC06F8"/>
    <w:rsid w:val="00AC071B"/>
    <w:rsid w:val="00AC7792"/>
    <w:rsid w:val="00AC7888"/>
    <w:rsid w:val="00AD2C9B"/>
    <w:rsid w:val="00AD384E"/>
    <w:rsid w:val="00AE3445"/>
    <w:rsid w:val="00AE5DB3"/>
    <w:rsid w:val="00AE608B"/>
    <w:rsid w:val="00AE6636"/>
    <w:rsid w:val="00AF210C"/>
    <w:rsid w:val="00AF28C5"/>
    <w:rsid w:val="00B02DC9"/>
    <w:rsid w:val="00B03CD8"/>
    <w:rsid w:val="00B04053"/>
    <w:rsid w:val="00B04CED"/>
    <w:rsid w:val="00B079A0"/>
    <w:rsid w:val="00B14D1C"/>
    <w:rsid w:val="00B1511A"/>
    <w:rsid w:val="00B15F26"/>
    <w:rsid w:val="00B16387"/>
    <w:rsid w:val="00B2001C"/>
    <w:rsid w:val="00B20647"/>
    <w:rsid w:val="00B216F0"/>
    <w:rsid w:val="00B223A9"/>
    <w:rsid w:val="00B22E7B"/>
    <w:rsid w:val="00B25378"/>
    <w:rsid w:val="00B272F8"/>
    <w:rsid w:val="00B30EBF"/>
    <w:rsid w:val="00B31D5F"/>
    <w:rsid w:val="00B3609C"/>
    <w:rsid w:val="00B36B11"/>
    <w:rsid w:val="00B40386"/>
    <w:rsid w:val="00B45681"/>
    <w:rsid w:val="00B46C15"/>
    <w:rsid w:val="00B52488"/>
    <w:rsid w:val="00B63059"/>
    <w:rsid w:val="00B632E2"/>
    <w:rsid w:val="00B647AB"/>
    <w:rsid w:val="00B65952"/>
    <w:rsid w:val="00B67325"/>
    <w:rsid w:val="00B6798F"/>
    <w:rsid w:val="00B70D74"/>
    <w:rsid w:val="00B732A3"/>
    <w:rsid w:val="00B82354"/>
    <w:rsid w:val="00B8681F"/>
    <w:rsid w:val="00BA1023"/>
    <w:rsid w:val="00BA3DB9"/>
    <w:rsid w:val="00BA7A03"/>
    <w:rsid w:val="00BB07AD"/>
    <w:rsid w:val="00BB1479"/>
    <w:rsid w:val="00BB3D66"/>
    <w:rsid w:val="00BB65BA"/>
    <w:rsid w:val="00BC3286"/>
    <w:rsid w:val="00BC6F69"/>
    <w:rsid w:val="00BD0E62"/>
    <w:rsid w:val="00BD3917"/>
    <w:rsid w:val="00BD6639"/>
    <w:rsid w:val="00BD6DA7"/>
    <w:rsid w:val="00BD73CD"/>
    <w:rsid w:val="00BE0A5D"/>
    <w:rsid w:val="00BE3FA4"/>
    <w:rsid w:val="00BE42DB"/>
    <w:rsid w:val="00BE4570"/>
    <w:rsid w:val="00BE529F"/>
    <w:rsid w:val="00BE6455"/>
    <w:rsid w:val="00BE6D69"/>
    <w:rsid w:val="00BF70A9"/>
    <w:rsid w:val="00C00150"/>
    <w:rsid w:val="00C10959"/>
    <w:rsid w:val="00C12539"/>
    <w:rsid w:val="00C12B08"/>
    <w:rsid w:val="00C20257"/>
    <w:rsid w:val="00C214D4"/>
    <w:rsid w:val="00C2644F"/>
    <w:rsid w:val="00C307C3"/>
    <w:rsid w:val="00C357FD"/>
    <w:rsid w:val="00C4061D"/>
    <w:rsid w:val="00C406CE"/>
    <w:rsid w:val="00C41B00"/>
    <w:rsid w:val="00C4233A"/>
    <w:rsid w:val="00C43A13"/>
    <w:rsid w:val="00C462AC"/>
    <w:rsid w:val="00C52665"/>
    <w:rsid w:val="00C65F4B"/>
    <w:rsid w:val="00C72366"/>
    <w:rsid w:val="00C735B9"/>
    <w:rsid w:val="00C744F1"/>
    <w:rsid w:val="00C75055"/>
    <w:rsid w:val="00C77426"/>
    <w:rsid w:val="00C77C10"/>
    <w:rsid w:val="00C801CD"/>
    <w:rsid w:val="00C8129C"/>
    <w:rsid w:val="00C83009"/>
    <w:rsid w:val="00C83BEC"/>
    <w:rsid w:val="00C852D7"/>
    <w:rsid w:val="00C86196"/>
    <w:rsid w:val="00C86671"/>
    <w:rsid w:val="00C87452"/>
    <w:rsid w:val="00C937D1"/>
    <w:rsid w:val="00C93B76"/>
    <w:rsid w:val="00C93FA4"/>
    <w:rsid w:val="00C9554B"/>
    <w:rsid w:val="00C9769B"/>
    <w:rsid w:val="00C97AD6"/>
    <w:rsid w:val="00CA43D5"/>
    <w:rsid w:val="00CA5C09"/>
    <w:rsid w:val="00CB0508"/>
    <w:rsid w:val="00CB1936"/>
    <w:rsid w:val="00CC2072"/>
    <w:rsid w:val="00CC26AD"/>
    <w:rsid w:val="00CC477B"/>
    <w:rsid w:val="00CD1DA4"/>
    <w:rsid w:val="00CD48F4"/>
    <w:rsid w:val="00CD5167"/>
    <w:rsid w:val="00CE2548"/>
    <w:rsid w:val="00CE2616"/>
    <w:rsid w:val="00CE35A5"/>
    <w:rsid w:val="00CE5C89"/>
    <w:rsid w:val="00CF30E8"/>
    <w:rsid w:val="00D007FB"/>
    <w:rsid w:val="00D01F23"/>
    <w:rsid w:val="00D03ADA"/>
    <w:rsid w:val="00D125D7"/>
    <w:rsid w:val="00D14FFC"/>
    <w:rsid w:val="00D17199"/>
    <w:rsid w:val="00D17719"/>
    <w:rsid w:val="00D20DD6"/>
    <w:rsid w:val="00D271F8"/>
    <w:rsid w:val="00D27440"/>
    <w:rsid w:val="00D31B92"/>
    <w:rsid w:val="00D3612D"/>
    <w:rsid w:val="00D36569"/>
    <w:rsid w:val="00D41C71"/>
    <w:rsid w:val="00D42CD2"/>
    <w:rsid w:val="00D455E5"/>
    <w:rsid w:val="00D47950"/>
    <w:rsid w:val="00D551D9"/>
    <w:rsid w:val="00D60FCA"/>
    <w:rsid w:val="00D61FDC"/>
    <w:rsid w:val="00D6219A"/>
    <w:rsid w:val="00D665C9"/>
    <w:rsid w:val="00D7042A"/>
    <w:rsid w:val="00D7113C"/>
    <w:rsid w:val="00D77C09"/>
    <w:rsid w:val="00D839CE"/>
    <w:rsid w:val="00D846FB"/>
    <w:rsid w:val="00D86293"/>
    <w:rsid w:val="00D90354"/>
    <w:rsid w:val="00D939A1"/>
    <w:rsid w:val="00D94BD9"/>
    <w:rsid w:val="00D95B6F"/>
    <w:rsid w:val="00D95CCC"/>
    <w:rsid w:val="00DA1B68"/>
    <w:rsid w:val="00DB5236"/>
    <w:rsid w:val="00DB6342"/>
    <w:rsid w:val="00DC0A4F"/>
    <w:rsid w:val="00DC0BB0"/>
    <w:rsid w:val="00DC3519"/>
    <w:rsid w:val="00DC60B6"/>
    <w:rsid w:val="00DC6674"/>
    <w:rsid w:val="00DC7A4E"/>
    <w:rsid w:val="00DD02AF"/>
    <w:rsid w:val="00DD068B"/>
    <w:rsid w:val="00DD0A04"/>
    <w:rsid w:val="00DD19DA"/>
    <w:rsid w:val="00DD1CF6"/>
    <w:rsid w:val="00DD26C2"/>
    <w:rsid w:val="00DD2B96"/>
    <w:rsid w:val="00DD34EB"/>
    <w:rsid w:val="00DE1394"/>
    <w:rsid w:val="00DF1F97"/>
    <w:rsid w:val="00E000CE"/>
    <w:rsid w:val="00E01AFD"/>
    <w:rsid w:val="00E048D5"/>
    <w:rsid w:val="00E04E3E"/>
    <w:rsid w:val="00E06922"/>
    <w:rsid w:val="00E0728F"/>
    <w:rsid w:val="00E07C03"/>
    <w:rsid w:val="00E10AEB"/>
    <w:rsid w:val="00E121DB"/>
    <w:rsid w:val="00E17037"/>
    <w:rsid w:val="00E20403"/>
    <w:rsid w:val="00E24D15"/>
    <w:rsid w:val="00E252F6"/>
    <w:rsid w:val="00E307A3"/>
    <w:rsid w:val="00E312A3"/>
    <w:rsid w:val="00E31331"/>
    <w:rsid w:val="00E31AE4"/>
    <w:rsid w:val="00E37109"/>
    <w:rsid w:val="00E413BE"/>
    <w:rsid w:val="00E50D8C"/>
    <w:rsid w:val="00E5145C"/>
    <w:rsid w:val="00E62932"/>
    <w:rsid w:val="00E62B21"/>
    <w:rsid w:val="00E6374D"/>
    <w:rsid w:val="00E63FAA"/>
    <w:rsid w:val="00E67C94"/>
    <w:rsid w:val="00E7776F"/>
    <w:rsid w:val="00E80DB6"/>
    <w:rsid w:val="00E81C37"/>
    <w:rsid w:val="00E82719"/>
    <w:rsid w:val="00E82ECC"/>
    <w:rsid w:val="00E84263"/>
    <w:rsid w:val="00E90EE8"/>
    <w:rsid w:val="00E9698C"/>
    <w:rsid w:val="00E96B03"/>
    <w:rsid w:val="00EA3493"/>
    <w:rsid w:val="00EA7723"/>
    <w:rsid w:val="00EB0D7B"/>
    <w:rsid w:val="00EB2D71"/>
    <w:rsid w:val="00EB3EAA"/>
    <w:rsid w:val="00EB6A73"/>
    <w:rsid w:val="00EB77B3"/>
    <w:rsid w:val="00EC1748"/>
    <w:rsid w:val="00EC1CF4"/>
    <w:rsid w:val="00EC1D47"/>
    <w:rsid w:val="00EC2673"/>
    <w:rsid w:val="00EC620B"/>
    <w:rsid w:val="00EC7332"/>
    <w:rsid w:val="00ED3D9B"/>
    <w:rsid w:val="00ED4598"/>
    <w:rsid w:val="00ED6B8B"/>
    <w:rsid w:val="00ED76E9"/>
    <w:rsid w:val="00EE48E7"/>
    <w:rsid w:val="00EE54AD"/>
    <w:rsid w:val="00EF2A38"/>
    <w:rsid w:val="00EF4129"/>
    <w:rsid w:val="00F0021A"/>
    <w:rsid w:val="00F21586"/>
    <w:rsid w:val="00F21C3B"/>
    <w:rsid w:val="00F232F4"/>
    <w:rsid w:val="00F34096"/>
    <w:rsid w:val="00F3477F"/>
    <w:rsid w:val="00F3608B"/>
    <w:rsid w:val="00F40795"/>
    <w:rsid w:val="00F41586"/>
    <w:rsid w:val="00F4351E"/>
    <w:rsid w:val="00F44D42"/>
    <w:rsid w:val="00F476A2"/>
    <w:rsid w:val="00F5081E"/>
    <w:rsid w:val="00F51FFF"/>
    <w:rsid w:val="00F5220E"/>
    <w:rsid w:val="00F60159"/>
    <w:rsid w:val="00F60406"/>
    <w:rsid w:val="00F62F44"/>
    <w:rsid w:val="00F66560"/>
    <w:rsid w:val="00F6763B"/>
    <w:rsid w:val="00F7275A"/>
    <w:rsid w:val="00F73B43"/>
    <w:rsid w:val="00F75CAB"/>
    <w:rsid w:val="00F76EF1"/>
    <w:rsid w:val="00F77042"/>
    <w:rsid w:val="00F77973"/>
    <w:rsid w:val="00F83D58"/>
    <w:rsid w:val="00F84C04"/>
    <w:rsid w:val="00F90131"/>
    <w:rsid w:val="00F910CA"/>
    <w:rsid w:val="00F949C0"/>
    <w:rsid w:val="00F94A97"/>
    <w:rsid w:val="00FA05EB"/>
    <w:rsid w:val="00FA4F1E"/>
    <w:rsid w:val="00FB07A4"/>
    <w:rsid w:val="00FB55AE"/>
    <w:rsid w:val="00FB7DA4"/>
    <w:rsid w:val="00FC3DA9"/>
    <w:rsid w:val="00FD04F1"/>
    <w:rsid w:val="00FD65F4"/>
    <w:rsid w:val="00FE01C8"/>
    <w:rsid w:val="00FE18E1"/>
    <w:rsid w:val="00FE226D"/>
    <w:rsid w:val="00FE645C"/>
    <w:rsid w:val="00FF2241"/>
    <w:rsid w:val="00FF517C"/>
    <w:rsid w:val="00FF5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B65952"/>
    <w:pPr>
      <w:pBdr>
        <w:top w:val="single" w:sz="24" w:space="0" w:color="0F6FC6" w:themeColor="accent1"/>
        <w:left w:val="single" w:sz="24" w:space="0" w:color="0F6FC6" w:themeColor="accent1"/>
        <w:bottom w:val="single" w:sz="24" w:space="0" w:color="0F6FC6" w:themeColor="accent1"/>
        <w:right w:val="single" w:sz="24" w:space="0" w:color="0F6FC6" w:themeColor="accent1"/>
      </w:pBdr>
      <w:shd w:val="clear" w:color="auto" w:fill="0F6FC6" w:themeFill="accent1"/>
      <w:spacing w:before="100" w:after="0" w:line="276" w:lineRule="auto"/>
      <w:jc w:val="left"/>
      <w:outlineLvl w:val="0"/>
    </w:pPr>
    <w:rPr>
      <w:rFonts w:asciiTheme="minorHAnsi" w:hAnsiTheme="minorHAnsi"/>
      <w:caps/>
      <w:color w:val="FFFFFF" w:themeColor="background1"/>
      <w:spacing w:val="15"/>
      <w:sz w:val="22"/>
    </w:rPr>
  </w:style>
  <w:style w:type="paragraph" w:styleId="Heading2">
    <w:name w:val="heading 2"/>
    <w:basedOn w:val="Normal"/>
    <w:next w:val="Normal"/>
    <w:link w:val="Heading2Char"/>
    <w:uiPriority w:val="9"/>
    <w:unhideWhenUsed/>
    <w:qFormat/>
    <w:rsid w:val="00B65952"/>
    <w:pPr>
      <w:pBdr>
        <w:top w:val="single" w:sz="24" w:space="0" w:color="C7E2FA" w:themeColor="accent1" w:themeTint="33"/>
        <w:left w:val="single" w:sz="24" w:space="0" w:color="C7E2FA" w:themeColor="accent1" w:themeTint="33"/>
        <w:bottom w:val="single" w:sz="24" w:space="0" w:color="C7E2FA" w:themeColor="accent1" w:themeTint="33"/>
        <w:right w:val="single" w:sz="24" w:space="0" w:color="C7E2FA" w:themeColor="accent1" w:themeTint="33"/>
      </w:pBdr>
      <w:shd w:val="clear" w:color="auto" w:fill="C7E2FA" w:themeFill="accent1" w:themeFillTint="33"/>
      <w:spacing w:before="100" w:after="0" w:line="276" w:lineRule="auto"/>
      <w:jc w:val="left"/>
      <w:outlineLvl w:val="1"/>
    </w:pPr>
    <w:rPr>
      <w:rFonts w:asciiTheme="minorHAnsi" w:hAnsiTheme="minorHAnsi"/>
      <w:caps/>
      <w:spacing w:val="15"/>
      <w:sz w:val="20"/>
      <w:szCs w:val="20"/>
    </w:rPr>
  </w:style>
  <w:style w:type="paragraph" w:styleId="Heading3">
    <w:name w:val="heading 3"/>
    <w:basedOn w:val="Normal"/>
    <w:next w:val="Normal"/>
    <w:link w:val="Heading3Char"/>
    <w:uiPriority w:val="9"/>
    <w:unhideWhenUsed/>
    <w:qFormat/>
    <w:rsid w:val="00B65952"/>
    <w:pPr>
      <w:pBdr>
        <w:top w:val="single" w:sz="6" w:space="2" w:color="0F6FC6" w:themeColor="accent1"/>
      </w:pBdr>
      <w:spacing w:before="300" w:after="0" w:line="276" w:lineRule="auto"/>
      <w:jc w:val="left"/>
      <w:outlineLvl w:val="2"/>
    </w:pPr>
    <w:rPr>
      <w:rFonts w:asciiTheme="minorHAnsi" w:hAnsiTheme="minorHAnsi"/>
      <w:caps/>
      <w:color w:val="073662" w:themeColor="accent1" w:themeShade="7F"/>
      <w:spacing w:val="15"/>
      <w:sz w:val="20"/>
      <w:szCs w:val="20"/>
    </w:rPr>
  </w:style>
  <w:style w:type="paragraph" w:styleId="Heading4">
    <w:name w:val="heading 4"/>
    <w:basedOn w:val="Normal"/>
    <w:next w:val="Normal"/>
    <w:link w:val="Heading4Char"/>
    <w:uiPriority w:val="9"/>
    <w:unhideWhenUsed/>
    <w:qFormat/>
    <w:rsid w:val="00DD34EB"/>
    <w:pPr>
      <w:keepNext/>
      <w:keepLines/>
      <w:spacing w:before="40" w:after="0"/>
      <w:outlineLvl w:val="3"/>
    </w:pPr>
    <w:rPr>
      <w:rFonts w:asciiTheme="majorHAnsi" w:eastAsiaTheme="majorEastAsia" w:hAnsiTheme="majorHAnsi" w:cstheme="majorBidi"/>
      <w:i/>
      <w:iCs/>
      <w:color w:val="0B5294"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17406D"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17406D"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F49100"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B65952"/>
    <w:rPr>
      <w:rFonts w:eastAsiaTheme="minorEastAsia"/>
      <w:caps/>
      <w:color w:val="FFFFFF" w:themeColor="background1"/>
      <w:spacing w:val="15"/>
      <w:shd w:val="clear" w:color="auto" w:fill="0F6FC6" w:themeFill="accent1"/>
    </w:rPr>
  </w:style>
  <w:style w:type="character" w:customStyle="1" w:styleId="Heading2Char">
    <w:name w:val="Heading 2 Char"/>
    <w:basedOn w:val="DefaultParagraphFont"/>
    <w:link w:val="Heading2"/>
    <w:uiPriority w:val="9"/>
    <w:rsid w:val="00B65952"/>
    <w:rPr>
      <w:rFonts w:eastAsiaTheme="minorEastAsia"/>
      <w:caps/>
      <w:spacing w:val="15"/>
      <w:sz w:val="20"/>
      <w:szCs w:val="20"/>
      <w:shd w:val="clear" w:color="auto" w:fill="C7E2FA" w:themeFill="accent1" w:themeFillTint="33"/>
    </w:rPr>
  </w:style>
  <w:style w:type="character" w:customStyle="1" w:styleId="Heading3Char">
    <w:name w:val="Heading 3 Char"/>
    <w:basedOn w:val="DefaultParagraphFont"/>
    <w:link w:val="Heading3"/>
    <w:uiPriority w:val="9"/>
    <w:rsid w:val="00B65952"/>
    <w:rPr>
      <w:rFonts w:eastAsiaTheme="minorEastAsia"/>
      <w:caps/>
      <w:color w:val="073662" w:themeColor="accent1" w:themeShade="7F"/>
      <w:spacing w:val="15"/>
      <w:sz w:val="20"/>
      <w:szCs w:val="20"/>
    </w:rPr>
  </w:style>
  <w:style w:type="paragraph" w:styleId="Caption">
    <w:name w:val="caption"/>
    <w:basedOn w:val="Normal"/>
    <w:next w:val="Normal"/>
    <w:uiPriority w:val="35"/>
    <w:unhideWhenUsed/>
    <w:qFormat/>
    <w:rsid w:val="00B65952"/>
    <w:pPr>
      <w:spacing w:before="100" w:after="200" w:line="276" w:lineRule="auto"/>
      <w:jc w:val="left"/>
    </w:pPr>
    <w:rPr>
      <w:rFonts w:asciiTheme="minorHAnsi" w:hAnsiTheme="minorHAnsi"/>
      <w:b/>
      <w:bCs/>
      <w:color w:val="0B5294" w:themeColor="accent1" w:themeShade="BF"/>
      <w:sz w:val="16"/>
      <w:szCs w:val="16"/>
    </w:rPr>
  </w:style>
  <w:style w:type="paragraph" w:styleId="TOCHeading">
    <w:name w:val="TOC Heading"/>
    <w:basedOn w:val="Heading1"/>
    <w:next w:val="Normal"/>
    <w:uiPriority w:val="39"/>
    <w:unhideWhenUsed/>
    <w:qFormat/>
    <w:rsid w:val="006A56CE"/>
    <w:pPr>
      <w:keepNext/>
      <w:keepLines/>
      <w:pBdr>
        <w:top w:val="none" w:sz="0" w:space="0" w:color="auto"/>
        <w:left w:val="none" w:sz="0" w:space="0" w:color="auto"/>
        <w:bottom w:val="none" w:sz="0" w:space="0" w:color="auto"/>
        <w:right w:val="none" w:sz="0" w:space="0" w:color="auto"/>
      </w:pBdr>
      <w:shd w:val="clear" w:color="auto" w:fill="auto"/>
      <w:spacing w:before="240" w:line="259" w:lineRule="auto"/>
      <w:outlineLvl w:val="9"/>
    </w:pPr>
    <w:rPr>
      <w:rFonts w:asciiTheme="majorHAnsi" w:eastAsiaTheme="majorEastAsia" w:hAnsiTheme="majorHAnsi" w:cstheme="majorBidi"/>
      <w:caps w:val="0"/>
      <w:color w:val="0B5294" w:themeColor="accent1" w:themeShade="BF"/>
      <w:spacing w:val="0"/>
      <w:sz w:val="32"/>
      <w:szCs w:val="32"/>
      <w:lang w:val="en-US"/>
    </w:rPr>
  </w:style>
  <w:style w:type="paragraph" w:styleId="TOC1">
    <w:name w:val="toc 1"/>
    <w:basedOn w:val="Normal"/>
    <w:next w:val="Normal"/>
    <w:autoRedefine/>
    <w:uiPriority w:val="39"/>
    <w:unhideWhenUsed/>
    <w:rsid w:val="006A56CE"/>
    <w:pPr>
      <w:spacing w:after="100"/>
    </w:pPr>
  </w:style>
  <w:style w:type="paragraph" w:styleId="TOC2">
    <w:name w:val="toc 2"/>
    <w:basedOn w:val="Normal"/>
    <w:next w:val="Normal"/>
    <w:autoRedefine/>
    <w:uiPriority w:val="39"/>
    <w:unhideWhenUsed/>
    <w:rsid w:val="00D839CE"/>
    <w:pPr>
      <w:tabs>
        <w:tab w:val="right" w:leader="dot" w:pos="9016"/>
      </w:tabs>
      <w:spacing w:after="100"/>
      <w:ind w:left="240"/>
    </w:pPr>
    <w:rPr>
      <w:noProof/>
    </w:rPr>
  </w:style>
  <w:style w:type="paragraph" w:styleId="TOC3">
    <w:name w:val="toc 3"/>
    <w:basedOn w:val="Normal"/>
    <w:next w:val="Normal"/>
    <w:autoRedefine/>
    <w:uiPriority w:val="39"/>
    <w:unhideWhenUsed/>
    <w:rsid w:val="006A56CE"/>
    <w:pPr>
      <w:spacing w:after="100"/>
      <w:ind w:left="480"/>
    </w:pPr>
  </w:style>
  <w:style w:type="character" w:customStyle="1" w:styleId="Heading4Char">
    <w:name w:val="Heading 4 Char"/>
    <w:basedOn w:val="DefaultParagraphFont"/>
    <w:link w:val="Heading4"/>
    <w:uiPriority w:val="9"/>
    <w:rsid w:val="00DD34EB"/>
    <w:rPr>
      <w:rFonts w:asciiTheme="majorHAnsi" w:eastAsiaTheme="majorEastAsia" w:hAnsiTheme="majorHAnsi" w:cstheme="majorBidi"/>
      <w:i/>
      <w:iCs/>
      <w:color w:val="0B5294" w:themeColor="accent1" w:themeShade="BF"/>
      <w:sz w:val="24"/>
    </w:rPr>
  </w:style>
  <w:style w:type="paragraph" w:styleId="Header">
    <w:name w:val="header"/>
    <w:basedOn w:val="Normal"/>
    <w:link w:val="HeaderChar"/>
    <w:uiPriority w:val="99"/>
    <w:unhideWhenUsed/>
    <w:rsid w:val="00422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597"/>
    <w:rPr>
      <w:rFonts w:ascii="Times New Roman" w:eastAsiaTheme="minorEastAsia" w:hAnsi="Times New Roman"/>
      <w:sz w:val="24"/>
    </w:rPr>
  </w:style>
  <w:style w:type="paragraph" w:styleId="Footer">
    <w:name w:val="footer"/>
    <w:basedOn w:val="Normal"/>
    <w:link w:val="FooterChar"/>
    <w:uiPriority w:val="99"/>
    <w:unhideWhenUsed/>
    <w:rsid w:val="00422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597"/>
    <w:rPr>
      <w:rFonts w:ascii="Times New Roman" w:eastAsiaTheme="minorEastAsia" w:hAnsi="Times New Roman"/>
      <w:sz w:val="24"/>
    </w:rPr>
  </w:style>
  <w:style w:type="paragraph" w:styleId="Bibliography">
    <w:name w:val="Bibliography"/>
    <w:basedOn w:val="Normal"/>
    <w:next w:val="Normal"/>
    <w:uiPriority w:val="37"/>
    <w:unhideWhenUsed/>
    <w:rsid w:val="00314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19075">
      <w:bodyDiv w:val="1"/>
      <w:marLeft w:val="0"/>
      <w:marRight w:val="0"/>
      <w:marTop w:val="0"/>
      <w:marBottom w:val="0"/>
      <w:divBdr>
        <w:top w:val="none" w:sz="0" w:space="0" w:color="auto"/>
        <w:left w:val="none" w:sz="0" w:space="0" w:color="auto"/>
        <w:bottom w:val="none" w:sz="0" w:space="0" w:color="auto"/>
        <w:right w:val="none" w:sz="0" w:space="0" w:color="auto"/>
      </w:divBdr>
    </w:div>
    <w:div w:id="45221178">
      <w:bodyDiv w:val="1"/>
      <w:marLeft w:val="0"/>
      <w:marRight w:val="0"/>
      <w:marTop w:val="0"/>
      <w:marBottom w:val="0"/>
      <w:divBdr>
        <w:top w:val="none" w:sz="0" w:space="0" w:color="auto"/>
        <w:left w:val="none" w:sz="0" w:space="0" w:color="auto"/>
        <w:bottom w:val="none" w:sz="0" w:space="0" w:color="auto"/>
        <w:right w:val="none" w:sz="0" w:space="0" w:color="auto"/>
      </w:divBdr>
    </w:div>
    <w:div w:id="45572538">
      <w:bodyDiv w:val="1"/>
      <w:marLeft w:val="0"/>
      <w:marRight w:val="0"/>
      <w:marTop w:val="0"/>
      <w:marBottom w:val="0"/>
      <w:divBdr>
        <w:top w:val="none" w:sz="0" w:space="0" w:color="auto"/>
        <w:left w:val="none" w:sz="0" w:space="0" w:color="auto"/>
        <w:bottom w:val="none" w:sz="0" w:space="0" w:color="auto"/>
        <w:right w:val="none" w:sz="0" w:space="0" w:color="auto"/>
      </w:divBdr>
    </w:div>
    <w:div w:id="120151459">
      <w:bodyDiv w:val="1"/>
      <w:marLeft w:val="0"/>
      <w:marRight w:val="0"/>
      <w:marTop w:val="0"/>
      <w:marBottom w:val="0"/>
      <w:divBdr>
        <w:top w:val="none" w:sz="0" w:space="0" w:color="auto"/>
        <w:left w:val="none" w:sz="0" w:space="0" w:color="auto"/>
        <w:bottom w:val="none" w:sz="0" w:space="0" w:color="auto"/>
        <w:right w:val="none" w:sz="0" w:space="0" w:color="auto"/>
      </w:divBdr>
    </w:div>
    <w:div w:id="162165551">
      <w:bodyDiv w:val="1"/>
      <w:marLeft w:val="0"/>
      <w:marRight w:val="0"/>
      <w:marTop w:val="0"/>
      <w:marBottom w:val="0"/>
      <w:divBdr>
        <w:top w:val="none" w:sz="0" w:space="0" w:color="auto"/>
        <w:left w:val="none" w:sz="0" w:space="0" w:color="auto"/>
        <w:bottom w:val="none" w:sz="0" w:space="0" w:color="auto"/>
        <w:right w:val="none" w:sz="0" w:space="0" w:color="auto"/>
      </w:divBdr>
    </w:div>
    <w:div w:id="221989279">
      <w:bodyDiv w:val="1"/>
      <w:marLeft w:val="0"/>
      <w:marRight w:val="0"/>
      <w:marTop w:val="0"/>
      <w:marBottom w:val="0"/>
      <w:divBdr>
        <w:top w:val="none" w:sz="0" w:space="0" w:color="auto"/>
        <w:left w:val="none" w:sz="0" w:space="0" w:color="auto"/>
        <w:bottom w:val="none" w:sz="0" w:space="0" w:color="auto"/>
        <w:right w:val="none" w:sz="0" w:space="0" w:color="auto"/>
      </w:divBdr>
    </w:div>
    <w:div w:id="222063338">
      <w:bodyDiv w:val="1"/>
      <w:marLeft w:val="0"/>
      <w:marRight w:val="0"/>
      <w:marTop w:val="0"/>
      <w:marBottom w:val="0"/>
      <w:divBdr>
        <w:top w:val="none" w:sz="0" w:space="0" w:color="auto"/>
        <w:left w:val="none" w:sz="0" w:space="0" w:color="auto"/>
        <w:bottom w:val="none" w:sz="0" w:space="0" w:color="auto"/>
        <w:right w:val="none" w:sz="0" w:space="0" w:color="auto"/>
      </w:divBdr>
    </w:div>
    <w:div w:id="267203456">
      <w:bodyDiv w:val="1"/>
      <w:marLeft w:val="0"/>
      <w:marRight w:val="0"/>
      <w:marTop w:val="0"/>
      <w:marBottom w:val="0"/>
      <w:divBdr>
        <w:top w:val="none" w:sz="0" w:space="0" w:color="auto"/>
        <w:left w:val="none" w:sz="0" w:space="0" w:color="auto"/>
        <w:bottom w:val="none" w:sz="0" w:space="0" w:color="auto"/>
        <w:right w:val="none" w:sz="0" w:space="0" w:color="auto"/>
      </w:divBdr>
    </w:div>
    <w:div w:id="313266385">
      <w:bodyDiv w:val="1"/>
      <w:marLeft w:val="0"/>
      <w:marRight w:val="0"/>
      <w:marTop w:val="0"/>
      <w:marBottom w:val="0"/>
      <w:divBdr>
        <w:top w:val="none" w:sz="0" w:space="0" w:color="auto"/>
        <w:left w:val="none" w:sz="0" w:space="0" w:color="auto"/>
        <w:bottom w:val="none" w:sz="0" w:space="0" w:color="auto"/>
        <w:right w:val="none" w:sz="0" w:space="0" w:color="auto"/>
      </w:divBdr>
    </w:div>
    <w:div w:id="395589793">
      <w:bodyDiv w:val="1"/>
      <w:marLeft w:val="0"/>
      <w:marRight w:val="0"/>
      <w:marTop w:val="0"/>
      <w:marBottom w:val="0"/>
      <w:divBdr>
        <w:top w:val="none" w:sz="0" w:space="0" w:color="auto"/>
        <w:left w:val="none" w:sz="0" w:space="0" w:color="auto"/>
        <w:bottom w:val="none" w:sz="0" w:space="0" w:color="auto"/>
        <w:right w:val="none" w:sz="0" w:space="0" w:color="auto"/>
      </w:divBdr>
    </w:div>
    <w:div w:id="416748447">
      <w:bodyDiv w:val="1"/>
      <w:marLeft w:val="0"/>
      <w:marRight w:val="0"/>
      <w:marTop w:val="0"/>
      <w:marBottom w:val="0"/>
      <w:divBdr>
        <w:top w:val="none" w:sz="0" w:space="0" w:color="auto"/>
        <w:left w:val="none" w:sz="0" w:space="0" w:color="auto"/>
        <w:bottom w:val="none" w:sz="0" w:space="0" w:color="auto"/>
        <w:right w:val="none" w:sz="0" w:space="0" w:color="auto"/>
      </w:divBdr>
    </w:div>
    <w:div w:id="592977438">
      <w:bodyDiv w:val="1"/>
      <w:marLeft w:val="0"/>
      <w:marRight w:val="0"/>
      <w:marTop w:val="0"/>
      <w:marBottom w:val="0"/>
      <w:divBdr>
        <w:top w:val="none" w:sz="0" w:space="0" w:color="auto"/>
        <w:left w:val="none" w:sz="0" w:space="0" w:color="auto"/>
        <w:bottom w:val="none" w:sz="0" w:space="0" w:color="auto"/>
        <w:right w:val="none" w:sz="0" w:space="0" w:color="auto"/>
      </w:divBdr>
    </w:div>
    <w:div w:id="598493377">
      <w:bodyDiv w:val="1"/>
      <w:marLeft w:val="0"/>
      <w:marRight w:val="0"/>
      <w:marTop w:val="0"/>
      <w:marBottom w:val="0"/>
      <w:divBdr>
        <w:top w:val="none" w:sz="0" w:space="0" w:color="auto"/>
        <w:left w:val="none" w:sz="0" w:space="0" w:color="auto"/>
        <w:bottom w:val="none" w:sz="0" w:space="0" w:color="auto"/>
        <w:right w:val="none" w:sz="0" w:space="0" w:color="auto"/>
      </w:divBdr>
    </w:div>
    <w:div w:id="608705393">
      <w:bodyDiv w:val="1"/>
      <w:marLeft w:val="0"/>
      <w:marRight w:val="0"/>
      <w:marTop w:val="0"/>
      <w:marBottom w:val="0"/>
      <w:divBdr>
        <w:top w:val="none" w:sz="0" w:space="0" w:color="auto"/>
        <w:left w:val="none" w:sz="0" w:space="0" w:color="auto"/>
        <w:bottom w:val="none" w:sz="0" w:space="0" w:color="auto"/>
        <w:right w:val="none" w:sz="0" w:space="0" w:color="auto"/>
      </w:divBdr>
    </w:div>
    <w:div w:id="633409876">
      <w:bodyDiv w:val="1"/>
      <w:marLeft w:val="0"/>
      <w:marRight w:val="0"/>
      <w:marTop w:val="0"/>
      <w:marBottom w:val="0"/>
      <w:divBdr>
        <w:top w:val="none" w:sz="0" w:space="0" w:color="auto"/>
        <w:left w:val="none" w:sz="0" w:space="0" w:color="auto"/>
        <w:bottom w:val="none" w:sz="0" w:space="0" w:color="auto"/>
        <w:right w:val="none" w:sz="0" w:space="0" w:color="auto"/>
      </w:divBdr>
    </w:div>
    <w:div w:id="669648342">
      <w:bodyDiv w:val="1"/>
      <w:marLeft w:val="0"/>
      <w:marRight w:val="0"/>
      <w:marTop w:val="0"/>
      <w:marBottom w:val="0"/>
      <w:divBdr>
        <w:top w:val="none" w:sz="0" w:space="0" w:color="auto"/>
        <w:left w:val="none" w:sz="0" w:space="0" w:color="auto"/>
        <w:bottom w:val="none" w:sz="0" w:space="0" w:color="auto"/>
        <w:right w:val="none" w:sz="0" w:space="0" w:color="auto"/>
      </w:divBdr>
    </w:div>
    <w:div w:id="695498170">
      <w:bodyDiv w:val="1"/>
      <w:marLeft w:val="0"/>
      <w:marRight w:val="0"/>
      <w:marTop w:val="0"/>
      <w:marBottom w:val="0"/>
      <w:divBdr>
        <w:top w:val="none" w:sz="0" w:space="0" w:color="auto"/>
        <w:left w:val="none" w:sz="0" w:space="0" w:color="auto"/>
        <w:bottom w:val="none" w:sz="0" w:space="0" w:color="auto"/>
        <w:right w:val="none" w:sz="0" w:space="0" w:color="auto"/>
      </w:divBdr>
    </w:div>
    <w:div w:id="718280331">
      <w:bodyDiv w:val="1"/>
      <w:marLeft w:val="0"/>
      <w:marRight w:val="0"/>
      <w:marTop w:val="0"/>
      <w:marBottom w:val="0"/>
      <w:divBdr>
        <w:top w:val="none" w:sz="0" w:space="0" w:color="auto"/>
        <w:left w:val="none" w:sz="0" w:space="0" w:color="auto"/>
        <w:bottom w:val="none" w:sz="0" w:space="0" w:color="auto"/>
        <w:right w:val="none" w:sz="0" w:space="0" w:color="auto"/>
      </w:divBdr>
    </w:div>
    <w:div w:id="722564042">
      <w:bodyDiv w:val="1"/>
      <w:marLeft w:val="0"/>
      <w:marRight w:val="0"/>
      <w:marTop w:val="0"/>
      <w:marBottom w:val="0"/>
      <w:divBdr>
        <w:top w:val="none" w:sz="0" w:space="0" w:color="auto"/>
        <w:left w:val="none" w:sz="0" w:space="0" w:color="auto"/>
        <w:bottom w:val="none" w:sz="0" w:space="0" w:color="auto"/>
        <w:right w:val="none" w:sz="0" w:space="0" w:color="auto"/>
      </w:divBdr>
    </w:div>
    <w:div w:id="735275724">
      <w:bodyDiv w:val="1"/>
      <w:marLeft w:val="0"/>
      <w:marRight w:val="0"/>
      <w:marTop w:val="0"/>
      <w:marBottom w:val="0"/>
      <w:divBdr>
        <w:top w:val="none" w:sz="0" w:space="0" w:color="auto"/>
        <w:left w:val="none" w:sz="0" w:space="0" w:color="auto"/>
        <w:bottom w:val="none" w:sz="0" w:space="0" w:color="auto"/>
        <w:right w:val="none" w:sz="0" w:space="0" w:color="auto"/>
      </w:divBdr>
    </w:div>
    <w:div w:id="753478883">
      <w:bodyDiv w:val="1"/>
      <w:marLeft w:val="0"/>
      <w:marRight w:val="0"/>
      <w:marTop w:val="0"/>
      <w:marBottom w:val="0"/>
      <w:divBdr>
        <w:top w:val="none" w:sz="0" w:space="0" w:color="auto"/>
        <w:left w:val="none" w:sz="0" w:space="0" w:color="auto"/>
        <w:bottom w:val="none" w:sz="0" w:space="0" w:color="auto"/>
        <w:right w:val="none" w:sz="0" w:space="0" w:color="auto"/>
      </w:divBdr>
    </w:div>
    <w:div w:id="780880154">
      <w:bodyDiv w:val="1"/>
      <w:marLeft w:val="0"/>
      <w:marRight w:val="0"/>
      <w:marTop w:val="0"/>
      <w:marBottom w:val="0"/>
      <w:divBdr>
        <w:top w:val="none" w:sz="0" w:space="0" w:color="auto"/>
        <w:left w:val="none" w:sz="0" w:space="0" w:color="auto"/>
        <w:bottom w:val="none" w:sz="0" w:space="0" w:color="auto"/>
        <w:right w:val="none" w:sz="0" w:space="0" w:color="auto"/>
      </w:divBdr>
    </w:div>
    <w:div w:id="842474168">
      <w:bodyDiv w:val="1"/>
      <w:marLeft w:val="0"/>
      <w:marRight w:val="0"/>
      <w:marTop w:val="0"/>
      <w:marBottom w:val="0"/>
      <w:divBdr>
        <w:top w:val="none" w:sz="0" w:space="0" w:color="auto"/>
        <w:left w:val="none" w:sz="0" w:space="0" w:color="auto"/>
        <w:bottom w:val="none" w:sz="0" w:space="0" w:color="auto"/>
        <w:right w:val="none" w:sz="0" w:space="0" w:color="auto"/>
      </w:divBdr>
    </w:div>
    <w:div w:id="855971684">
      <w:bodyDiv w:val="1"/>
      <w:marLeft w:val="0"/>
      <w:marRight w:val="0"/>
      <w:marTop w:val="0"/>
      <w:marBottom w:val="0"/>
      <w:divBdr>
        <w:top w:val="none" w:sz="0" w:space="0" w:color="auto"/>
        <w:left w:val="none" w:sz="0" w:space="0" w:color="auto"/>
        <w:bottom w:val="none" w:sz="0" w:space="0" w:color="auto"/>
        <w:right w:val="none" w:sz="0" w:space="0" w:color="auto"/>
      </w:divBdr>
    </w:div>
    <w:div w:id="859124662">
      <w:bodyDiv w:val="1"/>
      <w:marLeft w:val="0"/>
      <w:marRight w:val="0"/>
      <w:marTop w:val="0"/>
      <w:marBottom w:val="0"/>
      <w:divBdr>
        <w:top w:val="none" w:sz="0" w:space="0" w:color="auto"/>
        <w:left w:val="none" w:sz="0" w:space="0" w:color="auto"/>
        <w:bottom w:val="none" w:sz="0" w:space="0" w:color="auto"/>
        <w:right w:val="none" w:sz="0" w:space="0" w:color="auto"/>
      </w:divBdr>
    </w:div>
    <w:div w:id="891693061">
      <w:bodyDiv w:val="1"/>
      <w:marLeft w:val="0"/>
      <w:marRight w:val="0"/>
      <w:marTop w:val="0"/>
      <w:marBottom w:val="0"/>
      <w:divBdr>
        <w:top w:val="none" w:sz="0" w:space="0" w:color="auto"/>
        <w:left w:val="none" w:sz="0" w:space="0" w:color="auto"/>
        <w:bottom w:val="none" w:sz="0" w:space="0" w:color="auto"/>
        <w:right w:val="none" w:sz="0" w:space="0" w:color="auto"/>
      </w:divBdr>
    </w:div>
    <w:div w:id="923881083">
      <w:bodyDiv w:val="1"/>
      <w:marLeft w:val="0"/>
      <w:marRight w:val="0"/>
      <w:marTop w:val="0"/>
      <w:marBottom w:val="0"/>
      <w:divBdr>
        <w:top w:val="none" w:sz="0" w:space="0" w:color="auto"/>
        <w:left w:val="none" w:sz="0" w:space="0" w:color="auto"/>
        <w:bottom w:val="none" w:sz="0" w:space="0" w:color="auto"/>
        <w:right w:val="none" w:sz="0" w:space="0" w:color="auto"/>
      </w:divBdr>
    </w:div>
    <w:div w:id="945768178">
      <w:bodyDiv w:val="1"/>
      <w:marLeft w:val="0"/>
      <w:marRight w:val="0"/>
      <w:marTop w:val="0"/>
      <w:marBottom w:val="0"/>
      <w:divBdr>
        <w:top w:val="none" w:sz="0" w:space="0" w:color="auto"/>
        <w:left w:val="none" w:sz="0" w:space="0" w:color="auto"/>
        <w:bottom w:val="none" w:sz="0" w:space="0" w:color="auto"/>
        <w:right w:val="none" w:sz="0" w:space="0" w:color="auto"/>
      </w:divBdr>
    </w:div>
    <w:div w:id="977610428">
      <w:bodyDiv w:val="1"/>
      <w:marLeft w:val="0"/>
      <w:marRight w:val="0"/>
      <w:marTop w:val="0"/>
      <w:marBottom w:val="0"/>
      <w:divBdr>
        <w:top w:val="none" w:sz="0" w:space="0" w:color="auto"/>
        <w:left w:val="none" w:sz="0" w:space="0" w:color="auto"/>
        <w:bottom w:val="none" w:sz="0" w:space="0" w:color="auto"/>
        <w:right w:val="none" w:sz="0" w:space="0" w:color="auto"/>
      </w:divBdr>
    </w:div>
    <w:div w:id="1010647407">
      <w:bodyDiv w:val="1"/>
      <w:marLeft w:val="0"/>
      <w:marRight w:val="0"/>
      <w:marTop w:val="0"/>
      <w:marBottom w:val="0"/>
      <w:divBdr>
        <w:top w:val="none" w:sz="0" w:space="0" w:color="auto"/>
        <w:left w:val="none" w:sz="0" w:space="0" w:color="auto"/>
        <w:bottom w:val="none" w:sz="0" w:space="0" w:color="auto"/>
        <w:right w:val="none" w:sz="0" w:space="0" w:color="auto"/>
      </w:divBdr>
    </w:div>
    <w:div w:id="1132213030">
      <w:bodyDiv w:val="1"/>
      <w:marLeft w:val="0"/>
      <w:marRight w:val="0"/>
      <w:marTop w:val="0"/>
      <w:marBottom w:val="0"/>
      <w:divBdr>
        <w:top w:val="none" w:sz="0" w:space="0" w:color="auto"/>
        <w:left w:val="none" w:sz="0" w:space="0" w:color="auto"/>
        <w:bottom w:val="none" w:sz="0" w:space="0" w:color="auto"/>
        <w:right w:val="none" w:sz="0" w:space="0" w:color="auto"/>
      </w:divBdr>
    </w:div>
    <w:div w:id="1163812595">
      <w:bodyDiv w:val="1"/>
      <w:marLeft w:val="0"/>
      <w:marRight w:val="0"/>
      <w:marTop w:val="0"/>
      <w:marBottom w:val="0"/>
      <w:divBdr>
        <w:top w:val="none" w:sz="0" w:space="0" w:color="auto"/>
        <w:left w:val="none" w:sz="0" w:space="0" w:color="auto"/>
        <w:bottom w:val="none" w:sz="0" w:space="0" w:color="auto"/>
        <w:right w:val="none" w:sz="0" w:space="0" w:color="auto"/>
      </w:divBdr>
    </w:div>
    <w:div w:id="1185826875">
      <w:bodyDiv w:val="1"/>
      <w:marLeft w:val="0"/>
      <w:marRight w:val="0"/>
      <w:marTop w:val="0"/>
      <w:marBottom w:val="0"/>
      <w:divBdr>
        <w:top w:val="none" w:sz="0" w:space="0" w:color="auto"/>
        <w:left w:val="none" w:sz="0" w:space="0" w:color="auto"/>
        <w:bottom w:val="none" w:sz="0" w:space="0" w:color="auto"/>
        <w:right w:val="none" w:sz="0" w:space="0" w:color="auto"/>
      </w:divBdr>
    </w:div>
    <w:div w:id="1197043197">
      <w:bodyDiv w:val="1"/>
      <w:marLeft w:val="0"/>
      <w:marRight w:val="0"/>
      <w:marTop w:val="0"/>
      <w:marBottom w:val="0"/>
      <w:divBdr>
        <w:top w:val="none" w:sz="0" w:space="0" w:color="auto"/>
        <w:left w:val="none" w:sz="0" w:space="0" w:color="auto"/>
        <w:bottom w:val="none" w:sz="0" w:space="0" w:color="auto"/>
        <w:right w:val="none" w:sz="0" w:space="0" w:color="auto"/>
      </w:divBdr>
    </w:div>
    <w:div w:id="1240948558">
      <w:bodyDiv w:val="1"/>
      <w:marLeft w:val="0"/>
      <w:marRight w:val="0"/>
      <w:marTop w:val="0"/>
      <w:marBottom w:val="0"/>
      <w:divBdr>
        <w:top w:val="none" w:sz="0" w:space="0" w:color="auto"/>
        <w:left w:val="none" w:sz="0" w:space="0" w:color="auto"/>
        <w:bottom w:val="none" w:sz="0" w:space="0" w:color="auto"/>
        <w:right w:val="none" w:sz="0" w:space="0" w:color="auto"/>
      </w:divBdr>
    </w:div>
    <w:div w:id="1267736079">
      <w:bodyDiv w:val="1"/>
      <w:marLeft w:val="0"/>
      <w:marRight w:val="0"/>
      <w:marTop w:val="0"/>
      <w:marBottom w:val="0"/>
      <w:divBdr>
        <w:top w:val="none" w:sz="0" w:space="0" w:color="auto"/>
        <w:left w:val="none" w:sz="0" w:space="0" w:color="auto"/>
        <w:bottom w:val="none" w:sz="0" w:space="0" w:color="auto"/>
        <w:right w:val="none" w:sz="0" w:space="0" w:color="auto"/>
      </w:divBdr>
    </w:div>
    <w:div w:id="1286040364">
      <w:bodyDiv w:val="1"/>
      <w:marLeft w:val="0"/>
      <w:marRight w:val="0"/>
      <w:marTop w:val="0"/>
      <w:marBottom w:val="0"/>
      <w:divBdr>
        <w:top w:val="none" w:sz="0" w:space="0" w:color="auto"/>
        <w:left w:val="none" w:sz="0" w:space="0" w:color="auto"/>
        <w:bottom w:val="none" w:sz="0" w:space="0" w:color="auto"/>
        <w:right w:val="none" w:sz="0" w:space="0" w:color="auto"/>
      </w:divBdr>
    </w:div>
    <w:div w:id="1347707268">
      <w:bodyDiv w:val="1"/>
      <w:marLeft w:val="0"/>
      <w:marRight w:val="0"/>
      <w:marTop w:val="0"/>
      <w:marBottom w:val="0"/>
      <w:divBdr>
        <w:top w:val="none" w:sz="0" w:space="0" w:color="auto"/>
        <w:left w:val="none" w:sz="0" w:space="0" w:color="auto"/>
        <w:bottom w:val="none" w:sz="0" w:space="0" w:color="auto"/>
        <w:right w:val="none" w:sz="0" w:space="0" w:color="auto"/>
      </w:divBdr>
    </w:div>
    <w:div w:id="1397974752">
      <w:bodyDiv w:val="1"/>
      <w:marLeft w:val="0"/>
      <w:marRight w:val="0"/>
      <w:marTop w:val="0"/>
      <w:marBottom w:val="0"/>
      <w:divBdr>
        <w:top w:val="none" w:sz="0" w:space="0" w:color="auto"/>
        <w:left w:val="none" w:sz="0" w:space="0" w:color="auto"/>
        <w:bottom w:val="none" w:sz="0" w:space="0" w:color="auto"/>
        <w:right w:val="none" w:sz="0" w:space="0" w:color="auto"/>
      </w:divBdr>
    </w:div>
    <w:div w:id="1406143633">
      <w:bodyDiv w:val="1"/>
      <w:marLeft w:val="0"/>
      <w:marRight w:val="0"/>
      <w:marTop w:val="0"/>
      <w:marBottom w:val="0"/>
      <w:divBdr>
        <w:top w:val="none" w:sz="0" w:space="0" w:color="auto"/>
        <w:left w:val="none" w:sz="0" w:space="0" w:color="auto"/>
        <w:bottom w:val="none" w:sz="0" w:space="0" w:color="auto"/>
        <w:right w:val="none" w:sz="0" w:space="0" w:color="auto"/>
      </w:divBdr>
    </w:div>
    <w:div w:id="1414467641">
      <w:bodyDiv w:val="1"/>
      <w:marLeft w:val="0"/>
      <w:marRight w:val="0"/>
      <w:marTop w:val="0"/>
      <w:marBottom w:val="0"/>
      <w:divBdr>
        <w:top w:val="none" w:sz="0" w:space="0" w:color="auto"/>
        <w:left w:val="none" w:sz="0" w:space="0" w:color="auto"/>
        <w:bottom w:val="none" w:sz="0" w:space="0" w:color="auto"/>
        <w:right w:val="none" w:sz="0" w:space="0" w:color="auto"/>
      </w:divBdr>
    </w:div>
    <w:div w:id="1426344696">
      <w:bodyDiv w:val="1"/>
      <w:marLeft w:val="0"/>
      <w:marRight w:val="0"/>
      <w:marTop w:val="0"/>
      <w:marBottom w:val="0"/>
      <w:divBdr>
        <w:top w:val="none" w:sz="0" w:space="0" w:color="auto"/>
        <w:left w:val="none" w:sz="0" w:space="0" w:color="auto"/>
        <w:bottom w:val="none" w:sz="0" w:space="0" w:color="auto"/>
        <w:right w:val="none" w:sz="0" w:space="0" w:color="auto"/>
      </w:divBdr>
    </w:div>
    <w:div w:id="1434981698">
      <w:bodyDiv w:val="1"/>
      <w:marLeft w:val="0"/>
      <w:marRight w:val="0"/>
      <w:marTop w:val="0"/>
      <w:marBottom w:val="0"/>
      <w:divBdr>
        <w:top w:val="none" w:sz="0" w:space="0" w:color="auto"/>
        <w:left w:val="none" w:sz="0" w:space="0" w:color="auto"/>
        <w:bottom w:val="none" w:sz="0" w:space="0" w:color="auto"/>
        <w:right w:val="none" w:sz="0" w:space="0" w:color="auto"/>
      </w:divBdr>
    </w:div>
    <w:div w:id="1443185429">
      <w:bodyDiv w:val="1"/>
      <w:marLeft w:val="0"/>
      <w:marRight w:val="0"/>
      <w:marTop w:val="0"/>
      <w:marBottom w:val="0"/>
      <w:divBdr>
        <w:top w:val="none" w:sz="0" w:space="0" w:color="auto"/>
        <w:left w:val="none" w:sz="0" w:space="0" w:color="auto"/>
        <w:bottom w:val="none" w:sz="0" w:space="0" w:color="auto"/>
        <w:right w:val="none" w:sz="0" w:space="0" w:color="auto"/>
      </w:divBdr>
    </w:div>
    <w:div w:id="1450932014">
      <w:bodyDiv w:val="1"/>
      <w:marLeft w:val="0"/>
      <w:marRight w:val="0"/>
      <w:marTop w:val="0"/>
      <w:marBottom w:val="0"/>
      <w:divBdr>
        <w:top w:val="none" w:sz="0" w:space="0" w:color="auto"/>
        <w:left w:val="none" w:sz="0" w:space="0" w:color="auto"/>
        <w:bottom w:val="none" w:sz="0" w:space="0" w:color="auto"/>
        <w:right w:val="none" w:sz="0" w:space="0" w:color="auto"/>
      </w:divBdr>
    </w:div>
    <w:div w:id="1460763044">
      <w:bodyDiv w:val="1"/>
      <w:marLeft w:val="0"/>
      <w:marRight w:val="0"/>
      <w:marTop w:val="0"/>
      <w:marBottom w:val="0"/>
      <w:divBdr>
        <w:top w:val="none" w:sz="0" w:space="0" w:color="auto"/>
        <w:left w:val="none" w:sz="0" w:space="0" w:color="auto"/>
        <w:bottom w:val="none" w:sz="0" w:space="0" w:color="auto"/>
        <w:right w:val="none" w:sz="0" w:space="0" w:color="auto"/>
      </w:divBdr>
    </w:div>
    <w:div w:id="1500077853">
      <w:bodyDiv w:val="1"/>
      <w:marLeft w:val="0"/>
      <w:marRight w:val="0"/>
      <w:marTop w:val="0"/>
      <w:marBottom w:val="0"/>
      <w:divBdr>
        <w:top w:val="none" w:sz="0" w:space="0" w:color="auto"/>
        <w:left w:val="none" w:sz="0" w:space="0" w:color="auto"/>
        <w:bottom w:val="none" w:sz="0" w:space="0" w:color="auto"/>
        <w:right w:val="none" w:sz="0" w:space="0" w:color="auto"/>
      </w:divBdr>
    </w:div>
    <w:div w:id="1532373539">
      <w:bodyDiv w:val="1"/>
      <w:marLeft w:val="0"/>
      <w:marRight w:val="0"/>
      <w:marTop w:val="0"/>
      <w:marBottom w:val="0"/>
      <w:divBdr>
        <w:top w:val="none" w:sz="0" w:space="0" w:color="auto"/>
        <w:left w:val="none" w:sz="0" w:space="0" w:color="auto"/>
        <w:bottom w:val="none" w:sz="0" w:space="0" w:color="auto"/>
        <w:right w:val="none" w:sz="0" w:space="0" w:color="auto"/>
      </w:divBdr>
    </w:div>
    <w:div w:id="1561555849">
      <w:bodyDiv w:val="1"/>
      <w:marLeft w:val="0"/>
      <w:marRight w:val="0"/>
      <w:marTop w:val="0"/>
      <w:marBottom w:val="0"/>
      <w:divBdr>
        <w:top w:val="none" w:sz="0" w:space="0" w:color="auto"/>
        <w:left w:val="none" w:sz="0" w:space="0" w:color="auto"/>
        <w:bottom w:val="none" w:sz="0" w:space="0" w:color="auto"/>
        <w:right w:val="none" w:sz="0" w:space="0" w:color="auto"/>
      </w:divBdr>
    </w:div>
    <w:div w:id="1594783842">
      <w:bodyDiv w:val="1"/>
      <w:marLeft w:val="0"/>
      <w:marRight w:val="0"/>
      <w:marTop w:val="0"/>
      <w:marBottom w:val="0"/>
      <w:divBdr>
        <w:top w:val="none" w:sz="0" w:space="0" w:color="auto"/>
        <w:left w:val="none" w:sz="0" w:space="0" w:color="auto"/>
        <w:bottom w:val="none" w:sz="0" w:space="0" w:color="auto"/>
        <w:right w:val="none" w:sz="0" w:space="0" w:color="auto"/>
      </w:divBdr>
    </w:div>
    <w:div w:id="1615626015">
      <w:bodyDiv w:val="1"/>
      <w:marLeft w:val="0"/>
      <w:marRight w:val="0"/>
      <w:marTop w:val="0"/>
      <w:marBottom w:val="0"/>
      <w:divBdr>
        <w:top w:val="none" w:sz="0" w:space="0" w:color="auto"/>
        <w:left w:val="none" w:sz="0" w:space="0" w:color="auto"/>
        <w:bottom w:val="none" w:sz="0" w:space="0" w:color="auto"/>
        <w:right w:val="none" w:sz="0" w:space="0" w:color="auto"/>
      </w:divBdr>
    </w:div>
    <w:div w:id="1733849652">
      <w:bodyDiv w:val="1"/>
      <w:marLeft w:val="0"/>
      <w:marRight w:val="0"/>
      <w:marTop w:val="0"/>
      <w:marBottom w:val="0"/>
      <w:divBdr>
        <w:top w:val="none" w:sz="0" w:space="0" w:color="auto"/>
        <w:left w:val="none" w:sz="0" w:space="0" w:color="auto"/>
        <w:bottom w:val="none" w:sz="0" w:space="0" w:color="auto"/>
        <w:right w:val="none" w:sz="0" w:space="0" w:color="auto"/>
      </w:divBdr>
    </w:div>
    <w:div w:id="1762098468">
      <w:bodyDiv w:val="1"/>
      <w:marLeft w:val="0"/>
      <w:marRight w:val="0"/>
      <w:marTop w:val="0"/>
      <w:marBottom w:val="0"/>
      <w:divBdr>
        <w:top w:val="none" w:sz="0" w:space="0" w:color="auto"/>
        <w:left w:val="none" w:sz="0" w:space="0" w:color="auto"/>
        <w:bottom w:val="none" w:sz="0" w:space="0" w:color="auto"/>
        <w:right w:val="none" w:sz="0" w:space="0" w:color="auto"/>
      </w:divBdr>
    </w:div>
    <w:div w:id="1780679739">
      <w:bodyDiv w:val="1"/>
      <w:marLeft w:val="0"/>
      <w:marRight w:val="0"/>
      <w:marTop w:val="0"/>
      <w:marBottom w:val="0"/>
      <w:divBdr>
        <w:top w:val="none" w:sz="0" w:space="0" w:color="auto"/>
        <w:left w:val="none" w:sz="0" w:space="0" w:color="auto"/>
        <w:bottom w:val="none" w:sz="0" w:space="0" w:color="auto"/>
        <w:right w:val="none" w:sz="0" w:space="0" w:color="auto"/>
      </w:divBdr>
    </w:div>
    <w:div w:id="1815756073">
      <w:bodyDiv w:val="1"/>
      <w:marLeft w:val="0"/>
      <w:marRight w:val="0"/>
      <w:marTop w:val="0"/>
      <w:marBottom w:val="0"/>
      <w:divBdr>
        <w:top w:val="none" w:sz="0" w:space="0" w:color="auto"/>
        <w:left w:val="none" w:sz="0" w:space="0" w:color="auto"/>
        <w:bottom w:val="none" w:sz="0" w:space="0" w:color="auto"/>
        <w:right w:val="none" w:sz="0" w:space="0" w:color="auto"/>
      </w:divBdr>
    </w:div>
    <w:div w:id="1865826324">
      <w:bodyDiv w:val="1"/>
      <w:marLeft w:val="0"/>
      <w:marRight w:val="0"/>
      <w:marTop w:val="0"/>
      <w:marBottom w:val="0"/>
      <w:divBdr>
        <w:top w:val="none" w:sz="0" w:space="0" w:color="auto"/>
        <w:left w:val="none" w:sz="0" w:space="0" w:color="auto"/>
        <w:bottom w:val="none" w:sz="0" w:space="0" w:color="auto"/>
        <w:right w:val="none" w:sz="0" w:space="0" w:color="auto"/>
      </w:divBdr>
    </w:div>
    <w:div w:id="1868176144">
      <w:bodyDiv w:val="1"/>
      <w:marLeft w:val="0"/>
      <w:marRight w:val="0"/>
      <w:marTop w:val="0"/>
      <w:marBottom w:val="0"/>
      <w:divBdr>
        <w:top w:val="none" w:sz="0" w:space="0" w:color="auto"/>
        <w:left w:val="none" w:sz="0" w:space="0" w:color="auto"/>
        <w:bottom w:val="none" w:sz="0" w:space="0" w:color="auto"/>
        <w:right w:val="none" w:sz="0" w:space="0" w:color="auto"/>
      </w:divBdr>
    </w:div>
    <w:div w:id="1899709697">
      <w:bodyDiv w:val="1"/>
      <w:marLeft w:val="0"/>
      <w:marRight w:val="0"/>
      <w:marTop w:val="0"/>
      <w:marBottom w:val="0"/>
      <w:divBdr>
        <w:top w:val="none" w:sz="0" w:space="0" w:color="auto"/>
        <w:left w:val="none" w:sz="0" w:space="0" w:color="auto"/>
        <w:bottom w:val="none" w:sz="0" w:space="0" w:color="auto"/>
        <w:right w:val="none" w:sz="0" w:space="0" w:color="auto"/>
      </w:divBdr>
    </w:div>
    <w:div w:id="1902642259">
      <w:bodyDiv w:val="1"/>
      <w:marLeft w:val="0"/>
      <w:marRight w:val="0"/>
      <w:marTop w:val="0"/>
      <w:marBottom w:val="0"/>
      <w:divBdr>
        <w:top w:val="none" w:sz="0" w:space="0" w:color="auto"/>
        <w:left w:val="none" w:sz="0" w:space="0" w:color="auto"/>
        <w:bottom w:val="none" w:sz="0" w:space="0" w:color="auto"/>
        <w:right w:val="none" w:sz="0" w:space="0" w:color="auto"/>
      </w:divBdr>
    </w:div>
    <w:div w:id="1929078479">
      <w:bodyDiv w:val="1"/>
      <w:marLeft w:val="0"/>
      <w:marRight w:val="0"/>
      <w:marTop w:val="0"/>
      <w:marBottom w:val="0"/>
      <w:divBdr>
        <w:top w:val="none" w:sz="0" w:space="0" w:color="auto"/>
        <w:left w:val="none" w:sz="0" w:space="0" w:color="auto"/>
        <w:bottom w:val="none" w:sz="0" w:space="0" w:color="auto"/>
        <w:right w:val="none" w:sz="0" w:space="0" w:color="auto"/>
      </w:divBdr>
    </w:div>
    <w:div w:id="1983851111">
      <w:bodyDiv w:val="1"/>
      <w:marLeft w:val="0"/>
      <w:marRight w:val="0"/>
      <w:marTop w:val="0"/>
      <w:marBottom w:val="0"/>
      <w:divBdr>
        <w:top w:val="none" w:sz="0" w:space="0" w:color="auto"/>
        <w:left w:val="none" w:sz="0" w:space="0" w:color="auto"/>
        <w:bottom w:val="none" w:sz="0" w:space="0" w:color="auto"/>
        <w:right w:val="none" w:sz="0" w:space="0" w:color="auto"/>
      </w:divBdr>
    </w:div>
    <w:div w:id="2009164796">
      <w:bodyDiv w:val="1"/>
      <w:marLeft w:val="0"/>
      <w:marRight w:val="0"/>
      <w:marTop w:val="0"/>
      <w:marBottom w:val="0"/>
      <w:divBdr>
        <w:top w:val="none" w:sz="0" w:space="0" w:color="auto"/>
        <w:left w:val="none" w:sz="0" w:space="0" w:color="auto"/>
        <w:bottom w:val="none" w:sz="0" w:space="0" w:color="auto"/>
        <w:right w:val="none" w:sz="0" w:space="0" w:color="auto"/>
      </w:divBdr>
    </w:div>
    <w:div w:id="2024626142">
      <w:bodyDiv w:val="1"/>
      <w:marLeft w:val="0"/>
      <w:marRight w:val="0"/>
      <w:marTop w:val="0"/>
      <w:marBottom w:val="0"/>
      <w:divBdr>
        <w:top w:val="none" w:sz="0" w:space="0" w:color="auto"/>
        <w:left w:val="none" w:sz="0" w:space="0" w:color="auto"/>
        <w:bottom w:val="none" w:sz="0" w:space="0" w:color="auto"/>
        <w:right w:val="none" w:sz="0" w:space="0" w:color="auto"/>
      </w:divBdr>
    </w:div>
    <w:div w:id="204035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05180@student.uwtsd.ac.uk"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Ben15</b:Tag>
    <b:SourceType>BookSection</b:SourceType>
    <b:Guid>{AF9A7CA3-EC59-465F-9B5D-60CC09E42585}</b:Guid>
    <b:Author>
      <b:Author>
        <b:NameList>
          <b:Person>
            <b:Last>Bendovschi</b:Last>
            <b:First>Andreea</b:First>
          </b:Person>
        </b:NameList>
      </b:Author>
    </b:Author>
    <b:Title>7th INTERNATIONAL CONFERENCE ON FINANCIAL CRIMINOLOGY 2015</b:Title>
    <b:Year>2015</b:Year>
    <b:City>Bucharest</b:City>
    <b:Publisher>Elsevier B.V. </b:Publisher>
    <b:BookTitle>Cyber-Attacks – Trends, Patterns and Security Countermeasures</b:BookTitle>
    <b:Pages>24-31</b:Pages>
    <b:RefOrder>1</b:RefOrder>
  </b:Source>
  <b:Source>
    <b:Tag>Hab00</b:Tag>
    <b:SourceType>Book</b:SourceType>
    <b:Guid>{5E148EE5-CE2F-4713-B0F2-9A0939F951F1}</b:Guid>
    <b:Author>
      <b:Author>
        <b:NameList>
          <b:Person>
            <b:Last>Abie</b:Last>
            <b:First>Habtamu</b:First>
          </b:Person>
        </b:NameList>
      </b:Author>
    </b:Author>
    <b:Title>An Overview of Firewall Technologies</b:Title>
    <b:Year>2000</b:Year>
    <b:City>Oslo</b:City>
    <b:Publisher>Norweigan Computing Centre</b:Publisher>
    <b:RefOrder>2</b:RefOrder>
  </b:Source>
  <b:Source>
    <b:Tag>Mic24</b:Tag>
    <b:SourceType>InternetSite</b:SourceType>
    <b:Guid>{5616CF61-6BBE-48DD-A803-2502081401AE}</b:Guid>
    <b:Title>What are access control</b:Title>
    <b:Year>2024</b:Year>
    <b:Author>
      <b:Author>
        <b:Corporate>Microsoft</b:Corporate>
      </b:Author>
    </b:Author>
    <b:ProductionCompany>Microsoft</b:ProductionCompany>
    <b:YearAccessed>2024</b:YearAccessed>
    <b:MonthAccessed>November</b:MonthAccessed>
    <b:DayAccessed>28</b:DayAccessed>
    <b:URL>https://www.microsoft.com/en-gb/security/business/security-101/what-is-access-control#:~:text=In%20its%20simplest%20form%2C%20access,identify%20and%20authenticate%20a%20user.</b:URL>
    <b:RefOrder>3</b:RefOrder>
  </b:Source>
  <b:Source>
    <b:Tag>Mic241</b:Tag>
    <b:SourceType>JournalArticle</b:SourceType>
    <b:Guid>{32B3EBA2-F05E-4251-9C71-64575A8F5D9C}</b:Guid>
    <b:Author>
      <b:Author>
        <b:NameList>
          <b:Person>
            <b:Last>Akinsanya</b:Last>
            <b:First>Michael</b:First>
            <b:Middle>Oladipo</b:Middle>
          </b:Person>
        </b:NameList>
      </b:Author>
    </b:Author>
    <b:Title>VIRTUAL PRIVATE NETWORKS (VPN): A CONCEPTUAL REVIEW OF SECURITY PROTOCOLS </b:Title>
    <b:Year>2024</b:Year>
    <b:JournalName>Engineering Science &amp; Technology Journal</b:JournalName>
    <b:Pages>1452 - 1472</b:Pages>
    <b:Volume>V</b:Volume>
    <b:Issue>4</b:Issue>
    <b:RefOrder>4</b:RefOrder>
  </b:Source>
  <b:Source>
    <b:Tag>FBI24</b:Tag>
    <b:SourceType>InternetSite</b:SourceType>
    <b:Guid>{DAD94BD4-1E3C-42F5-92A7-9F4CCBA769B9}</b:Guid>
    <b:Author>
      <b:Author>
        <b:NameList>
          <b:Person>
            <b:Last>FBI</b:Last>
          </b:Person>
        </b:NameList>
      </b:Author>
    </b:Author>
    <b:Title>fbi-releases-internet-crime-report</b:Title>
    <b:ProductionCompany>FBI - USA Government</b:ProductionCompany>
    <b:Year>2024</b:Year>
    <b:Month>April</b:Month>
    <b:Day>4</b:Day>
    <b:YearAccessed>2024</b:YearAccessed>
    <b:MonthAccessed>December</b:MonthAccessed>
    <b:DayAccessed>1</b:DayAccessed>
    <b:URL>https://www.fbi.gov/contact-us/field-offices/sanfrancisco/news/fbi-releases-internet-crime-report</b:URL>
    <b:RefOrder>5</b:RefOrder>
  </b:Source>
  <b:Source>
    <b:Tag>Ale24</b:Tag>
    <b:SourceType>JournalArticle</b:SourceType>
    <b:Guid>{DEE653B4-CD15-495A-A80F-F67A08349E2F}</b:Guid>
    <b:Title>Cybersecurity and cybercrime: Current trends and threats</b:Title>
    <b:Year>2024</b:Year>
    <b:Pages>220-229</b:Pages>
    <b:JournalName>Journal Of International Studies</b:JournalName>
    <b:Volume>I</b:Volume>
    <b:Issue>2</b:Issue>
    <b:Author>
      <b:Author>
        <b:NameList>
          <b:Person>
            <b:Last>Aleksandra Kuzior</b:Last>
            <b:First>Inna</b:First>
            <b:Middle>Tiutiunyk, Anetta Zielińska, Roland Kelemen</b:Middle>
          </b:Person>
        </b:NameList>
      </b:Author>
    </b:Author>
    <b:RefOrder>6</b:RefOrder>
  </b:Source>
  <b:Source>
    <b:Tag>NIS241</b:Tag>
    <b:SourceType>DocumentFromInternetSite</b:SourceType>
    <b:Guid>{F495E1D8-8A49-4A93-AC80-CCD183D2BABA}</b:Guid>
    <b:Author>
      <b:Author>
        <b:NameList>
          <b:Person>
            <b:Last>NIST</b:Last>
          </b:Person>
        </b:NameList>
      </b:Author>
    </b:Author>
    <b:Title>cyberframework</b:Title>
    <b:Year>2024</b:Year>
    <b:Month>November</b:Month>
    <b:Day>25</b:Day>
    <b:YearAccessed>2024</b:YearAccessed>
    <b:MonthAccessed>December</b:MonthAccessed>
    <b:DayAccessed>02</b:DayAccessed>
    <b:URL>https://www.nist.gov/cyberframework</b:URL>
    <b:RefOrder>7</b:RefOrder>
  </b:Source>
  <b:Source>
    <b:Tag>See24</b:Tag>
    <b:SourceType>DocumentFromInternetSite</b:SourceType>
    <b:Guid>{F1E2382B-99D5-44D5-975D-6823B3355373}</b:Guid>
    <b:Author>
      <b:Author>
        <b:NameList>
          <b:Person>
            <b:Last>Seetah Almarri</b:Last>
            <b:First>Mounir</b:First>
            <b:Middle>Frikha</b:Middle>
          </b:Person>
        </b:NameList>
      </b:Author>
    </b:Author>
    <b:Title>Authentication and Access Control Mechanisms</b:Title>
    <b:Year>2024</b:Year>
    <b:Month>May</b:Month>
    <b:Day>14</b:Day>
    <b:YearAccessed>2024</b:YearAccessed>
    <b:MonthAccessed>December</b:MonthAccessed>
    <b:DayAccessed>3</b:DayAccessed>
    <b:URL>https://www.sciencedirect.com/science/article/pii/S2772918424000237</b:URL>
    <b:RefOrder>9</b:RefOrder>
  </b:Source>
  <b:Source>
    <b:Tag>GDP18</b:Tag>
    <b:SourceType>InternetSite</b:SourceType>
    <b:Guid>{FBB23808-4815-4F1F-8490-7D49DB3AB14C}</b:Guid>
    <b:Title>GDPR - info</b:Title>
    <b:Year>2018</b:Year>
    <b:Month>May</b:Month>
    <b:Day>25</b:Day>
    <b:YearAccessed>2024</b:YearAccessed>
    <b:MonthAccessed>December</b:MonthAccessed>
    <b:DayAccessed>3</b:DayAccessed>
    <b:URL>https://gdpr-info.eu/</b:URL>
    <b:Author>
      <b:Author>
        <b:NameList>
          <b:Person>
            <b:Last>GDPR</b:Last>
          </b:Person>
        </b:NameList>
      </b:Author>
    </b:Author>
    <b:ProductionCompany>GDPR</b:ProductionCompany>
    <b:RefOrder>8</b:RefOrder>
  </b:Source>
  <b:Source>
    <b:Tag>CIS241</b:Tag>
    <b:SourceType>InternetSite</b:SourceType>
    <b:Guid>{A16C03D8-E2C3-46B5-B6F0-838BA580DA28}</b:Guid>
    <b:Author>
      <b:Author>
        <b:Corporate>CISCO</b:Corporate>
      </b:Author>
    </b:Author>
    <b:Title>what is 2 factor authentcation</b:Title>
    <b:ProductionCompany>CISCO</b:ProductionCompany>
    <b:Year>2024</b:Year>
    <b:YearAccessed>2024</b:YearAccessed>
    <b:MonthAccessed>December</b:MonthAccessed>
    <b:DayAccessed>3</b:DayAccessed>
    <b:URL>https://www.cisco.com/c/en/us/products/security/what-is-two-factor-authentication.html</b:URL>
    <b:RefOrder>10</b:RefOrder>
  </b:Source>
  <b:Source>
    <b:Tag>Raj24</b:Tag>
    <b:SourceType>JournalArticle</b:SourceType>
    <b:Guid>{7A3D7DF7-94EB-4421-9A4A-DA0F499397EC}</b:Guid>
    <b:Title>A deep experimentalanalysis of energy-proficient firewall policies and security practices for resource limited wireless networks</b:Title>
    <b:Year>2024</b:Year>
    <b:JournalName>Security and Privacy</b:JournalName>
    <b:Volume>VII</b:Volume>
    <b:Issue>6</b:Issue>
    <b:Publisher>Security and Privacy</b:Publisher>
    <b:Author>
      <b:Author>
        <b:NameList>
          <b:Person>
            <b:Last>Rajasoundaran S</b:Last>
            <b:First>Sivakumar</b:First>
            <b:Middle>SA, Devaraju S, Pasha MJ, Lloret J</b:Middle>
          </b:Person>
        </b:NameList>
      </b:Author>
    </b:Author>
    <b:RefOrder>11</b:RefOrder>
  </b:Source>
  <b:Source>
    <b:Tag>ISO22</b:Tag>
    <b:SourceType>InternetSite</b:SourceType>
    <b:Guid>{D9870A18-EC48-4C75-AE51-D9B92C3F3643}</b:Guid>
    <b:Title>Information security, cybersecurity and privacy protection — Information security management systems — Requirements</b:Title>
    <b:Year>2022</b:Year>
    <b:Issue>3</b:Issue>
    <b:Author>
      <b:Author>
        <b:Corporate>ISO</b:Corporate>
      </b:Author>
    </b:Author>
    <b:ProductionCompany>ISO</b:ProductionCompany>
    <b:Month>October</b:Month>
    <b:YearAccessed>2024</b:YearAccessed>
    <b:MonthAccessed>December</b:MonthAccessed>
    <b:DayAccessed>4</b:DayAccessed>
    <b:URL>https://www.iso.org/standard/27001</b:URL>
    <b:RefOrder>12</b:RefOrder>
  </b:Source>
  <b:Source>
    <b:Tag>HIP24</b:Tag>
    <b:SourceType>InternetSite</b:SourceType>
    <b:Guid>{ECAC6782-DDF2-4C5B-B1A4-DB506DC73F82}</b:Guid>
    <b:Author>
      <b:Author>
        <b:Corporate>HIPAA</b:Corporate>
      </b:Author>
    </b:Author>
    <b:Title>hipaa for professional - cybersecurity</b:Title>
    <b:ProductionCompany>USA Government</b:ProductionCompany>
    <b:Year>2024</b:Year>
    <b:Month>October</b:Month>
    <b:YearAccessed>2024</b:YearAccessed>
    <b:MonthAccessed>December</b:MonthAccessed>
    <b:DayAccessed>4</b:DayAccessed>
    <b:URL>https://www.hhs.gov/hipaa/for-professionals/security/guidance/cybersecurity/index.html</b:URL>
    <b:RefOrder>13</b:RefOrder>
  </b:Source>
  <b:Source>
    <b:Tag>ISM22</b:Tag>
    <b:SourceType>InternetSite</b:SourceType>
    <b:Guid>{03662C3B-B6FB-4207-8537-1FF34654556B}</b:Guid>
    <b:Author>
      <b:Author>
        <b:NameList>
          <b:Person>
            <b:Last>ISMS</b:Last>
          </b:Person>
        </b:NameList>
      </b:Author>
    </b:Author>
    <b:Title>annex-a-22-communications-security</b:Title>
    <b:ProductionCompany>ISMS</b:ProductionCompany>
    <b:Year>2022</b:Year>
    <b:YearAccessed>2024</b:YearAccessed>
    <b:MonthAccessed>December</b:MonthAccessed>
    <b:DayAccessed>5</b:DayAccessed>
    <b:URL>https://www.isms.online/iso-27001/annex-a-13-communications-security/</b:URL>
    <b:RefOrder>17</b:RefOrder>
  </b:Source>
  <b:Source>
    <b:Tag>Yev22</b:Tag>
    <b:SourceType>Book</b:SourceType>
    <b:Guid>{99D0E23D-A038-44D2-8463-960F191F84E3}</b:Guid>
    <b:Title>Analysis and Comparison of the NIST SP 800-53 and ISO/IEC 27001:2013</b:Title>
    <b:Year>2022</b:Year>
    <b:Author>
      <b:Author>
        <b:NameList>
          <b:Person>
            <b:Last>Yevhenii Kurii</b:Last>
            <b:First>Ivan</b:First>
            <b:Middle>Opirskyy</b:Middle>
          </b:Person>
        </b:NameList>
      </b:Author>
    </b:Author>
    <b:City>Kyiv</b:City>
    <b:Publisher>CEUR Workshop Proceedings </b:Publisher>
    <b:RefOrder>14</b:RefOrder>
  </b:Source>
  <b:Source>
    <b:Tag>GDP181</b:Tag>
    <b:SourceType>DocumentFromInternetSite</b:SourceType>
    <b:Guid>{5535E2B4-FA10-4889-A0A2-F6526F06C3B1}</b:Guid>
    <b:Author>
      <b:Author>
        <b:NameList>
          <b:Person>
            <b:Last>GDPR</b:Last>
          </b:Person>
        </b:NameList>
      </b:Author>
    </b:Author>
    <b:Title>GDPR Article 5</b:Title>
    <b:Year>2018</b:Year>
    <b:Month>May</b:Month>
    <b:Day>25</b:Day>
    <b:YearAccessed>2024</b:YearAccessed>
    <b:MonthAccessed>December</b:MonthAccessed>
    <b:DayAccessed>5</b:DayAccessed>
    <b:URL>https://gdpr-info.eu/art-5-gdpr/</b:URL>
    <b:JournalName>GDPR</b:JournalName>
    <b:Pages>Art 5-11</b:Pages>
    <b:BookTitle>GDPR</b:BookTitle>
    <b:RefOrder>15</b:RefOrder>
  </b:Source>
  <b:Source>
    <b:Tag>HHS13</b:Tag>
    <b:SourceType>DocumentFromInternetSite</b:SourceType>
    <b:Guid>{6B9028A3-977C-4077-9169-9AEE783520EB}</b:Guid>
    <b:Author>
      <b:Author>
        <b:NameList>
          <b:Person>
            <b:Last>(USA)</b:Last>
            <b:First>HHS</b:First>
          </b:Person>
        </b:NameList>
      </b:Author>
    </b:Author>
    <b:Title>hipaa cybersecurity guidance</b:Title>
    <b:Year>2013</b:Year>
    <b:Month>March</b:Month>
    <b:YearAccessed>2024</b:YearAccessed>
    <b:MonthAccessed>December</b:MonthAccessed>
    <b:DayAccessed>5</b:DayAccessed>
    <b:URL>https://www.hhs.gov/sites/default/files/cyber-attack-checklist-06-2017.pdf</b:URL>
    <b:RefOrder>16</b:RefOrder>
  </b:Source>
  <b:Source>
    <b:Tag>Eth24</b:Tag>
    <b:SourceType>InternetSite</b:SourceType>
    <b:Guid>{9685E3C3-42B5-484D-95F3-15054D099226}</b:Guid>
    <b:Title>benefits of NIST framework</b:Title>
    <b:Year>2024</b:Year>
    <b:YearAccessed>2024</b:YearAccessed>
    <b:MonthAccessed>December</b:MonthAccessed>
    <b:DayAccessed>6</b:DayAccessed>
    <b:URL>https://www.cybersaint.io/blog/benefits-of-nist-cybersecurity-framework</b:URL>
    <b:Author>
      <b:Author>
        <b:NameList>
          <b:Person>
            <b:Last>Bresnahan</b:Last>
            <b:First>Ethan</b:First>
          </b:Person>
        </b:NameList>
      </b:Author>
    </b:Author>
    <b:ProductionCompany>Cybersaint Security</b:ProductionCompany>
    <b:RefOrder>18</b:RefOrder>
  </b:Source>
  <b:Source>
    <b:Tag>IBM231</b:Tag>
    <b:SourceType>InternetSite</b:SourceType>
    <b:Guid>{9F48FDE5-552D-4D66-9D44-8BE52A7F50BB}</b:Guid>
    <b:Author>
      <b:Author>
        <b:Corporate>IBM</b:Corporate>
      </b:Author>
    </b:Author>
    <b:Title>The layered defence approach to security</b:Title>
    <b:ProductionCompany>IBM</b:ProductionCompany>
    <b:Year>2023</b:Year>
    <b:Month>October</b:Month>
    <b:Day>10</b:Day>
    <b:YearAccessed>2024</b:YearAccessed>
    <b:MonthAccessed>December</b:MonthAccessed>
    <b:DayAccessed>6</b:DayAccessed>
    <b:URL>https://www.ibm.com/docs/en/i/7.3?topic=security-layered-defense-approach</b:URL>
    <b:RefOrder>19</b:RefOrder>
  </b:Source>
  <b:Source>
    <b:Tag>UWT241</b:Tag>
    <b:SourceType>DocumentFromInternetSite</b:SourceType>
    <b:Guid>{CB069CE0-AA30-4ABB-B4CC-C802889F0F65}</b:Guid>
    <b:Title>Lecture 10 - SC</b:Title>
    <b:Year>2024</b:Year>
    <b:YearAccessed>2024</b:YearAccessed>
    <b:MonthAccessed>december </b:MonthAccessed>
    <b:DayAccessed>8</b:DayAccessed>
    <b:Author>
      <b:Author>
        <b:NameList>
          <b:Person>
            <b:Last>Campbell</b:Last>
            <b:First>UWTSD</b:First>
            <b:Middle>- Carlene</b:Middle>
          </b:Person>
        </b:NameList>
      </b:Author>
    </b:Author>
    <b:RefOrder>20</b:RefOrder>
  </b:Source>
  <b:Source>
    <b:Tag>Mic22</b:Tag>
    <b:SourceType>Book</b:SourceType>
    <b:Guid>{7E302470-9ACB-4BE4-B349-398BE3883D1C}</b:Guid>
    <b:Author>
      <b:Author>
        <b:NameList>
          <b:Person>
            <b:Last>Michael E. Whitman</b:Last>
            <b:First>Herbert</b:First>
            <b:Middle>J. Mattford</b:Middle>
          </b:Person>
        </b:NameList>
      </b:Author>
    </b:Author>
    <b:Title>Principle of Information Security</b:Title>
    <b:Year>2022</b:Year>
    <b:City>Boston</b:City>
    <b:Publisher>Cengage Learning Inc</b:Publisher>
    <b:RefOrder>21</b:RefOrder>
  </b:Source>
  <b:Source>
    <b:Tag>GDP182</b:Tag>
    <b:SourceType>InternetSite</b:SourceType>
    <b:Guid>{BA016211-E472-443F-A086-CDA1B6ECAE08}</b:Guid>
    <b:Author>
      <b:Author>
        <b:NameList>
          <b:Person>
            <b:Last>GDPR</b:Last>
          </b:Person>
        </b:NameList>
      </b:Author>
    </b:Author>
    <b:Title>Information Comissioner's Office</b:Title>
    <b:Year>2018</b:Year>
    <b:ProductionCompany>GDPR</b:ProductionCompany>
    <b:YearAccessed>2024</b:YearAccessed>
    <b:MonthAccessed>December</b:MonthAccessed>
    <b:URL>https://ico.org.uk/for-organisations/report-a-breach/</b:URL>
    <b:RefOrder>22</b:RefOrder>
  </b:Source>
  <b:Source>
    <b:Tag>Mic242</b:Tag>
    <b:SourceType>DocumentFromInternetSite</b:SourceType>
    <b:Guid>{5B9DE66D-A382-40ED-9D72-2B785A09D88F}</b:Guid>
    <b:Author>
      <b:Author>
        <b:NameList>
          <b:Person>
            <b:Last>Security</b:Last>
            <b:First>Microsoft</b:First>
          </b:Person>
        </b:NameList>
      </b:Author>
    </b:Author>
    <b:Title>What is SIEM</b:Title>
    <b:YearAccessed>2024</b:YearAccessed>
    <b:MonthAccessed>December</b:MonthAccessed>
    <b:DayAccessed>10</b:DayAccessed>
    <b:URL>https://www.microsoft.com/en-gb/security/business/security-101/what-is-siem#:~:text=Security%20information%20and%20event%20management%2C%20SIEM%20for%20short%2C%20is%20a,before%20they%20harm%20business%20operations.</b:URL>
    <b:RefOrder>23</b:RefOrder>
  </b:Source>
  <b:Source>
    <b:Tag>Srė24</b:Tag>
    <b:SourceType>InternetSite</b:SourceType>
    <b:Guid>{074F5A3C-25AC-4C54-8FB5-A65CEDE90ADC}</b:Guid>
    <b:Author>
      <b:Author>
        <b:NameList>
          <b:Person>
            <b:Last>Srėbaliūtė</b:Last>
            <b:First>Agnė</b:First>
          </b:Person>
        </b:NameList>
      </b:Author>
    </b:Author>
    <b:Title>cost-benefit-analysis-of-cybersecurity-spending</b:Title>
    <b:Year>2024</b:Year>
    <b:Month>August</b:Month>
    <b:Day>9</b:Day>
    <b:YearAccessed>2024</b:YearAccessed>
    <b:MonthAccessed>December</b:MonthAccessed>
    <b:DayAccessed>10</b:DayAccessed>
    <b:URL>https://nordlayer.com/blog/cost-benefit-analysis-of-cybersecurity-spending/</b:URL>
    <b:ProductionCompany>NordLayer</b:ProductionCompany>
    <b:RefOrder>24</b:RefOrder>
  </b:Source>
  <b:Source>
    <b:Tag>Dep24</b:Tag>
    <b:SourceType>InternetSite</b:SourceType>
    <b:Guid>{AE7E1B81-FB4B-4DE0-A82E-FF8EFB583E52}</b:Guid>
    <b:Author>
      <b:Author>
        <b:NameList>
          <b:Person>
            <b:Last>Department for Technology</b:Last>
            <b:First>Science</b:First>
            <b:Middle>and Innovation</b:Middle>
          </b:Person>
        </b:NameList>
      </b:Author>
    </b:Author>
    <b:Title>Cyber Security Breaches Survey</b:Title>
    <b:ProductionCompany>UK Government</b:ProductionCompany>
    <b:Year>2024</b:Year>
    <b:Month>April</b:Month>
    <b:Day>9</b:Day>
    <b:YearAccessed>2024</b:YearAccessed>
    <b:MonthAccessed>December</b:MonthAccessed>
    <b:DayAccessed>10</b:DayAccessed>
    <b:URL>https://www.gov.uk/government/statistics/cyber-security-breaches-survey-2024/cyber-security-breaches-survey-2024</b:URL>
    <b:RefOrder>25</b:RefOrder>
  </b:Source>
  <b:Source>
    <b:Tag>Ins24</b:Tag>
    <b:SourceType>InternetSite</b:SourceType>
    <b:Guid>{DCB22F17-A487-4211-8158-18F3E20E9A41}</b:Guid>
    <b:Author>
      <b:Author>
        <b:NameList>
          <b:Person>
            <b:Last>Data</b:Last>
            <b:First>Insitute</b:First>
            <b:Middle>of</b:Middle>
          </b:Person>
        </b:NameList>
      </b:Author>
    </b:Author>
    <b:Title>Continuity Planning in Cyber Security</b:Title>
    <b:ProductionCompany>Institute of Data</b:ProductionCompany>
    <b:Year>2024</b:Year>
    <b:Month>January</b:Month>
    <b:Day>11</b:Day>
    <b:YearAccessed>2024</b:YearAccessed>
    <b:MonthAccessed>December</b:MonthAccessed>
    <b:DayAccessed>10</b:DayAccessed>
    <b:URL>https://www.institutedata.com/blog/business-continuity-planning-in-cyber-security/#:~:text=Business%20continuity%20planning%20in%20cyber%20security%20is%20crucial%20for%20several,and%20restore%20its%20critical%20functions.</b:URL>
    <b:RefOrder>26</b:RefOrder>
  </b:Source>
  <b:Source>
    <b:Tag>che24</b:Tag>
    <b:SourceType>InternetSite</b:SourceType>
    <b:Guid>{B06349CD-824C-424A-B66C-479E24050CDA}</b:Guid>
    <b:Author>
      <b:Author>
        <b:NameList>
          <b:Person>
            <b:Last>checkpoint.com</b:Last>
          </b:Person>
        </b:NameList>
      </b:Author>
    </b:Author>
    <b:Title>ai-powered firewall</b:Title>
    <b:ProductionCompany>Miercom</b:ProductionCompany>
    <b:Year>2024</b:Year>
    <b:YearAccessed>2024</b:YearAccessed>
    <b:MonthAccessed>December</b:MonthAccessed>
    <b:DayAccessed>11</b:DayAccessed>
    <b:URL>https://www.checkpoint.com/cyber-hub/network-security/what-is-firewall/ai-powered-firewall/</b:URL>
    <b:RefOrder>27</b:RefOrder>
  </b:Source>
  <b:Source>
    <b:Tag>Pal24</b:Tag>
    <b:SourceType>InternetSite</b:SourceType>
    <b:Guid>{AC619196-2ACB-408D-8E8B-833C1AF55360}</b:Guid>
    <b:Author>
      <b:Author>
        <b:Corporate>PalAlto</b:Corporate>
      </b:Author>
    </b:Author>
    <b:Title>what is a Firewall as a Service</b:Title>
    <b:ProductionCompany>PalAlto Networks</b:ProductionCompany>
    <b:Year>2024</b:Year>
    <b:YearAccessed>2024</b:YearAccessed>
    <b:MonthAccessed>December</b:MonthAccessed>
    <b:DayAccessed>11</b:DayAccessed>
    <b:URL>https://www.paloaltonetworks.co.uk/cyberpedia/what-is-firewall-as-a-service</b:URL>
    <b:RefOrder>28</b:RefOrder>
  </b:Source>
</b:Sources>
</file>

<file path=customXml/itemProps1.xml><?xml version="1.0" encoding="utf-8"?>
<ds:datastoreItem xmlns:ds="http://schemas.openxmlformats.org/officeDocument/2006/customXml" ds:itemID="{811BD574-2031-49DE-A59B-76A1101C0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14</Pages>
  <Words>6126</Words>
  <Characters>34920</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jacob nicklin</cp:lastModifiedBy>
  <cp:revision>206</cp:revision>
  <dcterms:created xsi:type="dcterms:W3CDTF">2024-12-10T11:46:00Z</dcterms:created>
  <dcterms:modified xsi:type="dcterms:W3CDTF">2024-12-11T13:27:00Z</dcterms:modified>
</cp:coreProperties>
</file>