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71780" w14:textId="5B280C76" w:rsidR="00287748" w:rsidRDefault="00ED1A3B" w:rsidP="00ED1A3B">
      <w:pPr>
        <w:jc w:val="center"/>
        <w:rPr>
          <w:i/>
          <w:iCs/>
        </w:rPr>
      </w:pPr>
      <w:r>
        <w:rPr>
          <w:i/>
          <w:iCs/>
        </w:rPr>
        <w:t>Much of the fascination of Alexander clusters around the diversity of narrative possibilities that his name opens up</w:t>
      </w:r>
    </w:p>
    <w:p w14:paraId="13F0AE9C" w14:textId="339E9ACF" w:rsidR="00ED1A3B" w:rsidRDefault="00ED1A3B" w:rsidP="00ED1A3B">
      <w:r>
        <w:t xml:space="preserve">Alexander the Great </w:t>
      </w:r>
      <w:r w:rsidR="001A7006">
        <w:t>was the king of Macedon he conquered the Achaemenid empire and invaded parts of India before dying</w:t>
      </w:r>
      <w:r w:rsidR="00B50CA6">
        <w:t>,</w:t>
      </w:r>
      <w:r w:rsidR="001A7006">
        <w:t xml:space="preserve"> a few years later his empire would be fractured and his son and heir dead but his legacy would live on </w:t>
      </w:r>
      <w:r w:rsidR="00A328C6">
        <w:t xml:space="preserve">through the Diadochi successor states of his empire </w:t>
      </w:r>
      <w:r w:rsidR="00B50CA6">
        <w:t xml:space="preserve">() </w:t>
      </w:r>
      <w:r w:rsidR="00A328C6">
        <w:t>as well as</w:t>
      </w:r>
      <w:r w:rsidR="0089026B">
        <w:t xml:space="preserve"> through cultural means</w:t>
      </w:r>
      <w:r w:rsidR="00B50CA6">
        <w:t>.</w:t>
      </w:r>
      <w:r w:rsidR="0089026B">
        <w:t xml:space="preserve"> </w:t>
      </w:r>
      <w:r w:rsidR="006F60B1">
        <w:t>Rome would give us some of our oldest surviving works on Alexander</w:t>
      </w:r>
      <w:r w:rsidR="00B50CA6">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B50CA6">
        <w:t>)</w:t>
      </w:r>
      <w:r w:rsidR="000A10E5">
        <w:t xml:space="preserve">. In this essay I will use Roman writing on Alexander as a basis to </w:t>
      </w:r>
      <w:r w:rsidR="007974FA">
        <w:t xml:space="preserve">two different narrative possibilities existing around Alexander one will be how he is sometimes portrayed as wholly honourable and virtuous and the other being him </w:t>
      </w:r>
      <w:r w:rsidR="009253D0">
        <w:t xml:space="preserve">as a tragic figure. </w:t>
      </w:r>
      <w:r w:rsidR="00870443">
        <w:t xml:space="preserve">this will help to figure out the dramatic differences in the portrayal of Alexander between writers and help explain why writing about him has been so popular. </w:t>
      </w:r>
      <w:r w:rsidR="007974FA">
        <w:t xml:space="preserve"> </w:t>
      </w:r>
    </w:p>
    <w:p w14:paraId="1F90AC37" w14:textId="684A5DD5" w:rsidR="00BE7225" w:rsidRDefault="004925A1" w:rsidP="00ED1A3B">
      <w:r>
        <w:t xml:space="preserve">Flavius Arrianus Xenophon better known as Arrian was a </w:t>
      </w:r>
      <w:r w:rsidR="0022576E">
        <w:t>Greek born Roman citizen</w:t>
      </w:r>
      <w:r w:rsidR="00870443">
        <w:t>. He had a successful military and political career in Rome leading to him eventually becoming</w:t>
      </w:r>
      <w:r w:rsidR="0022576E">
        <w:t xml:space="preserve"> </w:t>
      </w:r>
      <w:r w:rsidR="00F13BD0">
        <w:t>Consul</w:t>
      </w:r>
      <w:r w:rsidR="00115E13">
        <w:t xml:space="preserve"> (Arrian.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 13</w:t>
      </w:r>
      <w:r w:rsidR="00115E13">
        <w:rPr>
          <w:rFonts w:eastAsia="Times New Roman" w:cstheme="minorHAnsi"/>
          <w:lang w:eastAsia="en-GB"/>
        </w:rPr>
        <w:t>-16)</w:t>
      </w:r>
      <w:r w:rsidR="00870443">
        <w:t>.</w:t>
      </w:r>
      <w:r w:rsidR="00F13BD0">
        <w:t xml:space="preserve"> </w:t>
      </w:r>
      <w:r w:rsidR="00870443">
        <w:t>Arrian would also be famous for his writing</w:t>
      </w:r>
      <w:r w:rsidR="00B50CA6">
        <w:t>. He would</w:t>
      </w:r>
      <w:r w:rsidR="00870443">
        <w:t xml:space="preserve"> </w:t>
      </w:r>
      <w:r w:rsidR="00F13BD0">
        <w:t xml:space="preserve">write a book on the history of Alexander which was called the Anabasis of Alexander. </w:t>
      </w:r>
      <w:r w:rsidR="007C63CB">
        <w:t xml:space="preserve">He used primary sources for this specifically two these being Ptolemy’s history of Alexander </w:t>
      </w:r>
      <w:r w:rsidR="00F04262">
        <w:t>as well as Aristobulus</w:t>
      </w:r>
      <w:r w:rsidR="003522CE">
        <w:t xml:space="preserve"> (</w:t>
      </w:r>
      <w:r w:rsidR="003522CE">
        <w:t xml:space="preserve">Arrian. </w:t>
      </w:r>
      <w:r w:rsidR="00FA63E1">
        <w:t>Trans, De Selincourt. A</w:t>
      </w:r>
      <w:r w:rsidR="00FA63E1">
        <w:t xml:space="preserve"> </w:t>
      </w:r>
      <w:r w:rsidR="003522CE">
        <w:t>1971</w:t>
      </w:r>
      <w:r w:rsidR="00115E13" w:rsidRPr="00115E13">
        <w:rPr>
          <w:rFonts w:eastAsia="Times New Roman" w:cstheme="minorHAnsi"/>
          <w:lang w:eastAsia="en-GB"/>
        </w:rPr>
        <w:t xml:space="preserve"> </w:t>
      </w:r>
      <w:r w:rsidR="00115E13">
        <w:rPr>
          <w:rFonts w:eastAsia="Times New Roman" w:cstheme="minorHAnsi"/>
          <w:lang w:eastAsia="en-GB"/>
        </w:rPr>
        <w:t>PG</w:t>
      </w:r>
      <w:r w:rsidR="00115E13">
        <w:rPr>
          <w:rFonts w:eastAsia="Times New Roman" w:cstheme="minorHAnsi"/>
          <w:lang w:eastAsia="en-GB"/>
        </w:rPr>
        <w:t xml:space="preserve"> 20-24</w:t>
      </w:r>
      <w:r w:rsidR="003522CE">
        <w:t>)</w:t>
      </w:r>
      <w:r w:rsidR="00B11070">
        <w:t>. Ptolemy was a friend and general of Alexander who would after the death of Alexander become the Pharoah of Egypt</w:t>
      </w:r>
      <w:r w:rsidR="00B50CA6">
        <w:t xml:space="preserve"> (</w:t>
      </w:r>
      <w:r w:rsidR="00115E13" w:rsidRPr="00115E13">
        <w:rPr>
          <w:rFonts w:eastAsia="Times New Roman" w:cstheme="minorHAnsi"/>
          <w:lang w:eastAsia="en-GB"/>
        </w:rPr>
        <w:t>Howe, T. 2018</w:t>
      </w:r>
      <w:r w:rsidR="00115E13">
        <w:rPr>
          <w:rFonts w:eastAsia="Times New Roman" w:cstheme="minorHAnsi"/>
          <w:lang w:eastAsia="en-GB"/>
        </w:rPr>
        <w:t xml:space="preserve"> PG 1-3</w:t>
      </w:r>
      <w:r w:rsidR="00B50CA6">
        <w:t>)</w:t>
      </w:r>
      <w:r w:rsidR="00BE7D8B">
        <w:t xml:space="preserve">. His work is more than likely biased in his favour possibly inflating his importance and closeness to Alexander </w:t>
      </w:r>
      <w:r w:rsidR="001B5D74">
        <w:t>however it would still have been useful to Arrian as it is a primary source and can be relied upon for a generally accurate representation of the history</w:t>
      </w:r>
      <w:r w:rsidR="00B50CA6">
        <w:t xml:space="preserve"> (</w:t>
      </w:r>
      <w:r w:rsidR="003522CE">
        <w:t xml:space="preserve">Arrian. </w:t>
      </w:r>
      <w:r w:rsidR="00FA63E1">
        <w:t>Trans, De Selincourt. A</w:t>
      </w:r>
      <w:r w:rsidR="00FA63E1">
        <w:t xml:space="preserve"> </w:t>
      </w:r>
      <w:r w:rsidR="003522CE">
        <w:t>1971</w:t>
      </w:r>
      <w:r w:rsidR="00115E13" w:rsidRPr="00115E13">
        <w:rPr>
          <w:rFonts w:eastAsia="Times New Roman" w:cstheme="minorHAnsi"/>
          <w:lang w:eastAsia="en-GB"/>
        </w:rPr>
        <w:t xml:space="preserve"> </w:t>
      </w:r>
      <w:r w:rsidR="00115E13">
        <w:rPr>
          <w:rFonts w:eastAsia="Times New Roman" w:cstheme="minorHAnsi"/>
          <w:lang w:eastAsia="en-GB"/>
        </w:rPr>
        <w:t>PG</w:t>
      </w:r>
      <w:r w:rsidR="00115E13">
        <w:rPr>
          <w:rFonts w:eastAsia="Times New Roman" w:cstheme="minorHAnsi"/>
          <w:lang w:eastAsia="en-GB"/>
        </w:rPr>
        <w:t xml:space="preserve"> 20-24</w:t>
      </w:r>
      <w:r w:rsidR="00B50CA6">
        <w:t>)</w:t>
      </w:r>
      <w:r w:rsidR="001B5D74">
        <w:t>. Aristobulus was</w:t>
      </w:r>
      <w:r w:rsidR="007B6158">
        <w:t xml:space="preserve"> also a friend of Alexander who accompanied him on campaign he was a military engineer and </w:t>
      </w:r>
      <w:r w:rsidR="00C4124D">
        <w:t>his</w:t>
      </w:r>
      <w:r w:rsidR="007B6158">
        <w:t xml:space="preserve"> history focused on </w:t>
      </w:r>
      <w:r w:rsidR="00512D2A">
        <w:t xml:space="preserve">geography and topography throughout the campaigns. He was also tasked with </w:t>
      </w:r>
      <w:r w:rsidR="00C4124D">
        <w:t>restoring</w:t>
      </w:r>
      <w:r w:rsidR="00512D2A">
        <w:t xml:space="preserve"> the Tomb of Darius the Great</w:t>
      </w:r>
      <w:r w:rsidR="00B50CA6">
        <w:t xml:space="preserve"> (</w:t>
      </w:r>
      <w:r w:rsidR="003522CE">
        <w:t>Arrian.</w:t>
      </w:r>
      <w:r w:rsidR="00FA63E1" w:rsidRPr="00FA63E1">
        <w:t xml:space="preserve"> </w:t>
      </w:r>
      <w:r w:rsidR="00FA63E1">
        <w:t>Trans, De Selincourt. A</w:t>
      </w:r>
      <w:r w:rsidR="003522CE">
        <w:t xml:space="preserve"> 1971</w:t>
      </w:r>
      <w:r w:rsidR="00115E13" w:rsidRPr="00115E13">
        <w:rPr>
          <w:rFonts w:eastAsia="Times New Roman" w:cstheme="minorHAnsi"/>
          <w:lang w:eastAsia="en-GB"/>
        </w:rPr>
        <w:t xml:space="preserve"> </w:t>
      </w:r>
      <w:r w:rsidR="00115E13">
        <w:rPr>
          <w:rFonts w:eastAsia="Times New Roman" w:cstheme="minorHAnsi"/>
          <w:lang w:eastAsia="en-GB"/>
        </w:rPr>
        <w:t>PG</w:t>
      </w:r>
      <w:r w:rsidR="00115E13">
        <w:rPr>
          <w:rFonts w:eastAsia="Times New Roman" w:cstheme="minorHAnsi"/>
          <w:lang w:eastAsia="en-GB"/>
        </w:rPr>
        <w:t xml:space="preserve"> 20-24</w:t>
      </w:r>
      <w:r w:rsidR="00B50CA6">
        <w:t>)</w:t>
      </w:r>
      <w:r w:rsidR="00512D2A">
        <w:t xml:space="preserve">. </w:t>
      </w:r>
      <w:r w:rsidR="007B6158">
        <w:t xml:space="preserve"> </w:t>
      </w:r>
      <w:r w:rsidR="001B5D74">
        <w:t xml:space="preserve"> </w:t>
      </w:r>
      <w:r w:rsidR="00BE7D8B">
        <w:t xml:space="preserve"> </w:t>
      </w:r>
      <w:r w:rsidR="00B11070">
        <w:t xml:space="preserve"> </w:t>
      </w:r>
    </w:p>
    <w:p w14:paraId="3C891703" w14:textId="739043AD" w:rsidR="00BE35EF" w:rsidRDefault="00BE35EF" w:rsidP="00ED1A3B">
      <w:r>
        <w:t xml:space="preserve">Plutarch </w:t>
      </w:r>
      <w:r w:rsidR="0035576F">
        <w:t xml:space="preserve">was a Roman citizen of Greek origin who wrote the parallel lives which covered both Greek and Roman figures from history including Alexander. This will be useful as it will help add to details from Arrian’s Anabasis </w:t>
      </w:r>
      <w:r w:rsidR="00F13C5C">
        <w:t>This will be useful as it will help add to details from Arrian’s Anabasis by giving another perspective to the history of Alexander from a Latin text. Plutarch includes elements from other sources which will help to</w:t>
      </w:r>
      <w:r w:rsidR="00F13C5C">
        <w:t xml:space="preserve"> give other perspectives that would not be found in the works of Arrian in this work (</w:t>
      </w:r>
      <w:r w:rsidR="003522CE">
        <w:t xml:space="preserve">Plutarch </w:t>
      </w:r>
      <w:r w:rsidR="00FA63E1">
        <w:t xml:space="preserve">Trans, Scott-Kilvert. I.  </w:t>
      </w:r>
      <w:r w:rsidR="003522CE">
        <w:t>1973</w:t>
      </w:r>
      <w:r w:rsidR="00115E13" w:rsidRPr="00115E13">
        <w:rPr>
          <w:rFonts w:eastAsia="Times New Roman" w:cstheme="minorHAnsi"/>
          <w:lang w:eastAsia="en-GB"/>
        </w:rPr>
        <w:t xml:space="preserve"> </w:t>
      </w:r>
      <w:r w:rsidR="00115E13">
        <w:rPr>
          <w:rFonts w:eastAsia="Times New Roman" w:cstheme="minorHAnsi"/>
          <w:lang w:eastAsia="en-GB"/>
        </w:rPr>
        <w:t>PG</w:t>
      </w:r>
      <w:r w:rsidR="00A20FF2">
        <w:rPr>
          <w:rFonts w:eastAsia="Times New Roman" w:cstheme="minorHAnsi"/>
          <w:lang w:eastAsia="en-GB"/>
        </w:rPr>
        <w:t xml:space="preserve"> 1</w:t>
      </w:r>
      <w:r w:rsidR="00F13C5C">
        <w:t>).</w:t>
      </w:r>
    </w:p>
    <w:p w14:paraId="1F6B6F0C" w14:textId="48F2DDCB" w:rsidR="00F13C5C" w:rsidRDefault="008323B2" w:rsidP="00ED1A3B">
      <w:r>
        <w:t xml:space="preserve">Thebes revolted against Alexander </w:t>
      </w:r>
      <w:r w:rsidR="005A5E46">
        <w:t xml:space="preserve">not long after he had taken over Macedon from his deceased father. </w:t>
      </w:r>
      <w:r w:rsidR="00A02CE7">
        <w:t xml:space="preserve">Thebes would lose this revolt and be sacked by Alexander with the </w:t>
      </w:r>
      <w:r w:rsidR="006358DE">
        <w:t>twenty thousand of the inhabitants</w:t>
      </w:r>
      <w:r w:rsidR="00A02CE7">
        <w:t xml:space="preserve"> being enslaved</w:t>
      </w:r>
      <w:r w:rsidR="006358DE">
        <w:t xml:space="preserve"> this was the vast majority of the population </w:t>
      </w:r>
      <w:r w:rsidR="00017838">
        <w:t xml:space="preserve">the only ones spared that fate were the priests, those with connections to Macedon and </w:t>
      </w:r>
      <w:r w:rsidR="00697205">
        <w:t>the descendants of a poet named Pindar</w:t>
      </w:r>
      <w:r w:rsidR="00476E7C">
        <w:t xml:space="preserve">. </w:t>
      </w:r>
      <w:r w:rsidR="00741B9E">
        <w:t xml:space="preserve">The city would be almost completely razed </w:t>
      </w:r>
      <w:r w:rsidR="00F954A5">
        <w:t>with its territory being divided between its neighbouring poli</w:t>
      </w:r>
      <w:r w:rsidR="00F13C5C">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A20FF2">
        <w:rPr>
          <w:rFonts w:eastAsia="Times New Roman" w:cstheme="minorHAnsi"/>
          <w:lang w:eastAsia="en-GB"/>
        </w:rPr>
        <w:t xml:space="preserve"> 61-32</w:t>
      </w:r>
      <w:r w:rsidR="00F13C5C">
        <w:t>)</w:t>
      </w:r>
      <w:r w:rsidR="00F954A5">
        <w:t xml:space="preserve">.  </w:t>
      </w:r>
    </w:p>
    <w:p w14:paraId="30221420" w14:textId="35EC2084" w:rsidR="00873D07" w:rsidRDefault="002263D9" w:rsidP="00ED1A3B">
      <w:r>
        <w:t xml:space="preserve">Alexander is said to have offered to spare the city if it gave up its leaders who had decided to rebel against him but as they did </w:t>
      </w:r>
      <w:r w:rsidR="00210DC9">
        <w:t>not,</w:t>
      </w:r>
      <w:r>
        <w:t xml:space="preserve"> he razed the city as a lesson to the other polis’ in Greece especially in Athens who at the time were leading the revolt with </w:t>
      </w:r>
      <w:r w:rsidR="00057532">
        <w:t>Thebes they surrendered not long after the destruction of Thebes</w:t>
      </w:r>
      <w:r w:rsidR="00F13C5C">
        <w:t xml:space="preserve"> (</w:t>
      </w:r>
      <w:r w:rsidR="00A20FF2">
        <w:t>Plutarch Trans, Scott-Kilvert. I.  1973</w:t>
      </w:r>
      <w:r w:rsidR="00A20FF2" w:rsidRPr="00115E13">
        <w:rPr>
          <w:rFonts w:eastAsia="Times New Roman" w:cstheme="minorHAnsi"/>
          <w:lang w:eastAsia="en-GB"/>
        </w:rPr>
        <w:t xml:space="preserve"> </w:t>
      </w:r>
      <w:r w:rsidR="00A20FF2">
        <w:rPr>
          <w:rFonts w:eastAsia="Times New Roman" w:cstheme="minorHAnsi"/>
          <w:lang w:eastAsia="en-GB"/>
        </w:rPr>
        <w:t>PG</w:t>
      </w:r>
      <w:r w:rsidR="00F13C5C">
        <w:t>)</w:t>
      </w:r>
      <w:r w:rsidR="00057532">
        <w:t>.</w:t>
      </w:r>
      <w:r>
        <w:t xml:space="preserve"> </w:t>
      </w:r>
      <w:r w:rsidR="00210DC9">
        <w:t xml:space="preserve">In Arrian’s Anabasis </w:t>
      </w:r>
      <w:r w:rsidR="00E05965">
        <w:t>Alexander is not directly involved and the whole affair is depicted as revenge for various wrongs committed by Thebes against other Greeks including siding with the Achaemenid Empire</w:t>
      </w:r>
      <w:r w:rsidR="00F13C5C">
        <w:t xml:space="preserve"> (</w:t>
      </w:r>
      <w:r w:rsidR="00A20FF2">
        <w:t>Arrian. Trans, De Selincourt. A 1971</w:t>
      </w:r>
      <w:r w:rsidR="00A20FF2" w:rsidRPr="00115E13">
        <w:rPr>
          <w:rFonts w:eastAsia="Times New Roman" w:cstheme="minorHAnsi"/>
          <w:lang w:eastAsia="en-GB"/>
        </w:rPr>
        <w:t xml:space="preserve"> </w:t>
      </w:r>
      <w:r w:rsidR="00A20FF2">
        <w:rPr>
          <w:rFonts w:eastAsia="Times New Roman" w:cstheme="minorHAnsi"/>
          <w:lang w:eastAsia="en-GB"/>
        </w:rPr>
        <w:t>PG</w:t>
      </w:r>
      <w:r w:rsidR="00F13C5C">
        <w:t>)</w:t>
      </w:r>
      <w:r w:rsidR="00E05965">
        <w:t xml:space="preserve">. </w:t>
      </w:r>
      <w:r w:rsidR="00EC056B">
        <w:t xml:space="preserve">In Plutarch’s life of </w:t>
      </w:r>
      <w:r w:rsidR="00387018">
        <w:t>Alexander,</w:t>
      </w:r>
      <w:r w:rsidR="00EC056B">
        <w:t xml:space="preserve"> he was more involved in the decision and went through with it to terrify the other rebelling </w:t>
      </w:r>
      <w:r w:rsidR="00BE35EF">
        <w:t>Greeks</w:t>
      </w:r>
      <w:r w:rsidR="00EC056B">
        <w:t xml:space="preserve"> so much that they would surrender</w:t>
      </w:r>
      <w:r w:rsidR="00F13C5C">
        <w:t xml:space="preserve"> </w:t>
      </w:r>
      <w:r w:rsidR="00F13C5C">
        <w:lastRenderedPageBreak/>
        <w:t>(</w:t>
      </w:r>
      <w:r w:rsidR="003522CE">
        <w:t xml:space="preserve">Plutarch </w:t>
      </w:r>
      <w:r w:rsidR="00FA63E1">
        <w:t xml:space="preserve">Trans, Scott-Kilvert. I.  </w:t>
      </w:r>
      <w:r w:rsidR="003522CE">
        <w:t>1973</w:t>
      </w:r>
      <w:r w:rsidR="00115E13" w:rsidRPr="00115E13">
        <w:rPr>
          <w:rFonts w:eastAsia="Times New Roman" w:cstheme="minorHAnsi"/>
          <w:lang w:eastAsia="en-GB"/>
        </w:rPr>
        <w:t xml:space="preserve"> </w:t>
      </w:r>
      <w:r w:rsidR="00115E13">
        <w:rPr>
          <w:rFonts w:eastAsia="Times New Roman" w:cstheme="minorHAnsi"/>
          <w:lang w:eastAsia="en-GB"/>
        </w:rPr>
        <w:t>PG</w:t>
      </w:r>
      <w:r w:rsidR="00F13C5C">
        <w:t>)</w:t>
      </w:r>
      <w:r w:rsidR="00BE35EF">
        <w:t xml:space="preserve">. </w:t>
      </w:r>
      <w:r w:rsidR="00873D07">
        <w:t xml:space="preserve">This shows </w:t>
      </w:r>
      <w:r w:rsidR="003B76C3">
        <w:t>some of the tragedy of war</w:t>
      </w:r>
      <w:r w:rsidR="00AE772D">
        <w:t xml:space="preserve"> </w:t>
      </w:r>
      <w:r w:rsidR="00E92A6F">
        <w:t xml:space="preserve">with the </w:t>
      </w:r>
      <w:r w:rsidR="000379AB">
        <w:t>sacking of</w:t>
      </w:r>
      <w:r w:rsidR="00E92A6F">
        <w:t xml:space="preserve"> Thebes being depicted as a </w:t>
      </w:r>
      <w:r w:rsidR="003D0663">
        <w:t>necessary</w:t>
      </w:r>
      <w:r w:rsidR="00E92A6F">
        <w:t xml:space="preserve"> tragedy to cow the rest of Greece into submission </w:t>
      </w:r>
      <w:r w:rsidR="003D0663">
        <w:t xml:space="preserve">with one terrible act. </w:t>
      </w:r>
    </w:p>
    <w:p w14:paraId="176B726C" w14:textId="071EEECA" w:rsidR="00F13C5C" w:rsidRDefault="000379AB" w:rsidP="00ED1A3B">
      <w:r>
        <w:t xml:space="preserve">Cleitus </w:t>
      </w:r>
      <w:r w:rsidR="00946850">
        <w:t xml:space="preserve">the Black who had saved Alexanders life in the battle of the Granicus by cutting off the arm of a Persian satrap named </w:t>
      </w:r>
      <w:r w:rsidR="00246755">
        <w:t>Spithridates who was about to strike Alexander down.</w:t>
      </w:r>
      <w:r w:rsidR="00E2700C">
        <w:t xml:space="preserve"> Cleitus </w:t>
      </w:r>
      <w:r w:rsidR="009E23A0">
        <w:t xml:space="preserve">it is said was growing increasingly uncomfortable with the increasing influence of </w:t>
      </w:r>
      <w:r w:rsidR="00DF4A22">
        <w:t>Persian</w:t>
      </w:r>
      <w:r w:rsidR="009E23A0">
        <w:t xml:space="preserve"> culture </w:t>
      </w:r>
      <w:r w:rsidR="00DF4A22">
        <w:t>in the court and on Alexander himself</w:t>
      </w:r>
      <w:r w:rsidR="00F13C5C">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F13C5C">
        <w:t>)</w:t>
      </w:r>
      <w:r w:rsidR="00BA56BC">
        <w:t>. One day Alexander and his friends and generals were drinking and would end up getting very drunk</w:t>
      </w:r>
      <w:r w:rsidR="005F45A6">
        <w:t>. Some would start to praise Alexander and would even start comparing him to the ancient Greek hero Heracles. At this point a very drunk Cleitus would intervene furious at the sycophancy on display and angered further because Alexander accepted comparisons to the gods so readily</w:t>
      </w:r>
      <w:r w:rsidR="00F13C5C">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F13C5C">
        <w:t>)</w:t>
      </w:r>
      <w:r w:rsidR="005F45A6">
        <w:t xml:space="preserve">. </w:t>
      </w:r>
    </w:p>
    <w:p w14:paraId="2FE1B73F" w14:textId="398835D4" w:rsidR="00F13C5C" w:rsidRDefault="00F13C5C" w:rsidP="00ED1A3B">
      <w:r>
        <w:t>Cleitus</w:t>
      </w:r>
      <w:r w:rsidR="005F45A6">
        <w:t xml:space="preserve"> would begin by calling him out for taking credit for all the achievements that the Macedonians got done as a collective. </w:t>
      </w:r>
      <w:r w:rsidR="00DD6EB9">
        <w:t>This</w:t>
      </w:r>
      <w:r w:rsidR="00141C4A">
        <w:t xml:space="preserve"> greatly upset</w:t>
      </w:r>
      <w:r w:rsidR="00DD6EB9">
        <w:t xml:space="preserve"> Alexander who was also very drunk by this point. The others would try and soothe Alexanders feelings by comparing his accomplishments to those of his father Phillip II who was king before him and had united Greece under his rule. Cleitus already </w:t>
      </w:r>
      <w:r w:rsidR="00660CD8">
        <w:t xml:space="preserve">in a rage hurt Alexander further by claiming that Phillips </w:t>
      </w:r>
      <w:r w:rsidR="00861FD1">
        <w:t>achievements</w:t>
      </w:r>
      <w:r w:rsidR="00660CD8">
        <w:t xml:space="preserve"> were far </w:t>
      </w:r>
      <w:r w:rsidR="00861FD1">
        <w:t>greater</w:t>
      </w:r>
      <w:r w:rsidR="00660CD8">
        <w:t xml:space="preserve"> than Alexanders.</w:t>
      </w:r>
      <w:r w:rsidR="00861FD1">
        <w:t xml:space="preserve"> Because of this Alexander got up to fight him he would be held back b</w:t>
      </w:r>
      <w:r w:rsidR="00047456">
        <w:t xml:space="preserve">y the </w:t>
      </w:r>
      <w:r w:rsidR="00861FD1">
        <w:t xml:space="preserve">other people there and his guards refused to </w:t>
      </w:r>
      <w:r>
        <w:t>intervene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t>)</w:t>
      </w:r>
      <w:r w:rsidR="00861FD1">
        <w:t>.</w:t>
      </w:r>
    </w:p>
    <w:p w14:paraId="00C71F3B" w14:textId="4B1E883E" w:rsidR="00936540" w:rsidRDefault="00861FD1" w:rsidP="00ED1A3B">
      <w:r>
        <w:t xml:space="preserve"> One of two things happened at this point either Cleitus was escorted out </w:t>
      </w:r>
      <w:r w:rsidR="00047456">
        <w:t xml:space="preserve">of the fortress in which they were drinking and came back in or he never left either way </w:t>
      </w:r>
      <w:r w:rsidR="008C10AF">
        <w:t>Alexander would manage to grab hold of a spear and throw it at him</w:t>
      </w:r>
      <w:r w:rsidR="00BD45C2">
        <w:t>. The spear would hit Cleitus killing him.</w:t>
      </w:r>
      <w:r w:rsidR="00141C4A">
        <w:t xml:space="preserve"> Alexader would immediately regret killing his friend and would try and kill himself on the same spear according to some. The other variation of this story has him </w:t>
      </w:r>
      <w:r w:rsidR="0094422B">
        <w:t xml:space="preserve">laying in his bed in the aftermath crying at the loss of his friend and </w:t>
      </w:r>
      <w:r w:rsidR="00F222C6">
        <w:t>admitting</w:t>
      </w:r>
      <w:r w:rsidR="0094422B">
        <w:t xml:space="preserve"> to himself that </w:t>
      </w:r>
      <w:r w:rsidR="00F222C6">
        <w:t>he</w:t>
      </w:r>
      <w:r w:rsidR="0094422B">
        <w:t xml:space="preserve"> was a </w:t>
      </w:r>
      <w:r w:rsidR="00F222C6">
        <w:t>murderer</w:t>
      </w:r>
      <w:r w:rsidR="0081598C">
        <w:t xml:space="preserve"> he would mourn the loss of Cleitus not eating or looking after himself for three days. </w:t>
      </w:r>
      <w:r w:rsidR="002E06D7">
        <w:t xml:space="preserve">This shows the tragedy that could occur from Alexanders struggle with his rage and alcoholism. As well as the tough job he had trying to convince the Macedonians to adopt </w:t>
      </w:r>
      <w:r w:rsidR="009748CF">
        <w:t>aspects of Persian culture</w:t>
      </w:r>
      <w:r w:rsidR="00F13C5C">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F13C5C">
        <w:t>)</w:t>
      </w:r>
      <w:r w:rsidR="009748CF">
        <w:t>.</w:t>
      </w:r>
      <w:r w:rsidR="002E06D7">
        <w:t xml:space="preserve"> </w:t>
      </w:r>
      <w:r w:rsidR="0094422B">
        <w:t xml:space="preserve"> </w:t>
      </w:r>
    </w:p>
    <w:p w14:paraId="36657A3A" w14:textId="729FE71C" w:rsidR="000379AB" w:rsidRDefault="00936540" w:rsidP="00ED1A3B">
      <w:r>
        <w:t>Alexander would invade the lands of Porus who was a king in India</w:t>
      </w:r>
      <w:r w:rsidR="00CC4537">
        <w:t>. Alexander would defeat him in Battle. He would send messengers after him so they could meet</w:t>
      </w:r>
      <w:r w:rsidR="003522CE">
        <w:t xml:space="preserve"> (</w:t>
      </w:r>
      <w:r w:rsidR="003C4143">
        <w:t>Arrian. Trans, De Selincourt. A 1971</w:t>
      </w:r>
      <w:r w:rsidR="003C4143" w:rsidRPr="00115E13">
        <w:rPr>
          <w:rFonts w:eastAsia="Times New Roman" w:cstheme="minorHAnsi"/>
          <w:lang w:eastAsia="en-GB"/>
        </w:rPr>
        <w:t xml:space="preserve"> </w:t>
      </w:r>
      <w:r w:rsidR="003C4143">
        <w:rPr>
          <w:rFonts w:eastAsia="Times New Roman" w:cstheme="minorHAnsi"/>
          <w:lang w:eastAsia="en-GB"/>
        </w:rPr>
        <w:t>PG</w:t>
      </w:r>
      <w:r w:rsidR="003C4143">
        <w:rPr>
          <w:rFonts w:eastAsia="Times New Roman" w:cstheme="minorHAnsi"/>
          <w:lang w:eastAsia="en-GB"/>
        </w:rPr>
        <w:t xml:space="preserve"> 179-181</w:t>
      </w:r>
      <w:r w:rsidR="003522CE">
        <w:t>)</w:t>
      </w:r>
      <w:r w:rsidR="00CC4537">
        <w:t>.</w:t>
      </w:r>
      <w:r w:rsidR="00A131A4">
        <w:t xml:space="preserve"> </w:t>
      </w:r>
      <w:r w:rsidR="00873D07">
        <w:t>Another version of this story</w:t>
      </w:r>
      <w:r w:rsidR="00A131A4">
        <w:t xml:space="preserve"> h</w:t>
      </w:r>
      <w:r w:rsidR="00873D07">
        <w:t>as</w:t>
      </w:r>
      <w:r w:rsidR="00A131A4">
        <w:t xml:space="preserve"> </w:t>
      </w:r>
      <w:r w:rsidR="00873D07">
        <w:t>Porus being</w:t>
      </w:r>
      <w:r w:rsidR="00A131A4">
        <w:t xml:space="preserve"> captured after the battle</w:t>
      </w:r>
      <w:r w:rsidR="003522CE">
        <w:t xml:space="preserve"> (</w:t>
      </w:r>
      <w:r w:rsidR="003C4143">
        <w:t>Arrian. Trans, De Selincourt. A 1971</w:t>
      </w:r>
      <w:r w:rsidR="003C4143" w:rsidRPr="00115E13">
        <w:rPr>
          <w:rFonts w:eastAsia="Times New Roman" w:cstheme="minorHAnsi"/>
          <w:lang w:eastAsia="en-GB"/>
        </w:rPr>
        <w:t xml:space="preserve"> </w:t>
      </w:r>
      <w:r w:rsidR="003C4143">
        <w:rPr>
          <w:rFonts w:eastAsia="Times New Roman" w:cstheme="minorHAnsi"/>
          <w:lang w:eastAsia="en-GB"/>
        </w:rPr>
        <w:t>PG</w:t>
      </w:r>
      <w:r w:rsidR="003C4143">
        <w:rPr>
          <w:rFonts w:eastAsia="Times New Roman" w:cstheme="minorHAnsi"/>
          <w:lang w:eastAsia="en-GB"/>
        </w:rPr>
        <w:t xml:space="preserve"> 179-181</w:t>
      </w:r>
      <w:r w:rsidR="003522CE">
        <w:t>)</w:t>
      </w:r>
      <w:r w:rsidR="00A131A4">
        <w:t>.</w:t>
      </w:r>
      <w:r w:rsidR="00CC4537">
        <w:t xml:space="preserve"> Alexander would be impressed by his eloquence as well as his physicality Porus was seven foot tall. He would allow Porus to keep his kingship and even increase its territory</w:t>
      </w:r>
      <w:r w:rsidR="00A131A4">
        <w:t xml:space="preserve"> as a subject of Alexander. </w:t>
      </w:r>
      <w:r w:rsidR="00404C6A">
        <w:t>Not long after this Alexanders horse Bucephalus would die and his army would refuse to go any further into India wanting to go home after all the years of campaigning they had done</w:t>
      </w:r>
      <w:r w:rsidR="001A3E56">
        <w:t xml:space="preserve">. </w:t>
      </w:r>
      <w:r w:rsidR="009B6965">
        <w:t>This mercy to Porus shows Alexanders philosophical side as he recognised the bravery of Porus and let him keep his lands</w:t>
      </w:r>
      <w:r w:rsidR="00404C6A">
        <w:t xml:space="preserve"> </w:t>
      </w:r>
      <w:r w:rsidR="009B6965">
        <w:t>mostly because he liked porus’ answer to a question he asked him</w:t>
      </w:r>
      <w:r w:rsidR="003522CE">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3C4143">
        <w:rPr>
          <w:rFonts w:eastAsia="Times New Roman" w:cstheme="minorHAnsi"/>
          <w:lang w:eastAsia="en-GB"/>
        </w:rPr>
        <w:t xml:space="preserve"> 179-181</w:t>
      </w:r>
      <w:r w:rsidR="003522CE">
        <w:t>)</w:t>
      </w:r>
      <w:r w:rsidR="0093738F">
        <w:t>.</w:t>
      </w:r>
    </w:p>
    <w:p w14:paraId="6D27E726" w14:textId="2EA196DD" w:rsidR="003522CE" w:rsidRDefault="00387018" w:rsidP="00ED1A3B">
      <w:r>
        <w:t xml:space="preserve">Hephaestion, the Patroclus to Alexanders Achilles would die </w:t>
      </w:r>
      <w:r w:rsidR="009253D0">
        <w:t xml:space="preserve">after an illness that lasted seven days. Alexander was distraught over </w:t>
      </w:r>
      <w:r w:rsidR="00982EBC">
        <w:t>the death of Patroclus. His grief is said to have been great</w:t>
      </w:r>
      <w:r>
        <w:t xml:space="preserve"> </w:t>
      </w:r>
      <w:r w:rsidR="00982EBC">
        <w:t xml:space="preserve">cutting his hair short and refusing to leave Hephaestion’s body having to be dragged off of it. </w:t>
      </w:r>
      <w:r w:rsidR="00DF086A">
        <w:t>He is said to have made it so that sacrifices would be made to Hephaestion as a demi god</w:t>
      </w:r>
      <w:r w:rsidR="00ED6A27">
        <w:t xml:space="preserve">. In his mourning he did not eat for two days but cried in his bed for the entire two days. He made sure that Hephaestion’s unit of the companion cavalry would always be named after him. </w:t>
      </w:r>
      <w:r w:rsidR="00CE2C4C">
        <w:t xml:space="preserve">He would have a large pyre built to </w:t>
      </w:r>
      <w:r w:rsidR="00CE2C4C">
        <w:lastRenderedPageBreak/>
        <w:t>burn the body of the man he loved more than the world</w:t>
      </w:r>
      <w:r w:rsidR="003522CE">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3C4143">
        <w:rPr>
          <w:rFonts w:eastAsia="Times New Roman" w:cstheme="minorHAnsi"/>
          <w:lang w:eastAsia="en-GB"/>
        </w:rPr>
        <w:t xml:space="preserve"> 137-173</w:t>
      </w:r>
      <w:r w:rsidR="003522CE">
        <w:t>)</w:t>
      </w:r>
      <w:r w:rsidR="00CE2C4C">
        <w:t xml:space="preserve">. </w:t>
      </w:r>
    </w:p>
    <w:p w14:paraId="1BA400A0" w14:textId="48BC14AC" w:rsidR="009F06C3" w:rsidRDefault="00CE2C4C" w:rsidP="00ED1A3B">
      <w:r>
        <w:t>Funeral games would also be held with around three thousand people participating in these games.</w:t>
      </w:r>
      <w:r w:rsidR="00BA7153">
        <w:t xml:space="preserve"> Other things he is said to have done in his grief are having Hephaestion’s doctor Glaucus killed, having the mains and tail hairs of all of the </w:t>
      </w:r>
      <w:r w:rsidR="002C3CB0">
        <w:t>army’s</w:t>
      </w:r>
      <w:r w:rsidR="00BA7153">
        <w:t xml:space="preserve"> horses cut</w:t>
      </w:r>
      <w:r w:rsidR="002C3CB0">
        <w:t>, and stopped the playing of any music around him for a while</w:t>
      </w:r>
      <w:r w:rsidR="003C4143">
        <w:t xml:space="preserve"> (</w:t>
      </w:r>
      <w:r w:rsidR="003C4143">
        <w:t>Plutarch Trans, Scott-Kilvert. I.  1973</w:t>
      </w:r>
      <w:r w:rsidR="003C4143" w:rsidRPr="00115E13">
        <w:rPr>
          <w:rFonts w:eastAsia="Times New Roman" w:cstheme="minorHAnsi"/>
          <w:lang w:eastAsia="en-GB"/>
        </w:rPr>
        <w:t xml:space="preserve"> </w:t>
      </w:r>
      <w:r w:rsidR="003C4143">
        <w:rPr>
          <w:rFonts w:eastAsia="Times New Roman" w:cstheme="minorHAnsi"/>
          <w:lang w:eastAsia="en-GB"/>
        </w:rPr>
        <w:t>PG</w:t>
      </w:r>
      <w:r w:rsidR="003C4143">
        <w:rPr>
          <w:rFonts w:eastAsia="Times New Roman" w:cstheme="minorHAnsi"/>
          <w:lang w:eastAsia="en-GB"/>
        </w:rPr>
        <w:t xml:space="preserve"> 329</w:t>
      </w:r>
      <w:r w:rsidR="003C4143">
        <w:t>)</w:t>
      </w:r>
      <w:r w:rsidR="002C3CB0">
        <w:t>.</w:t>
      </w:r>
      <w:r w:rsidR="00BA7153">
        <w:t xml:space="preserve"> off</w:t>
      </w:r>
      <w:r w:rsidR="00126C11">
        <w:t xml:space="preserve"> </w:t>
      </w:r>
      <w:r w:rsidR="009F06C3">
        <w:t>Not long after the death of Hephaestion Alexander himself would die</w:t>
      </w:r>
      <w:r w:rsidR="004A1BD5">
        <w:t xml:space="preserve">. He either died of an illness </w:t>
      </w:r>
      <w:r w:rsidR="00DA5806">
        <w:t xml:space="preserve">or </w:t>
      </w:r>
      <w:r w:rsidR="00126C11">
        <w:t>was poisoned after his death his empire fractured.</w:t>
      </w:r>
      <w:r w:rsidR="002C3CB0">
        <w:t xml:space="preserve"> Different accounts suggest he either was </w:t>
      </w:r>
      <w:r w:rsidR="00936540">
        <w:t>too</w:t>
      </w:r>
      <w:r w:rsidR="002C3CB0">
        <w:t xml:space="preserve"> ill to speak or spoke to day that his empire should go to the best person there.</w:t>
      </w:r>
      <w:r w:rsidR="00936540">
        <w:t xml:space="preserve"> before his death he saw bad omens that told him not to go to Babylon and became paranoid that someone was going to betray him</w:t>
      </w:r>
      <w:r w:rsidR="003522CE">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3C4143">
        <w:rPr>
          <w:rFonts w:eastAsia="Times New Roman" w:cstheme="minorHAnsi"/>
          <w:lang w:eastAsia="en-GB"/>
        </w:rPr>
        <w:t xml:space="preserve"> 393-396</w:t>
      </w:r>
      <w:r w:rsidR="003522CE">
        <w:t>)</w:t>
      </w:r>
      <w:r w:rsidR="00936540">
        <w:t>.</w:t>
      </w:r>
      <w:r w:rsidR="009F06C3">
        <w:t xml:space="preserve"> </w:t>
      </w:r>
    </w:p>
    <w:p w14:paraId="5C42CB49" w14:textId="00143098" w:rsidR="004925A1" w:rsidRDefault="001A3E56" w:rsidP="00ED1A3B">
      <w:r>
        <w:t xml:space="preserve">The bad omens that he is said to have seen at Babylon would evolve in literature becoming a main theme in some Alexandrian literature becoming more detached from the original context to the point that the omens would occur </w:t>
      </w:r>
      <w:r w:rsidR="00EA036A">
        <w:t>In one case whilst he was still in Egypt Alexander would build the Pharos IN Alexandria and would then be shown a sign and travel to Mecca were he would be told about his death. They would tell him he would not die until he was lying on gold and coverd with iron (</w:t>
      </w:r>
      <w:r w:rsidR="00EA036A" w:rsidRPr="00EA036A">
        <w:rPr>
          <w:rFonts w:eastAsia="Times New Roman" w:cstheme="minorHAnsi"/>
          <w:lang w:eastAsia="en-GB"/>
        </w:rPr>
        <w:t>Boardman, J. 2019</w:t>
      </w:r>
      <w:r w:rsidR="00EA036A">
        <w:rPr>
          <w:rFonts w:eastAsia="Times New Roman" w:cstheme="minorHAnsi"/>
          <w:lang w:eastAsia="en-GB"/>
        </w:rPr>
        <w:t xml:space="preserve"> PG 81</w:t>
      </w:r>
      <w:r w:rsidR="00EA036A">
        <w:t xml:space="preserve">). </w:t>
      </w:r>
    </w:p>
    <w:p w14:paraId="03FCF546" w14:textId="601F77AD" w:rsidR="00F01DF3" w:rsidRDefault="009748CF" w:rsidP="00ED1A3B">
      <w:r>
        <w:t>Another example of Alexander’s good side is his sparing of the wife</w:t>
      </w:r>
      <w:r w:rsidR="00655BD6">
        <w:t>, mother</w:t>
      </w:r>
      <w:r>
        <w:t xml:space="preserve"> and children of Darius the Shah of the Achaemenid empire. He had defeated Darius in the battle of Issus but Darius had escaped leaving behind his family</w:t>
      </w:r>
      <w:r w:rsidR="003522CE">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A20FF2">
        <w:rPr>
          <w:rFonts w:eastAsia="Times New Roman" w:cstheme="minorHAnsi"/>
          <w:lang w:eastAsia="en-GB"/>
        </w:rPr>
        <w:t xml:space="preserve"> 121-122</w:t>
      </w:r>
      <w:r w:rsidR="003522CE">
        <w:t>)</w:t>
      </w:r>
      <w:r>
        <w:t>.</w:t>
      </w:r>
      <w:r w:rsidR="00655BD6">
        <w:t xml:space="preserve"> Alexander would go into Darius’ tent they were mourning the death of Darius but Alexander sent someone to inform them that Darius was alive. </w:t>
      </w:r>
      <w:r w:rsidR="00D276B8">
        <w:t>He made sure they were still treated like royalty as a sign that he held no ill will towards them. There is also a story of when they first met Alexander that Darius’ mother confused Hephaestion for Alexander</w:t>
      </w:r>
      <w:r>
        <w:t xml:space="preserve"> </w:t>
      </w:r>
      <w:r w:rsidR="00F01DF3">
        <w:t>and that when this was corrected Alexander did not make an issue of it. This shows Alexander at his best being merciful to the family of Darius and putting them at ease when they thought he was dead</w:t>
      </w:r>
      <w:r w:rsidR="003522CE">
        <w:t xml:space="preserve"> (</w:t>
      </w:r>
      <w:r w:rsidR="00417964">
        <w:t>Arrian. Trans, De Selincourt. A 1971</w:t>
      </w:r>
      <w:r w:rsidR="00115E13" w:rsidRPr="00115E13">
        <w:rPr>
          <w:rFonts w:eastAsia="Times New Roman" w:cstheme="minorHAnsi"/>
          <w:lang w:eastAsia="en-GB"/>
        </w:rPr>
        <w:t xml:space="preserve"> </w:t>
      </w:r>
      <w:r w:rsidR="00115E13">
        <w:rPr>
          <w:rFonts w:eastAsia="Times New Roman" w:cstheme="minorHAnsi"/>
          <w:lang w:eastAsia="en-GB"/>
        </w:rPr>
        <w:t>PG</w:t>
      </w:r>
      <w:r w:rsidR="00A20FF2">
        <w:rPr>
          <w:rFonts w:eastAsia="Times New Roman" w:cstheme="minorHAnsi"/>
          <w:lang w:eastAsia="en-GB"/>
        </w:rPr>
        <w:t xml:space="preserve"> 122</w:t>
      </w:r>
      <w:r w:rsidR="003522CE">
        <w:t>)</w:t>
      </w:r>
      <w:r w:rsidR="00F01DF3">
        <w:t>. It is also said that Alexander never slept with Stateira the wife of Darius however she did die in childbirth according to Plutarch</w:t>
      </w:r>
      <w:r w:rsidR="003522CE">
        <w:t xml:space="preserve"> (</w:t>
      </w:r>
      <w:r w:rsidR="003522CE">
        <w:t>Plutarch</w:t>
      </w:r>
      <w:r w:rsidR="00FA63E1">
        <w:t xml:space="preserve"> </w:t>
      </w:r>
      <w:r w:rsidR="00FA63E1">
        <w:t xml:space="preserve">Trans, Scott-Kilvert. I. </w:t>
      </w:r>
      <w:r w:rsidR="003522CE">
        <w:t xml:space="preserve"> 1973</w:t>
      </w:r>
      <w:r w:rsidR="00115E13" w:rsidRPr="00115E13">
        <w:rPr>
          <w:rFonts w:eastAsia="Times New Roman" w:cstheme="minorHAnsi"/>
          <w:lang w:eastAsia="en-GB"/>
        </w:rPr>
        <w:t xml:space="preserve"> </w:t>
      </w:r>
      <w:r w:rsidR="00115E13">
        <w:rPr>
          <w:rFonts w:eastAsia="Times New Roman" w:cstheme="minorHAnsi"/>
          <w:lang w:eastAsia="en-GB"/>
        </w:rPr>
        <w:t>PG</w:t>
      </w:r>
      <w:r w:rsidR="00A20FF2">
        <w:rPr>
          <w:rFonts w:eastAsia="Times New Roman" w:cstheme="minorHAnsi"/>
          <w:lang w:eastAsia="en-GB"/>
        </w:rPr>
        <w:t xml:space="preserve"> </w:t>
      </w:r>
      <w:r w:rsidR="006D4906">
        <w:rPr>
          <w:rFonts w:eastAsia="Times New Roman" w:cstheme="minorHAnsi"/>
          <w:lang w:eastAsia="en-GB"/>
        </w:rPr>
        <w:t>286</w:t>
      </w:r>
      <w:r w:rsidR="003522CE">
        <w:t>)</w:t>
      </w:r>
      <w:r w:rsidR="00F01DF3">
        <w:t>.</w:t>
      </w:r>
    </w:p>
    <w:p w14:paraId="37B8713E" w14:textId="476511D6" w:rsidR="00111E57" w:rsidRDefault="00111E57" w:rsidP="00ED1A3B">
      <w:r>
        <w:t>Walter of Chatillon wrote in the twelfth century CE a book about the life of Alexander in the Epic genre</w:t>
      </w:r>
      <w:r w:rsidR="000F6EA9">
        <w:t xml:space="preserve"> called the Alexandreis</w:t>
      </w:r>
      <w:r>
        <w:t>. This being written so long after the death of Alexander shows that there was still interest in him and in writing about him.</w:t>
      </w:r>
      <w:r w:rsidR="000F6EA9">
        <w:t xml:space="preserve"> He was born in France and would head a number of schools eventually moving near Paris</w:t>
      </w:r>
      <w:r w:rsidR="003522CE">
        <w:t xml:space="preserve"> (</w:t>
      </w:r>
      <w:r w:rsidR="003522CE" w:rsidRPr="00B50CA6">
        <w:rPr>
          <w:rFonts w:eastAsia="Times New Roman" w:cstheme="minorHAnsi"/>
          <w:lang w:eastAsia="en-GB"/>
        </w:rPr>
        <w:t>Townsend, D. 2015</w:t>
      </w:r>
      <w:r w:rsidR="00115E13">
        <w:rPr>
          <w:rFonts w:eastAsia="Times New Roman" w:cstheme="minorHAnsi"/>
          <w:lang w:eastAsia="en-GB"/>
        </w:rPr>
        <w:t xml:space="preserve"> PG</w:t>
      </w:r>
      <w:r w:rsidR="00234A9A">
        <w:rPr>
          <w:rFonts w:eastAsia="Times New Roman" w:cstheme="minorHAnsi"/>
          <w:lang w:eastAsia="en-GB"/>
        </w:rPr>
        <w:t xml:space="preserve"> 11-13 (introduction)</w:t>
      </w:r>
      <w:r w:rsidR="003522CE">
        <w:t>)</w:t>
      </w:r>
      <w:r w:rsidR="000F6EA9">
        <w:t xml:space="preserve">. </w:t>
      </w:r>
    </w:p>
    <w:p w14:paraId="58C54095" w14:textId="2B746BDA" w:rsidR="00C05499" w:rsidRDefault="00F203F8" w:rsidP="00ED1A3B">
      <w:r>
        <w:t xml:space="preserve">Alexanders death in the Alexandreis </w:t>
      </w:r>
      <w:r>
        <w:t>is very different to the others I have looked at. As he is dying, he tells his companions that he is going to ascend to Olympus as the gods especially Jove who he is to rule over Olympus with</w:t>
      </w:r>
      <w:r w:rsidR="009643B9">
        <w:t>,</w:t>
      </w:r>
      <w:r>
        <w:t xml:space="preserve"> need him to help in the fighting to come as the Titans are going to try and rebel against the Olympians again. He said it is so dangerous that without him their Mars flees from battle. He is reluctan</w:t>
      </w:r>
      <w:r w:rsidR="009643B9">
        <w:t>t</w:t>
      </w:r>
      <w:r>
        <w:t xml:space="preserve"> to go but will not defy </w:t>
      </w:r>
      <w:r w:rsidR="009643B9">
        <w:t xml:space="preserve">Jove here it converges with the older one and has his last words being that the empire should go to the best man. At this point near his </w:t>
      </w:r>
      <w:r w:rsidR="00C05499">
        <w:t>death,</w:t>
      </w:r>
      <w:r w:rsidR="009643B9">
        <w:t xml:space="preserve"> it diverges again as it said that whilst he could no longer </w:t>
      </w:r>
      <w:r w:rsidR="00C05499">
        <w:t>speak,</w:t>
      </w:r>
      <w:r w:rsidR="009643B9">
        <w:t xml:space="preserve"> </w:t>
      </w:r>
      <w:r w:rsidR="00C05499">
        <w:t>he gave a golden ring to Perdicas which was taken to mean</w:t>
      </w:r>
      <w:r w:rsidR="009643B9">
        <w:t xml:space="preserve"> </w:t>
      </w:r>
      <w:r w:rsidR="00C05499">
        <w:t>that Alexander had meant him</w:t>
      </w:r>
      <w:r w:rsidR="003522CE">
        <w:t xml:space="preserve"> (</w:t>
      </w:r>
      <w:r w:rsidR="003522CE" w:rsidRPr="00B50CA6">
        <w:rPr>
          <w:rFonts w:eastAsia="Times New Roman" w:cstheme="minorHAnsi"/>
          <w:lang w:eastAsia="en-GB"/>
        </w:rPr>
        <w:t>Townsend, D. 2015</w:t>
      </w:r>
      <w:r w:rsidR="00115E13" w:rsidRPr="00115E13">
        <w:rPr>
          <w:rFonts w:eastAsia="Times New Roman" w:cstheme="minorHAnsi"/>
          <w:lang w:eastAsia="en-GB"/>
        </w:rPr>
        <w:t xml:space="preserve"> </w:t>
      </w:r>
      <w:r w:rsidR="00115E13">
        <w:rPr>
          <w:rFonts w:eastAsia="Times New Roman" w:cstheme="minorHAnsi"/>
          <w:lang w:eastAsia="en-GB"/>
        </w:rPr>
        <w:t>PG</w:t>
      </w:r>
      <w:r w:rsidR="00234A9A">
        <w:rPr>
          <w:rFonts w:eastAsia="Times New Roman" w:cstheme="minorHAnsi"/>
          <w:lang w:eastAsia="en-GB"/>
        </w:rPr>
        <w:t xml:space="preserve"> 181-183</w:t>
      </w:r>
      <w:r w:rsidR="003522CE">
        <w:t>)</w:t>
      </w:r>
      <w:r w:rsidR="00C05499">
        <w:t>.</w:t>
      </w:r>
    </w:p>
    <w:p w14:paraId="33DF7C3A" w14:textId="2F632009" w:rsidR="00F203F8" w:rsidRDefault="009D494C" w:rsidP="00ED1A3B">
      <w:r>
        <w:t>In the Alexandreis Alexander captures the family of Darius and treats them like royalty having them ride around in golden carts he adopts Darus’ son and calls his wife sister</w:t>
      </w:r>
      <w:r w:rsidR="003522CE">
        <w:t xml:space="preserve"> (</w:t>
      </w:r>
      <w:r w:rsidR="003522CE" w:rsidRPr="00B50CA6">
        <w:rPr>
          <w:rFonts w:eastAsia="Times New Roman" w:cstheme="minorHAnsi"/>
          <w:lang w:eastAsia="en-GB"/>
        </w:rPr>
        <w:t>Townsend, D. 2015</w:t>
      </w:r>
      <w:r w:rsidR="00115E13" w:rsidRPr="00115E13">
        <w:rPr>
          <w:rFonts w:eastAsia="Times New Roman" w:cstheme="minorHAnsi"/>
          <w:lang w:eastAsia="en-GB"/>
        </w:rPr>
        <w:t xml:space="preserve"> </w:t>
      </w:r>
      <w:r w:rsidR="00115E13">
        <w:rPr>
          <w:rFonts w:eastAsia="Times New Roman" w:cstheme="minorHAnsi"/>
          <w:lang w:eastAsia="en-GB"/>
        </w:rPr>
        <w:t>PG</w:t>
      </w:r>
      <w:r w:rsidR="003C4143">
        <w:rPr>
          <w:rFonts w:eastAsia="Times New Roman" w:cstheme="minorHAnsi"/>
          <w:lang w:eastAsia="en-GB"/>
        </w:rPr>
        <w:t xml:space="preserve"> 49</w:t>
      </w:r>
      <w:r w:rsidR="003522CE">
        <w:t>)</w:t>
      </w:r>
      <w:r>
        <w:t xml:space="preserve">. After this it is said that he started to become more Persian and more tyrannical as he went further into Persia. </w:t>
      </w:r>
      <w:r w:rsidR="00745F98">
        <w:t xml:space="preserve">In this she would die in the road whilst traveling with Alexanders army and that </w:t>
      </w:r>
      <w:r w:rsidR="00745F98">
        <w:lastRenderedPageBreak/>
        <w:t>Alexander grieved for her death like she was family it was compared to how Darius would have grieved her loss</w:t>
      </w:r>
      <w:r w:rsidR="003522CE">
        <w:t xml:space="preserve"> (</w:t>
      </w:r>
      <w:r w:rsidR="003522CE" w:rsidRPr="00B50CA6">
        <w:rPr>
          <w:rFonts w:eastAsia="Times New Roman" w:cstheme="minorHAnsi"/>
          <w:lang w:eastAsia="en-GB"/>
        </w:rPr>
        <w:t>Townsend, D. 2015</w:t>
      </w:r>
      <w:r w:rsidR="00115E13" w:rsidRPr="00115E13">
        <w:rPr>
          <w:rFonts w:eastAsia="Times New Roman" w:cstheme="minorHAnsi"/>
          <w:lang w:eastAsia="en-GB"/>
        </w:rPr>
        <w:t xml:space="preserve"> </w:t>
      </w:r>
      <w:r w:rsidR="00115E13">
        <w:rPr>
          <w:rFonts w:eastAsia="Times New Roman" w:cstheme="minorHAnsi"/>
          <w:lang w:eastAsia="en-GB"/>
        </w:rPr>
        <w:t>PG</w:t>
      </w:r>
      <w:r w:rsidR="003C4143">
        <w:rPr>
          <w:rFonts w:eastAsia="Times New Roman" w:cstheme="minorHAnsi"/>
          <w:lang w:eastAsia="en-GB"/>
        </w:rPr>
        <w:t xml:space="preserve"> 60-61</w:t>
      </w:r>
      <w:r w:rsidR="003522CE">
        <w:t>)</w:t>
      </w:r>
      <w:r w:rsidR="00745F98">
        <w:t>. In this version we also see Darius when he finds out about her death. He finds this out from a eunuch called Tiriotes. Darius was found by him in a sorry state clothes ripped and hair a mess</w:t>
      </w:r>
      <w:r w:rsidR="00A04EA4">
        <w:t>. Darius begs him to tell him the fate of his family. Darius was told of his wife’s death and lay down without moving for a while. Tiriotes tried to comfort him by telling him how she was treated with honour.</w:t>
      </w:r>
      <w:r w:rsidR="002A36EE">
        <w:t xml:space="preserve"> Darius did not believe this at first thinking that maybe that become lovers</w:t>
      </w:r>
      <w:r w:rsidR="00A04EA4">
        <w:t xml:space="preserve"> </w:t>
      </w:r>
      <w:r w:rsidR="002A36EE">
        <w:t xml:space="preserve">however once he was </w:t>
      </w:r>
      <w:r w:rsidR="00DA7401">
        <w:t>convinced,</w:t>
      </w:r>
      <w:r w:rsidR="002A36EE">
        <w:t xml:space="preserve"> he is said to have said that if anyone should conquer the empire it should be someone like Alexander</w:t>
      </w:r>
      <w:r w:rsidR="003522CE">
        <w:t xml:space="preserve"> (</w:t>
      </w:r>
      <w:r w:rsidR="003522CE" w:rsidRPr="00B50CA6">
        <w:rPr>
          <w:rFonts w:eastAsia="Times New Roman" w:cstheme="minorHAnsi"/>
          <w:lang w:eastAsia="en-GB"/>
        </w:rPr>
        <w:t>Townsend, D. 2015</w:t>
      </w:r>
      <w:r w:rsidR="00115E13">
        <w:rPr>
          <w:rFonts w:eastAsia="Times New Roman" w:cstheme="minorHAnsi"/>
          <w:lang w:eastAsia="en-GB"/>
        </w:rPr>
        <w:t xml:space="preserve"> </w:t>
      </w:r>
      <w:r w:rsidR="00115E13">
        <w:rPr>
          <w:rFonts w:eastAsia="Times New Roman" w:cstheme="minorHAnsi"/>
          <w:lang w:eastAsia="en-GB"/>
        </w:rPr>
        <w:t>PG</w:t>
      </w:r>
      <w:r w:rsidR="003C4143">
        <w:rPr>
          <w:rFonts w:eastAsia="Times New Roman" w:cstheme="minorHAnsi"/>
          <w:lang w:eastAsia="en-GB"/>
        </w:rPr>
        <w:t xml:space="preserve"> 60-61</w:t>
      </w:r>
      <w:r w:rsidR="003522CE">
        <w:t>)</w:t>
      </w:r>
      <w:r w:rsidR="002A36EE">
        <w:t xml:space="preserve">.  </w:t>
      </w:r>
      <w:r w:rsidR="00745F98">
        <w:t xml:space="preserve">  </w:t>
      </w:r>
      <w:r>
        <w:t xml:space="preserve"> </w:t>
      </w:r>
      <w:r w:rsidR="00F203F8">
        <w:t xml:space="preserve">     </w:t>
      </w:r>
    </w:p>
    <w:p w14:paraId="1E19A797" w14:textId="3199F1D9" w:rsidR="009748CF" w:rsidRDefault="00F01DF3" w:rsidP="00ED1A3B">
      <w:r>
        <w:t xml:space="preserve">Having looked at various stories of Alexander the great </w:t>
      </w:r>
      <w:r w:rsidR="003C5207">
        <w:t>I can see that there are a lot of potential narrative possibilities even looking for ones related to the two I’ve chosen you can see how the possibilities can open up from his rage which brought about the murder of a friend by himself to the tension between himself and the Macedonians who think he is changing to much as they thought he was becoming Persian.</w:t>
      </w:r>
      <w:r w:rsidR="00111E57">
        <w:t xml:space="preserve"> </w:t>
      </w:r>
      <w:r w:rsidR="00745F98">
        <w:t xml:space="preserve">We see Alexanders grief in many parts of his story some self-inflicted others like his horse or Hephaestion out of his control </w:t>
      </w:r>
      <w:r w:rsidR="00111E57">
        <w:t xml:space="preserve">Overall, I would say that it is correct to state that a lot of the fascination around him and why he keeps being written about are that there are many ways that you can write him. </w:t>
      </w:r>
      <w:r w:rsidR="003C5207">
        <w:t xml:space="preserve">  </w:t>
      </w:r>
      <w:r>
        <w:t xml:space="preserve"> </w:t>
      </w:r>
    </w:p>
    <w:p w14:paraId="158CE09B" w14:textId="48E71D3C" w:rsidR="000F6EA9" w:rsidRDefault="000F6EA9" w:rsidP="00ED1A3B"/>
    <w:p w14:paraId="5C2D6A76" w14:textId="07D468DF" w:rsidR="00DA7401" w:rsidRDefault="00DA7401" w:rsidP="00DA7401">
      <w:pPr>
        <w:jc w:val="center"/>
      </w:pPr>
      <w:r>
        <w:t xml:space="preserve">Bibliography </w:t>
      </w:r>
    </w:p>
    <w:p w14:paraId="60442DB4" w14:textId="22172072" w:rsidR="00DA7401" w:rsidRDefault="00DA7401" w:rsidP="00DA7401">
      <w:r>
        <w:t xml:space="preserve">Arrian. </w:t>
      </w:r>
      <w:r w:rsidR="00FA63E1">
        <w:t xml:space="preserve">(Trans, De Selincourt. A.) </w:t>
      </w:r>
      <w:r>
        <w:t xml:space="preserve">(1971) </w:t>
      </w:r>
      <w:r>
        <w:rPr>
          <w:i/>
          <w:iCs/>
        </w:rPr>
        <w:t xml:space="preserve">The Campaigns of Alexander. </w:t>
      </w:r>
      <w:r>
        <w:t>Penguin Books LTD, 80 Strand, London WC2R0RL, England</w:t>
      </w:r>
    </w:p>
    <w:p w14:paraId="28A9CC4B" w14:textId="77777777" w:rsidR="00EA036A" w:rsidRPr="00EA036A" w:rsidRDefault="00EA036A" w:rsidP="00EA036A">
      <w:pPr>
        <w:spacing w:after="0" w:line="240" w:lineRule="auto"/>
        <w:rPr>
          <w:rFonts w:eastAsia="Times New Roman" w:cstheme="minorHAnsi"/>
          <w:lang w:eastAsia="en-GB"/>
        </w:rPr>
      </w:pPr>
      <w:r w:rsidRPr="00EA036A">
        <w:rPr>
          <w:rFonts w:eastAsia="Times New Roman" w:cstheme="minorHAnsi"/>
          <w:lang w:eastAsia="en-GB"/>
        </w:rPr>
        <w:t xml:space="preserve">Boardman, J. (2019). </w:t>
      </w:r>
      <w:r w:rsidRPr="00EA036A">
        <w:rPr>
          <w:rFonts w:eastAsia="Times New Roman" w:cstheme="minorHAnsi"/>
          <w:i/>
          <w:iCs/>
          <w:lang w:eastAsia="en-GB"/>
        </w:rPr>
        <w:t>Alexander the Great : From His Death to the Present Day</w:t>
      </w:r>
      <w:r w:rsidRPr="00EA036A">
        <w:rPr>
          <w:rFonts w:eastAsia="Times New Roman" w:cstheme="minorHAnsi"/>
          <w:lang w:eastAsia="en-GB"/>
        </w:rPr>
        <w:t>. Princeton University Press. https://doi.org/10.1515/9780691184043</w:t>
      </w:r>
    </w:p>
    <w:p w14:paraId="24685667" w14:textId="77777777" w:rsidR="00EA036A" w:rsidRPr="00EA036A" w:rsidRDefault="00EA036A" w:rsidP="00115E13">
      <w:pPr>
        <w:spacing w:after="0" w:line="240" w:lineRule="auto"/>
        <w:rPr>
          <w:rFonts w:eastAsia="Times New Roman" w:cstheme="minorHAnsi"/>
          <w:lang w:eastAsia="en-GB"/>
        </w:rPr>
      </w:pPr>
    </w:p>
    <w:p w14:paraId="7DC40D61" w14:textId="65C3D251" w:rsidR="00115E13" w:rsidRPr="00115E13" w:rsidRDefault="00115E13" w:rsidP="00115E13">
      <w:pPr>
        <w:spacing w:after="0" w:line="240" w:lineRule="auto"/>
        <w:rPr>
          <w:rFonts w:eastAsia="Times New Roman" w:cstheme="minorHAnsi"/>
          <w:lang w:eastAsia="en-GB"/>
        </w:rPr>
      </w:pPr>
      <w:r w:rsidRPr="00115E13">
        <w:rPr>
          <w:rFonts w:eastAsia="Times New Roman" w:cstheme="minorHAnsi"/>
          <w:lang w:eastAsia="en-GB"/>
        </w:rPr>
        <w:t xml:space="preserve">Howe, T. (2018). </w:t>
      </w:r>
      <w:r w:rsidRPr="00115E13">
        <w:rPr>
          <w:rFonts w:eastAsia="Times New Roman" w:cstheme="minorHAnsi"/>
          <w:i/>
          <w:iCs/>
          <w:lang w:eastAsia="en-GB"/>
        </w:rPr>
        <w:t>Ptolemy I Sote</w:t>
      </w:r>
      <w:r>
        <w:rPr>
          <w:rFonts w:eastAsia="Times New Roman" w:cstheme="minorHAnsi"/>
          <w:i/>
          <w:iCs/>
          <w:lang w:eastAsia="en-GB"/>
        </w:rPr>
        <w:t>r</w:t>
      </w:r>
      <w:r w:rsidRPr="00115E13">
        <w:rPr>
          <w:rFonts w:eastAsia="Times New Roman" w:cstheme="minorHAnsi"/>
          <w:i/>
          <w:iCs/>
          <w:lang w:eastAsia="en-GB"/>
        </w:rPr>
        <w:t>: a self-made man</w:t>
      </w:r>
      <w:r w:rsidRPr="00115E13">
        <w:rPr>
          <w:rFonts w:eastAsia="Times New Roman" w:cstheme="minorHAnsi"/>
          <w:lang w:eastAsia="en-GB"/>
        </w:rPr>
        <w:t xml:space="preserve"> (1st ed.). Oxbow Books.</w:t>
      </w:r>
      <w:r>
        <w:rPr>
          <w:rFonts w:eastAsia="Times New Roman" w:cstheme="minorHAnsi"/>
          <w:lang w:eastAsia="en-GB"/>
        </w:rPr>
        <w:t xml:space="preserve"> </w:t>
      </w:r>
      <w:r w:rsidRPr="00115E13">
        <w:rPr>
          <w:rFonts w:eastAsia="Times New Roman" w:cstheme="minorHAnsi"/>
          <w:lang w:eastAsia="en-GB"/>
        </w:rPr>
        <w:t>https://librarysearch.uwtsd.ac.uk/permalink/44WHELF_UWTSD/11c0l68/alma99100466333202421</w:t>
      </w:r>
      <w:r>
        <w:rPr>
          <w:rFonts w:eastAsia="Times New Roman" w:cstheme="minorHAnsi"/>
          <w:lang w:eastAsia="en-GB"/>
        </w:rPr>
        <w:t xml:space="preserve"> </w:t>
      </w:r>
    </w:p>
    <w:p w14:paraId="2A73AC1B" w14:textId="77777777" w:rsidR="00115E13" w:rsidRPr="00115E13" w:rsidRDefault="00115E13" w:rsidP="00B50CA6">
      <w:pPr>
        <w:rPr>
          <w:rFonts w:cstheme="minorHAnsi"/>
          <w:sz w:val="20"/>
          <w:szCs w:val="20"/>
        </w:rPr>
      </w:pPr>
    </w:p>
    <w:p w14:paraId="5C861242" w14:textId="47588859" w:rsidR="00B50CA6" w:rsidRDefault="00DA7401" w:rsidP="00B50CA6">
      <w:r>
        <w:t xml:space="preserve">Plutarch </w:t>
      </w:r>
      <w:r w:rsidR="00FA63E1">
        <w:t xml:space="preserve">(Trans, Scott-Kilvert. I.) </w:t>
      </w:r>
      <w:r>
        <w:t xml:space="preserve">(1973) </w:t>
      </w:r>
      <w:r>
        <w:rPr>
          <w:i/>
          <w:iCs/>
        </w:rPr>
        <w:t>The Age of Alexander.</w:t>
      </w:r>
      <w:r w:rsidR="00B50CA6">
        <w:rPr>
          <w:i/>
          <w:iCs/>
        </w:rPr>
        <w:t xml:space="preserve"> </w:t>
      </w:r>
      <w:r w:rsidR="00B50CA6">
        <w:t>Penguin Books LTD, 80 Strand, London WC2R0RL, England</w:t>
      </w:r>
    </w:p>
    <w:p w14:paraId="5B310777" w14:textId="77777777" w:rsidR="00B50CA6" w:rsidRPr="00B50CA6" w:rsidRDefault="00B50CA6" w:rsidP="00B50CA6">
      <w:pPr>
        <w:spacing w:after="0" w:line="240" w:lineRule="auto"/>
        <w:rPr>
          <w:rFonts w:eastAsia="Times New Roman" w:cstheme="minorHAnsi"/>
          <w:lang w:eastAsia="en-GB"/>
        </w:rPr>
      </w:pPr>
      <w:r w:rsidRPr="00B50CA6">
        <w:rPr>
          <w:rFonts w:eastAsia="Times New Roman" w:cstheme="minorHAnsi"/>
          <w:lang w:eastAsia="en-GB"/>
        </w:rPr>
        <w:t xml:space="preserve">Townsend, D. (2015). </w:t>
      </w:r>
      <w:r w:rsidRPr="00B50CA6">
        <w:rPr>
          <w:rFonts w:eastAsia="Times New Roman" w:cstheme="minorHAnsi"/>
          <w:i/>
          <w:iCs/>
          <w:lang w:eastAsia="en-GB"/>
        </w:rPr>
        <w:t>The “Alexandreis” of Walter of Chatilon: A Twelfth-Century Epic</w:t>
      </w:r>
      <w:r w:rsidRPr="00B50CA6">
        <w:rPr>
          <w:rFonts w:eastAsia="Times New Roman" w:cstheme="minorHAnsi"/>
          <w:lang w:eastAsia="en-GB"/>
        </w:rPr>
        <w:t xml:space="preserve"> (1st ed.). University of Pennsylvania Press, Inc. https://doi.org/10.9783/9781512809473</w:t>
      </w:r>
    </w:p>
    <w:p w14:paraId="1A71536F" w14:textId="77777777" w:rsidR="00B50CA6" w:rsidRPr="00B50CA6" w:rsidRDefault="00B50CA6" w:rsidP="00B50CA6">
      <w:pPr>
        <w:rPr>
          <w:rFonts w:cstheme="minorHAnsi"/>
          <w:sz w:val="20"/>
          <w:szCs w:val="20"/>
        </w:rPr>
      </w:pPr>
    </w:p>
    <w:p w14:paraId="09F0CA63" w14:textId="77777777" w:rsidR="00B50CA6" w:rsidRPr="00B50CA6" w:rsidRDefault="00B50CA6" w:rsidP="00B50CA6">
      <w:pPr>
        <w:rPr>
          <w:sz w:val="20"/>
          <w:szCs w:val="20"/>
        </w:rPr>
      </w:pPr>
    </w:p>
    <w:p w14:paraId="0FA6CACC" w14:textId="1E774D83" w:rsidR="00DA7401" w:rsidRPr="00B50CA6" w:rsidRDefault="00DA7401" w:rsidP="00DA7401">
      <w:pPr>
        <w:rPr>
          <w:sz w:val="20"/>
          <w:szCs w:val="20"/>
        </w:rPr>
      </w:pPr>
    </w:p>
    <w:sectPr w:rsidR="00DA7401" w:rsidRPr="00B50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A3B"/>
    <w:rsid w:val="00017838"/>
    <w:rsid w:val="000379AB"/>
    <w:rsid w:val="00047456"/>
    <w:rsid w:val="00057532"/>
    <w:rsid w:val="000A10E5"/>
    <w:rsid w:val="000F6EA9"/>
    <w:rsid w:val="00111E57"/>
    <w:rsid w:val="00115E13"/>
    <w:rsid w:val="00126C11"/>
    <w:rsid w:val="00141C4A"/>
    <w:rsid w:val="001A3E56"/>
    <w:rsid w:val="001A7006"/>
    <w:rsid w:val="001B5D74"/>
    <w:rsid w:val="00210DC9"/>
    <w:rsid w:val="0022576E"/>
    <w:rsid w:val="002263D9"/>
    <w:rsid w:val="00234A9A"/>
    <w:rsid w:val="00246755"/>
    <w:rsid w:val="00287748"/>
    <w:rsid w:val="002A36EE"/>
    <w:rsid w:val="002C3CB0"/>
    <w:rsid w:val="002E06D7"/>
    <w:rsid w:val="002F4721"/>
    <w:rsid w:val="003522CE"/>
    <w:rsid w:val="0035576F"/>
    <w:rsid w:val="00387018"/>
    <w:rsid w:val="003B4D09"/>
    <w:rsid w:val="003B76C3"/>
    <w:rsid w:val="003C4143"/>
    <w:rsid w:val="003C5207"/>
    <w:rsid w:val="003D0663"/>
    <w:rsid w:val="00404C6A"/>
    <w:rsid w:val="00417964"/>
    <w:rsid w:val="00476E7C"/>
    <w:rsid w:val="004925A1"/>
    <w:rsid w:val="004A1BD5"/>
    <w:rsid w:val="004C0372"/>
    <w:rsid w:val="00511BD4"/>
    <w:rsid w:val="00512D2A"/>
    <w:rsid w:val="005A5E46"/>
    <w:rsid w:val="005F45A6"/>
    <w:rsid w:val="0062218F"/>
    <w:rsid w:val="006358DE"/>
    <w:rsid w:val="00655BD6"/>
    <w:rsid w:val="00660CD8"/>
    <w:rsid w:val="00697205"/>
    <w:rsid w:val="006D4906"/>
    <w:rsid w:val="006F60B1"/>
    <w:rsid w:val="00741B9E"/>
    <w:rsid w:val="00745F98"/>
    <w:rsid w:val="007974FA"/>
    <w:rsid w:val="007B6158"/>
    <w:rsid w:val="007C63CB"/>
    <w:rsid w:val="0081598C"/>
    <w:rsid w:val="008323B2"/>
    <w:rsid w:val="00861FD1"/>
    <w:rsid w:val="00870443"/>
    <w:rsid w:val="00873D07"/>
    <w:rsid w:val="0089026B"/>
    <w:rsid w:val="008C10AF"/>
    <w:rsid w:val="009253D0"/>
    <w:rsid w:val="00936540"/>
    <w:rsid w:val="0093738F"/>
    <w:rsid w:val="0094422B"/>
    <w:rsid w:val="00946850"/>
    <w:rsid w:val="009643B9"/>
    <w:rsid w:val="009748CF"/>
    <w:rsid w:val="00982EBC"/>
    <w:rsid w:val="009B6965"/>
    <w:rsid w:val="009D494C"/>
    <w:rsid w:val="009E23A0"/>
    <w:rsid w:val="009F06C3"/>
    <w:rsid w:val="00A02CE7"/>
    <w:rsid w:val="00A04EA4"/>
    <w:rsid w:val="00A131A4"/>
    <w:rsid w:val="00A20FF2"/>
    <w:rsid w:val="00A2384E"/>
    <w:rsid w:val="00A328C6"/>
    <w:rsid w:val="00AE772D"/>
    <w:rsid w:val="00B11070"/>
    <w:rsid w:val="00B50CA6"/>
    <w:rsid w:val="00BA56BC"/>
    <w:rsid w:val="00BA7153"/>
    <w:rsid w:val="00BD45C2"/>
    <w:rsid w:val="00BE35EF"/>
    <w:rsid w:val="00BE7225"/>
    <w:rsid w:val="00BE7D8B"/>
    <w:rsid w:val="00C05499"/>
    <w:rsid w:val="00C4124D"/>
    <w:rsid w:val="00CC4537"/>
    <w:rsid w:val="00CE2C4C"/>
    <w:rsid w:val="00D276B8"/>
    <w:rsid w:val="00DA5806"/>
    <w:rsid w:val="00DA7401"/>
    <w:rsid w:val="00DD6EB9"/>
    <w:rsid w:val="00DF086A"/>
    <w:rsid w:val="00DF4A22"/>
    <w:rsid w:val="00E05965"/>
    <w:rsid w:val="00E2700C"/>
    <w:rsid w:val="00E65695"/>
    <w:rsid w:val="00E92A6F"/>
    <w:rsid w:val="00EA036A"/>
    <w:rsid w:val="00EC056B"/>
    <w:rsid w:val="00ED1A3B"/>
    <w:rsid w:val="00ED6A27"/>
    <w:rsid w:val="00F01DF3"/>
    <w:rsid w:val="00F04262"/>
    <w:rsid w:val="00F13BD0"/>
    <w:rsid w:val="00F13C5C"/>
    <w:rsid w:val="00F203F8"/>
    <w:rsid w:val="00F222C6"/>
    <w:rsid w:val="00F954A5"/>
    <w:rsid w:val="00FA3E6A"/>
    <w:rsid w:val="00FA6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CB7FC"/>
  <w15:chartTrackingRefBased/>
  <w15:docId w15:val="{8AAD3549-2858-427E-88C5-0B8827D11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263D9"/>
    <w:rPr>
      <w:sz w:val="16"/>
      <w:szCs w:val="16"/>
    </w:rPr>
  </w:style>
  <w:style w:type="paragraph" w:styleId="CommentText">
    <w:name w:val="annotation text"/>
    <w:basedOn w:val="Normal"/>
    <w:link w:val="CommentTextChar"/>
    <w:uiPriority w:val="99"/>
    <w:semiHidden/>
    <w:unhideWhenUsed/>
    <w:rsid w:val="002263D9"/>
    <w:pPr>
      <w:spacing w:line="240" w:lineRule="auto"/>
    </w:pPr>
    <w:rPr>
      <w:sz w:val="20"/>
      <w:szCs w:val="20"/>
    </w:rPr>
  </w:style>
  <w:style w:type="character" w:customStyle="1" w:styleId="CommentTextChar">
    <w:name w:val="Comment Text Char"/>
    <w:basedOn w:val="DefaultParagraphFont"/>
    <w:link w:val="CommentText"/>
    <w:uiPriority w:val="99"/>
    <w:semiHidden/>
    <w:rsid w:val="002263D9"/>
    <w:rPr>
      <w:sz w:val="20"/>
      <w:szCs w:val="20"/>
    </w:rPr>
  </w:style>
  <w:style w:type="paragraph" w:styleId="CommentSubject">
    <w:name w:val="annotation subject"/>
    <w:basedOn w:val="CommentText"/>
    <w:next w:val="CommentText"/>
    <w:link w:val="CommentSubjectChar"/>
    <w:uiPriority w:val="99"/>
    <w:semiHidden/>
    <w:unhideWhenUsed/>
    <w:rsid w:val="002263D9"/>
    <w:rPr>
      <w:b/>
      <w:bCs/>
    </w:rPr>
  </w:style>
  <w:style w:type="character" w:customStyle="1" w:styleId="CommentSubjectChar">
    <w:name w:val="Comment Subject Char"/>
    <w:basedOn w:val="CommentTextChar"/>
    <w:link w:val="CommentSubject"/>
    <w:uiPriority w:val="99"/>
    <w:semiHidden/>
    <w:rsid w:val="002263D9"/>
    <w:rPr>
      <w:b/>
      <w:bCs/>
      <w:sz w:val="20"/>
      <w:szCs w:val="20"/>
    </w:rPr>
  </w:style>
  <w:style w:type="character" w:styleId="Hyperlink">
    <w:name w:val="Hyperlink"/>
    <w:basedOn w:val="DefaultParagraphFont"/>
    <w:uiPriority w:val="99"/>
    <w:unhideWhenUsed/>
    <w:rsid w:val="00115E13"/>
    <w:rPr>
      <w:color w:val="0563C1" w:themeColor="hyperlink"/>
      <w:u w:val="single"/>
    </w:rPr>
  </w:style>
  <w:style w:type="character" w:styleId="UnresolvedMention">
    <w:name w:val="Unresolved Mention"/>
    <w:basedOn w:val="DefaultParagraphFont"/>
    <w:uiPriority w:val="99"/>
    <w:semiHidden/>
    <w:unhideWhenUsed/>
    <w:rsid w:val="00115E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125811">
      <w:bodyDiv w:val="1"/>
      <w:marLeft w:val="0"/>
      <w:marRight w:val="0"/>
      <w:marTop w:val="0"/>
      <w:marBottom w:val="0"/>
      <w:divBdr>
        <w:top w:val="none" w:sz="0" w:space="0" w:color="auto"/>
        <w:left w:val="none" w:sz="0" w:space="0" w:color="auto"/>
        <w:bottom w:val="none" w:sz="0" w:space="0" w:color="auto"/>
        <w:right w:val="none" w:sz="0" w:space="0" w:color="auto"/>
      </w:divBdr>
      <w:divsChild>
        <w:div w:id="1519923562">
          <w:marLeft w:val="0"/>
          <w:marRight w:val="0"/>
          <w:marTop w:val="0"/>
          <w:marBottom w:val="0"/>
          <w:divBdr>
            <w:top w:val="none" w:sz="0" w:space="0" w:color="auto"/>
            <w:left w:val="none" w:sz="0" w:space="0" w:color="auto"/>
            <w:bottom w:val="none" w:sz="0" w:space="0" w:color="auto"/>
            <w:right w:val="none" w:sz="0" w:space="0" w:color="auto"/>
          </w:divBdr>
          <w:divsChild>
            <w:div w:id="72229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185603">
      <w:bodyDiv w:val="1"/>
      <w:marLeft w:val="0"/>
      <w:marRight w:val="0"/>
      <w:marTop w:val="0"/>
      <w:marBottom w:val="0"/>
      <w:divBdr>
        <w:top w:val="none" w:sz="0" w:space="0" w:color="auto"/>
        <w:left w:val="none" w:sz="0" w:space="0" w:color="auto"/>
        <w:bottom w:val="none" w:sz="0" w:space="0" w:color="auto"/>
        <w:right w:val="none" w:sz="0" w:space="0" w:color="auto"/>
      </w:divBdr>
      <w:divsChild>
        <w:div w:id="2066294058">
          <w:marLeft w:val="0"/>
          <w:marRight w:val="0"/>
          <w:marTop w:val="0"/>
          <w:marBottom w:val="0"/>
          <w:divBdr>
            <w:top w:val="none" w:sz="0" w:space="0" w:color="auto"/>
            <w:left w:val="none" w:sz="0" w:space="0" w:color="auto"/>
            <w:bottom w:val="none" w:sz="0" w:space="0" w:color="auto"/>
            <w:right w:val="none" w:sz="0" w:space="0" w:color="auto"/>
          </w:divBdr>
          <w:divsChild>
            <w:div w:id="18706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328028">
      <w:bodyDiv w:val="1"/>
      <w:marLeft w:val="0"/>
      <w:marRight w:val="0"/>
      <w:marTop w:val="0"/>
      <w:marBottom w:val="0"/>
      <w:divBdr>
        <w:top w:val="none" w:sz="0" w:space="0" w:color="auto"/>
        <w:left w:val="none" w:sz="0" w:space="0" w:color="auto"/>
        <w:bottom w:val="none" w:sz="0" w:space="0" w:color="auto"/>
        <w:right w:val="none" w:sz="0" w:space="0" w:color="auto"/>
      </w:divBdr>
      <w:divsChild>
        <w:div w:id="157959613">
          <w:marLeft w:val="0"/>
          <w:marRight w:val="0"/>
          <w:marTop w:val="0"/>
          <w:marBottom w:val="0"/>
          <w:divBdr>
            <w:top w:val="none" w:sz="0" w:space="0" w:color="auto"/>
            <w:left w:val="none" w:sz="0" w:space="0" w:color="auto"/>
            <w:bottom w:val="none" w:sz="0" w:space="0" w:color="auto"/>
            <w:right w:val="none" w:sz="0" w:space="0" w:color="auto"/>
          </w:divBdr>
          <w:divsChild>
            <w:div w:id="86907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2012</TotalTime>
  <Pages>4</Pages>
  <Words>2175</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19</cp:revision>
  <dcterms:created xsi:type="dcterms:W3CDTF">2024-05-09T13:10:00Z</dcterms:created>
  <dcterms:modified xsi:type="dcterms:W3CDTF">2024-05-10T22:42:00Z</dcterms:modified>
</cp:coreProperties>
</file>