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002FE5" w14:textId="77777777" w:rsidR="003F67EE" w:rsidRDefault="003F67EE">
      <w:pPr>
        <w:jc w:val="center"/>
        <w:rPr>
          <w:b/>
        </w:rPr>
      </w:pPr>
    </w:p>
    <w:p w14:paraId="303A5EB3" w14:textId="22AD726D" w:rsidR="003F67EE" w:rsidRDefault="003F67EE">
      <w:pPr>
        <w:jc w:val="center"/>
        <w:rPr>
          <w:sz w:val="40"/>
          <w:szCs w:val="40"/>
        </w:rPr>
      </w:pPr>
    </w:p>
    <w:p w14:paraId="4A4FD231" w14:textId="77777777" w:rsidR="003F67EE" w:rsidRDefault="003F67EE">
      <w:pPr>
        <w:jc w:val="left"/>
        <w:rPr>
          <w:sz w:val="40"/>
          <w:szCs w:val="40"/>
        </w:rPr>
      </w:pPr>
    </w:p>
    <w:p w14:paraId="733F817B" w14:textId="6517AA8A" w:rsidR="003F67EE" w:rsidRDefault="00000000">
      <w:pPr>
        <w:jc w:val="center"/>
        <w:rPr>
          <w:sz w:val="40"/>
          <w:szCs w:val="40"/>
        </w:rPr>
      </w:pPr>
      <w:r>
        <w:rPr>
          <w:sz w:val="40"/>
          <w:szCs w:val="40"/>
        </w:rPr>
        <w:t>Learning</w:t>
      </w:r>
      <w:r w:rsidR="00776130">
        <w:rPr>
          <w:sz w:val="40"/>
          <w:szCs w:val="40"/>
        </w:rPr>
        <w:t>:</w:t>
      </w:r>
    </w:p>
    <w:p w14:paraId="66574A29" w14:textId="77777777" w:rsidR="003F67EE" w:rsidRPr="00776130" w:rsidRDefault="00000000">
      <w:pPr>
        <w:jc w:val="center"/>
        <w:rPr>
          <w:b/>
          <w:bCs/>
          <w:sz w:val="36"/>
          <w:szCs w:val="36"/>
        </w:rPr>
      </w:pPr>
      <w:r w:rsidRPr="00776130">
        <w:rPr>
          <w:b/>
          <w:bCs/>
          <w:sz w:val="36"/>
          <w:szCs w:val="36"/>
        </w:rPr>
        <w:t>BA Leadership and Management</w:t>
      </w:r>
    </w:p>
    <w:p w14:paraId="3DC4F81D" w14:textId="1EE262BC" w:rsidR="003F67EE" w:rsidRDefault="00000000">
      <w:pPr>
        <w:jc w:val="center"/>
        <w:rPr>
          <w:b/>
          <w:bCs/>
          <w:sz w:val="36"/>
          <w:szCs w:val="36"/>
        </w:rPr>
      </w:pPr>
      <w:r w:rsidRPr="00776130">
        <w:rPr>
          <w:b/>
          <w:bCs/>
          <w:sz w:val="36"/>
          <w:szCs w:val="36"/>
        </w:rPr>
        <w:t xml:space="preserve">Element </w:t>
      </w:r>
      <w:r w:rsidR="00776130" w:rsidRPr="00776130">
        <w:rPr>
          <w:b/>
          <w:bCs/>
          <w:sz w:val="36"/>
          <w:szCs w:val="36"/>
        </w:rPr>
        <w:t>2</w:t>
      </w:r>
      <w:r w:rsidRPr="00776130">
        <w:rPr>
          <w:b/>
          <w:bCs/>
          <w:sz w:val="36"/>
          <w:szCs w:val="36"/>
        </w:rPr>
        <w:t>: Dissertation</w:t>
      </w:r>
    </w:p>
    <w:p w14:paraId="23269374" w14:textId="77777777" w:rsidR="006F1063" w:rsidRDefault="006F1063">
      <w:pPr>
        <w:jc w:val="center"/>
        <w:rPr>
          <w:b/>
          <w:bCs/>
          <w:sz w:val="36"/>
          <w:szCs w:val="36"/>
        </w:rPr>
      </w:pPr>
    </w:p>
    <w:p w14:paraId="2D42A819" w14:textId="77777777" w:rsidR="006F1063" w:rsidRPr="00776130" w:rsidRDefault="006F1063">
      <w:pPr>
        <w:jc w:val="center"/>
        <w:rPr>
          <w:b/>
          <w:bCs/>
          <w:sz w:val="36"/>
          <w:szCs w:val="36"/>
        </w:rPr>
      </w:pPr>
    </w:p>
    <w:p w14:paraId="486F359E" w14:textId="77777777" w:rsidR="003F67EE" w:rsidRDefault="00000000">
      <w:pPr>
        <w:jc w:val="center"/>
        <w:rPr>
          <w:b/>
          <w:bCs/>
          <w:sz w:val="36"/>
          <w:szCs w:val="36"/>
        </w:rPr>
      </w:pPr>
      <w:r w:rsidRPr="00776130">
        <w:rPr>
          <w:b/>
          <w:bCs/>
          <w:sz w:val="36"/>
          <w:szCs w:val="36"/>
        </w:rPr>
        <w:t>Topic: Effectiveness of Digital Marketing Strategy on Consumer Engagement in the UK retail sector-a case study of Marks &amp; Spencer</w:t>
      </w:r>
    </w:p>
    <w:p w14:paraId="7B5F4F59" w14:textId="77777777" w:rsidR="006F1063" w:rsidRDefault="006F1063">
      <w:pPr>
        <w:jc w:val="center"/>
        <w:rPr>
          <w:b/>
          <w:bCs/>
          <w:sz w:val="36"/>
          <w:szCs w:val="36"/>
        </w:rPr>
      </w:pPr>
    </w:p>
    <w:p w14:paraId="05E13E13" w14:textId="77777777" w:rsidR="006F1063" w:rsidRPr="00776130" w:rsidRDefault="006F1063">
      <w:pPr>
        <w:jc w:val="center"/>
        <w:rPr>
          <w:b/>
          <w:bCs/>
          <w:sz w:val="36"/>
          <w:szCs w:val="36"/>
        </w:rPr>
      </w:pPr>
    </w:p>
    <w:p w14:paraId="6D68DA5E" w14:textId="0FE81965" w:rsidR="003F67EE" w:rsidRDefault="00000000">
      <w:pPr>
        <w:jc w:val="center"/>
        <w:rPr>
          <w:b/>
          <w:bCs/>
          <w:sz w:val="36"/>
          <w:szCs w:val="36"/>
        </w:rPr>
      </w:pPr>
      <w:r w:rsidRPr="00776130">
        <w:rPr>
          <w:b/>
          <w:bCs/>
          <w:sz w:val="36"/>
          <w:szCs w:val="36"/>
        </w:rPr>
        <w:t>Student Name:</w:t>
      </w:r>
      <w:r w:rsidR="00776130" w:rsidRPr="00776130">
        <w:rPr>
          <w:b/>
          <w:bCs/>
          <w:sz w:val="36"/>
          <w:szCs w:val="36"/>
        </w:rPr>
        <w:t xml:space="preserve"> Nicoleta Teglas</w:t>
      </w:r>
      <w:r w:rsidRPr="00776130">
        <w:rPr>
          <w:b/>
          <w:bCs/>
          <w:sz w:val="36"/>
          <w:szCs w:val="36"/>
        </w:rPr>
        <w:br/>
        <w:t>Student ID:</w:t>
      </w:r>
      <w:r w:rsidR="00776130" w:rsidRPr="00776130">
        <w:rPr>
          <w:b/>
          <w:bCs/>
          <w:sz w:val="36"/>
          <w:szCs w:val="36"/>
        </w:rPr>
        <w:t xml:space="preserve"> 2231988</w:t>
      </w:r>
      <w:r w:rsidRPr="00776130">
        <w:rPr>
          <w:b/>
          <w:bCs/>
          <w:sz w:val="36"/>
          <w:szCs w:val="36"/>
        </w:rPr>
        <w:br/>
      </w:r>
      <w:r w:rsidR="006F1063">
        <w:rPr>
          <w:b/>
          <w:bCs/>
          <w:sz w:val="36"/>
          <w:szCs w:val="36"/>
        </w:rPr>
        <w:t>Supervisor Name: Eric Osei</w:t>
      </w:r>
    </w:p>
    <w:p w14:paraId="148AC376" w14:textId="77777777" w:rsidR="006F1063" w:rsidRPr="00776130" w:rsidRDefault="006F1063">
      <w:pPr>
        <w:jc w:val="center"/>
        <w:rPr>
          <w:b/>
          <w:bCs/>
          <w:sz w:val="36"/>
          <w:szCs w:val="36"/>
        </w:rPr>
      </w:pPr>
    </w:p>
    <w:p w14:paraId="6A8E3E88" w14:textId="77777777" w:rsidR="003F67EE" w:rsidRDefault="003F67EE">
      <w:pPr>
        <w:jc w:val="center"/>
        <w:rPr>
          <w:b/>
        </w:rPr>
      </w:pPr>
    </w:p>
    <w:p w14:paraId="6E01E74E" w14:textId="77777777" w:rsidR="003F67EE" w:rsidRDefault="003F67EE">
      <w:pPr>
        <w:jc w:val="center"/>
        <w:rPr>
          <w:b/>
        </w:rPr>
      </w:pPr>
    </w:p>
    <w:p w14:paraId="5A139DDC" w14:textId="77777777" w:rsidR="003F67EE" w:rsidRDefault="003F67EE">
      <w:pPr>
        <w:jc w:val="center"/>
        <w:rPr>
          <w:b/>
        </w:rPr>
      </w:pPr>
    </w:p>
    <w:p w14:paraId="3D9BEAF2" w14:textId="77777777" w:rsidR="003F67EE" w:rsidRDefault="003F67EE">
      <w:pPr>
        <w:jc w:val="center"/>
        <w:rPr>
          <w:b/>
        </w:rPr>
      </w:pPr>
    </w:p>
    <w:p w14:paraId="21912094" w14:textId="77777777" w:rsidR="003F67EE" w:rsidRDefault="003F67EE">
      <w:pPr>
        <w:jc w:val="center"/>
        <w:rPr>
          <w:b/>
        </w:rPr>
      </w:pPr>
    </w:p>
    <w:p w14:paraId="579B9F5D" w14:textId="77777777" w:rsidR="003F67EE" w:rsidRDefault="003F67EE">
      <w:pPr>
        <w:jc w:val="center"/>
        <w:rPr>
          <w:b/>
        </w:rPr>
      </w:pPr>
    </w:p>
    <w:p w14:paraId="083D8536" w14:textId="77777777" w:rsidR="003F67EE" w:rsidRDefault="003F67EE">
      <w:pPr>
        <w:jc w:val="center"/>
        <w:rPr>
          <w:b/>
        </w:rPr>
      </w:pPr>
    </w:p>
    <w:p w14:paraId="3A983D4E" w14:textId="77777777" w:rsidR="00776130" w:rsidRDefault="00776130">
      <w:pPr>
        <w:rPr>
          <w:b/>
          <w:highlight w:val="white"/>
        </w:rPr>
      </w:pPr>
    </w:p>
    <w:p w14:paraId="7EDA103C" w14:textId="77777777" w:rsidR="00776130" w:rsidRDefault="00776130">
      <w:pPr>
        <w:rPr>
          <w:b/>
          <w:highlight w:val="white"/>
        </w:rPr>
      </w:pPr>
    </w:p>
    <w:p w14:paraId="3C68ABE3" w14:textId="77777777" w:rsidR="00776130" w:rsidRDefault="00776130">
      <w:pPr>
        <w:rPr>
          <w:b/>
          <w:highlight w:val="white"/>
        </w:rPr>
      </w:pPr>
    </w:p>
    <w:p w14:paraId="373EA501" w14:textId="77777777" w:rsidR="00776130" w:rsidRDefault="00776130">
      <w:pPr>
        <w:rPr>
          <w:b/>
          <w:highlight w:val="white"/>
        </w:rPr>
      </w:pPr>
    </w:p>
    <w:p w14:paraId="1564255F" w14:textId="77777777" w:rsidR="00776130" w:rsidRDefault="00776130">
      <w:pPr>
        <w:rPr>
          <w:b/>
          <w:highlight w:val="white"/>
        </w:rPr>
      </w:pPr>
    </w:p>
    <w:p w14:paraId="49E615E4" w14:textId="77777777" w:rsidR="00776130" w:rsidRDefault="00776130">
      <w:pPr>
        <w:rPr>
          <w:b/>
          <w:highlight w:val="white"/>
        </w:rPr>
      </w:pPr>
    </w:p>
    <w:p w14:paraId="3B2C149A" w14:textId="3DFA6449" w:rsidR="003F67EE" w:rsidRDefault="00000000">
      <w:pPr>
        <w:rPr>
          <w:highlight w:val="white"/>
        </w:rPr>
      </w:pPr>
      <w:r>
        <w:rPr>
          <w:b/>
          <w:highlight w:val="white"/>
        </w:rPr>
        <w:t>Description:</w:t>
      </w:r>
      <w:r>
        <w:rPr>
          <w:highlight w:val="white"/>
        </w:rPr>
        <w:t xml:space="preserve"> The independent research examined the evaluation of the way digital marketing is conducted at M&amp;S and comparable UK retailers to enhance consumer engagement </w:t>
      </w:r>
      <w:r w:rsidR="00776130">
        <w:rPr>
          <w:highlight w:val="white"/>
        </w:rPr>
        <w:t>in</w:t>
      </w:r>
      <w:r>
        <w:rPr>
          <w:highlight w:val="white"/>
        </w:rPr>
        <w:t xml:space="preserve"> the UK retail sector. The research process involved reviewing academic literature, secondary data collection method using secondary sources to analyse the company reports and evaluating authentic secondary data sources such as corporate disclosure and industry publications. </w:t>
      </w:r>
      <w:r w:rsidR="00776130">
        <w:rPr>
          <w:highlight w:val="white"/>
        </w:rPr>
        <w:t>Gathered</w:t>
      </w:r>
      <w:r>
        <w:rPr>
          <w:highlight w:val="white"/>
        </w:rPr>
        <w:t xml:space="preserve"> data on digital campaigns, social initiatives, email marketing and online loyalty programs. </w:t>
      </w:r>
      <w:r w:rsidR="00776130">
        <w:rPr>
          <w:highlight w:val="white"/>
        </w:rPr>
        <w:t>Involved</w:t>
      </w:r>
      <w:r>
        <w:rPr>
          <w:highlight w:val="white"/>
        </w:rPr>
        <w:t xml:space="preserve"> in designing a research strategy, collecting and analysing data thematically while linking findings to theoretical frameworks such as the Consumer Engagement Theory and the AIDA model. </w:t>
      </w:r>
    </w:p>
    <w:p w14:paraId="251F2353" w14:textId="016ABE0A" w:rsidR="003F67EE" w:rsidRDefault="00000000">
      <w:pPr>
        <w:rPr>
          <w:highlight w:val="white"/>
        </w:rPr>
      </w:pPr>
      <w:r>
        <w:rPr>
          <w:b/>
          <w:highlight w:val="white"/>
        </w:rPr>
        <w:t>Feelings:</w:t>
      </w:r>
      <w:r>
        <w:rPr>
          <w:highlight w:val="white"/>
        </w:rPr>
        <w:t xml:space="preserve"> Initially, I felt overwhelmed by the breadth of digital marketing techniques and the complexity of consumer behaviour in the retail sector. Though there was certain data collected from the authentic resources, reports of M&amp;S offered me detailed insights. However, </w:t>
      </w:r>
      <w:r w:rsidR="00776130">
        <w:rPr>
          <w:highlight w:val="white"/>
        </w:rPr>
        <w:t>I met</w:t>
      </w:r>
      <w:r>
        <w:rPr>
          <w:highlight w:val="white"/>
        </w:rPr>
        <w:t xml:space="preserve"> challenges in progressing with the literature review and thematic analysis. </w:t>
      </w:r>
      <w:r w:rsidR="00776130">
        <w:rPr>
          <w:highlight w:val="white"/>
        </w:rPr>
        <w:t>Confidence</w:t>
      </w:r>
      <w:r>
        <w:rPr>
          <w:highlight w:val="white"/>
        </w:rPr>
        <w:t xml:space="preserve"> grew gradually, and the data collection made the process more enjoyable. </w:t>
      </w:r>
      <w:r w:rsidR="00776130">
        <w:rPr>
          <w:highlight w:val="white"/>
        </w:rPr>
        <w:t>Began</w:t>
      </w:r>
      <w:r>
        <w:rPr>
          <w:highlight w:val="white"/>
        </w:rPr>
        <w:t xml:space="preserve"> appreciating the data </w:t>
      </w:r>
      <w:r w:rsidR="00776130">
        <w:rPr>
          <w:highlight w:val="white"/>
        </w:rPr>
        <w:t>after</w:t>
      </w:r>
      <w:r>
        <w:rPr>
          <w:highlight w:val="white"/>
        </w:rPr>
        <w:t xml:space="preserve">, which brought a sense of accomplishment as it highlighted tangible links between theoretical frameworks and real-world marketing practices. </w:t>
      </w:r>
    </w:p>
    <w:p w14:paraId="369AF6A7" w14:textId="77777777" w:rsidR="003F67EE" w:rsidRDefault="00000000">
      <w:pPr>
        <w:rPr>
          <w:highlight w:val="white"/>
        </w:rPr>
      </w:pPr>
      <w:r>
        <w:rPr>
          <w:b/>
          <w:highlight w:val="white"/>
        </w:rPr>
        <w:t>Evaluation:</w:t>
      </w:r>
      <w:r>
        <w:rPr>
          <w:highlight w:val="white"/>
        </w:rPr>
        <w:t xml:space="preserve"> The positive aspect of the research was the integration of theory into practice by applying concepts such as consumer engagement theory, which helped me to understand the way digital campaigns impact customer interactions across multiple channels. Developing thematic analysis for qualitative data and interpreting trends in engagement requires strong analytical skills (Braun and Clarke, 2022, p.3). Though I have analytical skills, I face challenges in accessing some restricted data of the company.  The secondary literature offered foundational insights by understanding the technical nuances of digital marketing tools and platforms, with extensive self-directed learning. </w:t>
      </w:r>
    </w:p>
    <w:p w14:paraId="71F533CA" w14:textId="3A29E799" w:rsidR="003F67EE" w:rsidRDefault="00000000">
      <w:pPr>
        <w:rPr>
          <w:highlight w:val="white"/>
        </w:rPr>
      </w:pPr>
      <w:r>
        <w:rPr>
          <w:b/>
          <w:highlight w:val="white"/>
        </w:rPr>
        <w:t>Analysis:</w:t>
      </w:r>
      <w:r>
        <w:rPr>
          <w:highlight w:val="white"/>
        </w:rPr>
        <w:t xml:space="preserve"> The reflection revealed the intricate balance between technological strategies and digital marketing approaches. Digital tools such as social media analytics and email campaigns can enhance engagement, which also underscores the importance of ethical consideration, </w:t>
      </w:r>
      <w:r>
        <w:rPr>
          <w:highlight w:val="white"/>
        </w:rPr>
        <w:lastRenderedPageBreak/>
        <w:t xml:space="preserve">personalised communication and consumer sentiment (Islam </w:t>
      </w:r>
      <w:r>
        <w:rPr>
          <w:i/>
          <w:highlight w:val="white"/>
        </w:rPr>
        <w:t>et al.,</w:t>
      </w:r>
      <w:r>
        <w:rPr>
          <w:highlight w:val="white"/>
        </w:rPr>
        <w:t xml:space="preserve"> 2024, pp.6498-6516). </w:t>
      </w:r>
      <w:r w:rsidR="00776130">
        <w:rPr>
          <w:highlight w:val="white"/>
        </w:rPr>
        <w:t>Also analysed</w:t>
      </w:r>
      <w:r>
        <w:rPr>
          <w:highlight w:val="white"/>
        </w:rPr>
        <w:t xml:space="preserve"> the disconnect that sometimes exists between the industry practices and academic perspectives concerning the first evolving digital market landscape. Relying on secondary sources, offer a clear understanding of certain real-world challenges such as content relevance, shifting consumer behaviours, ROI measurement of the campaign and so on. </w:t>
      </w:r>
    </w:p>
    <w:p w14:paraId="66D0C564" w14:textId="77777777" w:rsidR="003F67EE" w:rsidRDefault="00000000">
      <w:pPr>
        <w:rPr>
          <w:highlight w:val="white"/>
        </w:rPr>
      </w:pPr>
      <w:r>
        <w:rPr>
          <w:b/>
          <w:highlight w:val="white"/>
        </w:rPr>
        <w:t>Conclusion</w:t>
      </w:r>
      <w:r>
        <w:rPr>
          <w:highlight w:val="white"/>
        </w:rPr>
        <w:t xml:space="preserve">: Overall, the research was an enriching learning experience, where I developed practical research skills such as thematic analysis, data collecting and so on while improving my academic writing and critical thinking at the same time.  The process reinforced the significance of aligned theoretical insights by highlighting the growing role of digital marketing to shape consumer engagement strategies in the UK retail sector, while focusing on the case of Marks &amp; Spencer. </w:t>
      </w:r>
    </w:p>
    <w:p w14:paraId="723174A7" w14:textId="47C3E493" w:rsidR="003F67EE" w:rsidRDefault="00000000">
      <w:r>
        <w:rPr>
          <w:b/>
          <w:highlight w:val="white"/>
        </w:rPr>
        <w:t>Action Plan:</w:t>
      </w:r>
      <w:r>
        <w:rPr>
          <w:highlight w:val="white"/>
        </w:rPr>
        <w:t xml:space="preserve">  For future research, I have planned to collect primary data, also to allow sufficient time for analysis and include diverse participants across the roles and locations to develop </w:t>
      </w:r>
      <w:r w:rsidR="00776130">
        <w:rPr>
          <w:highlight w:val="white"/>
        </w:rPr>
        <w:t>ability</w:t>
      </w:r>
      <w:r>
        <w:rPr>
          <w:highlight w:val="white"/>
        </w:rPr>
        <w:t xml:space="preserve"> in advanced data analysis while handling a larger data set. </w:t>
      </w:r>
    </w:p>
    <w:p w14:paraId="6E551703" w14:textId="77777777" w:rsidR="003F67EE" w:rsidRDefault="003F67EE">
      <w:pPr>
        <w:jc w:val="center"/>
        <w:rPr>
          <w:b/>
        </w:rPr>
      </w:pPr>
    </w:p>
    <w:p w14:paraId="5160C11B" w14:textId="77777777" w:rsidR="003F67EE" w:rsidRDefault="003F67EE">
      <w:pPr>
        <w:jc w:val="center"/>
        <w:rPr>
          <w:b/>
        </w:rPr>
      </w:pPr>
    </w:p>
    <w:p w14:paraId="07DCFBC2" w14:textId="77777777" w:rsidR="003F67EE" w:rsidRDefault="003F67EE"/>
    <w:p w14:paraId="43B2F7E0" w14:textId="77777777" w:rsidR="003F67EE" w:rsidRDefault="00000000">
      <w:r>
        <w:br w:type="page"/>
      </w:r>
    </w:p>
    <w:p w14:paraId="43DC2145" w14:textId="77777777" w:rsidR="003F67EE" w:rsidRDefault="00000000">
      <w:pPr>
        <w:pStyle w:val="Heading1"/>
      </w:pPr>
      <w:bookmarkStart w:id="0" w:name="_heading=h.lpr8u8dd04k2" w:colFirst="0" w:colLast="0"/>
      <w:bookmarkEnd w:id="0"/>
      <w:r>
        <w:lastRenderedPageBreak/>
        <w:t>References</w:t>
      </w:r>
    </w:p>
    <w:p w14:paraId="6EF5262F" w14:textId="77777777" w:rsidR="003F67EE" w:rsidRDefault="00000000">
      <w:pPr>
        <w:spacing w:before="240" w:after="240"/>
        <w:rPr>
          <w:highlight w:val="white"/>
        </w:rPr>
      </w:pPr>
      <w:r>
        <w:rPr>
          <w:color w:val="222222"/>
          <w:highlight w:val="white"/>
        </w:rPr>
        <w:t xml:space="preserve">Braun, V. and Clarke, V., (2022). Conceptual and design thinking for thematic analysis. </w:t>
      </w:r>
      <w:r>
        <w:rPr>
          <w:i/>
          <w:highlight w:val="white"/>
        </w:rPr>
        <w:t>Qualitative psychology</w:t>
      </w:r>
      <w:r>
        <w:rPr>
          <w:highlight w:val="white"/>
        </w:rPr>
        <w:t xml:space="preserve">, </w:t>
      </w:r>
      <w:r>
        <w:rPr>
          <w:i/>
          <w:highlight w:val="white"/>
        </w:rPr>
        <w:t>9</w:t>
      </w:r>
      <w:r>
        <w:rPr>
          <w:highlight w:val="white"/>
        </w:rPr>
        <w:t>(1), p.3.</w:t>
      </w:r>
    </w:p>
    <w:p w14:paraId="4DC6DC46" w14:textId="77777777" w:rsidR="003F67EE" w:rsidRDefault="00000000">
      <w:pPr>
        <w:spacing w:before="240" w:after="240"/>
        <w:rPr>
          <w:highlight w:val="white"/>
        </w:rPr>
      </w:pPr>
      <w:r>
        <w:rPr>
          <w:color w:val="222222"/>
          <w:highlight w:val="white"/>
        </w:rPr>
        <w:t xml:space="preserve">Islam, M.A., Fakir, S.I., Masud, S.B., Hossen, M.D., Islam, M.T. and Siddiky, M.R., (2024). Artificial intelligence in digital marketing automation: Enhancing personalization, predictive analytics, and ethical integration. </w:t>
      </w:r>
      <w:r>
        <w:rPr>
          <w:i/>
          <w:highlight w:val="white"/>
        </w:rPr>
        <w:t>Edelweiss Applied Science and Technology</w:t>
      </w:r>
      <w:r>
        <w:rPr>
          <w:highlight w:val="white"/>
        </w:rPr>
        <w:t xml:space="preserve">, </w:t>
      </w:r>
      <w:r>
        <w:rPr>
          <w:i/>
          <w:highlight w:val="white"/>
        </w:rPr>
        <w:t>8</w:t>
      </w:r>
      <w:r>
        <w:rPr>
          <w:highlight w:val="white"/>
        </w:rPr>
        <w:t>(6), pp.6498-6516.</w:t>
      </w:r>
    </w:p>
    <w:p w14:paraId="60FD455D" w14:textId="77777777" w:rsidR="003F67EE" w:rsidRDefault="003F67EE"/>
    <w:sectPr w:rsidR="003F67E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67EE"/>
    <w:rsid w:val="003F67EE"/>
    <w:rsid w:val="006F1063"/>
    <w:rsid w:val="00776130"/>
    <w:rsid w:val="00A836FC"/>
    <w:rsid w:val="00DF5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0FE96"/>
  <w15:docId w15:val="{C46894BC-A4AE-4010-835A-971C6F724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semiHidden/>
    <w:unhideWhenUsed/>
    <w:qFormat/>
    <w:pPr>
      <w:keepNext/>
      <w:keepLines/>
      <w:outlineLvl w:val="1"/>
    </w:pPr>
    <w:rPr>
      <w:b/>
      <w:sz w:val="28"/>
      <w:szCs w:val="28"/>
    </w:rPr>
  </w:style>
  <w:style w:type="paragraph" w:styleId="Heading3">
    <w:name w:val="heading 3"/>
    <w:basedOn w:val="Normal"/>
    <w:next w:val="Normal"/>
    <w:uiPriority w:val="9"/>
    <w:semiHidden/>
    <w:unhideWhenUsed/>
    <w:qFormat/>
    <w:pPr>
      <w:outlineLvl w:val="2"/>
    </w:pPr>
    <w:rPr>
      <w:b/>
      <w:sz w:val="24"/>
      <w:szCs w:val="24"/>
    </w:rPr>
  </w:style>
  <w:style w:type="paragraph" w:styleId="Heading4">
    <w:name w:val="heading 4"/>
    <w:basedOn w:val="Normal"/>
    <w:next w:val="Normal"/>
    <w:uiPriority w:val="9"/>
    <w:semiHidden/>
    <w:unhideWhenUsed/>
    <w:qFormat/>
    <w:pPr>
      <w:spacing w:before="240"/>
      <w:jc w:val="center"/>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a">
    <w:basedOn w:val="TableNormal4"/>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515B9"/>
    <w:pPr>
      <w:tabs>
        <w:tab w:val="center" w:pos="4513"/>
        <w:tab w:val="right" w:pos="9026"/>
      </w:tabs>
      <w:spacing w:line="240" w:lineRule="auto"/>
    </w:pPr>
  </w:style>
  <w:style w:type="character" w:customStyle="1" w:styleId="HeaderChar">
    <w:name w:val="Header Char"/>
    <w:basedOn w:val="DefaultParagraphFont"/>
    <w:link w:val="Header"/>
    <w:uiPriority w:val="99"/>
    <w:rsid w:val="005515B9"/>
  </w:style>
  <w:style w:type="paragraph" w:styleId="Footer">
    <w:name w:val="footer"/>
    <w:basedOn w:val="Normal"/>
    <w:link w:val="FooterChar"/>
    <w:uiPriority w:val="99"/>
    <w:unhideWhenUsed/>
    <w:rsid w:val="005515B9"/>
    <w:pPr>
      <w:tabs>
        <w:tab w:val="center" w:pos="4513"/>
        <w:tab w:val="right" w:pos="9026"/>
      </w:tabs>
      <w:spacing w:line="240" w:lineRule="auto"/>
    </w:pPr>
  </w:style>
  <w:style w:type="character" w:customStyle="1" w:styleId="FooterChar">
    <w:name w:val="Footer Char"/>
    <w:basedOn w:val="DefaultParagraphFont"/>
    <w:link w:val="Footer"/>
    <w:uiPriority w:val="99"/>
    <w:rsid w:val="005515B9"/>
  </w:style>
  <w:style w:type="paragraph" w:styleId="ListParagraph">
    <w:name w:val="List Paragraph"/>
    <w:basedOn w:val="Normal"/>
    <w:uiPriority w:val="34"/>
    <w:qFormat/>
    <w:rsid w:val="00F86ED4"/>
    <w:pPr>
      <w:ind w:left="720"/>
      <w:contextualSpacing/>
    </w:pPr>
  </w:style>
  <w:style w:type="character" w:styleId="Hyperlink">
    <w:name w:val="Hyperlink"/>
    <w:basedOn w:val="DefaultParagraphFont"/>
    <w:uiPriority w:val="99"/>
    <w:unhideWhenUsed/>
    <w:rsid w:val="002658EA"/>
    <w:rPr>
      <w:color w:val="0000FF" w:themeColor="hyperlink"/>
      <w:u w:val="single"/>
    </w:rPr>
  </w:style>
  <w:style w:type="character" w:customStyle="1" w:styleId="UnresolvedMention1">
    <w:name w:val="Unresolved Mention1"/>
    <w:basedOn w:val="DefaultParagraphFont"/>
    <w:uiPriority w:val="99"/>
    <w:semiHidden/>
    <w:unhideWhenUsed/>
    <w:rsid w:val="002658EA"/>
    <w:rPr>
      <w:color w:val="605E5C"/>
      <w:shd w:val="clear" w:color="auto" w:fill="E1DFDD"/>
    </w:rPr>
  </w:style>
  <w:style w:type="paragraph" w:styleId="TOCHeading">
    <w:name w:val="TOC Heading"/>
    <w:basedOn w:val="Heading1"/>
    <w:next w:val="Normal"/>
    <w:uiPriority w:val="39"/>
    <w:unhideWhenUsed/>
    <w:qFormat/>
    <w:rsid w:val="00781D0E"/>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781D0E"/>
    <w:pPr>
      <w:spacing w:after="100"/>
    </w:pPr>
  </w:style>
  <w:style w:type="paragraph" w:styleId="TOC2">
    <w:name w:val="toc 2"/>
    <w:basedOn w:val="Normal"/>
    <w:next w:val="Normal"/>
    <w:autoRedefine/>
    <w:uiPriority w:val="39"/>
    <w:unhideWhenUsed/>
    <w:rsid w:val="00781D0E"/>
    <w:pPr>
      <w:spacing w:after="100"/>
      <w:ind w:left="220"/>
    </w:pPr>
  </w:style>
  <w:style w:type="paragraph" w:styleId="TOC3">
    <w:name w:val="toc 3"/>
    <w:basedOn w:val="Normal"/>
    <w:next w:val="Normal"/>
    <w:autoRedefine/>
    <w:uiPriority w:val="39"/>
    <w:unhideWhenUsed/>
    <w:rsid w:val="00781D0E"/>
    <w:pPr>
      <w:spacing w:after="100"/>
      <w:ind w:left="440"/>
    </w:p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53C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3C2C"/>
    <w:rPr>
      <w:rFonts w:ascii="Tahoma" w:hAnsi="Tahoma" w:cs="Tahoma"/>
      <w:sz w:val="16"/>
      <w:szCs w:val="16"/>
    </w:rPr>
  </w:style>
  <w:style w:type="paragraph" w:styleId="NormalWeb">
    <w:name w:val="Normal (Web)"/>
    <w:basedOn w:val="Normal"/>
    <w:uiPriority w:val="99"/>
    <w:semiHidden/>
    <w:unhideWhenUsed/>
    <w:rsid w:val="00B87FBE"/>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Strong">
    <w:name w:val="Strong"/>
    <w:basedOn w:val="DefaultParagraphFont"/>
    <w:uiPriority w:val="22"/>
    <w:qFormat/>
    <w:rsid w:val="00B87FBE"/>
    <w:rPr>
      <w:b/>
      <w:bCs/>
    </w:r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5m/1Kh1RP2E6MNV0ixAT3eSXFQ==">CgMxLjAyDmgubHByOHU4ZGQwNGsyOAByITF3b08yT2NxMlhCd3VrLWZFQlVJZGZFZnFtNW0tUWRqUw==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631</Words>
  <Characters>3601</Characters>
  <Application>Microsoft Office Word</Application>
  <DocSecurity>0</DocSecurity>
  <Lines>30</Lines>
  <Paragraphs>8</Paragraphs>
  <ScaleCrop>false</ScaleCrop>
  <Company/>
  <LinksUpToDate>false</LinksUpToDate>
  <CharactersWithSpaces>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Teglas (2231988)</cp:lastModifiedBy>
  <cp:revision>4</cp:revision>
  <dcterms:created xsi:type="dcterms:W3CDTF">2025-09-19T10:24:00Z</dcterms:created>
  <dcterms:modified xsi:type="dcterms:W3CDTF">2025-11-13T17:17:00Z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f16bf4aa-4d69-4b81-983b-592585556096</vt:lpwstr>
  </property>
</Properties>
</file>