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EAF3C" w14:textId="3CA93513" w:rsidR="00B45FC4" w:rsidRDefault="00B45FC4" w:rsidP="00467D2A">
      <w:pPr>
        <w:jc w:val="center"/>
        <w:rPr>
          <w:b/>
          <w:bCs/>
        </w:rPr>
      </w:pPr>
      <w:r>
        <w:rPr>
          <w:b/>
          <w:bCs/>
        </w:rPr>
        <w:t>Children and Young People’s Health, Wellbeing and Resilience</w:t>
      </w:r>
    </w:p>
    <w:p w14:paraId="2BE8988E" w14:textId="3FCBAFDB" w:rsidR="00B45FC4" w:rsidRPr="00467D2A" w:rsidRDefault="00B45FC4">
      <w:r w:rsidRPr="00467D2A">
        <w:rPr>
          <w:b/>
          <w:bCs/>
        </w:rPr>
        <w:t>Module Code</w:t>
      </w:r>
      <w:r>
        <w:rPr>
          <w:b/>
          <w:bCs/>
        </w:rPr>
        <w:t xml:space="preserve">: </w:t>
      </w:r>
      <w:r w:rsidRPr="00467D2A">
        <w:t>BMHP5017</w:t>
      </w:r>
    </w:p>
    <w:p w14:paraId="4C51086A" w14:textId="3EBBE457" w:rsidR="00B45FC4" w:rsidRPr="00467D2A" w:rsidRDefault="00B45FC4">
      <w:r w:rsidRPr="00467D2A">
        <w:rPr>
          <w:b/>
          <w:bCs/>
        </w:rPr>
        <w:t>Module Lead</w:t>
      </w:r>
      <w:r w:rsidRPr="00467D2A">
        <w:t xml:space="preserve">: </w:t>
      </w:r>
      <w:r w:rsidR="00467D2A">
        <w:t xml:space="preserve">Joanna Fender </w:t>
      </w:r>
    </w:p>
    <w:p w14:paraId="1C091B53" w14:textId="23BFF509" w:rsidR="00B45FC4" w:rsidRPr="00467D2A" w:rsidRDefault="00467D2A">
      <w:r w:rsidRPr="00467D2A">
        <w:rPr>
          <w:b/>
          <w:bCs/>
        </w:rPr>
        <w:t>Student Number</w:t>
      </w:r>
      <w:r w:rsidRPr="00467D2A">
        <w:t xml:space="preserve">: </w:t>
      </w:r>
      <w:r>
        <w:t>2105498</w:t>
      </w:r>
    </w:p>
    <w:p w14:paraId="3865EC3F" w14:textId="09FFABDD" w:rsidR="00467D2A" w:rsidRDefault="00467D2A">
      <w:r w:rsidRPr="00467D2A">
        <w:rPr>
          <w:b/>
          <w:bCs/>
        </w:rPr>
        <w:t>Word Count</w:t>
      </w:r>
      <w:r w:rsidRPr="00467D2A">
        <w:t xml:space="preserve">: </w:t>
      </w:r>
      <w:r>
        <w:t>2500</w:t>
      </w:r>
    </w:p>
    <w:p w14:paraId="7A385ED5" w14:textId="5843380E" w:rsidR="00467D2A" w:rsidRPr="00467D2A" w:rsidRDefault="00467D2A">
      <w:r>
        <w:rPr>
          <w:noProof/>
        </w:rPr>
        <w:drawing>
          <wp:inline distT="0" distB="0" distL="0" distR="0" wp14:anchorId="25CA483B" wp14:editId="5B5F5343">
            <wp:extent cx="5463540" cy="3577893"/>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57567" t="27182" r="12387" b="37837"/>
                    <a:stretch/>
                  </pic:blipFill>
                  <pic:spPr bwMode="auto">
                    <a:xfrm>
                      <a:off x="0" y="0"/>
                      <a:ext cx="5475365" cy="3585637"/>
                    </a:xfrm>
                    <a:prstGeom prst="rect">
                      <a:avLst/>
                    </a:prstGeom>
                    <a:ln>
                      <a:noFill/>
                    </a:ln>
                    <a:extLst>
                      <a:ext uri="{53640926-AAD7-44D8-BBD7-CCE9431645EC}">
                        <a14:shadowObscured xmlns:a14="http://schemas.microsoft.com/office/drawing/2010/main"/>
                      </a:ext>
                    </a:extLst>
                  </pic:spPr>
                </pic:pic>
              </a:graphicData>
            </a:graphic>
          </wp:inline>
        </w:drawing>
      </w:r>
    </w:p>
    <w:p w14:paraId="5EE082B2" w14:textId="4EFE5B1E" w:rsidR="00B45FC4" w:rsidRDefault="00467D2A">
      <w:pPr>
        <w:rPr>
          <w:b/>
          <w:bCs/>
        </w:rPr>
      </w:pPr>
      <w:r>
        <w:rPr>
          <w:b/>
          <w:bCs/>
        </w:rPr>
        <w:t>(Stephen Brown, 2019)</w:t>
      </w:r>
    </w:p>
    <w:p w14:paraId="157445F3" w14:textId="77777777" w:rsidR="00B45FC4" w:rsidRDefault="00B45FC4">
      <w:pPr>
        <w:rPr>
          <w:b/>
          <w:bCs/>
        </w:rPr>
      </w:pPr>
    </w:p>
    <w:p w14:paraId="7011B937" w14:textId="77777777" w:rsidR="00B45FC4" w:rsidRDefault="00B45FC4">
      <w:pPr>
        <w:rPr>
          <w:b/>
          <w:bCs/>
        </w:rPr>
      </w:pPr>
    </w:p>
    <w:p w14:paraId="309EC4EE" w14:textId="77777777" w:rsidR="00B45FC4" w:rsidRDefault="00B45FC4">
      <w:pPr>
        <w:rPr>
          <w:b/>
          <w:bCs/>
        </w:rPr>
      </w:pPr>
    </w:p>
    <w:p w14:paraId="4CC9495F" w14:textId="77777777" w:rsidR="00B45FC4" w:rsidRDefault="00B45FC4">
      <w:pPr>
        <w:rPr>
          <w:b/>
          <w:bCs/>
        </w:rPr>
      </w:pPr>
    </w:p>
    <w:p w14:paraId="55585B0A" w14:textId="77777777" w:rsidR="00B45FC4" w:rsidRDefault="00B45FC4">
      <w:pPr>
        <w:rPr>
          <w:b/>
          <w:bCs/>
        </w:rPr>
      </w:pPr>
    </w:p>
    <w:p w14:paraId="336A3802" w14:textId="77777777" w:rsidR="00B45FC4" w:rsidRDefault="00B45FC4">
      <w:pPr>
        <w:rPr>
          <w:b/>
          <w:bCs/>
        </w:rPr>
      </w:pPr>
    </w:p>
    <w:p w14:paraId="742E93A3" w14:textId="77777777" w:rsidR="00B45FC4" w:rsidRDefault="00B45FC4">
      <w:pPr>
        <w:rPr>
          <w:b/>
          <w:bCs/>
        </w:rPr>
      </w:pPr>
    </w:p>
    <w:p w14:paraId="4E57DA7B" w14:textId="77777777" w:rsidR="00B45FC4" w:rsidRDefault="00B45FC4">
      <w:pPr>
        <w:rPr>
          <w:b/>
          <w:bCs/>
        </w:rPr>
      </w:pPr>
    </w:p>
    <w:p w14:paraId="1D906A12" w14:textId="77777777" w:rsidR="00B45FC4" w:rsidRDefault="00B45FC4">
      <w:pPr>
        <w:rPr>
          <w:b/>
          <w:bCs/>
        </w:rPr>
      </w:pPr>
    </w:p>
    <w:p w14:paraId="277C6471" w14:textId="77777777" w:rsidR="00B45FC4" w:rsidRDefault="00B45FC4">
      <w:pPr>
        <w:rPr>
          <w:b/>
          <w:bCs/>
        </w:rPr>
      </w:pPr>
    </w:p>
    <w:p w14:paraId="48C71FD2" w14:textId="77777777" w:rsidR="00B45FC4" w:rsidRDefault="00B45FC4">
      <w:pPr>
        <w:rPr>
          <w:b/>
          <w:bCs/>
        </w:rPr>
      </w:pPr>
    </w:p>
    <w:p w14:paraId="52035780" w14:textId="77777777" w:rsidR="00F541D8" w:rsidRDefault="00F541D8">
      <w:pPr>
        <w:rPr>
          <w:b/>
          <w:bCs/>
        </w:rPr>
      </w:pPr>
    </w:p>
    <w:p w14:paraId="06792471" w14:textId="5EF3C486" w:rsidR="00293674" w:rsidRDefault="002717E0">
      <w:pPr>
        <w:rPr>
          <w:b/>
          <w:bCs/>
        </w:rPr>
      </w:pPr>
      <w:r>
        <w:rPr>
          <w:b/>
          <w:bCs/>
        </w:rPr>
        <w:lastRenderedPageBreak/>
        <w:t xml:space="preserve">Introduction </w:t>
      </w:r>
    </w:p>
    <w:p w14:paraId="015C4025" w14:textId="0BA91320" w:rsidR="002717E0" w:rsidRDefault="002717E0">
      <w:r>
        <w:t xml:space="preserve">Every institution in Wales, which provides a health and social care service, has its own policies procedure and guided by relevant legislations, in which they must oblige with. Some of these legislations include the Wellbeing of Future Generations (Wales) 2015, and the Equality Act 2010. Considering the importance of these acts, this essay will examine and evaluate these legislations, as they have a direct impact upon the health, wellbeing and resilience of children and young people within Wales.  It will do that by analysing their function and evaluating their benefits and limitations upon the general wellbeing of children and young people and wider community in the United Kingdom, particularly Wales. </w:t>
      </w:r>
    </w:p>
    <w:p w14:paraId="10F26339" w14:textId="1322F143" w:rsidR="002717E0" w:rsidRDefault="002717E0">
      <w:pPr>
        <w:rPr>
          <w:b/>
          <w:bCs/>
        </w:rPr>
      </w:pPr>
      <w:r>
        <w:rPr>
          <w:b/>
          <w:bCs/>
        </w:rPr>
        <w:t>Main body</w:t>
      </w:r>
    </w:p>
    <w:p w14:paraId="75E42E0F" w14:textId="59A00D45" w:rsidR="002717E0" w:rsidRDefault="002717E0">
      <w:pPr>
        <w:rPr>
          <w:b/>
          <w:bCs/>
        </w:rPr>
      </w:pPr>
      <w:r>
        <w:rPr>
          <w:b/>
          <w:bCs/>
        </w:rPr>
        <w:t xml:space="preserve">Legislation 1: </w:t>
      </w:r>
      <w:r>
        <w:t>The Wellbeing of Future Generations (Wales) Act 2015</w:t>
      </w:r>
    </w:p>
    <w:p w14:paraId="4584A177" w14:textId="233A9E58" w:rsidR="002717E0" w:rsidRDefault="002717E0">
      <w:r>
        <w:t>According to the (Welsh Government, 2021), The Wellbeing of Future Generations (Wales) Act 2015</w:t>
      </w:r>
      <w:r w:rsidR="008D4ABE">
        <w:t xml:space="preserve"> aims to promote the long-term social economic, environment and cultural wellbeing of Wales which impacts children, young people, and the wider community. It aims to provide a long-term improvement on these areas, by requiring the public bodies in Wales which are listed in the act to work together, some of which include the local authorities, local health boards such as Swansea Bay University Health Board, and the Public Health Wales NHS Trust, (</w:t>
      </w:r>
      <w:r w:rsidR="00486F35">
        <w:t>Public Health Wales, 2023</w:t>
      </w:r>
      <w:r w:rsidR="008D4ABE">
        <w:t xml:space="preserve">). To ensure that this happens, this legislation has set out seven (7) well-being goals in which these public bodies must achieve, which according to the (Welsh Government, 2021) they include: </w:t>
      </w:r>
    </w:p>
    <w:p w14:paraId="6AC10149" w14:textId="21615CF1" w:rsidR="008D4ABE" w:rsidRDefault="008D4ABE" w:rsidP="008D4ABE">
      <w:pPr>
        <w:pStyle w:val="ListParagraph"/>
        <w:numPr>
          <w:ilvl w:val="0"/>
          <w:numId w:val="1"/>
        </w:numPr>
      </w:pPr>
      <w:r>
        <w:t>A prosperous Wales</w:t>
      </w:r>
    </w:p>
    <w:p w14:paraId="78ED1C04" w14:textId="02CA8E3A" w:rsidR="008D4ABE" w:rsidRDefault="008D4ABE" w:rsidP="008D4ABE">
      <w:pPr>
        <w:pStyle w:val="ListParagraph"/>
        <w:numPr>
          <w:ilvl w:val="0"/>
          <w:numId w:val="1"/>
        </w:numPr>
      </w:pPr>
      <w:r>
        <w:t>A resilient Wales</w:t>
      </w:r>
    </w:p>
    <w:p w14:paraId="4A909633" w14:textId="549B324E" w:rsidR="008D4ABE" w:rsidRDefault="00D31059" w:rsidP="008D4ABE">
      <w:pPr>
        <w:pStyle w:val="ListParagraph"/>
        <w:numPr>
          <w:ilvl w:val="0"/>
          <w:numId w:val="1"/>
        </w:numPr>
      </w:pPr>
      <w:r>
        <w:t>A healthier Wales</w:t>
      </w:r>
    </w:p>
    <w:p w14:paraId="694EDC39" w14:textId="5EB3F83F" w:rsidR="00D31059" w:rsidRDefault="00D31059" w:rsidP="008D4ABE">
      <w:pPr>
        <w:pStyle w:val="ListParagraph"/>
        <w:numPr>
          <w:ilvl w:val="0"/>
          <w:numId w:val="1"/>
        </w:numPr>
      </w:pPr>
      <w:r>
        <w:t>A more equal Wales</w:t>
      </w:r>
    </w:p>
    <w:p w14:paraId="54B41F37" w14:textId="426F6BA9" w:rsidR="00D31059" w:rsidRDefault="00D31059" w:rsidP="008D4ABE">
      <w:pPr>
        <w:pStyle w:val="ListParagraph"/>
        <w:numPr>
          <w:ilvl w:val="0"/>
          <w:numId w:val="1"/>
        </w:numPr>
      </w:pPr>
      <w:r>
        <w:t xml:space="preserve">A Wales of cohesive communities </w:t>
      </w:r>
    </w:p>
    <w:p w14:paraId="63A06585" w14:textId="4112D8BE" w:rsidR="00D31059" w:rsidRDefault="00D31059" w:rsidP="008D4ABE">
      <w:pPr>
        <w:pStyle w:val="ListParagraph"/>
        <w:numPr>
          <w:ilvl w:val="0"/>
          <w:numId w:val="1"/>
        </w:numPr>
      </w:pPr>
      <w:r>
        <w:t xml:space="preserve">A Wales of vibrant culture and thriving Welsh language </w:t>
      </w:r>
    </w:p>
    <w:p w14:paraId="4B480E0B" w14:textId="678AB175" w:rsidR="00D31059" w:rsidRDefault="00D31059" w:rsidP="00D31059">
      <w:pPr>
        <w:pStyle w:val="ListParagraph"/>
        <w:numPr>
          <w:ilvl w:val="0"/>
          <w:numId w:val="1"/>
        </w:numPr>
      </w:pPr>
      <w:r>
        <w:t>A globally responsible Wales</w:t>
      </w:r>
    </w:p>
    <w:p w14:paraId="087E054F" w14:textId="3992A995" w:rsidR="005722FE" w:rsidRDefault="00D31059" w:rsidP="00D31059">
      <w:r>
        <w:t>According to (</w:t>
      </w:r>
      <w:proofErr w:type="spellStart"/>
      <w:r>
        <w:t>Messhan</w:t>
      </w:r>
      <w:proofErr w:type="spellEnd"/>
      <w:r>
        <w:t xml:space="preserve"> and Sheard, 2020), Nikhil Seth is the Head of Sustainability Development for the United Nations stated that ‘</w:t>
      </w:r>
      <w:r>
        <w:rPr>
          <w:i/>
          <w:iCs/>
        </w:rPr>
        <w:t xml:space="preserve">What Wales is doing today, we hope the world will do tomorrow, action more than words is the hope for our future generations. </w:t>
      </w:r>
      <w:r>
        <w:t xml:space="preserve">This statement shows the importance that Wales has shown towards putting and creating appropriate approaches and brining legislations into place which tackles areas for the improvement which aim to protect </w:t>
      </w:r>
      <w:r w:rsidR="00F615AE">
        <w:t xml:space="preserve">the health and the wellbeing of the children and young people. The (Future Generations Commissioner for Wales, 2023) states that, the Welsh government acknowledge of the wider communities, which includes climate change, poverty and inability to find a job, hence the WFG act is vitally important </w:t>
      </w:r>
      <w:r w:rsidR="0002553F">
        <w:t xml:space="preserve">as it aims to tackle these challenges by edifying some key principles, which includes the 7 above mentioned wellbeing goals, a sustainable </w:t>
      </w:r>
      <w:r w:rsidR="005722FE">
        <w:t>development principle is about fulfilling all four aspect of the wellbeing which includes the economic, social, environmental and cultural by taking action to improve (</w:t>
      </w:r>
      <w:r w:rsidR="00486F35">
        <w:t xml:space="preserve">Medvedev &amp; </w:t>
      </w:r>
      <w:proofErr w:type="spellStart"/>
      <w:r w:rsidR="00486F35">
        <w:t>Landhuis</w:t>
      </w:r>
      <w:proofErr w:type="spellEnd"/>
      <w:r w:rsidR="005722FE">
        <w:t>). This means that the WGF act requires the public bodies listed in the act to fulfil sustainable development assessments, when planning to develop and implement new policies, procedures, or strategies</w:t>
      </w:r>
      <w:r w:rsidR="00121454">
        <w:t xml:space="preserve">, </w:t>
      </w:r>
      <w:r w:rsidR="005722FE">
        <w:t>(</w:t>
      </w:r>
      <w:r w:rsidR="00486F35">
        <w:t>Shelton &amp; Lee, 2019</w:t>
      </w:r>
      <w:r w:rsidR="005722FE">
        <w:t>)</w:t>
      </w:r>
      <w:r w:rsidR="00121454">
        <w:t xml:space="preserve">. </w:t>
      </w:r>
    </w:p>
    <w:p w14:paraId="050322B5" w14:textId="10E802D3" w:rsidR="005722FE" w:rsidRDefault="005722FE" w:rsidP="00D31059">
      <w:r>
        <w:t xml:space="preserve">This act also requires the public bodies to consult with stakeholders, in which it also includes the public, whenever they are conducting sustainable development assessments. This is a benefit as it provides transparency and participation, as well as it clearly demonstrates the progress made towards achieving the well-being goals. The wellbeing duty on the other hand states the </w:t>
      </w:r>
      <w:r>
        <w:lastRenderedPageBreak/>
        <w:t>development in which it includes, conducting a sustainable development in which the public bodies must set out wellbeing objectives and take all reasonable steps to meet those objectives, (</w:t>
      </w:r>
      <w:r w:rsidR="004E62A4">
        <w:t>Corbin et al., 2021</w:t>
      </w:r>
      <w:r>
        <w:t>)</w:t>
      </w:r>
    </w:p>
    <w:p w14:paraId="63F2BD10" w14:textId="6C29F55E" w:rsidR="005722FE" w:rsidRDefault="005722FE" w:rsidP="00D31059">
      <w:pPr>
        <w:rPr>
          <w:b/>
          <w:bCs/>
        </w:rPr>
      </w:pPr>
      <w:r>
        <w:rPr>
          <w:b/>
          <w:bCs/>
        </w:rPr>
        <w:t xml:space="preserve">Benefits: </w:t>
      </w:r>
    </w:p>
    <w:p w14:paraId="3087DFC1" w14:textId="0C057626" w:rsidR="005722FE" w:rsidRDefault="005722FE" w:rsidP="00D31059">
      <w:r>
        <w:t xml:space="preserve">The wellbeing </w:t>
      </w:r>
      <w:r w:rsidR="00A8407F">
        <w:t xml:space="preserve">of Future Generations (Wales) Act 2015 contains many benefits, </w:t>
      </w:r>
      <w:r w:rsidR="003A2433">
        <w:t>particularly</w:t>
      </w:r>
      <w:r w:rsidR="00A8407F">
        <w:t xml:space="preserve"> regarding the health, wellbeing and resilience of children and young people living in Wales. This is because, as this essay has mentioned it above, the WFG act required the public bodies which are listed in the act, to work towards achieving the set goals to promote the social environmental, economic and cultural well-being of Wales, (Welsh Government, 2021). This is beneficial to children </w:t>
      </w:r>
      <w:r w:rsidR="0051011E">
        <w:t xml:space="preserve">and young children in various ways, as (Senedd Business, 2015) emphasises, an improvement on these four areas of well-being can lead to a significant improvement of the general wellbeing of the wider community. For instance, an improvement on the economic aspect of the wellbeing can lead to wider opportunities for various jobs roles and occupations, which can </w:t>
      </w:r>
      <w:r w:rsidR="0047207C">
        <w:t>have a direct impact on improving the general living standards for families, (Legislation.gov.uk, 2019). An improvement on the environmental aspects of the wellbeing which could be done by tackling climate change and improving recycling, it can help children, young people and wider communities by creating a cleaner environment and reducing air pollution, as this aids to promote a healthier environment reducing the risk of developing health conditions such as asthma, states an overview of systematic reviews carried out by (</w:t>
      </w:r>
      <w:proofErr w:type="spellStart"/>
      <w:r w:rsidR="0047207C">
        <w:t>Rocoue</w:t>
      </w:r>
      <w:proofErr w:type="spellEnd"/>
      <w:r w:rsidR="0047207C">
        <w:t xml:space="preserve"> et al., 2021).</w:t>
      </w:r>
    </w:p>
    <w:p w14:paraId="654F52D6" w14:textId="5004AD50" w:rsidR="0047207C" w:rsidRDefault="0047207C" w:rsidP="00D31059">
      <w:r>
        <w:t xml:space="preserve">Another significant benefit of this legislation is that it requires each of the public bodies to </w:t>
      </w:r>
      <w:r w:rsidR="009C41D0">
        <w:t>i</w:t>
      </w:r>
      <w:r>
        <w:t>nclude participants of which it also involves children and young people, in their decision-making process, (</w:t>
      </w:r>
      <w:r w:rsidR="003A2433">
        <w:t>Fitzgerald et al., 2016</w:t>
      </w:r>
      <w:r>
        <w:t>)</w:t>
      </w:r>
      <w:r w:rsidR="009C41D0">
        <w:t>. This is considered as an advantage of this act because due to the requirements of the WFG act, children and young people can participate and have a say in important decisions which the public bosies may take, which have a direct impact on their lives. By being able to participate and have a say in the decision-making process, children and young people can help contribute towards ensuring that perspectives, ideas and needs thought and taken under consideration, (</w:t>
      </w:r>
      <w:r w:rsidR="003A2433">
        <w:t>Oxford Biomedical Research Centre, 2023</w:t>
      </w:r>
      <w:r w:rsidR="009C41D0">
        <w:t xml:space="preserve">). </w:t>
      </w:r>
    </w:p>
    <w:p w14:paraId="27E9C32E" w14:textId="20B7072B" w:rsidR="009C41D0" w:rsidRDefault="009C41D0">
      <w:pPr>
        <w:rPr>
          <w:b/>
          <w:bCs/>
        </w:rPr>
      </w:pPr>
      <w:r>
        <w:rPr>
          <w:b/>
          <w:bCs/>
        </w:rPr>
        <w:t xml:space="preserve">Limitations: </w:t>
      </w:r>
    </w:p>
    <w:p w14:paraId="38F35AEC" w14:textId="77777777" w:rsidR="005D7042" w:rsidRDefault="00995870">
      <w:r>
        <w:t xml:space="preserve">The Wellbeing of Future Generations (Wales) Act 2015 is a legislation which aims to make Wales more sustainable and equitable by setting </w:t>
      </w:r>
      <w:r w:rsidR="005D7042">
        <w:t xml:space="preserve">out goals to improve the four areas of wellbeing, by involving the public bodies. However, while this legislation aims to achieve and accomplish these principles, there are some limitations and disadvantages to it to cogitate and acknowledge. </w:t>
      </w:r>
    </w:p>
    <w:p w14:paraId="389F98BB" w14:textId="0B5C8295" w:rsidR="008D4ABE" w:rsidRDefault="005D7042">
      <w:r>
        <w:t>The WFG act was brought into force on the 1</w:t>
      </w:r>
      <w:r w:rsidRPr="005D7042">
        <w:rPr>
          <w:vertAlign w:val="superscript"/>
        </w:rPr>
        <w:t>st</w:t>
      </w:r>
      <w:r>
        <w:t xml:space="preserve"> April 2016 after being passed by the Welsh Government in April 2015, (</w:t>
      </w:r>
      <w:r w:rsidR="003A2433">
        <w:t>Future Policy.org, 2020</w:t>
      </w:r>
      <w:r>
        <w:t>). This is considered a limitation as the act is still rather new and untested, which means that the act has still not entirely proven how effective it can be to achieve the set goals</w:t>
      </w:r>
      <w:r w:rsidR="003A2433">
        <w:t xml:space="preserve">, </w:t>
      </w:r>
      <w:r>
        <w:t>(</w:t>
      </w:r>
      <w:r w:rsidR="003A2433">
        <w:t>BBC News, 2019</w:t>
      </w:r>
      <w:r>
        <w:t xml:space="preserve">). </w:t>
      </w:r>
    </w:p>
    <w:p w14:paraId="65C3455C" w14:textId="46CE8FB8" w:rsidR="00C72748" w:rsidRDefault="005D7042">
      <w:r>
        <w:t xml:space="preserve">Also, this act depends on the public bodies listed in the act to respect, meet and fulfil the stated requirements, such as considering the impact of their decisions of future generation, </w:t>
      </w:r>
      <w:r w:rsidR="0027124F">
        <w:t>(WCVA, 2023)</w:t>
      </w:r>
      <w:r>
        <w:t xml:space="preserve"> This is considered a disadvantage as despite the objectives that the public bodies must achieve and meet, it is not ensured and guaranteed that every public body will make the necessary arrangements and take the necessary actions and measures to promote the wellbeing of the future generations, </w:t>
      </w:r>
      <w:r w:rsidR="00C72748">
        <w:t>(</w:t>
      </w:r>
      <w:r w:rsidR="0027124F">
        <w:t xml:space="preserve">University Health Board, 2023). </w:t>
      </w:r>
    </w:p>
    <w:p w14:paraId="124D038D" w14:textId="447F6D24" w:rsidR="00C72748" w:rsidRDefault="00C72748">
      <w:r>
        <w:rPr>
          <w:b/>
          <w:bCs/>
        </w:rPr>
        <w:t xml:space="preserve">Legislation 2: </w:t>
      </w:r>
      <w:r>
        <w:t xml:space="preserve">The Equality Act 2010  </w:t>
      </w:r>
    </w:p>
    <w:p w14:paraId="763D7D38" w14:textId="4C41F8A4" w:rsidR="00C72748" w:rsidRDefault="00C72748">
      <w:r>
        <w:lastRenderedPageBreak/>
        <w:t xml:space="preserve">According to (Government, </w:t>
      </w:r>
      <w:r w:rsidR="00281D8B">
        <w:t>U</w:t>
      </w:r>
      <w:r>
        <w:t xml:space="preserve">nited Kingdom (Gov.UK) 2015). The </w:t>
      </w:r>
      <w:r w:rsidR="00281D8B">
        <w:t>Equality</w:t>
      </w:r>
      <w:r>
        <w:t xml:space="preserve"> Act 2010 is an Act of Parliament which replaced prior anti-discriminatory acts such as the Sex Discrimination Act 1975 and the Race Relations Act 1976 by including them all under one legislation. This act is an important legislation as it promotes equality by preventing discrimination under nine features, also known as the protected characteristics, (</w:t>
      </w:r>
      <w:r w:rsidR="0027124F">
        <w:t>Stenhouse, 2021</w:t>
      </w:r>
      <w:r>
        <w:t>). The nine protected characteristics include disability, age, gender reassignment, pregnancy, maternity, marriage and civil partnership, religion and belief, race, sex, and sexual orientation, (Equal and Human Rights Commission, 2020).</w:t>
      </w:r>
    </w:p>
    <w:p w14:paraId="4BBD8AE0" w14:textId="72A3AB79" w:rsidR="00530785" w:rsidRDefault="00C72748">
      <w:r>
        <w:t xml:space="preserve">This legislation prohibits discrimination of any individual </w:t>
      </w:r>
      <w:r w:rsidR="00530785">
        <w:t>with any of the above-mentioned characteristics in a wide range of institutions and places, including academic institutions/education, occupation/employment, as well as the provision of goods and services, (</w:t>
      </w:r>
      <w:r w:rsidR="0027124F">
        <w:t>Lockwood et al., 2012</w:t>
      </w:r>
      <w:r w:rsidR="00530785">
        <w:t xml:space="preserve">). This legislation also requires the public bodies listed in the act to meet the needs and promote equality and prevent discrimination to those with the protected characteristics. </w:t>
      </w:r>
    </w:p>
    <w:p w14:paraId="24A33675" w14:textId="6F41DF0C" w:rsidR="009C324A" w:rsidRDefault="00530785" w:rsidP="009C324A">
      <w:r>
        <w:t xml:space="preserve">According to (Citizen Advice, 2020), this legislation assorted types of discrimination, of which it includes: direct discrimination, indirect discrimination, harassment and victimisation. A direct discrimination is when one or a group of people due to one is treat unfairly or less favourably than another individual or a group of people due to one or more of the protected characteristics, (Anti-Discrimination New South Wales. 2021). An indirect </w:t>
      </w:r>
      <w:r w:rsidR="009C324A">
        <w:t>discrimination occurs when a policy, procedure or practice applies to the same to everyone, but it has a negative impact on one or more due to a protected characteristic, states that (Aces, 2023</w:t>
      </w:r>
      <w:r w:rsidR="00AE4FCB">
        <w:t xml:space="preserve">). </w:t>
      </w:r>
      <w:r w:rsidR="009C324A">
        <w:t>Harasment is the type of discrimination which involves violating the rights and dignity of one or a group of people, either physically or verbally, (U.S. Equal Employment Opportunity Commission, 2023). Victimisation is a type of discrimination which occurs when one individual or a group of people are subject to harm due to complaining about discrimination, (Citizen A</w:t>
      </w:r>
      <w:r w:rsidR="0027124F">
        <w:t>d</w:t>
      </w:r>
      <w:r w:rsidR="009C324A">
        <w:t>vice,</w:t>
      </w:r>
      <w:r w:rsidR="0027124F">
        <w:t xml:space="preserve"> </w:t>
      </w:r>
      <w:r w:rsidR="009C324A">
        <w:t>2020)</w:t>
      </w:r>
    </w:p>
    <w:p w14:paraId="1F50CA6C" w14:textId="3F5D30F5" w:rsidR="009C324A" w:rsidRDefault="009C324A" w:rsidP="009C324A">
      <w:pPr>
        <w:rPr>
          <w:b/>
          <w:bCs/>
        </w:rPr>
      </w:pPr>
      <w:r>
        <w:rPr>
          <w:b/>
          <w:bCs/>
        </w:rPr>
        <w:t xml:space="preserve">Benefits: </w:t>
      </w:r>
    </w:p>
    <w:p w14:paraId="155298C7" w14:textId="1D582F54" w:rsidR="00C72748" w:rsidRDefault="009C324A" w:rsidP="009C324A">
      <w:r>
        <w:t xml:space="preserve">The </w:t>
      </w:r>
      <w:r w:rsidR="00A15E1E">
        <w:t>E</w:t>
      </w:r>
      <w:r>
        <w:t xml:space="preserve">quality Act 2010 is a legalisation which prohibits discrimination </w:t>
      </w:r>
      <w:r w:rsidR="00D13A85">
        <w:t>and promotes equality, which leads to many benefits regarding the health, wellbeing is resilience of the children and young people within Wales and whole United Kingdom. This is because, by providing protection towards discrimination regarding the nine protected characteristics, it leads to a more inclusive and supportive surrounding for children and young people, (</w:t>
      </w:r>
      <w:r w:rsidR="0027124F">
        <w:t>Sage Journals, 2017).</w:t>
      </w:r>
      <w:r w:rsidR="00D13A85">
        <w:t xml:space="preserve"> For instance, an advantage the Equality Act 2010 is that it requires academic institutions such as schools, to make the necessary arrangements for children with special educational needs and disabilities, to ensure that they are not treated less favourably and are not put at ris</w:t>
      </w:r>
      <w:r w:rsidR="000B3399">
        <w:t>k</w:t>
      </w:r>
      <w:r w:rsidR="00D13A85">
        <w:t xml:space="preserve"> of </w:t>
      </w:r>
      <w:r w:rsidR="000B3399">
        <w:t>f</w:t>
      </w:r>
      <w:r w:rsidR="00D13A85">
        <w:t>alls</w:t>
      </w:r>
      <w:r w:rsidR="000B3399">
        <w:t>, or disadvantages</w:t>
      </w:r>
      <w:r w:rsidR="0027124F">
        <w:t xml:space="preserve">, </w:t>
      </w:r>
      <w:r w:rsidR="000B3399" w:rsidRPr="0027124F">
        <w:t>(</w:t>
      </w:r>
      <w:r w:rsidR="0027124F" w:rsidRPr="0027124F">
        <w:t>Redley, 2019</w:t>
      </w:r>
      <w:r w:rsidR="000B3399" w:rsidRPr="0027124F">
        <w:t>)</w:t>
      </w:r>
      <w:r w:rsidR="000B3399">
        <w:t>.</w:t>
      </w:r>
      <w:r w:rsidR="0027124F">
        <w:t xml:space="preserve"> </w:t>
      </w:r>
      <w:r w:rsidR="000B3399">
        <w:t>Therefore, schools are obliged to make physical changes to its environment to prevent trips, falls, as well as install lifts for pupils with wheelchair for an easier access, if necessary, (</w:t>
      </w:r>
      <w:r w:rsidR="0027124F">
        <w:t>GOV.UK, 20</w:t>
      </w:r>
      <w:r w:rsidR="005E58B1">
        <w:t>18).</w:t>
      </w:r>
      <w:r w:rsidR="000B3399">
        <w:t xml:space="preserve"> Also, schools in the United Kingdom including Wales must provide resources, support and additional time for students with learning difficulties such as dyslexia, to allow and provide an equal chance for succeeding, which in this way, also promote improvement to their general wellbeing and mental healt</w:t>
      </w:r>
      <w:r w:rsidR="005E58B1">
        <w:t>h,</w:t>
      </w:r>
      <w:r w:rsidR="000B3399">
        <w:t xml:space="preserve"> (</w:t>
      </w:r>
      <w:r w:rsidR="005E58B1">
        <w:t>Cambridge University Press, 2018</w:t>
      </w:r>
      <w:r w:rsidR="000B3399">
        <w:t>)</w:t>
      </w:r>
      <w:r w:rsidR="005E58B1">
        <w:t xml:space="preserve">. </w:t>
      </w:r>
    </w:p>
    <w:p w14:paraId="595D6A51" w14:textId="726E6A67" w:rsidR="00B63253" w:rsidRDefault="000B3399" w:rsidP="009C324A">
      <w:r>
        <w:t>Another advantage of this act is that children and young people of any protected characteristics are entitled to have access to any healthcare service</w:t>
      </w:r>
      <w:r w:rsidR="005E58B1">
        <w:t xml:space="preserve">, </w:t>
      </w:r>
      <w:r>
        <w:t>(</w:t>
      </w:r>
      <w:r w:rsidR="005E58B1">
        <w:t>Social Care Institute for Excellence, 2010</w:t>
      </w:r>
      <w:r>
        <w:t>)</w:t>
      </w:r>
      <w:r w:rsidR="005E58B1">
        <w:t>.</w:t>
      </w:r>
      <w:r w:rsidR="00B63253">
        <w:t xml:space="preserve"> This is because, this act requires every healthcare provider to ensure every child and young person who needs health care support is provided with the help they need. For instance, non-British children should be able to access health care same as the British children, without facing any type of discrimination</w:t>
      </w:r>
      <w:r w:rsidR="00121454">
        <w:t>,</w:t>
      </w:r>
      <w:r w:rsidR="00B63253">
        <w:t xml:space="preserve"> (</w:t>
      </w:r>
      <w:r w:rsidR="00121454">
        <w:t>Children’s Rights Alliance for England, 2023</w:t>
      </w:r>
      <w:r w:rsidR="00B63253">
        <w:t>)</w:t>
      </w:r>
      <w:r w:rsidR="00121454">
        <w:t xml:space="preserve">. </w:t>
      </w:r>
      <w:r w:rsidR="00B63253">
        <w:t xml:space="preserve">This is an advantage as this act ensures </w:t>
      </w:r>
      <w:r w:rsidR="00B63253">
        <w:lastRenderedPageBreak/>
        <w:t xml:space="preserve">that children and young people receive and have access to the health care that they need, promoting health and wellbeing to every child in the United Kingdom, despite any characteristics. </w:t>
      </w:r>
    </w:p>
    <w:p w14:paraId="54B6EDFA" w14:textId="068F37D2" w:rsidR="00B63253" w:rsidRDefault="00B63253" w:rsidP="009C324A">
      <w:pPr>
        <w:rPr>
          <w:b/>
          <w:bCs/>
        </w:rPr>
      </w:pPr>
      <w:r>
        <w:rPr>
          <w:b/>
          <w:bCs/>
        </w:rPr>
        <w:t xml:space="preserve">Limitations: </w:t>
      </w:r>
    </w:p>
    <w:p w14:paraId="191E3394" w14:textId="78552C62" w:rsidR="00B63253" w:rsidRDefault="00B63253" w:rsidP="009C324A">
      <w:r>
        <w:t xml:space="preserve">The Equality Acts 2010 is one of the legislations which </w:t>
      </w:r>
      <w:r w:rsidR="00467D2A">
        <w:t>protects people with a wide range of characteristics from different types of discrimination. However, like every other legislation, it does have its limitations</w:t>
      </w:r>
      <w:r w:rsidR="00372015">
        <w:t xml:space="preserve"> regarding its role in promoting equality and preventing discrimination</w:t>
      </w:r>
      <w:r w:rsidR="00960C7F">
        <w:t xml:space="preserve"> and impact its role in promoting health and wellbeing to children and young people in Wales</w:t>
      </w:r>
      <w:r w:rsidR="00372015">
        <w:t xml:space="preserve">. </w:t>
      </w:r>
    </w:p>
    <w:p w14:paraId="6BB3641D" w14:textId="09A2E709" w:rsidR="008D39D2" w:rsidRDefault="00372015" w:rsidP="009C324A">
      <w:r>
        <w:t xml:space="preserve">The types of discrimination that this act provides protection from include direct discrimination, indirect discrimination, harassment and victimisation. </w:t>
      </w:r>
      <w:r w:rsidR="008D39D2">
        <w:t>D</w:t>
      </w:r>
      <w:r w:rsidR="008D39D2">
        <w:t>irect discrimination</w:t>
      </w:r>
      <w:r w:rsidR="008D39D2">
        <w:t xml:space="preserve"> </w:t>
      </w:r>
      <w:r w:rsidR="0054286F">
        <w:t xml:space="preserve">includes being treated less favourably than an individual/s due to a certain personal characteristic, (Australian Human Right Commission, 2023). </w:t>
      </w:r>
      <w:r w:rsidR="008D39D2">
        <w:t>I</w:t>
      </w:r>
      <w:r w:rsidR="008D39D2">
        <w:t>ndirect discrimination</w:t>
      </w:r>
      <w:r w:rsidR="0054286F">
        <w:t xml:space="preserve"> is when the policies and procedures that have been put in place treat everyone fairly, but are less fair to those with a certain protected characteristics under the Equality Act 2010, (</w:t>
      </w:r>
      <w:proofErr w:type="spellStart"/>
      <w:r w:rsidR="0054286F">
        <w:t>Acas</w:t>
      </w:r>
      <w:proofErr w:type="spellEnd"/>
      <w:r w:rsidR="0054286F">
        <w:t xml:space="preserve">, 2012). </w:t>
      </w:r>
      <w:r w:rsidR="008D39D2">
        <w:t>H</w:t>
      </w:r>
      <w:r w:rsidR="008D39D2">
        <w:t>arassment</w:t>
      </w:r>
      <w:r w:rsidR="008D39D2">
        <w:t xml:space="preserve"> includes offensive behaviours, which can humiliate and intimidate an individual</w:t>
      </w:r>
      <w:r w:rsidR="0054286F">
        <w:t xml:space="preserve">, (U.S Equal Employment Opportunity Commission, 2023). </w:t>
      </w:r>
      <w:r w:rsidR="008D39D2" w:rsidRPr="00F541D8">
        <w:t>Vi</w:t>
      </w:r>
      <w:r w:rsidR="008D39D2" w:rsidRPr="00F541D8">
        <w:t>ctimisation</w:t>
      </w:r>
      <w:r w:rsidR="00C54B8E">
        <w:t xml:space="preserve"> occurs when an individual gets discriminated against </w:t>
      </w:r>
      <w:r w:rsidR="0054286F">
        <w:t xml:space="preserve">for reporting a case of discrimination, (Murray, 2021). </w:t>
      </w:r>
    </w:p>
    <w:p w14:paraId="15B80077" w14:textId="41331CE3" w:rsidR="00F541D8" w:rsidRDefault="00F541D8" w:rsidP="009C324A">
      <w:r>
        <w:t>However, a limitation of this legislation is that the above-mentioned types of discrimination are the only types of discrimination that this act protects individuals from. This means that this act does not cover other types of discrimination as well as all the protected characteristics such as discrimination against age and religion or belief, (</w:t>
      </w:r>
      <w:r w:rsidR="00960C7F">
        <w:t>Mind, 2023</w:t>
      </w:r>
      <w:r>
        <w:t xml:space="preserve">). </w:t>
      </w:r>
    </w:p>
    <w:p w14:paraId="2CE44235" w14:textId="5D824D0A" w:rsidR="00B63253" w:rsidRDefault="00960C7F" w:rsidP="009C324A">
      <w:r>
        <w:t xml:space="preserve">In conclusion, </w:t>
      </w:r>
      <w:r w:rsidR="00A15E1E">
        <w:t xml:space="preserve">children and young people in the United Kingdom including Wales are protected by certain legislations and acts including the </w:t>
      </w:r>
      <w:r w:rsidR="00A15E1E">
        <w:t>Future Generations (Wales) Act 2015</w:t>
      </w:r>
      <w:r w:rsidR="00A15E1E">
        <w:t xml:space="preserve"> and the </w:t>
      </w:r>
      <w:r w:rsidR="00A15E1E">
        <w:t>Equality Act 2010</w:t>
      </w:r>
      <w:r w:rsidR="00A15E1E">
        <w:t>. These acts are necessary as they promote and impact the security, health, wellbeing and resilience of children and young people in Wales. As this essay has discussed</w:t>
      </w:r>
      <w:r w:rsidR="00E702F0">
        <w:t xml:space="preserve"> and evaluated, both acts have their advantages and limitations, which may impact the health and wellbeing of children and young people, however, the </w:t>
      </w:r>
      <w:r w:rsidR="00E702F0">
        <w:t>implementation and compliance is important as the health and wellbeing of children and young people may be at risk otherwise</w:t>
      </w:r>
      <w:r w:rsidR="00E702F0">
        <w:t xml:space="preserve">. </w:t>
      </w:r>
    </w:p>
    <w:p w14:paraId="393FB2EF" w14:textId="77777777" w:rsidR="0054286F" w:rsidRDefault="0054286F" w:rsidP="009C324A">
      <w:pPr>
        <w:rPr>
          <w:b/>
          <w:bCs/>
        </w:rPr>
      </w:pPr>
    </w:p>
    <w:p w14:paraId="2721EA9B" w14:textId="77777777" w:rsidR="00797993" w:rsidRDefault="00797993" w:rsidP="009C324A">
      <w:pPr>
        <w:rPr>
          <w:b/>
          <w:bCs/>
        </w:rPr>
      </w:pPr>
    </w:p>
    <w:p w14:paraId="2B07274C" w14:textId="77777777" w:rsidR="00797993" w:rsidRDefault="00797993" w:rsidP="009C324A">
      <w:pPr>
        <w:rPr>
          <w:b/>
          <w:bCs/>
        </w:rPr>
      </w:pPr>
    </w:p>
    <w:p w14:paraId="345D4138" w14:textId="77777777" w:rsidR="00797993" w:rsidRDefault="00797993" w:rsidP="009C324A">
      <w:pPr>
        <w:rPr>
          <w:b/>
          <w:bCs/>
        </w:rPr>
      </w:pPr>
    </w:p>
    <w:p w14:paraId="0CD89B66" w14:textId="77777777" w:rsidR="00797993" w:rsidRDefault="00797993" w:rsidP="009C324A">
      <w:pPr>
        <w:rPr>
          <w:b/>
          <w:bCs/>
        </w:rPr>
      </w:pPr>
    </w:p>
    <w:p w14:paraId="412332DB" w14:textId="77777777" w:rsidR="00797993" w:rsidRDefault="00797993" w:rsidP="009C324A">
      <w:pPr>
        <w:rPr>
          <w:b/>
          <w:bCs/>
        </w:rPr>
      </w:pPr>
    </w:p>
    <w:p w14:paraId="2E85140B" w14:textId="77777777" w:rsidR="00797993" w:rsidRDefault="00797993" w:rsidP="009C324A">
      <w:pPr>
        <w:rPr>
          <w:b/>
          <w:bCs/>
        </w:rPr>
      </w:pPr>
    </w:p>
    <w:p w14:paraId="43DFF037" w14:textId="77777777" w:rsidR="00797993" w:rsidRDefault="00797993" w:rsidP="009C324A">
      <w:pPr>
        <w:rPr>
          <w:b/>
          <w:bCs/>
        </w:rPr>
      </w:pPr>
    </w:p>
    <w:p w14:paraId="4065EA6E" w14:textId="77777777" w:rsidR="00797993" w:rsidRDefault="00797993" w:rsidP="009C324A">
      <w:pPr>
        <w:rPr>
          <w:b/>
          <w:bCs/>
        </w:rPr>
      </w:pPr>
    </w:p>
    <w:p w14:paraId="322FBC82" w14:textId="77777777" w:rsidR="00797993" w:rsidRDefault="00797993" w:rsidP="009C324A">
      <w:pPr>
        <w:rPr>
          <w:b/>
          <w:bCs/>
        </w:rPr>
      </w:pPr>
    </w:p>
    <w:p w14:paraId="29C19139" w14:textId="77777777" w:rsidR="00797993" w:rsidRDefault="00797993" w:rsidP="009C324A">
      <w:pPr>
        <w:rPr>
          <w:b/>
          <w:bCs/>
        </w:rPr>
      </w:pPr>
    </w:p>
    <w:p w14:paraId="060325D0" w14:textId="6C5F941A" w:rsidR="00B63253" w:rsidRDefault="00B63253" w:rsidP="009C324A">
      <w:r w:rsidRPr="00486F35">
        <w:rPr>
          <w:b/>
          <w:bCs/>
        </w:rPr>
        <w:lastRenderedPageBreak/>
        <w:t>References</w:t>
      </w:r>
      <w:r>
        <w:t>:</w:t>
      </w:r>
    </w:p>
    <w:p w14:paraId="3709DB8B" w14:textId="77777777" w:rsidR="004709C5" w:rsidRDefault="004709C5" w:rsidP="004709C5">
      <w:r>
        <w:t xml:space="preserve">Australian Human Right Commission (2023). </w:t>
      </w:r>
      <w:r w:rsidRPr="004709C5">
        <w:rPr>
          <w:i/>
          <w:iCs/>
        </w:rPr>
        <w:t>Direct Discrimination</w:t>
      </w:r>
      <w:r>
        <w:t xml:space="preserve">. Available at: </w:t>
      </w:r>
      <w:hyperlink r:id="rId6" w:history="1">
        <w:r>
          <w:rPr>
            <w:rStyle w:val="Hyperlink"/>
          </w:rPr>
          <w:t>Direct Discrimination (hum</w:t>
        </w:r>
        <w:r>
          <w:rPr>
            <w:rStyle w:val="Hyperlink"/>
          </w:rPr>
          <w:t>a</w:t>
        </w:r>
        <w:r>
          <w:rPr>
            <w:rStyle w:val="Hyperlink"/>
          </w:rPr>
          <w:t>nrights.gov.au)</w:t>
        </w:r>
      </w:hyperlink>
      <w:r>
        <w:t>. (Accessed 13 June 2023).</w:t>
      </w:r>
    </w:p>
    <w:p w14:paraId="6716E960" w14:textId="77777777" w:rsidR="004709C5" w:rsidRDefault="004709C5" w:rsidP="004709C5">
      <w:r>
        <w:t xml:space="preserve">Anti-Discrimination New South Wales. (2020). </w:t>
      </w:r>
      <w:r w:rsidRPr="004709C5">
        <w:rPr>
          <w:i/>
          <w:iCs/>
        </w:rPr>
        <w:t>Anti-Discrimination</w:t>
      </w:r>
      <w:r>
        <w:t xml:space="preserve">. Available at: </w:t>
      </w:r>
      <w:hyperlink r:id="rId7" w:history="1">
        <w:r>
          <w:rPr>
            <w:rStyle w:val="Hyperlink"/>
          </w:rPr>
          <w:t>Anti-Discrimination NSW</w:t>
        </w:r>
      </w:hyperlink>
      <w:r>
        <w:t xml:space="preserve"> </w:t>
      </w:r>
    </w:p>
    <w:p w14:paraId="7503FE7C" w14:textId="77777777" w:rsidR="004709C5" w:rsidRDefault="004709C5" w:rsidP="004709C5">
      <w:proofErr w:type="spellStart"/>
      <w:r>
        <w:t>Acas</w:t>
      </w:r>
      <w:proofErr w:type="spellEnd"/>
      <w:r>
        <w:t xml:space="preserve"> Working for everyone. (2020). </w:t>
      </w:r>
      <w:r w:rsidRPr="004709C5">
        <w:rPr>
          <w:i/>
          <w:iCs/>
        </w:rPr>
        <w:t>Making working life better for everyone in Britain</w:t>
      </w:r>
      <w:r>
        <w:t xml:space="preserve">. Available: </w:t>
      </w:r>
      <w:hyperlink r:id="rId8" w:history="1">
        <w:proofErr w:type="spellStart"/>
        <w:r>
          <w:rPr>
            <w:rStyle w:val="Hyperlink"/>
          </w:rPr>
          <w:t>Acas</w:t>
        </w:r>
        <w:proofErr w:type="spellEnd"/>
        <w:r>
          <w:rPr>
            <w:rStyle w:val="Hyperlink"/>
          </w:rPr>
          <w:t xml:space="preserve"> | Making wor</w:t>
        </w:r>
        <w:r>
          <w:rPr>
            <w:rStyle w:val="Hyperlink"/>
          </w:rPr>
          <w:t>k</w:t>
        </w:r>
        <w:r>
          <w:rPr>
            <w:rStyle w:val="Hyperlink"/>
          </w:rPr>
          <w:t>ing life better for everyone in Britain</w:t>
        </w:r>
      </w:hyperlink>
      <w:r>
        <w:t xml:space="preserve">. (Accessed 25 June 2023). </w:t>
      </w:r>
    </w:p>
    <w:p w14:paraId="619A80F2" w14:textId="77777777" w:rsidR="004709C5" w:rsidRDefault="004709C5" w:rsidP="004709C5">
      <w:r>
        <w:t xml:space="preserve">BBC News (2019). </w:t>
      </w:r>
      <w:r w:rsidRPr="004709C5">
        <w:rPr>
          <w:i/>
          <w:iCs/>
        </w:rPr>
        <w:t>Law to protect future generations in Wales ‘use less’.</w:t>
      </w:r>
      <w:r>
        <w:t xml:space="preserve"> Available at: </w:t>
      </w:r>
      <w:hyperlink r:id="rId9" w:history="1">
        <w:r>
          <w:rPr>
            <w:rStyle w:val="Hyperlink"/>
          </w:rPr>
          <w:t>Law to protec</w:t>
        </w:r>
        <w:r>
          <w:rPr>
            <w:rStyle w:val="Hyperlink"/>
          </w:rPr>
          <w:t>t</w:t>
        </w:r>
        <w:r>
          <w:rPr>
            <w:rStyle w:val="Hyperlink"/>
          </w:rPr>
          <w:t xml:space="preserve"> future generations in Wales 'useless' - BBC News</w:t>
        </w:r>
      </w:hyperlink>
      <w:r>
        <w:t xml:space="preserve"> (Accessed 4 June 2023).</w:t>
      </w:r>
    </w:p>
    <w:p w14:paraId="77ACB6B8" w14:textId="408017BA" w:rsidR="004709C5" w:rsidRDefault="004709C5" w:rsidP="004709C5">
      <w:r>
        <w:t xml:space="preserve">Corbin, J, H., Abdelaziz, F, B., Sorensen, K., </w:t>
      </w:r>
      <w:proofErr w:type="spellStart"/>
      <w:r>
        <w:t>Krech</w:t>
      </w:r>
      <w:proofErr w:type="spellEnd"/>
      <w:r>
        <w:t xml:space="preserve">, R. (2021). Wellbeing as a policy framework for health promotion and sustainable development. </w:t>
      </w:r>
      <w:r w:rsidRPr="004709C5">
        <w:rPr>
          <w:i/>
          <w:iCs/>
        </w:rPr>
        <w:t>National Library of Medicine</w:t>
      </w:r>
      <w:r>
        <w:t xml:space="preserve">. 36(1), pp64-69. </w:t>
      </w:r>
    </w:p>
    <w:p w14:paraId="540F421A" w14:textId="77777777" w:rsidR="004709C5" w:rsidRDefault="004709C5" w:rsidP="004709C5">
      <w:r>
        <w:t xml:space="preserve">Cambridge University Press (2018). </w:t>
      </w:r>
      <w:r w:rsidRPr="004709C5">
        <w:rPr>
          <w:i/>
          <w:iCs/>
        </w:rPr>
        <w:t>The Equality Act 2010 and mental health</w:t>
      </w:r>
      <w:r>
        <w:t xml:space="preserve">. Available at: </w:t>
      </w:r>
      <w:hyperlink r:id="rId10" w:history="1">
        <w:r>
          <w:rPr>
            <w:rStyle w:val="Hyperlink"/>
          </w:rPr>
          <w:t>The Eq</w:t>
        </w:r>
        <w:r>
          <w:rPr>
            <w:rStyle w:val="Hyperlink"/>
          </w:rPr>
          <w:t>u</w:t>
        </w:r>
        <w:r>
          <w:rPr>
            <w:rStyle w:val="Hyperlink"/>
          </w:rPr>
          <w:t>ality Act 2010 and mental health | The British Journal of Psychiatry | Cambridge Core</w:t>
        </w:r>
      </w:hyperlink>
      <w:r>
        <w:t xml:space="preserve"> (Accessed 10 June 2023). </w:t>
      </w:r>
    </w:p>
    <w:p w14:paraId="7ECB2004" w14:textId="77777777" w:rsidR="00B82603" w:rsidRDefault="00B82603" w:rsidP="00B82603">
      <w:r>
        <w:t xml:space="preserve">Children’s Rights Alliance for England (2023). </w:t>
      </w:r>
      <w:r w:rsidRPr="004709C5">
        <w:rPr>
          <w:i/>
          <w:iCs/>
        </w:rPr>
        <w:t>Equality Act 2010</w:t>
      </w:r>
      <w:r>
        <w:t xml:space="preserve">. Available at: </w:t>
      </w:r>
      <w:hyperlink r:id="rId11" w:history="1">
        <w:r>
          <w:rPr>
            <w:rStyle w:val="Hyperlink"/>
          </w:rPr>
          <w:t>Equality Ac</w:t>
        </w:r>
        <w:r>
          <w:rPr>
            <w:rStyle w:val="Hyperlink"/>
          </w:rPr>
          <w:t>t</w:t>
        </w:r>
        <w:r>
          <w:rPr>
            <w:rStyle w:val="Hyperlink"/>
          </w:rPr>
          <w:t xml:space="preserve"> 2010 | CRAE</w:t>
        </w:r>
      </w:hyperlink>
      <w:r>
        <w:t>. (Accessed 10 June 2023).</w:t>
      </w:r>
    </w:p>
    <w:p w14:paraId="3C4453B0" w14:textId="77777777" w:rsidR="004709C5" w:rsidRDefault="004709C5" w:rsidP="004709C5">
      <w:r>
        <w:t xml:space="preserve">Citizens Advice. (2010). </w:t>
      </w:r>
      <w:r w:rsidRPr="004709C5">
        <w:rPr>
          <w:i/>
          <w:iCs/>
        </w:rPr>
        <w:t>Equality Act 2010-discrimination and your rights</w:t>
      </w:r>
      <w:r>
        <w:t xml:space="preserve">. Available at: </w:t>
      </w:r>
      <w:hyperlink r:id="rId12" w:history="1">
        <w:r>
          <w:rPr>
            <w:rStyle w:val="Hyperlink"/>
          </w:rPr>
          <w:t>Equality Act 2010 - discrimination and your rights - Citizens</w:t>
        </w:r>
        <w:r>
          <w:rPr>
            <w:rStyle w:val="Hyperlink"/>
          </w:rPr>
          <w:t xml:space="preserve"> </w:t>
        </w:r>
        <w:r>
          <w:rPr>
            <w:rStyle w:val="Hyperlink"/>
          </w:rPr>
          <w:t>Advice</w:t>
        </w:r>
      </w:hyperlink>
      <w:r>
        <w:t xml:space="preserve">. (Accessed 17 June 2023). </w:t>
      </w:r>
    </w:p>
    <w:p w14:paraId="7779AA3E" w14:textId="77777777" w:rsidR="004709C5" w:rsidRDefault="004709C5" w:rsidP="004709C5">
      <w:r>
        <w:t xml:space="preserve">Citizens Advice. (2020). </w:t>
      </w:r>
      <w:r w:rsidRPr="004709C5">
        <w:rPr>
          <w:i/>
          <w:iCs/>
        </w:rPr>
        <w:t>Victimisation</w:t>
      </w:r>
      <w:r>
        <w:t xml:space="preserve">. Available at: </w:t>
      </w:r>
      <w:hyperlink r:id="rId13" w:history="1">
        <w:r>
          <w:rPr>
            <w:rStyle w:val="Hyperlink"/>
          </w:rPr>
          <w:t>Victimisat</w:t>
        </w:r>
        <w:r>
          <w:rPr>
            <w:rStyle w:val="Hyperlink"/>
          </w:rPr>
          <w:t>i</w:t>
        </w:r>
        <w:r>
          <w:rPr>
            <w:rStyle w:val="Hyperlink"/>
          </w:rPr>
          <w:t>on - Citizens Advice</w:t>
        </w:r>
      </w:hyperlink>
      <w:r>
        <w:t xml:space="preserve">. (Accessed 27 June 2023). </w:t>
      </w:r>
    </w:p>
    <w:p w14:paraId="398E085B" w14:textId="6618A36F" w:rsidR="00B82603" w:rsidRDefault="00B82603" w:rsidP="004709C5">
      <w:r>
        <w:t xml:space="preserve">Equality and Human Rights Commission. (2020). </w:t>
      </w:r>
      <w:r w:rsidRPr="004709C5">
        <w:rPr>
          <w:i/>
          <w:iCs/>
        </w:rPr>
        <w:t>Equality and Human Rights Commission</w:t>
      </w:r>
      <w:r>
        <w:t xml:space="preserve">. Available at: </w:t>
      </w:r>
      <w:hyperlink r:id="rId14" w:history="1">
        <w:r>
          <w:rPr>
            <w:rStyle w:val="Hyperlink"/>
          </w:rPr>
          <w:t>Home Page | Equality and Human Rights Commission (equality</w:t>
        </w:r>
        <w:r>
          <w:rPr>
            <w:rStyle w:val="Hyperlink"/>
          </w:rPr>
          <w:t>h</w:t>
        </w:r>
        <w:r>
          <w:rPr>
            <w:rStyle w:val="Hyperlink"/>
          </w:rPr>
          <w:t>umanrights.com)</w:t>
        </w:r>
      </w:hyperlink>
      <w:r>
        <w:t xml:space="preserve">. (Accessed 17 June 2023). </w:t>
      </w:r>
    </w:p>
    <w:p w14:paraId="27859F01" w14:textId="7F77FF67" w:rsidR="004709C5" w:rsidRDefault="004709C5" w:rsidP="004709C5">
      <w:r>
        <w:t xml:space="preserve">GOV.UK (2018). </w:t>
      </w:r>
      <w:r w:rsidRPr="004709C5">
        <w:rPr>
          <w:i/>
          <w:iCs/>
        </w:rPr>
        <w:t>Equality Act 2010: advice for schools</w:t>
      </w:r>
      <w:r>
        <w:t xml:space="preserve">. Available at: </w:t>
      </w:r>
      <w:hyperlink r:id="rId15" w:history="1">
        <w:r>
          <w:rPr>
            <w:rStyle w:val="Hyperlink"/>
          </w:rPr>
          <w:t>Equality Act 2010: advice for schools - GOV.UK (w</w:t>
        </w:r>
        <w:r>
          <w:rPr>
            <w:rStyle w:val="Hyperlink"/>
          </w:rPr>
          <w:t>w</w:t>
        </w:r>
        <w:r>
          <w:rPr>
            <w:rStyle w:val="Hyperlink"/>
          </w:rPr>
          <w:t>w.gov.uk)</w:t>
        </w:r>
      </w:hyperlink>
      <w:r>
        <w:t>. (Accessed 8 June 2023).</w:t>
      </w:r>
    </w:p>
    <w:p w14:paraId="5881BED1" w14:textId="6D0D04FF" w:rsidR="004709C5" w:rsidRDefault="004709C5" w:rsidP="004709C5">
      <w:r>
        <w:t xml:space="preserve">Future Generations Commissioner for Wales. (2015). </w:t>
      </w:r>
      <w:r w:rsidRPr="004709C5">
        <w:rPr>
          <w:i/>
          <w:iCs/>
        </w:rPr>
        <w:t>Acting today for a better tomorrow</w:t>
      </w:r>
      <w:r>
        <w:t xml:space="preserve">. Available at: </w:t>
      </w:r>
      <w:hyperlink r:id="rId16" w:history="1">
        <w:r>
          <w:rPr>
            <w:rStyle w:val="Hyperlink"/>
          </w:rPr>
          <w:t>The Future Generations Commissioner for Wales</w:t>
        </w:r>
        <w:r>
          <w:rPr>
            <w:rStyle w:val="Hyperlink"/>
          </w:rPr>
          <w:t xml:space="preserve"> </w:t>
        </w:r>
        <w:r>
          <w:rPr>
            <w:rStyle w:val="Hyperlink"/>
          </w:rPr>
          <w:t xml:space="preserve">– Acting today for a better </w:t>
        </w:r>
        <w:proofErr w:type="spellStart"/>
        <w:r>
          <w:rPr>
            <w:rStyle w:val="Hyperlink"/>
          </w:rPr>
          <w:t>tommorrow</w:t>
        </w:r>
        <w:proofErr w:type="spellEnd"/>
      </w:hyperlink>
      <w:r>
        <w:t xml:space="preserve">. (Accessed 16 June 2023). </w:t>
      </w:r>
    </w:p>
    <w:p w14:paraId="15FD6CDD" w14:textId="77777777" w:rsidR="004709C5" w:rsidRDefault="004709C5" w:rsidP="004709C5">
      <w:r>
        <w:t xml:space="preserve">Future Policy.org (2020). </w:t>
      </w:r>
      <w:r w:rsidRPr="004709C5">
        <w:rPr>
          <w:i/>
          <w:iCs/>
        </w:rPr>
        <w:t>Well-being of Future Generations (Wales) Act</w:t>
      </w:r>
      <w:r>
        <w:t xml:space="preserve">. Available at: </w:t>
      </w:r>
      <w:hyperlink r:id="rId17" w:anchor=":~:text=On%2029th%20April%202015%2C%20the%20Welsh%20government%20signed,law%20the%20Well-being%20of%20Future%20Generations%20%28Wales%29%20Act." w:history="1">
        <w:r>
          <w:rPr>
            <w:rStyle w:val="Hyperlink"/>
          </w:rPr>
          <w:t>Well-be</w:t>
        </w:r>
        <w:r>
          <w:rPr>
            <w:rStyle w:val="Hyperlink"/>
          </w:rPr>
          <w:t>i</w:t>
        </w:r>
        <w:r>
          <w:rPr>
            <w:rStyle w:val="Hyperlink"/>
          </w:rPr>
          <w:t>ng of Future Generation</w:t>
        </w:r>
        <w:r>
          <w:rPr>
            <w:rStyle w:val="Hyperlink"/>
          </w:rPr>
          <w:t>s</w:t>
        </w:r>
        <w:r>
          <w:rPr>
            <w:rStyle w:val="Hyperlink"/>
          </w:rPr>
          <w:t xml:space="preserve"> (Wales) Act - futurepolicy.org</w:t>
        </w:r>
      </w:hyperlink>
      <w:r>
        <w:t xml:space="preserve"> (Accessed 3 June 2023). </w:t>
      </w:r>
    </w:p>
    <w:p w14:paraId="51A373A7" w14:textId="77777777" w:rsidR="004709C5" w:rsidRDefault="004709C5" w:rsidP="004709C5">
      <w:r>
        <w:t xml:space="preserve">Fitzgerald, C., McCarthy, S., Carton, F., Connor, Y., Adam, F. (2016). Citizen participation in decision-making: can one make a difference. </w:t>
      </w:r>
      <w:r w:rsidRPr="004709C5">
        <w:rPr>
          <w:i/>
          <w:iCs/>
        </w:rPr>
        <w:t>Taylor &amp; Francis Online</w:t>
      </w:r>
      <w:r>
        <w:t xml:space="preserve">. 25(1), pp248-260. </w:t>
      </w:r>
    </w:p>
    <w:p w14:paraId="72203BCA" w14:textId="4EEBB336" w:rsidR="00B82603" w:rsidRDefault="00B82603" w:rsidP="00B82603">
      <w:r>
        <w:t xml:space="preserve">Lockwood, G., Henderson, C., </w:t>
      </w:r>
      <w:proofErr w:type="spellStart"/>
      <w:r>
        <w:t>Thornicrodt</w:t>
      </w:r>
      <w:proofErr w:type="spellEnd"/>
      <w:r>
        <w:t xml:space="preserve">, G. (2012). The Equality Act 2010 and mental health. </w:t>
      </w:r>
      <w:r w:rsidRPr="004709C5">
        <w:rPr>
          <w:i/>
          <w:iCs/>
        </w:rPr>
        <w:t>National Library of Medicine</w:t>
      </w:r>
      <w:r>
        <w:t xml:space="preserve">. 200(3), pp182-183. </w:t>
      </w:r>
    </w:p>
    <w:p w14:paraId="36D201CE" w14:textId="0405EB4B" w:rsidR="00B82603" w:rsidRDefault="00B82603" w:rsidP="00B82603">
      <w:r>
        <w:t xml:space="preserve">Murray, P. (2021). </w:t>
      </w:r>
      <w:r w:rsidRPr="004709C5">
        <w:rPr>
          <w:i/>
          <w:iCs/>
        </w:rPr>
        <w:t>What is Victimisation? Five Things you must know</w:t>
      </w:r>
      <w:r>
        <w:t xml:space="preserve">. Available at: </w:t>
      </w:r>
      <w:hyperlink r:id="rId18" w:history="1">
        <w:r>
          <w:rPr>
            <w:rStyle w:val="Hyperlink"/>
          </w:rPr>
          <w:t>What Is Victimisation? Five Thing</w:t>
        </w:r>
        <w:r>
          <w:rPr>
            <w:rStyle w:val="Hyperlink"/>
          </w:rPr>
          <w:t>s</w:t>
        </w:r>
        <w:r>
          <w:rPr>
            <w:rStyle w:val="Hyperlink"/>
          </w:rPr>
          <w:t xml:space="preserve"> You Must Know. (brittontime.com)</w:t>
        </w:r>
      </w:hyperlink>
      <w:r>
        <w:t>. (Accessed 12 June 2023).</w:t>
      </w:r>
    </w:p>
    <w:p w14:paraId="319C1E11" w14:textId="77777777" w:rsidR="00B82603" w:rsidRDefault="00B82603" w:rsidP="00B82603">
      <w:r>
        <w:t xml:space="preserve">Mind. (2023). </w:t>
      </w:r>
      <w:r w:rsidRPr="004709C5">
        <w:rPr>
          <w:i/>
          <w:iCs/>
        </w:rPr>
        <w:t>Disability Discrimination</w:t>
      </w:r>
      <w:r>
        <w:t xml:space="preserve">. Available at: </w:t>
      </w:r>
      <w:hyperlink r:id="rId19" w:history="1">
        <w:r>
          <w:rPr>
            <w:rStyle w:val="Hyperlink"/>
          </w:rPr>
          <w:t>Equality Ac</w:t>
        </w:r>
        <w:r>
          <w:rPr>
            <w:rStyle w:val="Hyperlink"/>
          </w:rPr>
          <w:t>t</w:t>
        </w:r>
        <w:r>
          <w:rPr>
            <w:rStyle w:val="Hyperlink"/>
          </w:rPr>
          <w:t xml:space="preserve"> 2010 - Mind</w:t>
        </w:r>
      </w:hyperlink>
      <w:r>
        <w:t xml:space="preserve"> (Accessed 14 June 2023). </w:t>
      </w:r>
    </w:p>
    <w:p w14:paraId="5129D6C2" w14:textId="77777777" w:rsidR="00B82603" w:rsidRDefault="00B82603" w:rsidP="00B82603">
      <w:r>
        <w:lastRenderedPageBreak/>
        <w:t xml:space="preserve">Medvedev, O, N., </w:t>
      </w:r>
      <w:proofErr w:type="spellStart"/>
      <w:r>
        <w:t>Landhuis</w:t>
      </w:r>
      <w:proofErr w:type="spellEnd"/>
      <w:r>
        <w:t xml:space="preserve">, C, E. (2018). Exploring constructs of well-being, happiness and quality of life. </w:t>
      </w:r>
      <w:r w:rsidRPr="004709C5">
        <w:rPr>
          <w:i/>
          <w:iCs/>
        </w:rPr>
        <w:t>National Library of Medicine</w:t>
      </w:r>
      <w:r>
        <w:t xml:space="preserve">. </w:t>
      </w:r>
      <w:proofErr w:type="spellStart"/>
      <w:r w:rsidRPr="007B0D66">
        <w:rPr>
          <w:rFonts w:ascii="Helvetica" w:hAnsi="Helvetica" w:cs="Helvetica"/>
          <w:color w:val="212121"/>
          <w:shd w:val="clear" w:color="auto" w:fill="FFFFFF"/>
        </w:rPr>
        <w:t>doi</w:t>
      </w:r>
      <w:proofErr w:type="spellEnd"/>
      <w:r w:rsidRPr="007B0D66">
        <w:rPr>
          <w:rFonts w:ascii="Helvetica" w:hAnsi="Helvetica" w:cs="Helvetica"/>
          <w:color w:val="212121"/>
          <w:shd w:val="clear" w:color="auto" w:fill="FFFFFF"/>
        </w:rPr>
        <w:t>: </w:t>
      </w:r>
      <w:hyperlink r:id="rId20" w:tgtFrame="_blank" w:history="1">
        <w:r w:rsidRPr="007B0D66">
          <w:rPr>
            <w:rStyle w:val="Hyperlink"/>
            <w:rFonts w:ascii="Helvetica" w:hAnsi="Helvetica" w:cs="Helvetica"/>
            <w:color w:val="376FAA"/>
            <w:shd w:val="clear" w:color="auto" w:fill="FFFFFF"/>
          </w:rPr>
          <w:t>10.7717/peerj.4903</w:t>
        </w:r>
      </w:hyperlink>
    </w:p>
    <w:p w14:paraId="71055096" w14:textId="14292300" w:rsidR="00B82603" w:rsidRPr="00B82603" w:rsidRDefault="00B82603" w:rsidP="007B0D66">
      <w:pPr>
        <w:rPr>
          <w:rFonts w:ascii="Segoe UI" w:hAnsi="Segoe UI" w:cs="Segoe UI"/>
          <w:color w:val="333333"/>
          <w:shd w:val="clear" w:color="auto" w:fill="FFFFFF"/>
        </w:rPr>
      </w:pPr>
      <w:proofErr w:type="spellStart"/>
      <w:r>
        <w:t>Messham</w:t>
      </w:r>
      <w:proofErr w:type="spellEnd"/>
      <w:r>
        <w:t xml:space="preserve">, E., Sheard, S. (2020). Taking the long view: the development of the Well-being of Future Generations (Wales) Act. </w:t>
      </w:r>
      <w:r w:rsidRPr="00590E76">
        <w:rPr>
          <w:i/>
          <w:iCs/>
        </w:rPr>
        <w:t>Health Research Policy and Systems</w:t>
      </w:r>
      <w:r>
        <w:t xml:space="preserve">. 18(33), </w:t>
      </w:r>
      <w:hyperlink r:id="rId21" w:history="1">
        <w:r w:rsidRPr="001F6CFB">
          <w:rPr>
            <w:rStyle w:val="Hyperlink"/>
            <w:rFonts w:ascii="Segoe UI" w:hAnsi="Segoe UI" w:cs="Segoe UI"/>
            <w:shd w:val="clear" w:color="auto" w:fill="FFFFFF"/>
          </w:rPr>
          <w:t>https://doi.org/10.1186/s12961-020-0534-y</w:t>
        </w:r>
      </w:hyperlink>
      <w:r>
        <w:rPr>
          <w:rFonts w:ascii="Segoe UI" w:hAnsi="Segoe UI" w:cs="Segoe UI"/>
          <w:color w:val="333333"/>
          <w:shd w:val="clear" w:color="auto" w:fill="FFFFFF"/>
        </w:rPr>
        <w:t xml:space="preserve"> </w:t>
      </w:r>
    </w:p>
    <w:p w14:paraId="78E43D77" w14:textId="7A7837E5" w:rsidR="004709C5" w:rsidRDefault="00B82603" w:rsidP="007B0D66">
      <w:r>
        <w:t xml:space="preserve">Mason, A., Minerva, F. (2020). Should the Equality Act 2010 be extended to prohibit appearance discrimination? </w:t>
      </w:r>
      <w:r w:rsidRPr="004709C5">
        <w:rPr>
          <w:i/>
          <w:iCs/>
        </w:rPr>
        <w:t>SAGE Journals</w:t>
      </w:r>
      <w:r>
        <w:t xml:space="preserve">. 70(2), </w:t>
      </w:r>
      <w:hyperlink r:id="rId22" w:history="1">
        <w:r w:rsidRPr="007B0D66">
          <w:rPr>
            <w:rStyle w:val="Hyperlink"/>
            <w:rFonts w:ascii="Open Sans" w:hAnsi="Open Sans" w:cs="Open Sans"/>
            <w:color w:val="006ACC"/>
            <w:sz w:val="21"/>
            <w:szCs w:val="21"/>
            <w:shd w:val="clear" w:color="auto" w:fill="FFFFFF"/>
          </w:rPr>
          <w:t>https://doi.org/10.1177/0032321720966480</w:t>
        </w:r>
      </w:hyperlink>
    </w:p>
    <w:p w14:paraId="583AD229" w14:textId="24E7DB5E" w:rsidR="00B82603" w:rsidRDefault="00B82603" w:rsidP="007B0D66">
      <w:r>
        <w:t xml:space="preserve">Oxford Biomedical Research Centre (2023). </w:t>
      </w:r>
      <w:r w:rsidRPr="004709C5">
        <w:rPr>
          <w:i/>
          <w:iCs/>
        </w:rPr>
        <w:t>Section 2- What is Patient and Public Involvement</w:t>
      </w:r>
      <w:r>
        <w:t xml:space="preserve">? Available at: </w:t>
      </w:r>
      <w:hyperlink r:id="rId23" w:history="1">
        <w:r>
          <w:rPr>
            <w:rStyle w:val="Hyperlink"/>
          </w:rPr>
          <w:t xml:space="preserve">Section 2 </w:t>
        </w:r>
        <w:r>
          <w:rPr>
            <w:rStyle w:val="Hyperlink"/>
          </w:rPr>
          <w:t>–</w:t>
        </w:r>
        <w:r>
          <w:rPr>
            <w:rStyle w:val="Hyperlink"/>
          </w:rPr>
          <w:t xml:space="preserve"> What is Patient and Public Involvement? | NIHR Oxford Biomedical Research Centre</w:t>
        </w:r>
      </w:hyperlink>
      <w:r>
        <w:t xml:space="preserve"> (Accessed 2 June 2023). </w:t>
      </w:r>
    </w:p>
    <w:p w14:paraId="6A4C0CDD" w14:textId="5D7C48E9" w:rsidR="00B82603" w:rsidRDefault="00486F35" w:rsidP="00B82603">
      <w:r>
        <w:t>Public Health Wales</w:t>
      </w:r>
      <w:r w:rsidR="00797993">
        <w:t>. (2</w:t>
      </w:r>
      <w:r>
        <w:t>023)</w:t>
      </w:r>
      <w:r w:rsidR="00797993">
        <w:t xml:space="preserve">. </w:t>
      </w:r>
      <w:r w:rsidR="00797993" w:rsidRPr="004709C5">
        <w:rPr>
          <w:i/>
          <w:iCs/>
        </w:rPr>
        <w:t>Welcome to Public Health</w:t>
      </w:r>
      <w:r w:rsidR="00797993">
        <w:t>. Available at:</w:t>
      </w:r>
      <w:r>
        <w:t xml:space="preserve"> </w:t>
      </w:r>
      <w:hyperlink r:id="rId24" w:history="1">
        <w:r>
          <w:rPr>
            <w:rStyle w:val="Hyperlink"/>
          </w:rPr>
          <w:t xml:space="preserve">Home - Public </w:t>
        </w:r>
        <w:r>
          <w:rPr>
            <w:rStyle w:val="Hyperlink"/>
          </w:rPr>
          <w:t>H</w:t>
        </w:r>
        <w:r>
          <w:rPr>
            <w:rStyle w:val="Hyperlink"/>
          </w:rPr>
          <w:t>ealth Wal</w:t>
        </w:r>
        <w:r>
          <w:rPr>
            <w:rStyle w:val="Hyperlink"/>
          </w:rPr>
          <w:t>e</w:t>
        </w:r>
        <w:r>
          <w:rPr>
            <w:rStyle w:val="Hyperlink"/>
          </w:rPr>
          <w:t>s (</w:t>
        </w:r>
        <w:proofErr w:type="spellStart"/>
        <w:proofErr w:type="gramStart"/>
        <w:r>
          <w:rPr>
            <w:rStyle w:val="Hyperlink"/>
          </w:rPr>
          <w:t>nhs.wales</w:t>
        </w:r>
        <w:proofErr w:type="spellEnd"/>
        <w:proofErr w:type="gramEnd"/>
        <w:r>
          <w:rPr>
            <w:rStyle w:val="Hyperlink"/>
          </w:rPr>
          <w:t>)</w:t>
        </w:r>
      </w:hyperlink>
      <w:r w:rsidR="00797993">
        <w:t xml:space="preserve">. (Accessed 1 June 2023). </w:t>
      </w:r>
    </w:p>
    <w:p w14:paraId="6EC0013C" w14:textId="02289796" w:rsidR="00B82603" w:rsidRDefault="00B82603" w:rsidP="00B82603">
      <w:proofErr w:type="spellStart"/>
      <w:r>
        <w:t>Rocque</w:t>
      </w:r>
      <w:proofErr w:type="spellEnd"/>
      <w:r>
        <w:t xml:space="preserve">, R, J., Cameron, L., Fallon, C., </w:t>
      </w:r>
      <w:proofErr w:type="spellStart"/>
      <w:r>
        <w:t>Witteman</w:t>
      </w:r>
      <w:proofErr w:type="spellEnd"/>
      <w:r>
        <w:t xml:space="preserve">, H, O. (2021). Health effects of climate change: an overview of systematic reviews. </w:t>
      </w:r>
      <w:r w:rsidRPr="004709C5">
        <w:rPr>
          <w:i/>
          <w:iCs/>
        </w:rPr>
        <w:t>National Library of Medicine</w:t>
      </w:r>
      <w:r>
        <w:t xml:space="preserve">. 9(11), </w:t>
      </w:r>
      <w:proofErr w:type="spellStart"/>
      <w:r>
        <w:rPr>
          <w:rFonts w:ascii="Segoe UI" w:hAnsi="Segoe UI" w:cs="Segoe UI"/>
          <w:color w:val="5B616B"/>
          <w:shd w:val="clear" w:color="auto" w:fill="FFFFFF"/>
        </w:rPr>
        <w:t>doi</w:t>
      </w:r>
      <w:proofErr w:type="spellEnd"/>
      <w:r>
        <w:rPr>
          <w:rFonts w:ascii="Segoe UI" w:hAnsi="Segoe UI" w:cs="Segoe UI"/>
          <w:color w:val="5B616B"/>
          <w:shd w:val="clear" w:color="auto" w:fill="FFFFFF"/>
        </w:rPr>
        <w:t>: 10.1136/bmjopen-2020-046333.</w:t>
      </w:r>
    </w:p>
    <w:p w14:paraId="43960EBB" w14:textId="4AC0875C" w:rsidR="00B82603" w:rsidRDefault="00B82603" w:rsidP="00B82603">
      <w:r>
        <w:t xml:space="preserve">Redley, M., Lancaster, I., Pitt, A., Holland, A., </w:t>
      </w:r>
      <w:proofErr w:type="spellStart"/>
      <w:r>
        <w:t>Thomspon</w:t>
      </w:r>
      <w:proofErr w:type="spellEnd"/>
      <w:r>
        <w:t xml:space="preserve">, A., Clare, I, C, H. (2019). Reasonable adjustments under the UK’s Equality act 2010: an enquiry into the care and treatment to patients with intellectual disabilities in acute hospital settings. </w:t>
      </w:r>
      <w:r w:rsidRPr="004709C5">
        <w:rPr>
          <w:i/>
          <w:iCs/>
        </w:rPr>
        <w:t>National Library of Medicine</w:t>
      </w:r>
      <w:r>
        <w:t xml:space="preserve">. 32(6), pp1412-1420. </w:t>
      </w:r>
    </w:p>
    <w:p w14:paraId="798C1777" w14:textId="234906C9" w:rsidR="00B82603" w:rsidRDefault="00B82603" w:rsidP="00B82603">
      <w:r>
        <w:t xml:space="preserve">Social Care Institute for Excellence (2010). </w:t>
      </w:r>
      <w:r w:rsidRPr="004709C5">
        <w:rPr>
          <w:i/>
          <w:iCs/>
        </w:rPr>
        <w:t>Equality Act 2010</w:t>
      </w:r>
      <w:r>
        <w:t xml:space="preserve">. Available at: </w:t>
      </w:r>
      <w:hyperlink r:id="rId25" w:history="1">
        <w:r>
          <w:rPr>
            <w:rStyle w:val="Hyperlink"/>
          </w:rPr>
          <w:t>Equality Act 2010 | Overview for</w:t>
        </w:r>
        <w:r>
          <w:rPr>
            <w:rStyle w:val="Hyperlink"/>
          </w:rPr>
          <w:t xml:space="preserve"> </w:t>
        </w:r>
        <w:r>
          <w:rPr>
            <w:rStyle w:val="Hyperlink"/>
          </w:rPr>
          <w:t>social care | SCIE</w:t>
        </w:r>
      </w:hyperlink>
      <w:r>
        <w:t xml:space="preserve">. (Accessed 10 June 2023). </w:t>
      </w:r>
    </w:p>
    <w:p w14:paraId="7847E794" w14:textId="0ECDD9BA" w:rsidR="00B82603" w:rsidRDefault="00B82603" w:rsidP="007B0D66">
      <w:r w:rsidRPr="007B0D66">
        <w:t xml:space="preserve">Stephen Brown (2019). </w:t>
      </w:r>
      <w:r w:rsidRPr="004709C5">
        <w:rPr>
          <w:i/>
          <w:iCs/>
        </w:rPr>
        <w:t>How to be a supportive person in a competitive world</w:t>
      </w:r>
      <w:r w:rsidRPr="007B0D66">
        <w:t xml:space="preserve">. Available at: </w:t>
      </w:r>
      <w:hyperlink r:id="rId26" w:history="1">
        <w:r>
          <w:rPr>
            <w:rStyle w:val="Hyperlink"/>
          </w:rPr>
          <w:t>How to be a Supportive Person in a Co</w:t>
        </w:r>
        <w:r>
          <w:rPr>
            <w:rStyle w:val="Hyperlink"/>
          </w:rPr>
          <w:t>m</w:t>
        </w:r>
        <w:r>
          <w:rPr>
            <w:rStyle w:val="Hyperlink"/>
          </w:rPr>
          <w:t>petitive World | Stephen P Brown</w:t>
        </w:r>
      </w:hyperlink>
      <w:r>
        <w:t>. (Accessed 11 June 2023).</w:t>
      </w:r>
    </w:p>
    <w:p w14:paraId="64F05945" w14:textId="78C9FEFB" w:rsidR="002013B9" w:rsidRDefault="00486F35" w:rsidP="007B0D66">
      <w:r>
        <w:t>Shelton</w:t>
      </w:r>
      <w:r w:rsidR="002013B9">
        <w:t xml:space="preserve">, R, C., Lee, M. (2019). Sustaining evidence-based interventions and policies: recent innovations and future directions in implementation science. </w:t>
      </w:r>
      <w:r w:rsidR="002013B9" w:rsidRPr="004709C5">
        <w:rPr>
          <w:i/>
          <w:iCs/>
        </w:rPr>
        <w:t>National Library of Medicine</w:t>
      </w:r>
      <w:r w:rsidR="002013B9">
        <w:t xml:space="preserve">. Pp.132-134. </w:t>
      </w:r>
    </w:p>
    <w:p w14:paraId="01C25FE2" w14:textId="2864595A" w:rsidR="00B82603" w:rsidRDefault="00B82603" w:rsidP="007B0D66">
      <w:r>
        <w:t xml:space="preserve">Stenhouse, R. (2021). </w:t>
      </w:r>
      <w:r w:rsidRPr="004709C5">
        <w:rPr>
          <w:i/>
          <w:iCs/>
        </w:rPr>
        <w:t>Understanding equality and diversity in nursing practise</w:t>
      </w:r>
      <w:r>
        <w:t xml:space="preserve">. Available at: </w:t>
      </w:r>
      <w:hyperlink r:id="rId27" w:history="1">
        <w:r>
          <w:rPr>
            <w:rStyle w:val="Hyperlink"/>
          </w:rPr>
          <w:t>Unders</w:t>
        </w:r>
        <w:r>
          <w:rPr>
            <w:rStyle w:val="Hyperlink"/>
          </w:rPr>
          <w:t>t</w:t>
        </w:r>
        <w:r>
          <w:rPr>
            <w:rStyle w:val="Hyperlink"/>
          </w:rPr>
          <w:t>anding equality and diversity in nursing practice - PubMed (nih.gov)</w:t>
        </w:r>
      </w:hyperlink>
      <w:r>
        <w:t>. (Accessed 7 June 2023).</w:t>
      </w:r>
    </w:p>
    <w:p w14:paraId="1AEC782F" w14:textId="7B9CBB4A" w:rsidR="00B82603" w:rsidRDefault="00B82603" w:rsidP="007B0D66">
      <w:r>
        <w:t xml:space="preserve">Senedd Business. (2021). </w:t>
      </w:r>
      <w:r w:rsidRPr="004709C5">
        <w:rPr>
          <w:i/>
          <w:iCs/>
        </w:rPr>
        <w:t>Delivering for future generations: what are the barriers to implementing the world’s first well-being of future generations act?</w:t>
      </w:r>
      <w:r>
        <w:t xml:space="preserve"> Available at: </w:t>
      </w:r>
      <w:hyperlink r:id="rId28" w:history="1">
        <w:r>
          <w:rPr>
            <w:rStyle w:val="Hyperlink"/>
          </w:rPr>
          <w:t>Delivering for future generations: what ar</w:t>
        </w:r>
        <w:r>
          <w:rPr>
            <w:rStyle w:val="Hyperlink"/>
          </w:rPr>
          <w:t>e</w:t>
        </w:r>
        <w:r>
          <w:rPr>
            <w:rStyle w:val="Hyperlink"/>
          </w:rPr>
          <w:t xml:space="preserve"> the barriers to implementing the world’s first Well-being of Future Generations Act? (</w:t>
        </w:r>
        <w:proofErr w:type="spellStart"/>
        <w:proofErr w:type="gramStart"/>
        <w:r>
          <w:rPr>
            <w:rStyle w:val="Hyperlink"/>
          </w:rPr>
          <w:t>senedd.wales</w:t>
        </w:r>
        <w:proofErr w:type="spellEnd"/>
        <w:proofErr w:type="gramEnd"/>
        <w:r>
          <w:rPr>
            <w:rStyle w:val="Hyperlink"/>
          </w:rPr>
          <w:t>)</w:t>
        </w:r>
      </w:hyperlink>
      <w:r>
        <w:t xml:space="preserve"> (Accessed 15 June 2023). </w:t>
      </w:r>
    </w:p>
    <w:p w14:paraId="03692038" w14:textId="7AA90007" w:rsidR="003A2433" w:rsidRDefault="0027124F" w:rsidP="007B0D66">
      <w:r>
        <w:t>WCVA</w:t>
      </w:r>
      <w:r w:rsidR="00F35A48">
        <w:t xml:space="preserve"> (</w:t>
      </w:r>
      <w:r>
        <w:t>2023)</w:t>
      </w:r>
      <w:r w:rsidR="00F35A48">
        <w:t xml:space="preserve">. </w:t>
      </w:r>
      <w:r w:rsidR="00F35A48" w:rsidRPr="004709C5">
        <w:rPr>
          <w:i/>
          <w:iCs/>
        </w:rPr>
        <w:t>Make a bigger difference together</w:t>
      </w:r>
      <w:r w:rsidR="00F35A48">
        <w:t>. Available at:</w:t>
      </w:r>
      <w:r>
        <w:t xml:space="preserve"> </w:t>
      </w:r>
      <w:hyperlink r:id="rId29" w:history="1">
        <w:r>
          <w:rPr>
            <w:rStyle w:val="Hyperlink"/>
          </w:rPr>
          <w:t>Home - W</w:t>
        </w:r>
        <w:r>
          <w:rPr>
            <w:rStyle w:val="Hyperlink"/>
          </w:rPr>
          <w:t>C</w:t>
        </w:r>
        <w:r>
          <w:rPr>
            <w:rStyle w:val="Hyperlink"/>
          </w:rPr>
          <w:t>VA</w:t>
        </w:r>
      </w:hyperlink>
      <w:r w:rsidR="00F35A48">
        <w:t xml:space="preserve">. </w:t>
      </w:r>
      <w:r w:rsidR="00F35A48">
        <w:t xml:space="preserve">(Accessed </w:t>
      </w:r>
      <w:r w:rsidR="00F35A48">
        <w:t>5</w:t>
      </w:r>
      <w:r w:rsidR="00F35A48">
        <w:t xml:space="preserve"> June 2023).</w:t>
      </w:r>
    </w:p>
    <w:p w14:paraId="474F9DCA" w14:textId="5715C0B1" w:rsidR="0027124F" w:rsidRDefault="0027124F" w:rsidP="007B0D66">
      <w:r>
        <w:t>University Health Board</w:t>
      </w:r>
      <w:r w:rsidR="00F35A48">
        <w:t xml:space="preserve"> (</w:t>
      </w:r>
      <w:r>
        <w:t>2023)</w:t>
      </w:r>
      <w:r w:rsidR="00F35A48">
        <w:t xml:space="preserve">. </w:t>
      </w:r>
      <w:r w:rsidR="00F35A48" w:rsidRPr="004709C5">
        <w:rPr>
          <w:i/>
          <w:iCs/>
        </w:rPr>
        <w:t>The Well-being of Future Generations (Wales) Act</w:t>
      </w:r>
      <w:r w:rsidR="00F35A48">
        <w:t>. Available at:</w:t>
      </w:r>
      <w:r>
        <w:t xml:space="preserve"> </w:t>
      </w:r>
      <w:hyperlink r:id="rId30" w:history="1">
        <w:r>
          <w:rPr>
            <w:rStyle w:val="Hyperlink"/>
          </w:rPr>
          <w:t>The Well-being of Future Gene</w:t>
        </w:r>
        <w:r>
          <w:rPr>
            <w:rStyle w:val="Hyperlink"/>
          </w:rPr>
          <w:t>r</w:t>
        </w:r>
        <w:r>
          <w:rPr>
            <w:rStyle w:val="Hyperlink"/>
          </w:rPr>
          <w:t xml:space="preserve">ations (Wales) Act - Hywel </w:t>
        </w:r>
        <w:proofErr w:type="spellStart"/>
        <w:r>
          <w:rPr>
            <w:rStyle w:val="Hyperlink"/>
          </w:rPr>
          <w:t>Dda</w:t>
        </w:r>
        <w:proofErr w:type="spellEnd"/>
        <w:r>
          <w:rPr>
            <w:rStyle w:val="Hyperlink"/>
          </w:rPr>
          <w:t xml:space="preserve"> University Health Board (</w:t>
        </w:r>
        <w:proofErr w:type="spellStart"/>
        <w:r>
          <w:rPr>
            <w:rStyle w:val="Hyperlink"/>
          </w:rPr>
          <w:t>nhs.wales</w:t>
        </w:r>
        <w:proofErr w:type="spellEnd"/>
        <w:r>
          <w:rPr>
            <w:rStyle w:val="Hyperlink"/>
          </w:rPr>
          <w:t>)</w:t>
        </w:r>
      </w:hyperlink>
      <w:r w:rsidR="00F35A48">
        <w:t xml:space="preserve">. </w:t>
      </w:r>
      <w:r w:rsidR="00F35A48">
        <w:t xml:space="preserve">(Accessed </w:t>
      </w:r>
      <w:r w:rsidR="00F35A48">
        <w:t>7</w:t>
      </w:r>
      <w:r w:rsidR="00F35A48">
        <w:t xml:space="preserve"> June 2023).</w:t>
      </w:r>
    </w:p>
    <w:p w14:paraId="76F3DFC8" w14:textId="145CABFA" w:rsidR="00365FD1" w:rsidRDefault="0054286F" w:rsidP="00590E76">
      <w:r>
        <w:t>U.S Equal Employment Opportunity Commission</w:t>
      </w:r>
      <w:r w:rsidR="00D20511">
        <w:t xml:space="preserve"> (</w:t>
      </w:r>
      <w:r>
        <w:t>2023)</w:t>
      </w:r>
      <w:r w:rsidR="00D20511">
        <w:t xml:space="preserve">. </w:t>
      </w:r>
      <w:r w:rsidR="00D20511" w:rsidRPr="004709C5">
        <w:rPr>
          <w:i/>
          <w:iCs/>
        </w:rPr>
        <w:t>Harassment</w:t>
      </w:r>
      <w:r w:rsidR="00D20511">
        <w:t>. Available at:</w:t>
      </w:r>
      <w:r>
        <w:t xml:space="preserve"> </w:t>
      </w:r>
      <w:hyperlink r:id="rId31" w:history="1">
        <w:r w:rsidR="00365FD1">
          <w:rPr>
            <w:rStyle w:val="Hyperlink"/>
          </w:rPr>
          <w:t>Harassment | U.S</w:t>
        </w:r>
        <w:r w:rsidR="00365FD1">
          <w:rPr>
            <w:rStyle w:val="Hyperlink"/>
          </w:rPr>
          <w:t>.</w:t>
        </w:r>
        <w:r w:rsidR="00365FD1">
          <w:rPr>
            <w:rStyle w:val="Hyperlink"/>
          </w:rPr>
          <w:t xml:space="preserve"> Equal Employ</w:t>
        </w:r>
        <w:r w:rsidR="00365FD1">
          <w:rPr>
            <w:rStyle w:val="Hyperlink"/>
          </w:rPr>
          <w:t>m</w:t>
        </w:r>
        <w:r w:rsidR="00365FD1">
          <w:rPr>
            <w:rStyle w:val="Hyperlink"/>
          </w:rPr>
          <w:t>ent Opportunity Commission (eeoc.gov)</w:t>
        </w:r>
      </w:hyperlink>
      <w:r w:rsidR="00D20511">
        <w:t xml:space="preserve">. </w:t>
      </w:r>
      <w:r w:rsidR="00D20511">
        <w:t>(Accessed 2</w:t>
      </w:r>
      <w:r w:rsidR="004709C5">
        <w:t>7</w:t>
      </w:r>
      <w:r w:rsidR="00D20511">
        <w:t xml:space="preserve"> June 2023). </w:t>
      </w:r>
    </w:p>
    <w:p w14:paraId="054E783B" w14:textId="77777777" w:rsidR="00B82603" w:rsidRDefault="00B82603" w:rsidP="00B82603">
      <w:r>
        <w:lastRenderedPageBreak/>
        <w:t xml:space="preserve">Welsh Government. (2015). </w:t>
      </w:r>
      <w:r w:rsidRPr="004709C5">
        <w:rPr>
          <w:i/>
          <w:iCs/>
        </w:rPr>
        <w:t>Well-being of Future Generations (Wales) Act 2015: the essentials</w:t>
      </w:r>
      <w:r>
        <w:t xml:space="preserve">. Available at: </w:t>
      </w:r>
      <w:hyperlink r:id="rId32" w:history="1">
        <w:r>
          <w:rPr>
            <w:rStyle w:val="Hyperlink"/>
          </w:rPr>
          <w:t>Well-being of Future Generations (Wales) Act 2015: the essential</w:t>
        </w:r>
        <w:r>
          <w:rPr>
            <w:rStyle w:val="Hyperlink"/>
          </w:rPr>
          <w:t>s</w:t>
        </w:r>
        <w:r>
          <w:rPr>
            <w:rStyle w:val="Hyperlink"/>
          </w:rPr>
          <w:t xml:space="preserve"> [HTML] | GOV.WALES</w:t>
        </w:r>
      </w:hyperlink>
      <w:r>
        <w:t xml:space="preserve">. (Accessed 15 June 2023). </w:t>
      </w:r>
    </w:p>
    <w:p w14:paraId="2E4E1A2A" w14:textId="77777777" w:rsidR="00B82603" w:rsidRDefault="00B82603" w:rsidP="00590E76"/>
    <w:p w14:paraId="6A0D771A" w14:textId="33594B6A" w:rsidR="004709C5" w:rsidRPr="00C72748" w:rsidRDefault="004709C5" w:rsidP="00590E76"/>
    <w:sectPr w:rsidR="004709C5" w:rsidRPr="00C72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4613E"/>
    <w:multiLevelType w:val="hybridMultilevel"/>
    <w:tmpl w:val="A0AC8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C44C4"/>
    <w:multiLevelType w:val="hybridMultilevel"/>
    <w:tmpl w:val="9D4CF8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395DC4"/>
    <w:multiLevelType w:val="hybridMultilevel"/>
    <w:tmpl w:val="D5CA1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244C4A"/>
    <w:multiLevelType w:val="hybridMultilevel"/>
    <w:tmpl w:val="C9A09C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3D403C"/>
    <w:multiLevelType w:val="hybridMultilevel"/>
    <w:tmpl w:val="18CCC6AC"/>
    <w:lvl w:ilvl="0" w:tplc="49B4E2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D075FF"/>
    <w:multiLevelType w:val="hybridMultilevel"/>
    <w:tmpl w:val="18BE7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AF43B0"/>
    <w:multiLevelType w:val="hybridMultilevel"/>
    <w:tmpl w:val="EEE68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9861159">
    <w:abstractNumId w:val="4"/>
  </w:num>
  <w:num w:numId="2" w16cid:durableId="1677534323">
    <w:abstractNumId w:val="6"/>
  </w:num>
  <w:num w:numId="3" w16cid:durableId="1976910975">
    <w:abstractNumId w:val="0"/>
  </w:num>
  <w:num w:numId="4" w16cid:durableId="1461612258">
    <w:abstractNumId w:val="3"/>
  </w:num>
  <w:num w:numId="5" w16cid:durableId="544297085">
    <w:abstractNumId w:val="1"/>
  </w:num>
  <w:num w:numId="6" w16cid:durableId="197865051">
    <w:abstractNumId w:val="2"/>
  </w:num>
  <w:num w:numId="7" w16cid:durableId="5931263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7E0"/>
    <w:rsid w:val="00014A5E"/>
    <w:rsid w:val="0002553F"/>
    <w:rsid w:val="0005436D"/>
    <w:rsid w:val="00055134"/>
    <w:rsid w:val="000B3399"/>
    <w:rsid w:val="00121454"/>
    <w:rsid w:val="002013B9"/>
    <w:rsid w:val="0027124F"/>
    <w:rsid w:val="002717E0"/>
    <w:rsid w:val="00281D8B"/>
    <w:rsid w:val="00293674"/>
    <w:rsid w:val="00365FD1"/>
    <w:rsid w:val="00372015"/>
    <w:rsid w:val="003A2433"/>
    <w:rsid w:val="00467D2A"/>
    <w:rsid w:val="004709C5"/>
    <w:rsid w:val="0047207C"/>
    <w:rsid w:val="00486F35"/>
    <w:rsid w:val="004E62A4"/>
    <w:rsid w:val="0051011E"/>
    <w:rsid w:val="00530785"/>
    <w:rsid w:val="0054286F"/>
    <w:rsid w:val="005722FE"/>
    <w:rsid w:val="00590E76"/>
    <w:rsid w:val="0059129C"/>
    <w:rsid w:val="005D7042"/>
    <w:rsid w:val="005E58B1"/>
    <w:rsid w:val="005F736D"/>
    <w:rsid w:val="00797993"/>
    <w:rsid w:val="007B0D66"/>
    <w:rsid w:val="008D39D2"/>
    <w:rsid w:val="008D4ABE"/>
    <w:rsid w:val="00960C7F"/>
    <w:rsid w:val="00995870"/>
    <w:rsid w:val="009C324A"/>
    <w:rsid w:val="009C41D0"/>
    <w:rsid w:val="00A15E1E"/>
    <w:rsid w:val="00A8407F"/>
    <w:rsid w:val="00AE4FCB"/>
    <w:rsid w:val="00B07CCA"/>
    <w:rsid w:val="00B45FC4"/>
    <w:rsid w:val="00B63253"/>
    <w:rsid w:val="00B82603"/>
    <w:rsid w:val="00BE310D"/>
    <w:rsid w:val="00C54B8E"/>
    <w:rsid w:val="00C72748"/>
    <w:rsid w:val="00D13A85"/>
    <w:rsid w:val="00D20511"/>
    <w:rsid w:val="00D31059"/>
    <w:rsid w:val="00D67BC7"/>
    <w:rsid w:val="00DE1CAF"/>
    <w:rsid w:val="00E702F0"/>
    <w:rsid w:val="00F35A48"/>
    <w:rsid w:val="00F44EF2"/>
    <w:rsid w:val="00F541D8"/>
    <w:rsid w:val="00F615AE"/>
    <w:rsid w:val="00F76958"/>
    <w:rsid w:val="00FC0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5619B"/>
  <w15:chartTrackingRefBased/>
  <w15:docId w15:val="{1224EBD2-5080-4E7D-AE74-FB236CD11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ABE"/>
    <w:pPr>
      <w:ind w:left="720"/>
      <w:contextualSpacing/>
    </w:pPr>
  </w:style>
  <w:style w:type="character" w:styleId="Hyperlink">
    <w:name w:val="Hyperlink"/>
    <w:basedOn w:val="DefaultParagraphFont"/>
    <w:uiPriority w:val="99"/>
    <w:unhideWhenUsed/>
    <w:rsid w:val="00486F35"/>
    <w:rPr>
      <w:color w:val="0000FF"/>
      <w:u w:val="single"/>
    </w:rPr>
  </w:style>
  <w:style w:type="character" w:styleId="UnresolvedMention">
    <w:name w:val="Unresolved Mention"/>
    <w:basedOn w:val="DefaultParagraphFont"/>
    <w:uiPriority w:val="99"/>
    <w:semiHidden/>
    <w:unhideWhenUsed/>
    <w:rsid w:val="0027124F"/>
    <w:rPr>
      <w:color w:val="605E5C"/>
      <w:shd w:val="clear" w:color="auto" w:fill="E1DFDD"/>
    </w:rPr>
  </w:style>
  <w:style w:type="character" w:styleId="FollowedHyperlink">
    <w:name w:val="FollowedHyperlink"/>
    <w:basedOn w:val="DefaultParagraphFont"/>
    <w:uiPriority w:val="99"/>
    <w:semiHidden/>
    <w:unhideWhenUsed/>
    <w:rsid w:val="005428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tizensadvice.org.uk/law-and-courts/discrimination/check-what-type-of-discrimination-youve-experienced/victimisation/" TargetMode="External"/><Relationship Id="rId18" Type="http://schemas.openxmlformats.org/officeDocument/2006/relationships/hyperlink" Target="https://brittontime.com/2021/04/12/what-is-victimisation-five-things-you-must-know/" TargetMode="External"/><Relationship Id="rId26" Type="http://schemas.openxmlformats.org/officeDocument/2006/relationships/hyperlink" Target="https://www.stephenpbrown.com/supportive/" TargetMode="External"/><Relationship Id="rId3" Type="http://schemas.openxmlformats.org/officeDocument/2006/relationships/settings" Target="settings.xml"/><Relationship Id="rId21" Type="http://schemas.openxmlformats.org/officeDocument/2006/relationships/hyperlink" Target="https://doi.org/10.1186/s12961-020-0534-y" TargetMode="External"/><Relationship Id="rId34" Type="http://schemas.openxmlformats.org/officeDocument/2006/relationships/theme" Target="theme/theme1.xml"/><Relationship Id="rId7" Type="http://schemas.openxmlformats.org/officeDocument/2006/relationships/hyperlink" Target="https://www.antidiscrimination.nsw.gov.au/" TargetMode="External"/><Relationship Id="rId12" Type="http://schemas.openxmlformats.org/officeDocument/2006/relationships/hyperlink" Target="https://www.citizensadvice.org.uk/law-and-courts/discrimination/about-discrimination/equality-act-2010-discrimination-and-your-rights/" TargetMode="External"/><Relationship Id="rId17" Type="http://schemas.openxmlformats.org/officeDocument/2006/relationships/hyperlink" Target="https://www.futurepolicy.org/guardians/wales-well-being-of-future-generations-act/" TargetMode="External"/><Relationship Id="rId25" Type="http://schemas.openxmlformats.org/officeDocument/2006/relationships/hyperlink" Target="https://www.scie.org.uk/key-social-care-legislation/equality-ac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uturegenerations.wales/" TargetMode="External"/><Relationship Id="rId20" Type="http://schemas.openxmlformats.org/officeDocument/2006/relationships/hyperlink" Target="https://doi.org/10.7717%2Fpeerj.4903" TargetMode="External"/><Relationship Id="rId29" Type="http://schemas.openxmlformats.org/officeDocument/2006/relationships/hyperlink" Target="https://wcva.cymru/?_gl=1%2A1th4yek%2A_up%2AMQ..%2A_ga%2AMTM4NDc3MTI1Ny4xNjg5NTgwODUw%2A_ga_F0PS9P8RG5%2AMTY4OTU4MDg0OS4xLjEuMTY4OTU4MDg4NC4wLjAuMA.." TargetMode="External"/><Relationship Id="rId1" Type="http://schemas.openxmlformats.org/officeDocument/2006/relationships/numbering" Target="numbering.xml"/><Relationship Id="rId6" Type="http://schemas.openxmlformats.org/officeDocument/2006/relationships/hyperlink" Target="https://humanrights.gov.au/quick-guide/12026" TargetMode="External"/><Relationship Id="rId11" Type="http://schemas.openxmlformats.org/officeDocument/2006/relationships/hyperlink" Target="https://crae.org.uk/our-guide-childrens-rights-and-law/laws-protecting-childrens-rights/equality-act-2010" TargetMode="External"/><Relationship Id="rId24" Type="http://schemas.openxmlformats.org/officeDocument/2006/relationships/hyperlink" Target="https://phw.nhs.wales/" TargetMode="External"/><Relationship Id="rId32" Type="http://schemas.openxmlformats.org/officeDocument/2006/relationships/hyperlink" Target="https://www.gov.wales/well-being-future-generations-act-essentials-html" TargetMode="External"/><Relationship Id="rId5" Type="http://schemas.openxmlformats.org/officeDocument/2006/relationships/image" Target="media/image1.png"/><Relationship Id="rId15" Type="http://schemas.openxmlformats.org/officeDocument/2006/relationships/hyperlink" Target="https://www.gov.uk/government/publications/equality-act-2010-advice-for-schools" TargetMode="External"/><Relationship Id="rId23" Type="http://schemas.openxmlformats.org/officeDocument/2006/relationships/hyperlink" Target="https://oxfordbrc.nihr.ac.uk/ppi/ppi-researcher-guidance/what-is-patient-and-public-involvement/" TargetMode="External"/><Relationship Id="rId28" Type="http://schemas.openxmlformats.org/officeDocument/2006/relationships/hyperlink" Target="https://research.senedd.wales/research-articles/delivering-for-future-generations-what-are-the-barriers-to-implementing-the-world-s-first-well-being-of-future-generations-act/" TargetMode="External"/><Relationship Id="rId10" Type="http://schemas.openxmlformats.org/officeDocument/2006/relationships/hyperlink" Target="https://www.cambridge.org/core/journals/the-british-journal-of-psychiatry/article/equality-act-2010-and-mental-health/0A1B0578B9C318D76B1B8C8A1744037A" TargetMode="External"/><Relationship Id="rId19" Type="http://schemas.openxmlformats.org/officeDocument/2006/relationships/hyperlink" Target="https://www.mind.org.uk/information-support/legal-rights/disability-discrimination/equality-act-2010/" TargetMode="External"/><Relationship Id="rId31" Type="http://schemas.openxmlformats.org/officeDocument/2006/relationships/hyperlink" Target="https://www.eeoc.gov/youth/harassment" TargetMode="External"/><Relationship Id="rId4" Type="http://schemas.openxmlformats.org/officeDocument/2006/relationships/webSettings" Target="webSettings.xml"/><Relationship Id="rId9" Type="http://schemas.openxmlformats.org/officeDocument/2006/relationships/hyperlink" Target="https://www.bbc.com/news/uk-wales-48272470" TargetMode="External"/><Relationship Id="rId14" Type="http://schemas.openxmlformats.org/officeDocument/2006/relationships/hyperlink" Target="https://www.equalityhumanrights.com/en" TargetMode="External"/><Relationship Id="rId22" Type="http://schemas.openxmlformats.org/officeDocument/2006/relationships/hyperlink" Target="https://doi.org/10.1177/0032321720966480" TargetMode="External"/><Relationship Id="rId27" Type="http://schemas.openxmlformats.org/officeDocument/2006/relationships/hyperlink" Target="https://pubmed.ncbi.nlm.nih.gov/33283488/" TargetMode="External"/><Relationship Id="rId30" Type="http://schemas.openxmlformats.org/officeDocument/2006/relationships/hyperlink" Target="https://hduhb.nhs.wales/about-us/governance-arrangements/the-well-being-of-future-generations-wales-act/" TargetMode="External"/><Relationship Id="rId8" Type="http://schemas.openxmlformats.org/officeDocument/2006/relationships/hyperlink" Target="https://www.aca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3352</Words>
  <Characters>19113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YcpEyst Wales</dc:creator>
  <cp:keywords/>
  <dc:description/>
  <cp:lastModifiedBy>YcpEyst Wales</cp:lastModifiedBy>
  <cp:revision>2</cp:revision>
  <dcterms:created xsi:type="dcterms:W3CDTF">2023-07-20T07:44:00Z</dcterms:created>
  <dcterms:modified xsi:type="dcterms:W3CDTF">2023-07-20T07:44:00Z</dcterms:modified>
</cp:coreProperties>
</file>