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33980662"/>
        <w:docPartObj>
          <w:docPartGallery w:val="Cover Pages"/>
          <w:docPartUnique/>
        </w:docPartObj>
      </w:sdtPr>
      <w:sdtEndPr/>
      <w:sdtContent>
        <w:p w:rsidR="00520DD6" w:rsidRDefault="00520DD6">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F6C40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520DD6" w:rsidRDefault="00520DD6">
                                    <w:pPr>
                                      <w:pStyle w:val="NoSpacing"/>
                                      <w:jc w:val="right"/>
                                      <w:rPr>
                                        <w:color w:val="595959" w:themeColor="text1" w:themeTint="A6"/>
                                        <w:sz w:val="28"/>
                                        <w:szCs w:val="28"/>
                                      </w:rPr>
                                    </w:pPr>
                                    <w:r>
                                      <w:rPr>
                                        <w:color w:val="595959" w:themeColor="text1" w:themeTint="A6"/>
                                        <w:sz w:val="28"/>
                                        <w:szCs w:val="28"/>
                                      </w:rPr>
                                      <w:t>nick hinder</w:t>
                                    </w:r>
                                  </w:p>
                                </w:sdtContent>
                              </w:sdt>
                              <w:p w:rsidR="00520DD6" w:rsidRDefault="00AE262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20DD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520DD6" w:rsidRDefault="00520DD6">
                              <w:pPr>
                                <w:pStyle w:val="NoSpacing"/>
                                <w:jc w:val="right"/>
                                <w:rPr>
                                  <w:color w:val="595959" w:themeColor="text1" w:themeTint="A6"/>
                                  <w:sz w:val="28"/>
                                  <w:szCs w:val="28"/>
                                </w:rPr>
                              </w:pPr>
                              <w:r>
                                <w:rPr>
                                  <w:color w:val="595959" w:themeColor="text1" w:themeTint="A6"/>
                                  <w:sz w:val="28"/>
                                  <w:szCs w:val="28"/>
                                </w:rPr>
                                <w:t>nick hinder</w:t>
                              </w:r>
                            </w:p>
                          </w:sdtContent>
                        </w:sdt>
                        <w:p w:rsidR="00520DD6" w:rsidRDefault="00AE262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20DD6">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20DD6" w:rsidRDefault="00AE262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20DD6">
                                      <w:rPr>
                                        <w:caps/>
                                        <w:color w:val="4472C4" w:themeColor="accent1"/>
                                        <w:sz w:val="64"/>
                                        <w:szCs w:val="64"/>
                                      </w:rPr>
                                      <w:t>Formal Methods</w:t>
                                    </w:r>
                                  </w:sdtContent>
                                </w:sdt>
                              </w:p>
                              <w:sdt>
                                <w:sdtPr>
                                  <w:rPr>
                                    <w:rFonts w:ascii="Calibri" w:eastAsia="Times New Roman" w:hAnsi="Calibri" w:cs="Calibri"/>
                                    <w:b/>
                                    <w:lang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520DD6" w:rsidRDefault="00520DD6">
                                    <w:pPr>
                                      <w:jc w:val="right"/>
                                      <w:rPr>
                                        <w:smallCaps/>
                                        <w:color w:val="404040" w:themeColor="text1" w:themeTint="BF"/>
                                        <w:sz w:val="36"/>
                                        <w:szCs w:val="36"/>
                                      </w:rPr>
                                    </w:pPr>
                                    <w:r w:rsidRPr="00520DD6">
                                      <w:rPr>
                                        <w:rFonts w:ascii="Calibri" w:eastAsia="Times New Roman" w:hAnsi="Calibri" w:cs="Calibri"/>
                                        <w:b/>
                                        <w:lang w:eastAsia="zh-CN"/>
                                      </w:rPr>
                                      <w:t>SA1 Site Safety System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520DD6" w:rsidRDefault="00AE262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20DD6">
                                <w:rPr>
                                  <w:caps/>
                                  <w:color w:val="4472C4" w:themeColor="accent1"/>
                                  <w:sz w:val="64"/>
                                  <w:szCs w:val="64"/>
                                </w:rPr>
                                <w:t>Formal Methods</w:t>
                              </w:r>
                            </w:sdtContent>
                          </w:sdt>
                        </w:p>
                        <w:sdt>
                          <w:sdtPr>
                            <w:rPr>
                              <w:rFonts w:ascii="Calibri" w:eastAsia="Times New Roman" w:hAnsi="Calibri" w:cs="Calibri"/>
                              <w:b/>
                              <w:lang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520DD6" w:rsidRDefault="00520DD6">
                              <w:pPr>
                                <w:jc w:val="right"/>
                                <w:rPr>
                                  <w:smallCaps/>
                                  <w:color w:val="404040" w:themeColor="text1" w:themeTint="BF"/>
                                  <w:sz w:val="36"/>
                                  <w:szCs w:val="36"/>
                                </w:rPr>
                              </w:pPr>
                              <w:r w:rsidRPr="00520DD6">
                                <w:rPr>
                                  <w:rFonts w:ascii="Calibri" w:eastAsia="Times New Roman" w:hAnsi="Calibri" w:cs="Calibri"/>
                                  <w:b/>
                                  <w:lang w:eastAsia="zh-CN"/>
                                </w:rPr>
                                <w:t>SA1 Site Safety System</w:t>
                              </w:r>
                            </w:p>
                          </w:sdtContent>
                        </w:sdt>
                      </w:txbxContent>
                    </v:textbox>
                    <w10:wrap type="square" anchorx="page" anchory="page"/>
                  </v:shape>
                </w:pict>
              </mc:Fallback>
            </mc:AlternateContent>
          </w:r>
        </w:p>
        <w:p w:rsidR="00520DD6" w:rsidRDefault="00520DD6">
          <w:r>
            <w:br w:type="page"/>
          </w:r>
        </w:p>
        <w:bookmarkStart w:id="0" w:name="_GoBack" w:displacedByCustomXml="next"/>
        <w:bookmarkEnd w:id="0" w:displacedByCustomXml="next"/>
      </w:sdtContent>
    </w:sdt>
    <w:sdt>
      <w:sdtPr>
        <w:id w:val="19370884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620FD" w:rsidRDefault="00A620FD">
          <w:pPr>
            <w:pStyle w:val="TOCHeading"/>
          </w:pPr>
          <w:r>
            <w:t>Contents</w:t>
          </w:r>
        </w:p>
        <w:p w:rsidR="00AE2620" w:rsidRDefault="00A620F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564252" w:history="1">
            <w:r w:rsidR="00AE2620" w:rsidRPr="00AA1817">
              <w:rPr>
                <w:rStyle w:val="Hyperlink"/>
                <w:noProof/>
              </w:rPr>
              <w:t>Proposed Solution</w:t>
            </w:r>
            <w:r w:rsidR="00AE2620">
              <w:rPr>
                <w:noProof/>
                <w:webHidden/>
              </w:rPr>
              <w:tab/>
            </w:r>
            <w:r w:rsidR="00AE2620">
              <w:rPr>
                <w:noProof/>
                <w:webHidden/>
              </w:rPr>
              <w:fldChar w:fldCharType="begin"/>
            </w:r>
            <w:r w:rsidR="00AE2620">
              <w:rPr>
                <w:noProof/>
                <w:webHidden/>
              </w:rPr>
              <w:instrText xml:space="preserve"> PAGEREF _Toc513564252 \h </w:instrText>
            </w:r>
            <w:r w:rsidR="00AE2620">
              <w:rPr>
                <w:noProof/>
                <w:webHidden/>
              </w:rPr>
            </w:r>
            <w:r w:rsidR="00AE2620">
              <w:rPr>
                <w:noProof/>
                <w:webHidden/>
              </w:rPr>
              <w:fldChar w:fldCharType="separate"/>
            </w:r>
            <w:r w:rsidR="00AE2620">
              <w:rPr>
                <w:noProof/>
                <w:webHidden/>
              </w:rPr>
              <w:t>2</w:t>
            </w:r>
            <w:r w:rsidR="00AE2620">
              <w:rPr>
                <w:noProof/>
                <w:webHidden/>
              </w:rPr>
              <w:fldChar w:fldCharType="end"/>
            </w:r>
          </w:hyperlink>
        </w:p>
        <w:p w:rsidR="00AE2620" w:rsidRDefault="00AE2620">
          <w:pPr>
            <w:pStyle w:val="TOC1"/>
            <w:tabs>
              <w:tab w:val="right" w:leader="dot" w:pos="9016"/>
            </w:tabs>
            <w:rPr>
              <w:rFonts w:eastAsiaTheme="minorEastAsia"/>
              <w:noProof/>
              <w:lang w:eastAsia="en-GB"/>
            </w:rPr>
          </w:pPr>
          <w:hyperlink w:anchor="_Toc513564253" w:history="1">
            <w:r w:rsidRPr="00AA1817">
              <w:rPr>
                <w:rStyle w:val="Hyperlink"/>
                <w:noProof/>
              </w:rPr>
              <w:t>Analysis</w:t>
            </w:r>
            <w:r>
              <w:rPr>
                <w:noProof/>
                <w:webHidden/>
              </w:rPr>
              <w:tab/>
            </w:r>
            <w:r>
              <w:rPr>
                <w:noProof/>
                <w:webHidden/>
              </w:rPr>
              <w:fldChar w:fldCharType="begin"/>
            </w:r>
            <w:r>
              <w:rPr>
                <w:noProof/>
                <w:webHidden/>
              </w:rPr>
              <w:instrText xml:space="preserve"> PAGEREF _Toc513564253 \h </w:instrText>
            </w:r>
            <w:r>
              <w:rPr>
                <w:noProof/>
                <w:webHidden/>
              </w:rPr>
            </w:r>
            <w:r>
              <w:rPr>
                <w:noProof/>
                <w:webHidden/>
              </w:rPr>
              <w:fldChar w:fldCharType="separate"/>
            </w:r>
            <w:r>
              <w:rPr>
                <w:noProof/>
                <w:webHidden/>
              </w:rPr>
              <w:t>2</w:t>
            </w:r>
            <w:r>
              <w:rPr>
                <w:noProof/>
                <w:webHidden/>
              </w:rPr>
              <w:fldChar w:fldCharType="end"/>
            </w:r>
          </w:hyperlink>
        </w:p>
        <w:p w:rsidR="00AE2620" w:rsidRDefault="00AE2620">
          <w:pPr>
            <w:pStyle w:val="TOC1"/>
            <w:tabs>
              <w:tab w:val="right" w:leader="dot" w:pos="9016"/>
            </w:tabs>
            <w:rPr>
              <w:rFonts w:eastAsiaTheme="minorEastAsia"/>
              <w:noProof/>
              <w:lang w:eastAsia="en-GB"/>
            </w:rPr>
          </w:pPr>
          <w:hyperlink w:anchor="_Toc513564254" w:history="1">
            <w:r w:rsidRPr="00AA1817">
              <w:rPr>
                <w:rStyle w:val="Hyperlink"/>
                <w:noProof/>
              </w:rPr>
              <w:t>References</w:t>
            </w:r>
            <w:r>
              <w:rPr>
                <w:noProof/>
                <w:webHidden/>
              </w:rPr>
              <w:tab/>
            </w:r>
            <w:r>
              <w:rPr>
                <w:noProof/>
                <w:webHidden/>
              </w:rPr>
              <w:fldChar w:fldCharType="begin"/>
            </w:r>
            <w:r>
              <w:rPr>
                <w:noProof/>
                <w:webHidden/>
              </w:rPr>
              <w:instrText xml:space="preserve"> PAGEREF _Toc513564254 \h </w:instrText>
            </w:r>
            <w:r>
              <w:rPr>
                <w:noProof/>
                <w:webHidden/>
              </w:rPr>
            </w:r>
            <w:r>
              <w:rPr>
                <w:noProof/>
                <w:webHidden/>
              </w:rPr>
              <w:fldChar w:fldCharType="separate"/>
            </w:r>
            <w:r>
              <w:rPr>
                <w:noProof/>
                <w:webHidden/>
              </w:rPr>
              <w:t>3</w:t>
            </w:r>
            <w:r>
              <w:rPr>
                <w:noProof/>
                <w:webHidden/>
              </w:rPr>
              <w:fldChar w:fldCharType="end"/>
            </w:r>
          </w:hyperlink>
        </w:p>
        <w:p w:rsidR="00AE2620" w:rsidRDefault="00AE2620">
          <w:pPr>
            <w:pStyle w:val="TOC1"/>
            <w:tabs>
              <w:tab w:val="right" w:leader="dot" w:pos="9016"/>
            </w:tabs>
            <w:rPr>
              <w:rFonts w:eastAsiaTheme="minorEastAsia"/>
              <w:noProof/>
              <w:lang w:eastAsia="en-GB"/>
            </w:rPr>
          </w:pPr>
          <w:hyperlink w:anchor="_Toc513564255" w:history="1">
            <w:r w:rsidRPr="00AA1817">
              <w:rPr>
                <w:rStyle w:val="Hyperlink"/>
                <w:noProof/>
              </w:rPr>
              <w:t>Appendix</w:t>
            </w:r>
            <w:r>
              <w:rPr>
                <w:noProof/>
                <w:webHidden/>
              </w:rPr>
              <w:tab/>
            </w:r>
            <w:r>
              <w:rPr>
                <w:noProof/>
                <w:webHidden/>
              </w:rPr>
              <w:fldChar w:fldCharType="begin"/>
            </w:r>
            <w:r>
              <w:rPr>
                <w:noProof/>
                <w:webHidden/>
              </w:rPr>
              <w:instrText xml:space="preserve"> PAGEREF _Toc513564255 \h </w:instrText>
            </w:r>
            <w:r>
              <w:rPr>
                <w:noProof/>
                <w:webHidden/>
              </w:rPr>
            </w:r>
            <w:r>
              <w:rPr>
                <w:noProof/>
                <w:webHidden/>
              </w:rPr>
              <w:fldChar w:fldCharType="separate"/>
            </w:r>
            <w:r>
              <w:rPr>
                <w:noProof/>
                <w:webHidden/>
              </w:rPr>
              <w:t>4</w:t>
            </w:r>
            <w:r>
              <w:rPr>
                <w:noProof/>
                <w:webHidden/>
              </w:rPr>
              <w:fldChar w:fldCharType="end"/>
            </w:r>
          </w:hyperlink>
        </w:p>
        <w:p w:rsidR="00A620FD" w:rsidRDefault="00A620FD">
          <w:r>
            <w:rPr>
              <w:b/>
              <w:bCs/>
              <w:noProof/>
            </w:rPr>
            <w:fldChar w:fldCharType="end"/>
          </w:r>
        </w:p>
      </w:sdtContent>
    </w:sdt>
    <w:p w:rsidR="00A620FD" w:rsidRDefault="00A620FD" w:rsidP="00AC4F25">
      <w:pPr>
        <w:pStyle w:val="Heading1"/>
      </w:pPr>
    </w:p>
    <w:p w:rsidR="00A620FD" w:rsidRDefault="00A620FD">
      <w:pPr>
        <w:rPr>
          <w:rFonts w:asciiTheme="majorHAnsi" w:eastAsiaTheme="majorEastAsia" w:hAnsiTheme="majorHAnsi" w:cstheme="majorBidi"/>
          <w:color w:val="2F5496" w:themeColor="accent1" w:themeShade="BF"/>
          <w:sz w:val="32"/>
          <w:szCs w:val="32"/>
          <w:lang w:val="en-US"/>
        </w:rPr>
      </w:pPr>
      <w:r>
        <w:br w:type="page"/>
      </w:r>
    </w:p>
    <w:p w:rsidR="00AC4F25" w:rsidRDefault="00AC4F25" w:rsidP="00AC4F25">
      <w:pPr>
        <w:pStyle w:val="Heading1"/>
      </w:pPr>
      <w:bookmarkStart w:id="1" w:name="_Toc513564252"/>
      <w:r>
        <w:lastRenderedPageBreak/>
        <w:t>Proposed Solution</w:t>
      </w:r>
      <w:bookmarkEnd w:id="1"/>
    </w:p>
    <w:p w:rsidR="00AC4F25" w:rsidRDefault="00AC4F25" w:rsidP="00AC4F25">
      <w:r>
        <w:t>The full proposed solution can be found in the appendix.</w:t>
      </w:r>
    </w:p>
    <w:p w:rsidR="00AC4F25" w:rsidRDefault="00AC4F25" w:rsidP="00AC4F25">
      <w:r>
        <w:t xml:space="preserve">The first page of the solution details the axiomatic declarations required for use with the system; the work area, security level and message lists. It also shows the declaration and initial setup of the site; this forms the starting point for the entire system. </w:t>
      </w:r>
    </w:p>
    <w:p w:rsidR="00AC4F25" w:rsidRDefault="00AC4F25" w:rsidP="00AC4F25">
      <w:r>
        <w:t>The first and second pages detail the methods of adding and removing staff, containing appropriate rules and checks, alongside the error functionality relating to each of these actions.</w:t>
      </w:r>
    </w:p>
    <w:p w:rsidR="00AC4F25" w:rsidRDefault="00AC4F25" w:rsidP="00AC4F25">
      <w:r>
        <w:t>The latter part of the second page and the third page detail the actions of changing and leaving areas; each with their own rules and checks, alongside their related error methods.</w:t>
      </w:r>
    </w:p>
    <w:p w:rsidR="00AC4F25" w:rsidRDefault="00AC4F25" w:rsidP="00AC4F25">
      <w:r>
        <w:t>The final method and check, found at the end of page 3 and extending onto page 4, is the check for is user in an area; this too has its own rules and checks, providing its own error handling.</w:t>
      </w:r>
    </w:p>
    <w:p w:rsidR="00A620FD" w:rsidRDefault="00A620FD" w:rsidP="00AC4F25">
      <w:r>
        <w:t>Each method other than the site setup output a message, whether that be a relevant success message from the main functions or an error message provided by their corresponding error functions.</w:t>
      </w:r>
    </w:p>
    <w:p w:rsidR="00AC4F25" w:rsidRPr="00AC4F25" w:rsidRDefault="00AC4F25" w:rsidP="00AC4F25">
      <w:pPr>
        <w:pStyle w:val="Heading1"/>
        <w:rPr>
          <w:sz w:val="22"/>
        </w:rPr>
      </w:pPr>
      <w:bookmarkStart w:id="2" w:name="_Toc513564253"/>
      <w:r>
        <w:t>Analysis</w:t>
      </w:r>
      <w:bookmarkEnd w:id="2"/>
    </w:p>
    <w:p w:rsidR="000F7866" w:rsidRDefault="008F60C1">
      <w:pPr>
        <w:rPr>
          <w:sz w:val="24"/>
        </w:rPr>
      </w:pPr>
      <w:r w:rsidRPr="00563DB9">
        <w:rPr>
          <w:sz w:val="24"/>
        </w:rPr>
        <w:t xml:space="preserve">In accordance to the classifications presented by </w:t>
      </w:r>
      <w:proofErr w:type="spellStart"/>
      <w:r w:rsidRPr="00563DB9">
        <w:rPr>
          <w:sz w:val="24"/>
        </w:rPr>
        <w:t>Haxthausen</w:t>
      </w:r>
      <w:proofErr w:type="spellEnd"/>
      <w:r w:rsidRPr="00563DB9">
        <w:rPr>
          <w:sz w:val="24"/>
        </w:rPr>
        <w:t xml:space="preserve"> </w:t>
      </w:r>
      <w:sdt>
        <w:sdtPr>
          <w:rPr>
            <w:sz w:val="24"/>
          </w:rPr>
          <w:id w:val="510415575"/>
          <w:citation/>
        </w:sdtPr>
        <w:sdtEndPr/>
        <w:sdtContent>
          <w:r w:rsidRPr="00563DB9">
            <w:rPr>
              <w:sz w:val="24"/>
            </w:rPr>
            <w:fldChar w:fldCharType="begin"/>
          </w:r>
          <w:r w:rsidRPr="00563DB9">
            <w:rPr>
              <w:sz w:val="24"/>
            </w:rPr>
            <w:instrText xml:space="preserve">CITATION Hau10 \l 2057 </w:instrText>
          </w:r>
          <w:r w:rsidRPr="00563DB9">
            <w:rPr>
              <w:sz w:val="24"/>
            </w:rPr>
            <w:fldChar w:fldCharType="separate"/>
          </w:r>
          <w:r w:rsidRPr="00563DB9">
            <w:rPr>
              <w:noProof/>
              <w:sz w:val="24"/>
            </w:rPr>
            <w:t>(1)</w:t>
          </w:r>
          <w:r w:rsidRPr="00563DB9">
            <w:rPr>
              <w:sz w:val="24"/>
            </w:rPr>
            <w:fldChar w:fldCharType="end"/>
          </w:r>
        </w:sdtContent>
      </w:sdt>
      <w:r w:rsidRPr="00563DB9">
        <w:rPr>
          <w:sz w:val="24"/>
        </w:rPr>
        <w:t xml:space="preserve"> the presented solution is a formal specification with </w:t>
      </w:r>
      <w:r w:rsidR="00D84317" w:rsidRPr="00563DB9">
        <w:rPr>
          <w:sz w:val="24"/>
        </w:rPr>
        <w:t>formal</w:t>
      </w:r>
      <w:r w:rsidRPr="00563DB9">
        <w:rPr>
          <w:sz w:val="24"/>
        </w:rPr>
        <w:t xml:space="preserve"> verification.</w:t>
      </w:r>
    </w:p>
    <w:p w:rsidR="008F60C1" w:rsidRPr="00563DB9" w:rsidRDefault="008F60C1" w:rsidP="005E6704">
      <w:pPr>
        <w:rPr>
          <w:sz w:val="24"/>
        </w:rPr>
      </w:pPr>
      <w:r w:rsidRPr="00563DB9">
        <w:rPr>
          <w:sz w:val="24"/>
        </w:rPr>
        <w:t xml:space="preserve">According to </w:t>
      </w:r>
      <w:proofErr w:type="spellStart"/>
      <w:r w:rsidRPr="00563DB9">
        <w:rPr>
          <w:sz w:val="24"/>
        </w:rPr>
        <w:t>Haxthausen</w:t>
      </w:r>
      <w:proofErr w:type="spellEnd"/>
      <w:r w:rsidRPr="00563DB9">
        <w:rPr>
          <w:sz w:val="24"/>
        </w:rPr>
        <w:t xml:space="preserve"> </w:t>
      </w:r>
      <w:sdt>
        <w:sdtPr>
          <w:rPr>
            <w:sz w:val="24"/>
          </w:rPr>
          <w:id w:val="654957194"/>
          <w:citation/>
        </w:sdtPr>
        <w:sdtEndPr/>
        <w:sdtContent>
          <w:r w:rsidRPr="00563DB9">
            <w:rPr>
              <w:sz w:val="24"/>
            </w:rPr>
            <w:fldChar w:fldCharType="begin"/>
          </w:r>
          <w:r w:rsidRPr="00563DB9">
            <w:rPr>
              <w:sz w:val="24"/>
            </w:rPr>
            <w:instrText xml:space="preserve"> CITATION Hau10 \l 2057 </w:instrText>
          </w:r>
          <w:r w:rsidRPr="00563DB9">
            <w:rPr>
              <w:sz w:val="24"/>
            </w:rPr>
            <w:fldChar w:fldCharType="separate"/>
          </w:r>
          <w:r w:rsidRPr="00563DB9">
            <w:rPr>
              <w:noProof/>
              <w:sz w:val="24"/>
            </w:rPr>
            <w:t>(1)</w:t>
          </w:r>
          <w:r w:rsidRPr="00563DB9">
            <w:rPr>
              <w:sz w:val="24"/>
            </w:rPr>
            <w:fldChar w:fldCharType="end"/>
          </w:r>
        </w:sdtContent>
      </w:sdt>
      <w:r w:rsidRPr="00563DB9">
        <w:rPr>
          <w:sz w:val="24"/>
        </w:rPr>
        <w:t xml:space="preserve"> the specification is formal when “… it is expressed in a formal notation or a formal specification language, i.e. a language that has a precise syntax (e.g. given by a BNF grammar) and for which every sentence in the language has a unique mathematical meaning”.</w:t>
      </w:r>
    </w:p>
    <w:p w:rsidR="005E6704" w:rsidRPr="00563DB9" w:rsidRDefault="008F60C1" w:rsidP="005E6704">
      <w:pPr>
        <w:rPr>
          <w:sz w:val="24"/>
        </w:rPr>
      </w:pPr>
      <w:r w:rsidRPr="00563DB9">
        <w:rPr>
          <w:sz w:val="24"/>
        </w:rPr>
        <w:t>This is true of the proposed solution which has been implemented using the Z notation</w:t>
      </w:r>
      <w:r w:rsidR="005E6704" w:rsidRPr="00563DB9">
        <w:rPr>
          <w:sz w:val="24"/>
        </w:rPr>
        <w:t xml:space="preserve"> syntax, one that was developed with formal methods in mind, and utilising mathematical operations to allow not only a concise and unmistakable solution, but one that is provable.</w:t>
      </w:r>
      <w:r w:rsidR="00C3285D" w:rsidRPr="00563DB9">
        <w:rPr>
          <w:sz w:val="24"/>
        </w:rPr>
        <w:t xml:space="preserve"> </w:t>
      </w:r>
    </w:p>
    <w:p w:rsidR="00C3285D" w:rsidRPr="00563DB9" w:rsidRDefault="00C3285D" w:rsidP="005E6704">
      <w:pPr>
        <w:rPr>
          <w:sz w:val="24"/>
        </w:rPr>
      </w:pPr>
      <w:r w:rsidRPr="00563DB9">
        <w:rPr>
          <w:sz w:val="24"/>
        </w:rPr>
        <w:t xml:space="preserve">Z notation is based on </w:t>
      </w:r>
      <w:r w:rsidR="00BE3B2C" w:rsidRPr="00563DB9">
        <w:rPr>
          <w:sz w:val="24"/>
        </w:rPr>
        <w:t>the use of set theory as a fundamental principle of its design.</w:t>
      </w:r>
    </w:p>
    <w:p w:rsidR="00BE3B2C" w:rsidRPr="00563DB9" w:rsidRDefault="00BE3B2C" w:rsidP="005E6704">
      <w:pPr>
        <w:rPr>
          <w:sz w:val="24"/>
        </w:rPr>
      </w:pPr>
      <w:r w:rsidRPr="00563DB9">
        <w:rPr>
          <w:sz w:val="24"/>
        </w:rPr>
        <w:t>The Z notation will be presented using Latex as the means of develop</w:t>
      </w:r>
      <w:r w:rsidR="0089071A" w:rsidRPr="00563DB9">
        <w:rPr>
          <w:sz w:val="24"/>
        </w:rPr>
        <w:t>ment and providing an appropriate format for the proposed solution.</w:t>
      </w:r>
    </w:p>
    <w:p w:rsidR="008F60C1" w:rsidRPr="00563DB9" w:rsidRDefault="005E6704" w:rsidP="005E6704">
      <w:pPr>
        <w:rPr>
          <w:sz w:val="24"/>
        </w:rPr>
      </w:pPr>
      <w:r w:rsidRPr="00563DB9">
        <w:rPr>
          <w:sz w:val="24"/>
        </w:rPr>
        <w:t xml:space="preserve"> </w:t>
      </w:r>
      <w:r w:rsidR="007E03AE" w:rsidRPr="00563DB9">
        <w:rPr>
          <w:sz w:val="24"/>
        </w:rPr>
        <w:t xml:space="preserve">The verification of the solution is termed formal verification as, according to </w:t>
      </w:r>
      <w:proofErr w:type="spellStart"/>
      <w:r w:rsidR="007E03AE" w:rsidRPr="00563DB9">
        <w:rPr>
          <w:sz w:val="24"/>
        </w:rPr>
        <w:t>Haxthausen</w:t>
      </w:r>
      <w:proofErr w:type="spellEnd"/>
      <w:sdt>
        <w:sdtPr>
          <w:rPr>
            <w:sz w:val="24"/>
          </w:rPr>
          <w:id w:val="-1676328709"/>
          <w:citation/>
        </w:sdtPr>
        <w:sdtEndPr/>
        <w:sdtContent>
          <w:r w:rsidR="007E03AE" w:rsidRPr="00563DB9">
            <w:rPr>
              <w:sz w:val="24"/>
            </w:rPr>
            <w:fldChar w:fldCharType="begin"/>
          </w:r>
          <w:r w:rsidR="007E03AE" w:rsidRPr="00563DB9">
            <w:rPr>
              <w:sz w:val="24"/>
            </w:rPr>
            <w:instrText xml:space="preserve"> CITATION Hau10 \l 2057 </w:instrText>
          </w:r>
          <w:r w:rsidR="007E03AE" w:rsidRPr="00563DB9">
            <w:rPr>
              <w:sz w:val="24"/>
            </w:rPr>
            <w:fldChar w:fldCharType="separate"/>
          </w:r>
          <w:r w:rsidR="007E03AE" w:rsidRPr="00563DB9">
            <w:rPr>
              <w:noProof/>
              <w:sz w:val="24"/>
            </w:rPr>
            <w:t xml:space="preserve"> (1)</w:t>
          </w:r>
          <w:r w:rsidR="007E03AE" w:rsidRPr="00563DB9">
            <w:rPr>
              <w:sz w:val="24"/>
            </w:rPr>
            <w:fldChar w:fldCharType="end"/>
          </w:r>
        </w:sdtContent>
      </w:sdt>
      <w:r w:rsidR="007E03AE" w:rsidRPr="00563DB9">
        <w:rPr>
          <w:sz w:val="24"/>
        </w:rPr>
        <w:t xml:space="preserve">; “When mathematics is used in the verification process, it is called formal verification”. </w:t>
      </w:r>
    </w:p>
    <w:p w:rsidR="004C6C35" w:rsidRPr="00563DB9" w:rsidRDefault="007E03AE" w:rsidP="005E6704">
      <w:pPr>
        <w:rPr>
          <w:sz w:val="24"/>
        </w:rPr>
      </w:pPr>
      <w:r w:rsidRPr="00563DB9">
        <w:rPr>
          <w:sz w:val="24"/>
        </w:rPr>
        <w:t xml:space="preserve">Each method of the solution has appropriate mathematical checks </w:t>
      </w:r>
      <w:r w:rsidR="00B42F3B" w:rsidRPr="00563DB9">
        <w:rPr>
          <w:sz w:val="24"/>
        </w:rPr>
        <w:t xml:space="preserve">to ensure that each method can only be valid within an acceptable state; these checks </w:t>
      </w:r>
      <w:r w:rsidR="00A7753E" w:rsidRPr="00563DB9">
        <w:rPr>
          <w:sz w:val="24"/>
        </w:rPr>
        <w:t xml:space="preserve">enforce that erroneous activities cannot be carried out within the app and in a safety critical system it is of utmost importance that such states cannot be entered. </w:t>
      </w:r>
    </w:p>
    <w:p w:rsidR="000E301B" w:rsidRPr="00563DB9" w:rsidRDefault="004C6C35" w:rsidP="005E6704">
      <w:pPr>
        <w:rPr>
          <w:sz w:val="24"/>
        </w:rPr>
      </w:pPr>
      <w:r w:rsidRPr="00563DB9">
        <w:rPr>
          <w:sz w:val="24"/>
        </w:rPr>
        <w:t xml:space="preserve">The checks are performed on the pre and post conditions of an operation, validating whether the operation would be legal at both beginning and end of the operation. This is demonstrated in the solution on each </w:t>
      </w:r>
      <w:r w:rsidR="000E301B" w:rsidRPr="00563DB9">
        <w:rPr>
          <w:sz w:val="24"/>
        </w:rPr>
        <w:t xml:space="preserve">operation the system could undertake; for example in </w:t>
      </w:r>
      <w:r w:rsidR="000E301B" w:rsidRPr="00563DB9">
        <w:rPr>
          <w:sz w:val="24"/>
        </w:rPr>
        <w:lastRenderedPageBreak/>
        <w:t xml:space="preserve">order to add a user the user to be added must not already be a user of the system or to move a user from one area to another, the user must not be in the area specified. </w:t>
      </w:r>
    </w:p>
    <w:p w:rsidR="008F60C1" w:rsidRPr="00563DB9" w:rsidRDefault="00A7753E">
      <w:pPr>
        <w:rPr>
          <w:sz w:val="24"/>
        </w:rPr>
      </w:pPr>
      <w:r w:rsidRPr="00563DB9">
        <w:rPr>
          <w:sz w:val="24"/>
        </w:rPr>
        <w:t>The mathematical nature of the specification means that it is possible to prove that the checks are adequate and correct.</w:t>
      </w:r>
      <w:r w:rsidR="000E301B" w:rsidRPr="00563DB9">
        <w:rPr>
          <w:sz w:val="24"/>
        </w:rPr>
        <w:t xml:space="preserve"> This specification has not been taken to the point of proving, although it would certainly be possible.</w:t>
      </w:r>
    </w:p>
    <w:p w:rsidR="008F60C1" w:rsidRDefault="008F60C1"/>
    <w:p w:rsidR="008F60C1" w:rsidRDefault="008F60C1"/>
    <w:p w:rsidR="008F60C1" w:rsidRDefault="008F60C1"/>
    <w:p w:rsidR="008F60C1" w:rsidRDefault="008F60C1"/>
    <w:p w:rsidR="008F60C1" w:rsidRDefault="008F60C1"/>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p w:rsidR="00A620FD" w:rsidRDefault="00A620FD"/>
    <w:bookmarkStart w:id="3" w:name="_Toc513564254" w:displacedByCustomXml="next"/>
    <w:sdt>
      <w:sdtPr>
        <w:rPr>
          <w:rFonts w:asciiTheme="minorHAnsi" w:eastAsiaTheme="minorHAnsi" w:hAnsiTheme="minorHAnsi" w:cstheme="minorBidi"/>
          <w:color w:val="auto"/>
          <w:sz w:val="22"/>
          <w:szCs w:val="22"/>
          <w:lang w:val="en-GB"/>
        </w:rPr>
        <w:id w:val="-228618831"/>
        <w:docPartObj>
          <w:docPartGallery w:val="Bibliographies"/>
          <w:docPartUnique/>
        </w:docPartObj>
      </w:sdtPr>
      <w:sdtEndPr/>
      <w:sdtContent>
        <w:p w:rsidR="008F60C1" w:rsidRDefault="008F60C1">
          <w:pPr>
            <w:pStyle w:val="Heading1"/>
          </w:pPr>
          <w:r>
            <w:t>References</w:t>
          </w:r>
          <w:bookmarkEnd w:id="3"/>
        </w:p>
        <w:sdt>
          <w:sdtPr>
            <w:id w:val="-573587230"/>
            <w:bibliography/>
          </w:sdtPr>
          <w:sdtEndPr/>
          <w:sdtContent>
            <w:p w:rsidR="008F60C1" w:rsidRDefault="008F60C1" w:rsidP="008F60C1">
              <w:pPr>
                <w:pStyle w:val="Bibliography"/>
                <w:rPr>
                  <w:noProof/>
                  <w:sz w:val="24"/>
                  <w:szCs w:val="24"/>
                  <w:lang w:val="en-US"/>
                </w:rPr>
              </w:pPr>
              <w:r>
                <w:fldChar w:fldCharType="begin"/>
              </w:r>
              <w:r>
                <w:instrText xml:space="preserve"> BIBLIOGRAPHY </w:instrText>
              </w:r>
              <w:r>
                <w:fldChar w:fldCharType="separate"/>
              </w:r>
              <w:r>
                <w:rPr>
                  <w:noProof/>
                  <w:lang w:val="en-US"/>
                </w:rPr>
                <w:t xml:space="preserve">1. </w:t>
              </w:r>
              <w:r>
                <w:rPr>
                  <w:b/>
                  <w:bCs/>
                  <w:noProof/>
                  <w:lang w:val="en-US"/>
                </w:rPr>
                <w:t>Haxthausen, A.</w:t>
              </w:r>
              <w:r>
                <w:rPr>
                  <w:noProof/>
                  <w:lang w:val="en-US"/>
                </w:rPr>
                <w:t xml:space="preserve"> </w:t>
              </w:r>
              <w:r>
                <w:rPr>
                  <w:i/>
                  <w:iCs/>
                  <w:noProof/>
                  <w:lang w:val="en-US"/>
                </w:rPr>
                <w:t xml:space="preserve">An introduction to formal methods for the development of safety-critical applications. </w:t>
              </w:r>
              <w:r>
                <w:rPr>
                  <w:noProof/>
                  <w:lang w:val="en-US"/>
                </w:rPr>
                <w:t>s.l. : Lyngby DTU Informatics, Technical University of Denmark, 2010.</w:t>
              </w:r>
            </w:p>
            <w:p w:rsidR="008F60C1" w:rsidRDefault="008F60C1">
              <w:r>
                <w:rPr>
                  <w:b/>
                  <w:bCs/>
                  <w:noProof/>
                </w:rPr>
                <w:fldChar w:fldCharType="end"/>
              </w:r>
            </w:p>
          </w:sdtContent>
        </w:sdt>
      </w:sdtContent>
    </w:sdt>
    <w:p w:rsidR="00A620FD" w:rsidRDefault="00A620FD">
      <w:pPr>
        <w:rPr>
          <w:rFonts w:asciiTheme="majorHAnsi" w:eastAsiaTheme="majorEastAsia" w:hAnsiTheme="majorHAnsi" w:cstheme="majorBidi"/>
          <w:color w:val="2F5496" w:themeColor="accent1" w:themeShade="BF"/>
          <w:sz w:val="32"/>
          <w:szCs w:val="32"/>
          <w:lang w:val="en-US"/>
        </w:rPr>
      </w:pPr>
      <w:r>
        <w:br w:type="page"/>
      </w:r>
    </w:p>
    <w:p w:rsidR="00AC4F25" w:rsidRDefault="00AC4F25" w:rsidP="00AC4F25">
      <w:pPr>
        <w:pStyle w:val="Heading1"/>
      </w:pPr>
      <w:bookmarkStart w:id="4" w:name="_Toc513564255"/>
      <w:r>
        <w:lastRenderedPageBreak/>
        <w:t>Appendix</w:t>
      </w:r>
      <w:bookmarkEnd w:id="4"/>
    </w:p>
    <w:p w:rsidR="00A620FD" w:rsidRDefault="00A620FD" w:rsidP="00A620FD">
      <w:pPr>
        <w:rPr>
          <w:lang w:val="en-US"/>
        </w:rPr>
      </w:pPr>
    </w:p>
    <w:p w:rsidR="00A620FD" w:rsidRPr="00A620FD" w:rsidRDefault="00A620FD" w:rsidP="00A620FD">
      <w:pPr>
        <w:rPr>
          <w:lang w:val="en-US"/>
        </w:rPr>
      </w:pPr>
    </w:p>
    <w:p w:rsidR="00AC4F25" w:rsidRDefault="00AC4F25" w:rsidP="00AC4F25">
      <w:pPr>
        <w:rPr>
          <w:lang w:val="en-US"/>
        </w:rPr>
      </w:pPr>
      <w:r>
        <w:rPr>
          <w:noProof/>
          <w:lang w:eastAsia="en-GB"/>
        </w:rPr>
        <w:drawing>
          <wp:inline distT="0" distB="0" distL="0" distR="0" wp14:anchorId="2DE8CBCF" wp14:editId="025166A5">
            <wp:extent cx="5731510" cy="6065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065520"/>
                    </a:xfrm>
                    <a:prstGeom prst="rect">
                      <a:avLst/>
                    </a:prstGeom>
                  </pic:spPr>
                </pic:pic>
              </a:graphicData>
            </a:graphic>
          </wp:inline>
        </w:drawing>
      </w:r>
    </w:p>
    <w:p w:rsidR="00AC4F25" w:rsidRDefault="00AC4F25" w:rsidP="00AC4F25">
      <w:pPr>
        <w:rPr>
          <w:lang w:val="en-US"/>
        </w:rPr>
      </w:pPr>
    </w:p>
    <w:p w:rsidR="00AC4F25" w:rsidRDefault="00AC4F25" w:rsidP="00AC4F25">
      <w:pPr>
        <w:rPr>
          <w:lang w:val="en-US"/>
        </w:rPr>
      </w:pPr>
      <w:r>
        <w:rPr>
          <w:noProof/>
          <w:lang w:eastAsia="en-GB"/>
        </w:rPr>
        <w:lastRenderedPageBreak/>
        <w:drawing>
          <wp:inline distT="0" distB="0" distL="0" distR="0" wp14:anchorId="3FF54A5E" wp14:editId="1C70F3E3">
            <wp:extent cx="5731510" cy="61334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133465"/>
                    </a:xfrm>
                    <a:prstGeom prst="rect">
                      <a:avLst/>
                    </a:prstGeom>
                  </pic:spPr>
                </pic:pic>
              </a:graphicData>
            </a:graphic>
          </wp:inline>
        </w:drawing>
      </w:r>
    </w:p>
    <w:p w:rsidR="00AC4F25" w:rsidRDefault="00AC4F25" w:rsidP="00AC4F25">
      <w:pPr>
        <w:rPr>
          <w:lang w:val="en-US"/>
        </w:rPr>
      </w:pPr>
    </w:p>
    <w:p w:rsidR="00AC4F25" w:rsidRDefault="00AC4F25" w:rsidP="00AC4F25">
      <w:pPr>
        <w:rPr>
          <w:lang w:val="en-US"/>
        </w:rPr>
      </w:pPr>
      <w:r>
        <w:rPr>
          <w:noProof/>
          <w:lang w:eastAsia="en-GB"/>
        </w:rPr>
        <w:lastRenderedPageBreak/>
        <w:drawing>
          <wp:inline distT="0" distB="0" distL="0" distR="0" wp14:anchorId="4418E55F" wp14:editId="6B467939">
            <wp:extent cx="5731510" cy="61772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177280"/>
                    </a:xfrm>
                    <a:prstGeom prst="rect">
                      <a:avLst/>
                    </a:prstGeom>
                  </pic:spPr>
                </pic:pic>
              </a:graphicData>
            </a:graphic>
          </wp:inline>
        </w:drawing>
      </w:r>
    </w:p>
    <w:p w:rsidR="00AC4F25" w:rsidRDefault="00AC4F25" w:rsidP="00AC4F25">
      <w:pPr>
        <w:rPr>
          <w:lang w:val="en-US"/>
        </w:rPr>
      </w:pPr>
    </w:p>
    <w:p w:rsidR="00AC4F25" w:rsidRPr="00AC4F25" w:rsidRDefault="00AC4F25" w:rsidP="00AC4F25">
      <w:pPr>
        <w:rPr>
          <w:lang w:val="en-US"/>
        </w:rPr>
      </w:pPr>
      <w:r>
        <w:rPr>
          <w:noProof/>
          <w:lang w:eastAsia="en-GB"/>
        </w:rPr>
        <w:lastRenderedPageBreak/>
        <w:drawing>
          <wp:inline distT="0" distB="0" distL="0" distR="0" wp14:anchorId="52B029B9" wp14:editId="1F3D1035">
            <wp:extent cx="5731510" cy="63036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303645"/>
                    </a:xfrm>
                    <a:prstGeom prst="rect">
                      <a:avLst/>
                    </a:prstGeom>
                  </pic:spPr>
                </pic:pic>
              </a:graphicData>
            </a:graphic>
          </wp:inline>
        </w:drawing>
      </w:r>
    </w:p>
    <w:sectPr w:rsidR="00AC4F25" w:rsidRPr="00AC4F25" w:rsidSect="00520D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DD6"/>
    <w:rsid w:val="000E301B"/>
    <w:rsid w:val="000F7866"/>
    <w:rsid w:val="00136AD0"/>
    <w:rsid w:val="002E2958"/>
    <w:rsid w:val="004C6C35"/>
    <w:rsid w:val="00520DD6"/>
    <w:rsid w:val="00563DB9"/>
    <w:rsid w:val="005E6704"/>
    <w:rsid w:val="007E03AE"/>
    <w:rsid w:val="0089071A"/>
    <w:rsid w:val="008F60C1"/>
    <w:rsid w:val="00A620FD"/>
    <w:rsid w:val="00A7753E"/>
    <w:rsid w:val="00A964B3"/>
    <w:rsid w:val="00AC4F25"/>
    <w:rsid w:val="00AE2620"/>
    <w:rsid w:val="00B42F3B"/>
    <w:rsid w:val="00BE3B2C"/>
    <w:rsid w:val="00C3285D"/>
    <w:rsid w:val="00D84317"/>
    <w:rsid w:val="00F3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8667B6-65DB-4CE4-B67F-E2D5759B6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F60C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0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0DD6"/>
    <w:rPr>
      <w:rFonts w:eastAsiaTheme="minorEastAsia"/>
      <w:lang w:val="en-US"/>
    </w:rPr>
  </w:style>
  <w:style w:type="character" w:customStyle="1" w:styleId="Heading1Char">
    <w:name w:val="Heading 1 Char"/>
    <w:basedOn w:val="DefaultParagraphFont"/>
    <w:link w:val="Heading1"/>
    <w:uiPriority w:val="9"/>
    <w:rsid w:val="008F60C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F60C1"/>
  </w:style>
  <w:style w:type="paragraph" w:styleId="TOCHeading">
    <w:name w:val="TOC Heading"/>
    <w:basedOn w:val="Heading1"/>
    <w:next w:val="Normal"/>
    <w:uiPriority w:val="39"/>
    <w:unhideWhenUsed/>
    <w:qFormat/>
    <w:rsid w:val="00A620FD"/>
    <w:pPr>
      <w:outlineLvl w:val="9"/>
    </w:pPr>
  </w:style>
  <w:style w:type="paragraph" w:styleId="TOC1">
    <w:name w:val="toc 1"/>
    <w:basedOn w:val="Normal"/>
    <w:next w:val="Normal"/>
    <w:autoRedefine/>
    <w:uiPriority w:val="39"/>
    <w:unhideWhenUsed/>
    <w:rsid w:val="00A620FD"/>
    <w:pPr>
      <w:spacing w:after="100"/>
    </w:pPr>
  </w:style>
  <w:style w:type="character" w:styleId="Hyperlink">
    <w:name w:val="Hyperlink"/>
    <w:basedOn w:val="DefaultParagraphFont"/>
    <w:uiPriority w:val="99"/>
    <w:unhideWhenUsed/>
    <w:rsid w:val="00A620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960909">
      <w:bodyDiv w:val="1"/>
      <w:marLeft w:val="0"/>
      <w:marRight w:val="0"/>
      <w:marTop w:val="0"/>
      <w:marBottom w:val="0"/>
      <w:divBdr>
        <w:top w:val="none" w:sz="0" w:space="0" w:color="auto"/>
        <w:left w:val="none" w:sz="0" w:space="0" w:color="auto"/>
        <w:bottom w:val="none" w:sz="0" w:space="0" w:color="auto"/>
        <w:right w:val="none" w:sz="0" w:space="0" w:color="auto"/>
      </w:divBdr>
    </w:div>
    <w:div w:id="258609789">
      <w:bodyDiv w:val="1"/>
      <w:marLeft w:val="0"/>
      <w:marRight w:val="0"/>
      <w:marTop w:val="0"/>
      <w:marBottom w:val="0"/>
      <w:divBdr>
        <w:top w:val="none" w:sz="0" w:space="0" w:color="auto"/>
        <w:left w:val="none" w:sz="0" w:space="0" w:color="auto"/>
        <w:bottom w:val="none" w:sz="0" w:space="0" w:color="auto"/>
        <w:right w:val="none" w:sz="0" w:space="0" w:color="auto"/>
      </w:divBdr>
    </w:div>
    <w:div w:id="599021751">
      <w:bodyDiv w:val="1"/>
      <w:marLeft w:val="0"/>
      <w:marRight w:val="0"/>
      <w:marTop w:val="0"/>
      <w:marBottom w:val="0"/>
      <w:divBdr>
        <w:top w:val="none" w:sz="0" w:space="0" w:color="auto"/>
        <w:left w:val="none" w:sz="0" w:space="0" w:color="auto"/>
        <w:bottom w:val="none" w:sz="0" w:space="0" w:color="auto"/>
        <w:right w:val="none" w:sz="0" w:space="0" w:color="auto"/>
      </w:divBdr>
    </w:div>
    <w:div w:id="754401923">
      <w:bodyDiv w:val="1"/>
      <w:marLeft w:val="0"/>
      <w:marRight w:val="0"/>
      <w:marTop w:val="0"/>
      <w:marBottom w:val="0"/>
      <w:divBdr>
        <w:top w:val="none" w:sz="0" w:space="0" w:color="auto"/>
        <w:left w:val="none" w:sz="0" w:space="0" w:color="auto"/>
        <w:bottom w:val="none" w:sz="0" w:space="0" w:color="auto"/>
        <w:right w:val="none" w:sz="0" w:space="0" w:color="auto"/>
      </w:divBdr>
    </w:div>
    <w:div w:id="194117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Hau10</b:Tag>
    <b:SourceType>Report</b:SourceType>
    <b:Guid>{DCFDD06A-94E4-4B18-BB8C-AD7F7D8F137A}</b:Guid>
    <b:Title>An introduction to formal methods for the development of safety-critical applications</b:Title>
    <b:Year>2010</b:Year>
    <b:Author>
      <b:Author>
        <b:NameList>
          <b:Person>
            <b:Last>Haxthausen</b:Last>
            <b:First>A</b:First>
          </b:Person>
        </b:NameList>
      </b:Author>
    </b:Author>
    <b:Publisher>Lyngby DTU Informatics, Technical University of Denmark</b:Publisher>
    <b:RefOrder>1</b:RefOrder>
  </b:Source>
</b:Sources>
</file>

<file path=customXml/itemProps1.xml><?xml version="1.0" encoding="utf-8"?>
<ds:datastoreItem xmlns:ds="http://schemas.openxmlformats.org/officeDocument/2006/customXml" ds:itemID="{4C4C2503-C6A4-4630-B8BC-2B8794E0A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8</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Formal Methods</vt:lpstr>
    </vt:vector>
  </TitlesOfParts>
  <Company/>
  <LinksUpToDate>false</LinksUpToDate>
  <CharactersWithSpaces>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Formal Methods</dc:title>
  <dc:subject>SA1 Site Safety System</dc:subject>
  <dc:creator>nick hinder</dc:creator>
  <cp:keywords/>
  <dc:description/>
  <cp:lastModifiedBy>Nick Hinder</cp:lastModifiedBy>
  <cp:revision>7</cp:revision>
  <dcterms:created xsi:type="dcterms:W3CDTF">2018-05-05T16:44:00Z</dcterms:created>
  <dcterms:modified xsi:type="dcterms:W3CDTF">2018-05-08T16:35:00Z</dcterms:modified>
</cp:coreProperties>
</file>