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513B2" w14:textId="77777777" w:rsidR="008155EC" w:rsidRPr="004458C2" w:rsidRDefault="008155EC" w:rsidP="004458C2">
      <w:pPr>
        <w:jc w:val="center"/>
        <w:rPr>
          <w:rFonts w:ascii="Arial" w:hAnsi="Arial" w:cs="Arial"/>
          <w:b/>
          <w:bCs/>
          <w:sz w:val="24"/>
          <w:szCs w:val="24"/>
        </w:rPr>
      </w:pPr>
      <w:r w:rsidRPr="004458C2">
        <w:rPr>
          <w:rFonts w:ascii="Arial" w:hAnsi="Arial" w:cs="Arial"/>
          <w:b/>
          <w:bCs/>
          <w:sz w:val="24"/>
          <w:szCs w:val="24"/>
        </w:rPr>
        <w:t>NSEDA Assignment L</w:t>
      </w:r>
    </w:p>
    <w:p w14:paraId="1BA16557" w14:textId="77777777" w:rsidR="008155EC" w:rsidRPr="004458C2" w:rsidRDefault="008155EC" w:rsidP="004458C2">
      <w:pPr>
        <w:jc w:val="center"/>
        <w:rPr>
          <w:rFonts w:ascii="Arial" w:hAnsi="Arial" w:cs="Arial"/>
          <w:b/>
          <w:bCs/>
          <w:sz w:val="24"/>
          <w:szCs w:val="24"/>
        </w:rPr>
      </w:pPr>
      <w:r w:rsidRPr="004458C2">
        <w:rPr>
          <w:rFonts w:ascii="Arial" w:hAnsi="Arial" w:cs="Arial"/>
          <w:b/>
          <w:bCs/>
          <w:sz w:val="24"/>
          <w:szCs w:val="24"/>
        </w:rPr>
        <w:t>Assignment Brief</w:t>
      </w:r>
    </w:p>
    <w:p w14:paraId="19B96DA2" w14:textId="5D964CA3" w:rsidR="008155EC" w:rsidRPr="004458C2" w:rsidRDefault="008155EC" w:rsidP="008155EC">
      <w:pPr>
        <w:rPr>
          <w:rFonts w:ascii="Arial" w:hAnsi="Arial" w:cs="Arial"/>
          <w:sz w:val="24"/>
          <w:szCs w:val="24"/>
        </w:rPr>
      </w:pPr>
      <w:r w:rsidRPr="004458C2">
        <w:rPr>
          <w:rFonts w:ascii="Arial" w:hAnsi="Arial" w:cs="Arial"/>
          <w:sz w:val="24"/>
          <w:szCs w:val="24"/>
        </w:rPr>
        <w:t>Your narrative should:</w:t>
      </w:r>
    </w:p>
    <w:p w14:paraId="2C574610" w14:textId="77777777"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Explain why ⁶⁰Co is a suitable isotope for use in this irradiator.</w:t>
      </w:r>
    </w:p>
    <w:p w14:paraId="2CC4CB43" w14:textId="14B6A0DC"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Determine the source activity on the day of the incident.</w:t>
      </w:r>
    </w:p>
    <w:p w14:paraId="2DE6A537" w14:textId="2C159E25" w:rsidR="00681197" w:rsidRPr="00DF7BA1" w:rsidRDefault="008155EC" w:rsidP="00DF7BA1">
      <w:pPr>
        <w:pStyle w:val="ListParagraph"/>
        <w:numPr>
          <w:ilvl w:val="0"/>
          <w:numId w:val="6"/>
        </w:numPr>
        <w:spacing w:line="360" w:lineRule="auto"/>
        <w:rPr>
          <w:rFonts w:ascii="Arial" w:hAnsi="Arial" w:cs="Arial"/>
          <w:sz w:val="24"/>
          <w:szCs w:val="24"/>
        </w:rPr>
      </w:pPr>
      <w:r w:rsidRPr="00DF7BA1">
        <w:rPr>
          <w:rFonts w:ascii="Arial" w:hAnsi="Arial" w:cs="Arial"/>
          <w:sz w:val="24"/>
          <w:szCs w:val="24"/>
        </w:rPr>
        <w:t>Estimate, by hand calculation, the unshielded dose rate at 1 m from the source.</w:t>
      </w:r>
      <w:r w:rsidR="00DF7BA1" w:rsidRPr="00DF7BA1">
        <w:rPr>
          <w:rFonts w:ascii="Arial" w:hAnsi="Arial" w:cs="Arial"/>
          <w:sz w:val="24"/>
          <w:szCs w:val="24"/>
        </w:rPr>
        <w:t xml:space="preserve"> A point source calculation can be used but comment on the suitability of this model and how more accurate estimates could be made.</w:t>
      </w:r>
    </w:p>
    <w:p w14:paraId="79AFAE13" w14:textId="045CF4D1" w:rsidR="008155EC" w:rsidRP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Estimate the dose rate during:</w:t>
      </w:r>
    </w:p>
    <w:p w14:paraId="63B60104" w14:textId="77777777" w:rsidR="008155EC" w:rsidRPr="00681197" w:rsidRDefault="008155EC" w:rsidP="00681197">
      <w:pPr>
        <w:numPr>
          <w:ilvl w:val="1"/>
          <w:numId w:val="6"/>
        </w:numPr>
        <w:spacing w:line="360" w:lineRule="auto"/>
        <w:rPr>
          <w:rFonts w:ascii="Arial" w:hAnsi="Arial" w:cs="Arial"/>
          <w:sz w:val="24"/>
          <w:szCs w:val="24"/>
        </w:rPr>
      </w:pPr>
      <w:r w:rsidRPr="00681197">
        <w:rPr>
          <w:rFonts w:ascii="Arial" w:hAnsi="Arial" w:cs="Arial"/>
          <w:sz w:val="24"/>
          <w:szCs w:val="24"/>
        </w:rPr>
        <w:t>the initial access phase</w:t>
      </w:r>
    </w:p>
    <w:p w14:paraId="5851E8DE" w14:textId="77777777" w:rsidR="008155EC" w:rsidRPr="00681197" w:rsidRDefault="008155EC" w:rsidP="00681197">
      <w:pPr>
        <w:numPr>
          <w:ilvl w:val="1"/>
          <w:numId w:val="6"/>
        </w:numPr>
        <w:spacing w:line="360" w:lineRule="auto"/>
        <w:rPr>
          <w:rFonts w:ascii="Arial" w:hAnsi="Arial" w:cs="Arial"/>
          <w:sz w:val="24"/>
          <w:szCs w:val="24"/>
        </w:rPr>
      </w:pPr>
      <w:r w:rsidRPr="00681197">
        <w:rPr>
          <w:rFonts w:ascii="Arial" w:hAnsi="Arial" w:cs="Arial"/>
          <w:sz w:val="24"/>
          <w:szCs w:val="24"/>
        </w:rPr>
        <w:t>the close inspection phase</w:t>
      </w:r>
    </w:p>
    <w:p w14:paraId="36E62450" w14:textId="77777777"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Hence estimate the effective dose to the maintenance technician</w:t>
      </w:r>
      <w:r w:rsidR="00681197">
        <w:rPr>
          <w:rFonts w:ascii="Arial" w:hAnsi="Arial" w:cs="Arial"/>
          <w:sz w:val="24"/>
          <w:szCs w:val="24"/>
        </w:rPr>
        <w:t>.</w:t>
      </w:r>
    </w:p>
    <w:p w14:paraId="694AAEE3" w14:textId="77777777"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Compare this with the measured effective dose, explaining any discrepancies.</w:t>
      </w:r>
    </w:p>
    <w:p w14:paraId="32F54767" w14:textId="77777777"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Discuss any health implications from the radiation exposure in this incident.</w:t>
      </w:r>
    </w:p>
    <w:p w14:paraId="65BDA8EB" w14:textId="77777777" w:rsid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Assess compliance with the Ionising Radiations Regulations 2017.</w:t>
      </w:r>
    </w:p>
    <w:p w14:paraId="68B58E09" w14:textId="77777777" w:rsidR="003D77F9" w:rsidRPr="00D53073" w:rsidRDefault="003D77F9" w:rsidP="003D77F9">
      <w:pPr>
        <w:pStyle w:val="ListParagraph"/>
        <w:numPr>
          <w:ilvl w:val="0"/>
          <w:numId w:val="6"/>
        </w:numPr>
        <w:spacing w:line="278" w:lineRule="auto"/>
        <w:rPr>
          <w:rFonts w:ascii="Arial" w:hAnsi="Arial" w:cs="Arial"/>
          <w:sz w:val="24"/>
          <w:szCs w:val="24"/>
        </w:rPr>
      </w:pPr>
      <w:r w:rsidRPr="00D53073">
        <w:rPr>
          <w:rFonts w:ascii="Arial" w:hAnsi="Arial" w:cs="Arial"/>
          <w:sz w:val="24"/>
          <w:szCs w:val="24"/>
        </w:rPr>
        <w:t>Evaluate the event against ONR Safety Assessment Principle EKP.5 Defence in Depth and two other SAPs of your choice</w:t>
      </w:r>
    </w:p>
    <w:p w14:paraId="595F747F" w14:textId="6EF81169" w:rsidR="008155EC" w:rsidRPr="00681197" w:rsidRDefault="008155EC" w:rsidP="00681197">
      <w:pPr>
        <w:pStyle w:val="ListParagraph"/>
        <w:numPr>
          <w:ilvl w:val="0"/>
          <w:numId w:val="6"/>
        </w:numPr>
        <w:spacing w:line="360" w:lineRule="auto"/>
        <w:rPr>
          <w:rFonts w:ascii="Arial" w:hAnsi="Arial" w:cs="Arial"/>
          <w:sz w:val="24"/>
          <w:szCs w:val="24"/>
        </w:rPr>
      </w:pPr>
      <w:r w:rsidRPr="00681197">
        <w:rPr>
          <w:rFonts w:ascii="Arial" w:hAnsi="Arial" w:cs="Arial"/>
          <w:sz w:val="24"/>
          <w:szCs w:val="24"/>
        </w:rPr>
        <w:t>Propose proportionate improvements, justified on ALARP grounds, that would reduce the likelihood or consequences of a similar event.</w:t>
      </w:r>
    </w:p>
    <w:p w14:paraId="2701CD96" w14:textId="77777777" w:rsidR="004458C2" w:rsidRDefault="004458C2">
      <w:pPr>
        <w:rPr>
          <w:rFonts w:ascii="Arial" w:hAnsi="Arial" w:cs="Arial"/>
          <w:b/>
          <w:bCs/>
          <w:sz w:val="24"/>
          <w:szCs w:val="24"/>
        </w:rPr>
      </w:pPr>
      <w:r>
        <w:rPr>
          <w:rFonts w:ascii="Arial" w:hAnsi="Arial" w:cs="Arial"/>
          <w:b/>
          <w:bCs/>
          <w:sz w:val="24"/>
          <w:szCs w:val="24"/>
        </w:rPr>
        <w:br w:type="page"/>
      </w:r>
    </w:p>
    <w:p w14:paraId="5AE179F5" w14:textId="37780627" w:rsidR="008155EC" w:rsidRPr="004458C2" w:rsidRDefault="004458C2" w:rsidP="004458C2">
      <w:pPr>
        <w:jc w:val="center"/>
        <w:rPr>
          <w:rFonts w:ascii="Arial" w:hAnsi="Arial" w:cs="Arial"/>
          <w:b/>
          <w:bCs/>
          <w:sz w:val="24"/>
          <w:szCs w:val="24"/>
        </w:rPr>
      </w:pPr>
      <w:r>
        <w:rPr>
          <w:rFonts w:ascii="Arial" w:hAnsi="Arial" w:cs="Arial"/>
          <w:b/>
          <w:bCs/>
          <w:sz w:val="24"/>
          <w:szCs w:val="24"/>
        </w:rPr>
        <w:lastRenderedPageBreak/>
        <w:t xml:space="preserve">NSEDA Assignment L </w:t>
      </w:r>
      <w:r w:rsidR="008155EC" w:rsidRPr="004458C2">
        <w:rPr>
          <w:rFonts w:ascii="Arial" w:hAnsi="Arial" w:cs="Arial"/>
          <w:b/>
          <w:bCs/>
          <w:sz w:val="24"/>
          <w:szCs w:val="24"/>
        </w:rPr>
        <w:t>Incident Dossier</w:t>
      </w:r>
    </w:p>
    <w:p w14:paraId="171097C1" w14:textId="257AB1AD" w:rsidR="008155EC" w:rsidRPr="004458C2" w:rsidRDefault="008155EC" w:rsidP="008155EC">
      <w:pPr>
        <w:rPr>
          <w:rFonts w:ascii="Arial" w:hAnsi="Arial" w:cs="Arial"/>
          <w:b/>
          <w:bCs/>
          <w:sz w:val="24"/>
          <w:szCs w:val="24"/>
        </w:rPr>
      </w:pPr>
      <w:r w:rsidRPr="004458C2">
        <w:rPr>
          <w:rFonts w:ascii="Arial" w:hAnsi="Arial" w:cs="Arial"/>
          <w:b/>
          <w:bCs/>
          <w:sz w:val="24"/>
          <w:szCs w:val="24"/>
        </w:rPr>
        <w:t xml:space="preserve">Equipment: Panoramic Gamma Irradiator </w:t>
      </w:r>
      <w:r w:rsidR="004458C2">
        <w:rPr>
          <w:rFonts w:ascii="Arial" w:hAnsi="Arial" w:cs="Arial"/>
          <w:b/>
          <w:bCs/>
          <w:sz w:val="24"/>
          <w:szCs w:val="24"/>
        </w:rPr>
        <w:t>at [REDACTED]</w:t>
      </w:r>
      <w:r w:rsidRPr="004458C2">
        <w:rPr>
          <w:rFonts w:ascii="Arial" w:hAnsi="Arial" w:cs="Arial"/>
          <w:b/>
          <w:bCs/>
          <w:sz w:val="24"/>
          <w:szCs w:val="24"/>
        </w:rPr>
        <w:t>— Post-Maintenance Access Incident</w:t>
      </w:r>
    </w:p>
    <w:p w14:paraId="729A823B" w14:textId="77777777" w:rsidR="008155EC" w:rsidRPr="004458C2" w:rsidRDefault="008155EC" w:rsidP="008155EC">
      <w:pPr>
        <w:rPr>
          <w:rFonts w:ascii="Arial" w:hAnsi="Arial" w:cs="Arial"/>
          <w:sz w:val="24"/>
          <w:szCs w:val="24"/>
        </w:rPr>
      </w:pPr>
      <w:r w:rsidRPr="004458C2">
        <w:rPr>
          <w:rFonts w:ascii="Arial" w:hAnsi="Arial" w:cs="Arial"/>
          <w:b/>
          <w:bCs/>
          <w:sz w:val="24"/>
          <w:szCs w:val="24"/>
        </w:rPr>
        <w:t>Location:</w:t>
      </w:r>
      <w:r w:rsidRPr="004458C2">
        <w:rPr>
          <w:rFonts w:ascii="Arial" w:hAnsi="Arial" w:cs="Arial"/>
          <w:sz w:val="24"/>
          <w:szCs w:val="24"/>
        </w:rPr>
        <w:t xml:space="preserve"> Industrial Materials Irradiation Facility</w:t>
      </w:r>
    </w:p>
    <w:p w14:paraId="2C82F756" w14:textId="77777777" w:rsidR="008155EC" w:rsidRPr="004458C2" w:rsidRDefault="008155EC" w:rsidP="008155EC">
      <w:pPr>
        <w:rPr>
          <w:rFonts w:ascii="Arial" w:hAnsi="Arial" w:cs="Arial"/>
          <w:b/>
          <w:bCs/>
          <w:sz w:val="24"/>
          <w:szCs w:val="24"/>
        </w:rPr>
      </w:pPr>
      <w:r w:rsidRPr="004458C2">
        <w:rPr>
          <w:rFonts w:ascii="Arial" w:hAnsi="Arial" w:cs="Arial"/>
          <w:b/>
          <w:bCs/>
          <w:sz w:val="24"/>
          <w:szCs w:val="24"/>
        </w:rPr>
        <w:t>1. The Radioactive Source Assembly</w:t>
      </w:r>
    </w:p>
    <w:p w14:paraId="37577948" w14:textId="77777777" w:rsidR="008155EC" w:rsidRPr="004458C2" w:rsidRDefault="008155EC" w:rsidP="008155EC">
      <w:pPr>
        <w:rPr>
          <w:rFonts w:ascii="Arial" w:hAnsi="Arial" w:cs="Arial"/>
          <w:sz w:val="24"/>
          <w:szCs w:val="24"/>
        </w:rPr>
      </w:pPr>
      <w:r w:rsidRPr="004458C2">
        <w:rPr>
          <w:rFonts w:ascii="Arial" w:hAnsi="Arial" w:cs="Arial"/>
          <w:sz w:val="24"/>
          <w:szCs w:val="24"/>
        </w:rPr>
        <w:t>Source Type: Sealed cobalt-60 source pencils arranged in a cylindrical carrier rack.</w:t>
      </w:r>
    </w:p>
    <w:p w14:paraId="31D48D3C" w14:textId="77777777" w:rsidR="008155EC" w:rsidRPr="004458C2" w:rsidRDefault="008155EC" w:rsidP="008155EC">
      <w:pPr>
        <w:rPr>
          <w:rFonts w:ascii="Arial" w:hAnsi="Arial" w:cs="Arial"/>
          <w:sz w:val="24"/>
          <w:szCs w:val="24"/>
        </w:rPr>
      </w:pPr>
      <w:r w:rsidRPr="004458C2">
        <w:rPr>
          <w:rFonts w:ascii="Arial" w:hAnsi="Arial" w:cs="Arial"/>
          <w:sz w:val="24"/>
          <w:szCs w:val="24"/>
        </w:rPr>
        <w:t>Isotope: Cobalt-60.</w:t>
      </w:r>
    </w:p>
    <w:p w14:paraId="423AF49D" w14:textId="77777777" w:rsidR="008155EC" w:rsidRPr="004458C2" w:rsidRDefault="008155EC" w:rsidP="008155EC">
      <w:pPr>
        <w:rPr>
          <w:rFonts w:ascii="Arial" w:hAnsi="Arial" w:cs="Arial"/>
          <w:sz w:val="24"/>
          <w:szCs w:val="24"/>
        </w:rPr>
      </w:pPr>
      <w:r w:rsidRPr="004458C2">
        <w:rPr>
          <w:rFonts w:ascii="Arial" w:hAnsi="Arial" w:cs="Arial"/>
          <w:sz w:val="24"/>
          <w:szCs w:val="24"/>
        </w:rPr>
        <w:t>Original Activity: 110 TBq certified on 8 May 2019.</w:t>
      </w:r>
    </w:p>
    <w:p w14:paraId="6F3B40BE" w14:textId="38E64CD7" w:rsidR="008155EC" w:rsidRPr="004458C2" w:rsidRDefault="008155EC" w:rsidP="008155EC">
      <w:pPr>
        <w:rPr>
          <w:rFonts w:ascii="Arial" w:hAnsi="Arial" w:cs="Arial"/>
          <w:sz w:val="24"/>
          <w:szCs w:val="24"/>
        </w:rPr>
      </w:pPr>
      <w:r w:rsidRPr="004458C2">
        <w:rPr>
          <w:rFonts w:ascii="Arial" w:hAnsi="Arial" w:cs="Arial"/>
          <w:sz w:val="24"/>
          <w:szCs w:val="24"/>
        </w:rPr>
        <w:t>The source assembly consists of multiple doubly encapsulated cobalt-60 pellets welded into stainless steel pencils and arranged within a carrier rack to provide a high-intensity gamma field when raised into the irradiation position.</w:t>
      </w:r>
    </w:p>
    <w:p w14:paraId="4F2FBB06" w14:textId="77777777" w:rsidR="008155EC" w:rsidRPr="004458C2" w:rsidRDefault="008155EC" w:rsidP="008155EC">
      <w:pPr>
        <w:rPr>
          <w:rFonts w:ascii="Arial" w:hAnsi="Arial" w:cs="Arial"/>
          <w:sz w:val="24"/>
          <w:szCs w:val="24"/>
        </w:rPr>
      </w:pPr>
      <w:r w:rsidRPr="004458C2">
        <w:rPr>
          <w:rFonts w:ascii="Arial" w:hAnsi="Arial" w:cs="Arial"/>
          <w:sz w:val="24"/>
          <w:szCs w:val="24"/>
        </w:rPr>
        <w:t>For the purposes of this assignment, internal attenuation within the source assembly may be neglected.</w:t>
      </w:r>
    </w:p>
    <w:p w14:paraId="7526B4B6" w14:textId="77777777" w:rsidR="008155EC" w:rsidRPr="004458C2" w:rsidRDefault="008155EC" w:rsidP="008155EC">
      <w:pPr>
        <w:rPr>
          <w:rFonts w:ascii="Arial" w:hAnsi="Arial" w:cs="Arial"/>
          <w:b/>
          <w:bCs/>
          <w:sz w:val="24"/>
          <w:szCs w:val="24"/>
        </w:rPr>
      </w:pPr>
      <w:r w:rsidRPr="004458C2">
        <w:rPr>
          <w:rFonts w:ascii="Arial" w:hAnsi="Arial" w:cs="Arial"/>
          <w:b/>
          <w:bCs/>
          <w:sz w:val="24"/>
          <w:szCs w:val="24"/>
        </w:rPr>
        <w:t>2. Engineering and Access Arrangement</w:t>
      </w:r>
    </w:p>
    <w:p w14:paraId="68EF9AA8" w14:textId="77777777" w:rsidR="008155EC" w:rsidRPr="004458C2" w:rsidRDefault="008155EC" w:rsidP="008155EC">
      <w:pPr>
        <w:rPr>
          <w:rFonts w:ascii="Arial" w:hAnsi="Arial" w:cs="Arial"/>
          <w:sz w:val="24"/>
          <w:szCs w:val="24"/>
        </w:rPr>
      </w:pPr>
      <w:r w:rsidRPr="004458C2">
        <w:rPr>
          <w:rFonts w:ascii="Arial" w:hAnsi="Arial" w:cs="Arial"/>
          <w:sz w:val="24"/>
          <w:szCs w:val="24"/>
        </w:rPr>
        <w:t>The irradiator comprises a heavily shielded irradiation cell with the source carrier mounted on a vertically translating mechanism. In normal operation, the source is returned to a fully shielded position within the irradiator base before access is permitted.</w:t>
      </w:r>
    </w:p>
    <w:p w14:paraId="4B0D18A4" w14:textId="77777777" w:rsidR="008155EC" w:rsidRPr="004458C2" w:rsidRDefault="008155EC" w:rsidP="008155EC">
      <w:pPr>
        <w:rPr>
          <w:rFonts w:ascii="Arial" w:hAnsi="Arial" w:cs="Arial"/>
          <w:sz w:val="24"/>
          <w:szCs w:val="24"/>
        </w:rPr>
      </w:pPr>
      <w:r w:rsidRPr="004458C2">
        <w:rPr>
          <w:rFonts w:ascii="Arial" w:hAnsi="Arial" w:cs="Arial"/>
          <w:sz w:val="24"/>
          <w:szCs w:val="24"/>
        </w:rPr>
        <w:t>A service vestibule provides controlled access to equipment associated with the product transfer mechanism.</w:t>
      </w:r>
    </w:p>
    <w:p w14:paraId="50771DD9" w14:textId="77777777" w:rsidR="008155EC" w:rsidRPr="004458C2" w:rsidRDefault="008155EC" w:rsidP="008155EC">
      <w:pPr>
        <w:rPr>
          <w:rFonts w:ascii="Arial" w:hAnsi="Arial" w:cs="Arial"/>
          <w:sz w:val="24"/>
          <w:szCs w:val="24"/>
        </w:rPr>
      </w:pPr>
      <w:r w:rsidRPr="004458C2">
        <w:rPr>
          <w:rFonts w:ascii="Arial" w:hAnsi="Arial" w:cs="Arial"/>
          <w:sz w:val="24"/>
          <w:szCs w:val="24"/>
        </w:rPr>
        <w:t>During planned maintenance, an internal shielding cover plate within the access structure may be removed to permit inspection of the transfer assembly. The plate is intended to be resecured before the plant is returned to service.</w:t>
      </w:r>
    </w:p>
    <w:p w14:paraId="04C0F89C" w14:textId="77777777" w:rsidR="008155EC" w:rsidRPr="004458C2" w:rsidRDefault="008155EC" w:rsidP="008155EC">
      <w:pPr>
        <w:rPr>
          <w:rFonts w:ascii="Arial" w:hAnsi="Arial" w:cs="Arial"/>
          <w:sz w:val="24"/>
          <w:szCs w:val="24"/>
        </w:rPr>
      </w:pPr>
      <w:r w:rsidRPr="004458C2">
        <w:rPr>
          <w:rFonts w:ascii="Arial" w:hAnsi="Arial" w:cs="Arial"/>
          <w:sz w:val="24"/>
          <w:szCs w:val="24"/>
        </w:rPr>
        <w:t xml:space="preserve">Access is controlled by source position indication and interlocked door </w:t>
      </w:r>
      <w:proofErr w:type="spellStart"/>
      <w:r w:rsidRPr="004458C2">
        <w:rPr>
          <w:rFonts w:ascii="Arial" w:hAnsi="Arial" w:cs="Arial"/>
          <w:sz w:val="24"/>
          <w:szCs w:val="24"/>
        </w:rPr>
        <w:t>permissives</w:t>
      </w:r>
      <w:proofErr w:type="spellEnd"/>
      <w:r w:rsidRPr="004458C2">
        <w:rPr>
          <w:rFonts w:ascii="Arial" w:hAnsi="Arial" w:cs="Arial"/>
          <w:sz w:val="24"/>
          <w:szCs w:val="24"/>
        </w:rPr>
        <w:t>.</w:t>
      </w:r>
    </w:p>
    <w:p w14:paraId="7A0E25ED" w14:textId="77777777" w:rsidR="008155EC" w:rsidRPr="004458C2" w:rsidRDefault="008155EC" w:rsidP="008155EC">
      <w:pPr>
        <w:rPr>
          <w:rFonts w:ascii="Arial" w:hAnsi="Arial" w:cs="Arial"/>
          <w:b/>
          <w:bCs/>
          <w:sz w:val="24"/>
          <w:szCs w:val="24"/>
        </w:rPr>
      </w:pPr>
      <w:r w:rsidRPr="004458C2">
        <w:rPr>
          <w:rFonts w:ascii="Arial" w:hAnsi="Arial" w:cs="Arial"/>
          <w:b/>
          <w:bCs/>
          <w:sz w:val="24"/>
          <w:szCs w:val="24"/>
        </w:rPr>
        <w:t>3. Maintenance and Operational Background</w:t>
      </w:r>
    </w:p>
    <w:p w14:paraId="0BD1EA37" w14:textId="77777777" w:rsidR="008155EC" w:rsidRPr="004458C2" w:rsidRDefault="008155EC" w:rsidP="008155EC">
      <w:pPr>
        <w:rPr>
          <w:rFonts w:ascii="Arial" w:hAnsi="Arial" w:cs="Arial"/>
          <w:sz w:val="24"/>
          <w:szCs w:val="24"/>
        </w:rPr>
      </w:pPr>
      <w:r w:rsidRPr="004458C2">
        <w:rPr>
          <w:rFonts w:ascii="Arial" w:hAnsi="Arial" w:cs="Arial"/>
          <w:sz w:val="24"/>
          <w:szCs w:val="24"/>
        </w:rPr>
        <w:t>During the week preceding the incident, maintenance work had been carried out on the transfer mechanism and associated guide structure. As part of this work, an internal shielding cover plate had been removed to permit alignment checks and cleaning.</w:t>
      </w:r>
    </w:p>
    <w:p w14:paraId="0F12EFDD" w14:textId="77777777" w:rsidR="008155EC" w:rsidRPr="004458C2" w:rsidRDefault="008155EC" w:rsidP="008155EC">
      <w:pPr>
        <w:rPr>
          <w:rFonts w:ascii="Arial" w:hAnsi="Arial" w:cs="Arial"/>
          <w:sz w:val="24"/>
          <w:szCs w:val="24"/>
        </w:rPr>
      </w:pPr>
      <w:r w:rsidRPr="004458C2">
        <w:rPr>
          <w:rFonts w:ascii="Arial" w:hAnsi="Arial" w:cs="Arial"/>
          <w:sz w:val="24"/>
          <w:szCs w:val="24"/>
        </w:rPr>
        <w:t xml:space="preserve">Maintenance documentation indicated that the plate had been reinstalled before </w:t>
      </w:r>
      <w:proofErr w:type="spellStart"/>
      <w:r w:rsidRPr="004458C2">
        <w:rPr>
          <w:rFonts w:ascii="Arial" w:hAnsi="Arial" w:cs="Arial"/>
          <w:sz w:val="24"/>
          <w:szCs w:val="24"/>
        </w:rPr>
        <w:t>handback</w:t>
      </w:r>
      <w:proofErr w:type="spellEnd"/>
      <w:r w:rsidRPr="004458C2">
        <w:rPr>
          <w:rFonts w:ascii="Arial" w:hAnsi="Arial" w:cs="Arial"/>
          <w:sz w:val="24"/>
          <w:szCs w:val="24"/>
        </w:rPr>
        <w:t>. However, post-incident examination showed that the cover was not fully secured and was slightly displaced from its intended position.</w:t>
      </w:r>
    </w:p>
    <w:p w14:paraId="6488A762" w14:textId="77777777" w:rsidR="008155EC" w:rsidRPr="004458C2" w:rsidRDefault="008155EC" w:rsidP="008155EC">
      <w:pPr>
        <w:rPr>
          <w:rFonts w:ascii="Arial" w:hAnsi="Arial" w:cs="Arial"/>
          <w:sz w:val="24"/>
          <w:szCs w:val="24"/>
        </w:rPr>
      </w:pPr>
      <w:r w:rsidRPr="004458C2">
        <w:rPr>
          <w:rFonts w:ascii="Arial" w:hAnsi="Arial" w:cs="Arial"/>
          <w:sz w:val="24"/>
          <w:szCs w:val="24"/>
        </w:rPr>
        <w:t>Separately, minor hesitation had been observed in the final stage of source carrier lowering, though the plant had continued in operation pending a planned outage.</w:t>
      </w:r>
    </w:p>
    <w:p w14:paraId="128B0883" w14:textId="77777777" w:rsidR="004458C2" w:rsidRDefault="004458C2">
      <w:pPr>
        <w:rPr>
          <w:rFonts w:ascii="Arial" w:hAnsi="Arial" w:cs="Arial"/>
          <w:b/>
          <w:bCs/>
          <w:sz w:val="24"/>
          <w:szCs w:val="24"/>
        </w:rPr>
      </w:pPr>
      <w:r>
        <w:rPr>
          <w:rFonts w:ascii="Arial" w:hAnsi="Arial" w:cs="Arial"/>
          <w:b/>
          <w:bCs/>
          <w:sz w:val="24"/>
          <w:szCs w:val="24"/>
        </w:rPr>
        <w:br w:type="page"/>
      </w:r>
    </w:p>
    <w:p w14:paraId="698A39FC" w14:textId="761EB177" w:rsidR="008155EC" w:rsidRPr="004458C2" w:rsidRDefault="008155EC" w:rsidP="008155EC">
      <w:pPr>
        <w:rPr>
          <w:rFonts w:ascii="Arial" w:hAnsi="Arial" w:cs="Arial"/>
          <w:b/>
          <w:bCs/>
          <w:sz w:val="24"/>
          <w:szCs w:val="24"/>
        </w:rPr>
      </w:pPr>
      <w:r w:rsidRPr="004458C2">
        <w:rPr>
          <w:rFonts w:ascii="Arial" w:hAnsi="Arial" w:cs="Arial"/>
          <w:b/>
          <w:bCs/>
          <w:sz w:val="24"/>
          <w:szCs w:val="24"/>
        </w:rPr>
        <w:lastRenderedPageBreak/>
        <w:t>4. The Incident — 26 February 2025</w:t>
      </w:r>
    </w:p>
    <w:p w14:paraId="76DF5B26" w14:textId="77777777" w:rsidR="008155EC" w:rsidRPr="004458C2" w:rsidRDefault="008155EC" w:rsidP="008155EC">
      <w:pPr>
        <w:rPr>
          <w:rFonts w:ascii="Arial" w:hAnsi="Arial" w:cs="Arial"/>
          <w:sz w:val="24"/>
          <w:szCs w:val="24"/>
        </w:rPr>
      </w:pPr>
      <w:r w:rsidRPr="004458C2">
        <w:rPr>
          <w:rFonts w:ascii="Arial" w:hAnsi="Arial" w:cs="Arial"/>
          <w:sz w:val="24"/>
          <w:szCs w:val="24"/>
        </w:rPr>
        <w:t>At the end of an irradiation cycle, the source carrier was commanded to return to its fully shielded parked position. Because of the developing mechanical defect, the carrier stopped short of full seating within the irradiator base.</w:t>
      </w:r>
    </w:p>
    <w:p w14:paraId="71B8C281" w14:textId="77777777" w:rsidR="008155EC" w:rsidRPr="004458C2" w:rsidRDefault="008155EC" w:rsidP="008155EC">
      <w:pPr>
        <w:rPr>
          <w:rFonts w:ascii="Arial" w:hAnsi="Arial" w:cs="Arial"/>
          <w:sz w:val="24"/>
          <w:szCs w:val="24"/>
        </w:rPr>
      </w:pPr>
      <w:r w:rsidRPr="004458C2">
        <w:rPr>
          <w:rFonts w:ascii="Arial" w:hAnsi="Arial" w:cs="Arial"/>
          <w:sz w:val="24"/>
          <w:szCs w:val="24"/>
        </w:rPr>
        <w:t>The control system indicated that the source was parked, and entry to the service vestibule was authorised to investigate a transfer system fault.</w:t>
      </w:r>
    </w:p>
    <w:p w14:paraId="580AB8E3" w14:textId="77777777" w:rsidR="008155EC" w:rsidRPr="004458C2" w:rsidRDefault="008155EC" w:rsidP="008155EC">
      <w:pPr>
        <w:rPr>
          <w:rFonts w:ascii="Arial" w:hAnsi="Arial" w:cs="Arial"/>
          <w:sz w:val="24"/>
          <w:szCs w:val="24"/>
        </w:rPr>
      </w:pPr>
      <w:r w:rsidRPr="004458C2">
        <w:rPr>
          <w:rFonts w:ascii="Arial" w:hAnsi="Arial" w:cs="Arial"/>
          <w:sz w:val="24"/>
          <w:szCs w:val="24"/>
        </w:rPr>
        <w:t>The displaced shielding cover plate created a more direct radiation path into the vestibule than would normally exist under safe plant conditions.</w:t>
      </w:r>
    </w:p>
    <w:p w14:paraId="2E63B734" w14:textId="77777777" w:rsidR="008155EC" w:rsidRDefault="008155EC" w:rsidP="008155EC">
      <w:pPr>
        <w:rPr>
          <w:rFonts w:ascii="Arial" w:hAnsi="Arial" w:cs="Arial"/>
          <w:sz w:val="24"/>
          <w:szCs w:val="24"/>
        </w:rPr>
      </w:pPr>
      <w:r w:rsidRPr="004458C2">
        <w:rPr>
          <w:rFonts w:ascii="Arial" w:hAnsi="Arial" w:cs="Arial"/>
          <w:sz w:val="24"/>
          <w:szCs w:val="24"/>
        </w:rPr>
        <w:t>A maintenance technician entered the vestibule to inspect the transfer assembly.</w:t>
      </w:r>
    </w:p>
    <w:p w14:paraId="3A0F4EED" w14:textId="394217BA" w:rsidR="004458C2" w:rsidRDefault="004458C2" w:rsidP="004458C2">
      <w:pPr>
        <w:rPr>
          <w:rFonts w:ascii="Arial" w:hAnsi="Arial" w:cs="Arial"/>
          <w:sz w:val="24"/>
          <w:szCs w:val="24"/>
        </w:rPr>
      </w:pPr>
      <w:r w:rsidRPr="004458C2">
        <w:rPr>
          <w:rFonts w:ascii="Arial" w:hAnsi="Arial" w:cs="Arial"/>
          <w:sz w:val="24"/>
          <w:szCs w:val="24"/>
        </w:rPr>
        <w:t xml:space="preserve">The </w:t>
      </w:r>
      <w:r>
        <w:rPr>
          <w:rFonts w:ascii="Arial" w:hAnsi="Arial" w:cs="Arial"/>
          <w:sz w:val="24"/>
          <w:szCs w:val="24"/>
        </w:rPr>
        <w:t xml:space="preserve">maintenance </w:t>
      </w:r>
      <w:r w:rsidRPr="004458C2">
        <w:rPr>
          <w:rFonts w:ascii="Arial" w:hAnsi="Arial" w:cs="Arial"/>
          <w:sz w:val="24"/>
          <w:szCs w:val="24"/>
        </w:rPr>
        <w:t>technician withdrew after the chest-mounted EPD alarmed</w:t>
      </w:r>
      <w:r>
        <w:rPr>
          <w:rFonts w:ascii="Arial" w:hAnsi="Arial" w:cs="Arial"/>
          <w:sz w:val="24"/>
          <w:szCs w:val="24"/>
        </w:rPr>
        <w:t xml:space="preserve"> and informed the operator. The operator then used a gamma survey meter and approached the irradiator. He noticed dose rates went full-scale (100 mSvh</w:t>
      </w:r>
      <w:r w:rsidRPr="004458C2">
        <w:rPr>
          <w:rFonts w:ascii="Arial" w:hAnsi="Arial" w:cs="Arial"/>
          <w:sz w:val="24"/>
          <w:szCs w:val="24"/>
          <w:vertAlign w:val="superscript"/>
        </w:rPr>
        <w:t>-1</w:t>
      </w:r>
      <w:r>
        <w:rPr>
          <w:rFonts w:ascii="Arial" w:hAnsi="Arial" w:cs="Arial"/>
          <w:sz w:val="24"/>
          <w:szCs w:val="24"/>
        </w:rPr>
        <w:t>) at the vestibule. He then contacted the RPA.</w:t>
      </w:r>
    </w:p>
    <w:p w14:paraId="4DF91D98" w14:textId="77777777" w:rsidR="00EF3C44" w:rsidRPr="004458C2" w:rsidRDefault="00EF3C44" w:rsidP="00EF3C44">
      <w:pPr>
        <w:rPr>
          <w:rFonts w:ascii="Arial" w:hAnsi="Arial" w:cs="Arial"/>
          <w:b/>
          <w:bCs/>
          <w:sz w:val="24"/>
          <w:szCs w:val="24"/>
        </w:rPr>
      </w:pPr>
      <w:r w:rsidRPr="004458C2">
        <w:rPr>
          <w:rFonts w:ascii="Arial" w:hAnsi="Arial" w:cs="Arial"/>
          <w:b/>
          <w:bCs/>
          <w:sz w:val="24"/>
          <w:szCs w:val="24"/>
        </w:rPr>
        <w:t>5. Dosimetry</w:t>
      </w:r>
    </w:p>
    <w:p w14:paraId="68F121BD" w14:textId="569F7C7D" w:rsidR="00EF3C44" w:rsidRPr="004458C2" w:rsidRDefault="00EF3C44" w:rsidP="00EF3C44">
      <w:pPr>
        <w:rPr>
          <w:rFonts w:ascii="Arial" w:hAnsi="Arial" w:cs="Arial"/>
          <w:sz w:val="24"/>
          <w:szCs w:val="24"/>
        </w:rPr>
      </w:pPr>
      <w:r w:rsidRPr="004458C2">
        <w:rPr>
          <w:rFonts w:ascii="Arial" w:hAnsi="Arial" w:cs="Arial"/>
          <w:sz w:val="24"/>
          <w:szCs w:val="24"/>
        </w:rPr>
        <w:t xml:space="preserve">The </w:t>
      </w:r>
      <w:r>
        <w:rPr>
          <w:rFonts w:ascii="Arial" w:hAnsi="Arial" w:cs="Arial"/>
          <w:sz w:val="24"/>
          <w:szCs w:val="24"/>
        </w:rPr>
        <w:t xml:space="preserve">maintenance </w:t>
      </w:r>
      <w:r w:rsidRPr="004458C2">
        <w:rPr>
          <w:rFonts w:ascii="Arial" w:hAnsi="Arial" w:cs="Arial"/>
          <w:sz w:val="24"/>
          <w:szCs w:val="24"/>
        </w:rPr>
        <w:t>technician was wearing:</w:t>
      </w:r>
    </w:p>
    <w:p w14:paraId="05A8417B" w14:textId="77777777" w:rsidR="00EF3C44" w:rsidRPr="004458C2" w:rsidRDefault="00EF3C44" w:rsidP="00EF3C44">
      <w:pPr>
        <w:numPr>
          <w:ilvl w:val="0"/>
          <w:numId w:val="4"/>
        </w:numPr>
        <w:rPr>
          <w:rFonts w:ascii="Arial" w:hAnsi="Arial" w:cs="Arial"/>
          <w:sz w:val="24"/>
          <w:szCs w:val="24"/>
        </w:rPr>
      </w:pPr>
      <w:r w:rsidRPr="004458C2">
        <w:rPr>
          <w:rFonts w:ascii="Arial" w:hAnsi="Arial" w:cs="Arial"/>
          <w:sz w:val="24"/>
          <w:szCs w:val="24"/>
        </w:rPr>
        <w:t>an electronic personal dosimeter (EPD) on the chest</w:t>
      </w:r>
    </w:p>
    <w:p w14:paraId="22E4BBCA" w14:textId="77777777" w:rsidR="00EF3C44" w:rsidRPr="004458C2" w:rsidRDefault="00EF3C44" w:rsidP="00EF3C44">
      <w:pPr>
        <w:numPr>
          <w:ilvl w:val="0"/>
          <w:numId w:val="4"/>
        </w:numPr>
        <w:rPr>
          <w:rFonts w:ascii="Arial" w:hAnsi="Arial" w:cs="Arial"/>
          <w:sz w:val="24"/>
          <w:szCs w:val="24"/>
        </w:rPr>
      </w:pPr>
      <w:r w:rsidRPr="004458C2">
        <w:rPr>
          <w:rFonts w:ascii="Arial" w:hAnsi="Arial" w:cs="Arial"/>
          <w:sz w:val="24"/>
          <w:szCs w:val="24"/>
        </w:rPr>
        <w:t>a whole-body TLD at waist level</w:t>
      </w:r>
    </w:p>
    <w:p w14:paraId="3C04FF63" w14:textId="77777777" w:rsidR="00EF3C44" w:rsidRPr="004458C2" w:rsidRDefault="00EF3C44" w:rsidP="00EF3C44">
      <w:pPr>
        <w:rPr>
          <w:rFonts w:ascii="Arial" w:hAnsi="Arial" w:cs="Arial"/>
          <w:sz w:val="24"/>
          <w:szCs w:val="24"/>
        </w:rPr>
      </w:pPr>
      <w:r w:rsidRPr="004458C2">
        <w:rPr>
          <w:rFonts w:ascii="Arial" w:hAnsi="Arial" w:cs="Arial"/>
          <w:sz w:val="24"/>
          <w:szCs w:val="24"/>
        </w:rPr>
        <w:t>Post-incident dosimetry indicated:</w:t>
      </w:r>
    </w:p>
    <w:p w14:paraId="26C64BFD" w14:textId="77777777" w:rsidR="00EF3C44" w:rsidRPr="004458C2" w:rsidRDefault="00EF3C44" w:rsidP="00EF3C44">
      <w:pPr>
        <w:numPr>
          <w:ilvl w:val="0"/>
          <w:numId w:val="5"/>
        </w:numPr>
        <w:rPr>
          <w:rFonts w:ascii="Arial" w:hAnsi="Arial" w:cs="Arial"/>
          <w:sz w:val="24"/>
          <w:szCs w:val="24"/>
        </w:rPr>
      </w:pPr>
      <w:r w:rsidRPr="004458C2">
        <w:rPr>
          <w:rFonts w:ascii="Arial" w:hAnsi="Arial" w:cs="Arial"/>
          <w:sz w:val="24"/>
          <w:szCs w:val="24"/>
        </w:rPr>
        <w:t>EPD dose: 29 mSv</w:t>
      </w:r>
    </w:p>
    <w:p w14:paraId="205DE647" w14:textId="77777777" w:rsidR="00EF3C44" w:rsidRPr="004458C2" w:rsidRDefault="00EF3C44" w:rsidP="00EF3C44">
      <w:pPr>
        <w:numPr>
          <w:ilvl w:val="0"/>
          <w:numId w:val="5"/>
        </w:numPr>
        <w:rPr>
          <w:rFonts w:ascii="Arial" w:hAnsi="Arial" w:cs="Arial"/>
          <w:sz w:val="24"/>
          <w:szCs w:val="24"/>
        </w:rPr>
      </w:pPr>
      <w:r w:rsidRPr="004458C2">
        <w:rPr>
          <w:rFonts w:ascii="Arial" w:hAnsi="Arial" w:cs="Arial"/>
          <w:sz w:val="24"/>
          <w:szCs w:val="24"/>
        </w:rPr>
        <w:t>EPD peak dose rate: 2.8 Sv h</w:t>
      </w:r>
      <w:r w:rsidRPr="004458C2">
        <w:rPr>
          <w:rFonts w:ascii="Cambria Math" w:hAnsi="Cambria Math" w:cs="Cambria Math"/>
          <w:sz w:val="24"/>
          <w:szCs w:val="24"/>
        </w:rPr>
        <w:t>⁻</w:t>
      </w:r>
      <w:r w:rsidRPr="004458C2">
        <w:rPr>
          <w:rFonts w:ascii="Arial" w:hAnsi="Arial" w:cs="Arial"/>
          <w:sz w:val="24"/>
          <w:szCs w:val="24"/>
        </w:rPr>
        <w:t>¹</w:t>
      </w:r>
    </w:p>
    <w:p w14:paraId="4D580291" w14:textId="77777777" w:rsidR="00EF3C44" w:rsidRPr="004458C2" w:rsidRDefault="00EF3C44" w:rsidP="00EF3C44">
      <w:pPr>
        <w:numPr>
          <w:ilvl w:val="0"/>
          <w:numId w:val="5"/>
        </w:numPr>
        <w:rPr>
          <w:rFonts w:ascii="Arial" w:hAnsi="Arial" w:cs="Arial"/>
          <w:sz w:val="24"/>
          <w:szCs w:val="24"/>
        </w:rPr>
      </w:pPr>
      <w:r w:rsidRPr="004458C2">
        <w:rPr>
          <w:rFonts w:ascii="Arial" w:hAnsi="Arial" w:cs="Arial"/>
          <w:sz w:val="24"/>
          <w:szCs w:val="24"/>
        </w:rPr>
        <w:t>TLD dose: 37 mSv</w:t>
      </w:r>
    </w:p>
    <w:p w14:paraId="4467472C" w14:textId="5ECEC519" w:rsidR="00EF3C44" w:rsidRPr="004458C2" w:rsidRDefault="00EF3C44" w:rsidP="00EF3C44">
      <w:pPr>
        <w:rPr>
          <w:rFonts w:ascii="Arial" w:hAnsi="Arial" w:cs="Arial"/>
          <w:sz w:val="24"/>
          <w:szCs w:val="24"/>
        </w:rPr>
      </w:pPr>
      <w:r>
        <w:rPr>
          <w:rFonts w:ascii="Arial" w:hAnsi="Arial" w:cs="Arial"/>
          <w:sz w:val="24"/>
          <w:szCs w:val="24"/>
        </w:rPr>
        <w:t>The Approved Dosimetry Service reported the overexposure to the HSE.</w:t>
      </w:r>
    </w:p>
    <w:p w14:paraId="49223C4C" w14:textId="6A84CD06" w:rsidR="00EF3C44" w:rsidRPr="004458C2" w:rsidRDefault="00EF3C44" w:rsidP="00EF3C44">
      <w:pPr>
        <w:rPr>
          <w:rFonts w:ascii="Arial" w:hAnsi="Arial" w:cs="Arial"/>
          <w:sz w:val="24"/>
          <w:szCs w:val="24"/>
        </w:rPr>
      </w:pPr>
      <w:r>
        <w:rPr>
          <w:rFonts w:ascii="Arial" w:hAnsi="Arial" w:cs="Arial"/>
          <w:sz w:val="24"/>
          <w:szCs w:val="24"/>
        </w:rPr>
        <w:t>The operator TLD read 0.2 mSv.</w:t>
      </w:r>
    </w:p>
    <w:p w14:paraId="746AA380" w14:textId="34B939D3" w:rsidR="004458C2" w:rsidRPr="00EF3C44" w:rsidRDefault="00681197" w:rsidP="008155EC">
      <w:pPr>
        <w:rPr>
          <w:rFonts w:ascii="Arial" w:hAnsi="Arial" w:cs="Arial"/>
          <w:b/>
          <w:bCs/>
          <w:sz w:val="24"/>
          <w:szCs w:val="24"/>
        </w:rPr>
      </w:pPr>
      <w:r>
        <w:rPr>
          <w:rFonts w:ascii="Arial" w:hAnsi="Arial" w:cs="Arial"/>
          <w:b/>
          <w:bCs/>
          <w:sz w:val="24"/>
          <w:szCs w:val="24"/>
        </w:rPr>
        <w:t>6.</w:t>
      </w:r>
      <w:r w:rsidR="00EF3C44" w:rsidRPr="00EF3C44">
        <w:rPr>
          <w:rFonts w:ascii="Arial" w:hAnsi="Arial" w:cs="Arial"/>
          <w:b/>
          <w:bCs/>
          <w:sz w:val="24"/>
          <w:szCs w:val="24"/>
        </w:rPr>
        <w:t>Post Incident Reconstruction</w:t>
      </w:r>
    </w:p>
    <w:p w14:paraId="15353CCF" w14:textId="0E37606A" w:rsidR="008155EC" w:rsidRPr="004458C2" w:rsidRDefault="008155EC" w:rsidP="008155EC">
      <w:pPr>
        <w:rPr>
          <w:rFonts w:ascii="Arial" w:hAnsi="Arial" w:cs="Arial"/>
          <w:sz w:val="24"/>
          <w:szCs w:val="24"/>
        </w:rPr>
      </w:pPr>
      <w:r w:rsidRPr="004458C2">
        <w:rPr>
          <w:rFonts w:ascii="Arial" w:hAnsi="Arial" w:cs="Arial"/>
          <w:sz w:val="24"/>
          <w:szCs w:val="24"/>
        </w:rPr>
        <w:t>Post-incident reconstruction</w:t>
      </w:r>
      <w:r w:rsidR="00EF3C44">
        <w:rPr>
          <w:rFonts w:ascii="Arial" w:hAnsi="Arial" w:cs="Arial"/>
          <w:sz w:val="24"/>
          <w:szCs w:val="24"/>
        </w:rPr>
        <w:t xml:space="preserve"> by the RPA</w:t>
      </w:r>
      <w:r w:rsidRPr="004458C2">
        <w:rPr>
          <w:rFonts w:ascii="Arial" w:hAnsi="Arial" w:cs="Arial"/>
          <w:sz w:val="24"/>
          <w:szCs w:val="24"/>
        </w:rPr>
        <w:t xml:space="preserve"> indicated that</w:t>
      </w:r>
      <w:r w:rsidR="00EF3C44">
        <w:rPr>
          <w:rFonts w:ascii="Arial" w:hAnsi="Arial" w:cs="Arial"/>
          <w:sz w:val="24"/>
          <w:szCs w:val="24"/>
        </w:rPr>
        <w:t xml:space="preserve"> the maintenance technician’s exposure probable occurred in two separate phases:</w:t>
      </w:r>
    </w:p>
    <w:p w14:paraId="366A7D8F" w14:textId="77777777" w:rsidR="008155EC" w:rsidRPr="00EF3C44" w:rsidRDefault="008155EC" w:rsidP="008155EC">
      <w:pPr>
        <w:rPr>
          <w:rFonts w:ascii="Arial" w:hAnsi="Arial" w:cs="Arial"/>
          <w:sz w:val="24"/>
          <w:szCs w:val="24"/>
        </w:rPr>
      </w:pPr>
      <w:r w:rsidRPr="00EF3C44">
        <w:rPr>
          <w:rFonts w:ascii="Arial" w:hAnsi="Arial" w:cs="Arial"/>
          <w:sz w:val="24"/>
          <w:szCs w:val="24"/>
        </w:rPr>
        <w:t>Initial access phase</w:t>
      </w:r>
    </w:p>
    <w:p w14:paraId="2E5F9ECF" w14:textId="77777777" w:rsidR="008155EC" w:rsidRPr="00EF3C44" w:rsidRDefault="008155EC" w:rsidP="008155EC">
      <w:pPr>
        <w:numPr>
          <w:ilvl w:val="0"/>
          <w:numId w:val="2"/>
        </w:numPr>
        <w:rPr>
          <w:rFonts w:ascii="Arial" w:hAnsi="Arial" w:cs="Arial"/>
          <w:sz w:val="24"/>
          <w:szCs w:val="24"/>
        </w:rPr>
      </w:pPr>
      <w:r w:rsidRPr="004458C2">
        <w:rPr>
          <w:rFonts w:ascii="Arial" w:hAnsi="Arial" w:cs="Arial"/>
          <w:sz w:val="24"/>
          <w:szCs w:val="24"/>
        </w:rPr>
        <w:t xml:space="preserve">the technician remained inside the vestibule for approximately </w:t>
      </w:r>
      <w:r w:rsidRPr="00EF3C44">
        <w:rPr>
          <w:rFonts w:ascii="Arial" w:hAnsi="Arial" w:cs="Arial"/>
          <w:sz w:val="24"/>
          <w:szCs w:val="24"/>
        </w:rPr>
        <w:t>60–90 s</w:t>
      </w:r>
    </w:p>
    <w:p w14:paraId="255C2618" w14:textId="77777777" w:rsidR="008155EC" w:rsidRPr="004458C2" w:rsidRDefault="008155EC" w:rsidP="008155EC">
      <w:pPr>
        <w:numPr>
          <w:ilvl w:val="0"/>
          <w:numId w:val="2"/>
        </w:numPr>
        <w:rPr>
          <w:rFonts w:ascii="Arial" w:hAnsi="Arial" w:cs="Arial"/>
          <w:sz w:val="24"/>
          <w:szCs w:val="24"/>
        </w:rPr>
      </w:pPr>
      <w:r w:rsidRPr="004458C2">
        <w:rPr>
          <w:rFonts w:ascii="Arial" w:hAnsi="Arial" w:cs="Arial"/>
          <w:sz w:val="24"/>
          <w:szCs w:val="24"/>
        </w:rPr>
        <w:t xml:space="preserve">the torso was approximately </w:t>
      </w:r>
      <w:r w:rsidRPr="00EF3C44">
        <w:rPr>
          <w:rFonts w:ascii="Arial" w:hAnsi="Arial" w:cs="Arial"/>
          <w:sz w:val="24"/>
          <w:szCs w:val="24"/>
        </w:rPr>
        <w:t>1.6 m</w:t>
      </w:r>
      <w:r w:rsidRPr="004458C2">
        <w:rPr>
          <w:rFonts w:ascii="Arial" w:hAnsi="Arial" w:cs="Arial"/>
          <w:sz w:val="24"/>
          <w:szCs w:val="24"/>
        </w:rPr>
        <w:t xml:space="preserve"> from the effective source position</w:t>
      </w:r>
    </w:p>
    <w:p w14:paraId="5B2E37B7" w14:textId="77777777" w:rsidR="008155EC" w:rsidRPr="004458C2" w:rsidRDefault="008155EC" w:rsidP="008155EC">
      <w:pPr>
        <w:numPr>
          <w:ilvl w:val="0"/>
          <w:numId w:val="2"/>
        </w:numPr>
        <w:rPr>
          <w:rFonts w:ascii="Arial" w:hAnsi="Arial" w:cs="Arial"/>
          <w:sz w:val="24"/>
          <w:szCs w:val="24"/>
        </w:rPr>
      </w:pPr>
      <w:r w:rsidRPr="004458C2">
        <w:rPr>
          <w:rFonts w:ascii="Arial" w:hAnsi="Arial" w:cs="Arial"/>
          <w:sz w:val="24"/>
          <w:szCs w:val="24"/>
        </w:rPr>
        <w:t xml:space="preserve">shielding by the irradiator structure reduced the field to approximately </w:t>
      </w:r>
      <w:r w:rsidRPr="00EF3C44">
        <w:rPr>
          <w:rFonts w:ascii="Arial" w:hAnsi="Arial" w:cs="Arial"/>
          <w:sz w:val="24"/>
          <w:szCs w:val="24"/>
        </w:rPr>
        <w:t>10–16%</w:t>
      </w:r>
      <w:r w:rsidRPr="004458C2">
        <w:rPr>
          <w:rFonts w:ascii="Arial" w:hAnsi="Arial" w:cs="Arial"/>
          <w:sz w:val="24"/>
          <w:szCs w:val="24"/>
        </w:rPr>
        <w:t xml:space="preserve"> of the nominal unshielded dose rate at that distance</w:t>
      </w:r>
    </w:p>
    <w:p w14:paraId="171C4EE2" w14:textId="77777777" w:rsidR="008155EC" w:rsidRPr="00EF3C44" w:rsidRDefault="008155EC" w:rsidP="008155EC">
      <w:pPr>
        <w:rPr>
          <w:rFonts w:ascii="Arial" w:hAnsi="Arial" w:cs="Arial"/>
          <w:sz w:val="24"/>
          <w:szCs w:val="24"/>
        </w:rPr>
      </w:pPr>
      <w:r w:rsidRPr="00EF3C44">
        <w:rPr>
          <w:rFonts w:ascii="Arial" w:hAnsi="Arial" w:cs="Arial"/>
          <w:sz w:val="24"/>
          <w:szCs w:val="24"/>
        </w:rPr>
        <w:t>Close inspection phase</w:t>
      </w:r>
    </w:p>
    <w:p w14:paraId="340B010E" w14:textId="77777777" w:rsidR="008155EC" w:rsidRPr="00EF3C44" w:rsidRDefault="008155EC" w:rsidP="008155EC">
      <w:pPr>
        <w:numPr>
          <w:ilvl w:val="0"/>
          <w:numId w:val="3"/>
        </w:numPr>
        <w:rPr>
          <w:rFonts w:ascii="Arial" w:hAnsi="Arial" w:cs="Arial"/>
        </w:rPr>
      </w:pPr>
      <w:r w:rsidRPr="004458C2">
        <w:rPr>
          <w:rFonts w:ascii="Arial" w:hAnsi="Arial" w:cs="Arial"/>
          <w:sz w:val="24"/>
          <w:szCs w:val="24"/>
        </w:rPr>
        <w:t xml:space="preserve">the technician then moved toward the transfer assembly and leaned toward the inspection opening for approximately </w:t>
      </w:r>
      <w:r w:rsidRPr="00EF3C44">
        <w:rPr>
          <w:rFonts w:ascii="Arial" w:hAnsi="Arial" w:cs="Arial"/>
        </w:rPr>
        <w:t>10–16 s</w:t>
      </w:r>
    </w:p>
    <w:p w14:paraId="25343E78" w14:textId="77777777" w:rsidR="008155EC" w:rsidRPr="004458C2" w:rsidRDefault="008155EC" w:rsidP="008155EC">
      <w:pPr>
        <w:numPr>
          <w:ilvl w:val="0"/>
          <w:numId w:val="3"/>
        </w:numPr>
        <w:rPr>
          <w:rFonts w:ascii="Arial" w:hAnsi="Arial" w:cs="Arial"/>
          <w:sz w:val="24"/>
          <w:szCs w:val="24"/>
        </w:rPr>
      </w:pPr>
      <w:r w:rsidRPr="004458C2">
        <w:rPr>
          <w:rFonts w:ascii="Arial" w:hAnsi="Arial" w:cs="Arial"/>
          <w:sz w:val="24"/>
          <w:szCs w:val="24"/>
        </w:rPr>
        <w:lastRenderedPageBreak/>
        <w:t xml:space="preserve">the torso was approximately </w:t>
      </w:r>
      <w:r w:rsidRPr="00EF3C44">
        <w:rPr>
          <w:rFonts w:ascii="Arial" w:hAnsi="Arial" w:cs="Arial"/>
          <w:sz w:val="24"/>
          <w:szCs w:val="24"/>
        </w:rPr>
        <w:t>0.7 m</w:t>
      </w:r>
      <w:r w:rsidRPr="004458C2">
        <w:rPr>
          <w:rFonts w:ascii="Arial" w:hAnsi="Arial" w:cs="Arial"/>
          <w:sz w:val="24"/>
          <w:szCs w:val="24"/>
        </w:rPr>
        <w:t xml:space="preserve"> from the effective source position</w:t>
      </w:r>
    </w:p>
    <w:p w14:paraId="604D46E7" w14:textId="77777777" w:rsidR="008155EC" w:rsidRPr="004458C2" w:rsidRDefault="008155EC" w:rsidP="008155EC">
      <w:pPr>
        <w:numPr>
          <w:ilvl w:val="0"/>
          <w:numId w:val="3"/>
        </w:numPr>
        <w:rPr>
          <w:rFonts w:ascii="Arial" w:hAnsi="Arial" w:cs="Arial"/>
          <w:sz w:val="24"/>
          <w:szCs w:val="24"/>
        </w:rPr>
      </w:pPr>
      <w:r w:rsidRPr="004458C2">
        <w:rPr>
          <w:rFonts w:ascii="Arial" w:hAnsi="Arial" w:cs="Arial"/>
          <w:sz w:val="24"/>
          <w:szCs w:val="24"/>
        </w:rPr>
        <w:t xml:space="preserve">in this position, because of the displaced shielding plate and incompletely parked source carrier, the field may be taken as approximately </w:t>
      </w:r>
      <w:r w:rsidRPr="00EF3C44">
        <w:rPr>
          <w:rFonts w:ascii="Arial" w:hAnsi="Arial" w:cs="Arial"/>
          <w:sz w:val="24"/>
          <w:szCs w:val="24"/>
        </w:rPr>
        <w:t>14–20%</w:t>
      </w:r>
      <w:r w:rsidRPr="004458C2">
        <w:rPr>
          <w:rFonts w:ascii="Arial" w:hAnsi="Arial" w:cs="Arial"/>
          <w:sz w:val="24"/>
          <w:szCs w:val="24"/>
        </w:rPr>
        <w:t xml:space="preserve"> of the nominal unshielded dose rate at that distance</w:t>
      </w:r>
    </w:p>
    <w:p w14:paraId="6A85F3FB" w14:textId="77777777" w:rsidR="008155EC" w:rsidRDefault="008155EC" w:rsidP="008155EC">
      <w:pPr>
        <w:rPr>
          <w:rFonts w:ascii="Arial" w:hAnsi="Arial" w:cs="Arial"/>
          <w:sz w:val="24"/>
          <w:szCs w:val="24"/>
        </w:rPr>
      </w:pPr>
      <w:r w:rsidRPr="004458C2">
        <w:rPr>
          <w:rFonts w:ascii="Arial" w:hAnsi="Arial" w:cs="Arial"/>
          <w:sz w:val="24"/>
          <w:szCs w:val="24"/>
        </w:rPr>
        <w:t>Post-incident review concluded that the displaced shielding plate and incompletely seated source carrier combined to create a non-representative local shine path within the vestibule.</w:t>
      </w:r>
    </w:p>
    <w:p w14:paraId="0B1A4ACD" w14:textId="5659A01F" w:rsidR="00E23290" w:rsidRDefault="00E23290" w:rsidP="008155EC">
      <w:pPr>
        <w:rPr>
          <w:rFonts w:ascii="Arial" w:hAnsi="Arial" w:cs="Arial"/>
          <w:sz w:val="24"/>
          <w:szCs w:val="24"/>
        </w:rPr>
      </w:pPr>
      <w:r>
        <w:rPr>
          <w:rFonts w:ascii="Arial" w:hAnsi="Arial" w:cs="Arial"/>
          <w:sz w:val="24"/>
          <w:szCs w:val="24"/>
        </w:rPr>
        <w:t xml:space="preserve">The maintenance technician was referred to the Appointed Doctor who noted mild erythema on the three right hand digits. </w:t>
      </w:r>
    </w:p>
    <w:p w14:paraId="747C21E2" w14:textId="77777777" w:rsidR="00C21E08" w:rsidRDefault="00C21E08">
      <w:pPr>
        <w:rPr>
          <w:rFonts w:ascii="Arial" w:hAnsi="Arial" w:cs="Arial"/>
          <w:b/>
          <w:bCs/>
          <w:sz w:val="24"/>
          <w:szCs w:val="24"/>
        </w:rPr>
      </w:pPr>
      <w:r>
        <w:rPr>
          <w:rFonts w:ascii="Arial" w:hAnsi="Arial" w:cs="Arial"/>
          <w:b/>
          <w:bCs/>
          <w:sz w:val="24"/>
          <w:szCs w:val="24"/>
        </w:rPr>
        <w:br w:type="page"/>
      </w:r>
    </w:p>
    <w:p w14:paraId="170C41F7" w14:textId="161E4851" w:rsidR="00852929" w:rsidRPr="00FE6ECB" w:rsidRDefault="00852929" w:rsidP="00852929">
      <w:pPr>
        <w:jc w:val="center"/>
        <w:rPr>
          <w:rFonts w:ascii="Arial" w:hAnsi="Arial" w:cs="Arial"/>
          <w:b/>
          <w:bCs/>
          <w:sz w:val="24"/>
          <w:szCs w:val="24"/>
        </w:rPr>
      </w:pPr>
      <w:r>
        <w:rPr>
          <w:rFonts w:ascii="Arial" w:hAnsi="Arial" w:cs="Arial"/>
          <w:b/>
          <w:bCs/>
          <w:noProof/>
          <w:sz w:val="24"/>
          <w:szCs w:val="24"/>
        </w:rPr>
        <w:lastRenderedPageBreak/>
        <mc:AlternateContent>
          <mc:Choice Requires="wps">
            <w:drawing>
              <wp:anchor distT="0" distB="0" distL="114300" distR="114300" simplePos="0" relativeHeight="251674624" behindDoc="0" locked="0" layoutInCell="1" allowOverlap="1" wp14:anchorId="4C4B5BD9" wp14:editId="020F79BD">
                <wp:simplePos x="0" y="0"/>
                <wp:positionH relativeFrom="column">
                  <wp:posOffset>1323975</wp:posOffset>
                </wp:positionH>
                <wp:positionV relativeFrom="paragraph">
                  <wp:posOffset>3867150</wp:posOffset>
                </wp:positionV>
                <wp:extent cx="914400" cy="676275"/>
                <wp:effectExtent l="0" t="0" r="0" b="9525"/>
                <wp:wrapNone/>
                <wp:docPr id="246642801" name="Text Box 12"/>
                <wp:cNvGraphicFramePr/>
                <a:graphic xmlns:a="http://schemas.openxmlformats.org/drawingml/2006/main">
                  <a:graphicData uri="http://schemas.microsoft.com/office/word/2010/wordprocessingShape">
                    <wps:wsp>
                      <wps:cNvSpPr txBox="1"/>
                      <wps:spPr>
                        <a:xfrm>
                          <a:off x="0" y="0"/>
                          <a:ext cx="914400" cy="676275"/>
                        </a:xfrm>
                        <a:prstGeom prst="rect">
                          <a:avLst/>
                        </a:prstGeom>
                        <a:solidFill>
                          <a:schemeClr val="lt1"/>
                        </a:solidFill>
                        <a:ln w="6350">
                          <a:noFill/>
                        </a:ln>
                      </wps:spPr>
                      <wps:txbx>
                        <w:txbxContent>
                          <w:p w14:paraId="3A6CB252" w14:textId="74FF5273" w:rsidR="00852929" w:rsidRDefault="00852929" w:rsidP="008529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4B5BD9" id="_x0000_t202" coordsize="21600,21600" o:spt="202" path="m,l,21600r21600,l21600,xe">
                <v:stroke joinstyle="miter"/>
                <v:path gradientshapeok="t" o:connecttype="rect"/>
              </v:shapetype>
              <v:shape id="Text Box 12" o:spid="_x0000_s1026" type="#_x0000_t202" style="position:absolute;left:0;text-align:left;margin-left:104.25pt;margin-top:304.5pt;width:1in;height:5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" fillcolor="white [3201]" stroked="f" strokeweight=".5pt">
                <v:textbox>
                  <w:txbxContent>
                    <w:p w14:paraId="3A6CB252" w14:textId="74FF5273" w:rsidR="00852929" w:rsidRDefault="00852929" w:rsidP="00852929"/>
                  </w:txbxContent>
                </v:textbox>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68480" behindDoc="0" locked="0" layoutInCell="1" allowOverlap="1" wp14:anchorId="26BDFC56" wp14:editId="61863D51">
                <wp:simplePos x="0" y="0"/>
                <wp:positionH relativeFrom="column">
                  <wp:posOffset>2695575</wp:posOffset>
                </wp:positionH>
                <wp:positionV relativeFrom="paragraph">
                  <wp:posOffset>1371601</wp:posOffset>
                </wp:positionV>
                <wp:extent cx="1000125" cy="1581150"/>
                <wp:effectExtent l="0" t="0" r="28575" b="19050"/>
                <wp:wrapNone/>
                <wp:docPr id="1941270922" name="Text Box 6"/>
                <wp:cNvGraphicFramePr/>
                <a:graphic xmlns:a="http://schemas.openxmlformats.org/drawingml/2006/main">
                  <a:graphicData uri="http://schemas.microsoft.com/office/word/2010/wordprocessingShape">
                    <wps:wsp>
                      <wps:cNvSpPr txBox="1"/>
                      <wps:spPr>
                        <a:xfrm>
                          <a:off x="0" y="0"/>
                          <a:ext cx="1000125" cy="1581150"/>
                        </a:xfrm>
                        <a:prstGeom prst="rect">
                          <a:avLst/>
                        </a:prstGeom>
                        <a:solidFill>
                          <a:schemeClr val="lt1"/>
                        </a:solidFill>
                        <a:ln w="6350">
                          <a:solidFill>
                            <a:prstClr val="black"/>
                          </a:solidFill>
                        </a:ln>
                      </wps:spPr>
                      <wps:txbx>
                        <w:txbxContent>
                          <w:p w14:paraId="186EAB5D" w14:textId="77777777" w:rsidR="00852929" w:rsidRDefault="00852929" w:rsidP="00852929"/>
                          <w:p w14:paraId="68B0DE95" w14:textId="77777777" w:rsidR="00852929" w:rsidRDefault="00852929" w:rsidP="00852929"/>
                          <w:p w14:paraId="6457E520" w14:textId="77777777" w:rsidR="00852929" w:rsidRDefault="00852929" w:rsidP="00852929">
                            <w:r>
                              <w:t>Maintenance vestibule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DFC56" id="Text Box 6" o:spid="_x0000_s1027" type="#_x0000_t202" style="position:absolute;left:0;text-align:left;margin-left:212.25pt;margin-top:108pt;width:78.75pt;height:12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" fillcolor="white [3201]" strokeweight=".5pt">
                <v:textbox>
                  <w:txbxContent>
                    <w:p w14:paraId="186EAB5D" w14:textId="77777777" w:rsidR="00852929" w:rsidRDefault="00852929" w:rsidP="00852929"/>
                    <w:p w14:paraId="68B0DE95" w14:textId="77777777" w:rsidR="00852929" w:rsidRDefault="00852929" w:rsidP="00852929"/>
                    <w:p w14:paraId="6457E520" w14:textId="77777777" w:rsidR="00852929" w:rsidRDefault="00852929" w:rsidP="00852929">
                      <w:r>
                        <w:t>Maintenance vestibule</w:t>
                      </w:r>
                    </w:p>
                  </w:txbxContent>
                </v:textbox>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73600" behindDoc="0" locked="0" layoutInCell="1" allowOverlap="1" wp14:anchorId="75EB479B" wp14:editId="5E26F6D3">
                <wp:simplePos x="0" y="0"/>
                <wp:positionH relativeFrom="column">
                  <wp:posOffset>638175</wp:posOffset>
                </wp:positionH>
                <wp:positionV relativeFrom="paragraph">
                  <wp:posOffset>5181600</wp:posOffset>
                </wp:positionV>
                <wp:extent cx="1800225" cy="561975"/>
                <wp:effectExtent l="0" t="0" r="9525" b="9525"/>
                <wp:wrapNone/>
                <wp:docPr id="460040403" name="Text Box 11"/>
                <wp:cNvGraphicFramePr/>
                <a:graphic xmlns:a="http://schemas.openxmlformats.org/drawingml/2006/main">
                  <a:graphicData uri="http://schemas.microsoft.com/office/word/2010/wordprocessingShape">
                    <wps:wsp>
                      <wps:cNvSpPr txBox="1"/>
                      <wps:spPr>
                        <a:xfrm>
                          <a:off x="0" y="0"/>
                          <a:ext cx="1800225" cy="561975"/>
                        </a:xfrm>
                        <a:prstGeom prst="rect">
                          <a:avLst/>
                        </a:prstGeom>
                        <a:solidFill>
                          <a:schemeClr val="lt1"/>
                        </a:solidFill>
                        <a:ln w="6350">
                          <a:noFill/>
                        </a:ln>
                      </wps:spPr>
                      <wps:txbx>
                        <w:txbxContent>
                          <w:p w14:paraId="194CCB8F" w14:textId="77777777" w:rsidR="00852929" w:rsidRDefault="00852929" w:rsidP="00852929">
                            <w:r>
                              <w:t>Interlocked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EB479B" id="Text Box 11" o:spid="_x0000_s1028" type="#_x0000_t202" style="position:absolute;left:0;text-align:left;margin-left:50.25pt;margin-top:408pt;width:141.75pt;height:44.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" fillcolor="white [3201]" stroked="f" strokeweight=".5pt">
                <v:textbox>
                  <w:txbxContent>
                    <w:p w14:paraId="194CCB8F" w14:textId="77777777" w:rsidR="00852929" w:rsidRDefault="00852929" w:rsidP="00852929">
                      <w:r>
                        <w:t>Interlocked door</w:t>
                      </w:r>
                    </w:p>
                  </w:txbxContent>
                </v:textbox>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71552" behindDoc="0" locked="0" layoutInCell="1" allowOverlap="1" wp14:anchorId="17D7DDB0" wp14:editId="4F606508">
                <wp:simplePos x="0" y="0"/>
                <wp:positionH relativeFrom="column">
                  <wp:posOffset>2209800</wp:posOffset>
                </wp:positionH>
                <wp:positionV relativeFrom="paragraph">
                  <wp:posOffset>3848100</wp:posOffset>
                </wp:positionV>
                <wp:extent cx="2628900" cy="733425"/>
                <wp:effectExtent l="0" t="0" r="0" b="9525"/>
                <wp:wrapNone/>
                <wp:docPr id="300667321" name="Text Box 9"/>
                <wp:cNvGraphicFramePr/>
                <a:graphic xmlns:a="http://schemas.openxmlformats.org/drawingml/2006/main">
                  <a:graphicData uri="http://schemas.microsoft.com/office/word/2010/wordprocessingShape">
                    <wps:wsp>
                      <wps:cNvSpPr txBox="1"/>
                      <wps:spPr>
                        <a:xfrm>
                          <a:off x="0" y="0"/>
                          <a:ext cx="2628900" cy="733425"/>
                        </a:xfrm>
                        <a:prstGeom prst="rect">
                          <a:avLst/>
                        </a:prstGeom>
                        <a:solidFill>
                          <a:schemeClr val="lt1"/>
                        </a:solidFill>
                        <a:ln w="6350">
                          <a:noFill/>
                        </a:ln>
                      </wps:spPr>
                      <wps:txbx>
                        <w:txbxContent>
                          <w:p w14:paraId="0B31CBAC" w14:textId="77777777" w:rsidR="00852929" w:rsidRPr="00747853" w:rsidRDefault="00852929" w:rsidP="00852929">
                            <w:r w:rsidRPr="00747853">
                              <w:t>Barytes concrete labyrinth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D7DDB0" id="Text Box 9" o:spid="_x0000_s1029" type="#_x0000_t202" style="position:absolute;left:0;text-align:left;margin-left:174pt;margin-top:303pt;width:207pt;height:57.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" fillcolor="white [3201]" stroked="f" strokeweight=".5pt">
                <v:textbox>
                  <w:txbxContent>
                    <w:p w14:paraId="0B31CBAC" w14:textId="77777777" w:rsidR="00852929" w:rsidRPr="00747853" w:rsidRDefault="00852929" w:rsidP="00852929">
                      <w:r w:rsidRPr="00747853">
                        <w:t>Barytes concrete labyrinth</w:t>
                      </w:r>
                    </w:p>
                  </w:txbxContent>
                </v:textbox>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72576" behindDoc="0" locked="0" layoutInCell="1" allowOverlap="1" wp14:anchorId="4010B14F" wp14:editId="5B6EEF86">
                <wp:simplePos x="0" y="0"/>
                <wp:positionH relativeFrom="column">
                  <wp:posOffset>1238250</wp:posOffset>
                </wp:positionH>
                <wp:positionV relativeFrom="paragraph">
                  <wp:posOffset>2962275</wp:posOffset>
                </wp:positionV>
                <wp:extent cx="1971675" cy="247650"/>
                <wp:effectExtent l="0" t="0" r="9525" b="0"/>
                <wp:wrapNone/>
                <wp:docPr id="424668000" name="Text Box 10"/>
                <wp:cNvGraphicFramePr/>
                <a:graphic xmlns:a="http://schemas.openxmlformats.org/drawingml/2006/main">
                  <a:graphicData uri="http://schemas.microsoft.com/office/word/2010/wordprocessingShape">
                    <wps:wsp>
                      <wps:cNvSpPr txBox="1"/>
                      <wps:spPr>
                        <a:xfrm>
                          <a:off x="0" y="0"/>
                          <a:ext cx="1971675" cy="247650"/>
                        </a:xfrm>
                        <a:prstGeom prst="rect">
                          <a:avLst/>
                        </a:prstGeom>
                        <a:solidFill>
                          <a:schemeClr val="lt1"/>
                        </a:solidFill>
                        <a:ln w="6350">
                          <a:noFill/>
                        </a:ln>
                      </wps:spPr>
                      <wps:txbx>
                        <w:txbxContent>
                          <w:p w14:paraId="2E081ED6" w14:textId="77777777" w:rsidR="00852929" w:rsidRDefault="00852929" w:rsidP="00852929">
                            <w:r>
                              <w:t>Irradiation cell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10B14F" id="Text Box 10" o:spid="_x0000_s1030" type="#_x0000_t202" style="position:absolute;left:0;text-align:left;margin-left:97.5pt;margin-top:233.25pt;width:155.25pt;height:19.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" fillcolor="white [3201]" stroked="f" strokeweight=".5pt">
                <v:textbox>
                  <w:txbxContent>
                    <w:p w14:paraId="2E081ED6" w14:textId="77777777" w:rsidR="00852929" w:rsidRDefault="00852929" w:rsidP="00852929">
                      <w:r>
                        <w:t>Irradiation cell</w:t>
                      </w:r>
                    </w:p>
                  </w:txbxContent>
                </v:textbox>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70528" behindDoc="0" locked="0" layoutInCell="1" allowOverlap="1" wp14:anchorId="5D6B6960" wp14:editId="17ABAFF0">
                <wp:simplePos x="0" y="0"/>
                <wp:positionH relativeFrom="column">
                  <wp:posOffset>2152650</wp:posOffset>
                </wp:positionH>
                <wp:positionV relativeFrom="paragraph">
                  <wp:posOffset>1704975</wp:posOffset>
                </wp:positionV>
                <wp:extent cx="85725" cy="628650"/>
                <wp:effectExtent l="57150" t="0" r="28575" b="57150"/>
                <wp:wrapNone/>
                <wp:docPr id="2070702482" name="Straight Arrow Connector 8"/>
                <wp:cNvGraphicFramePr/>
                <a:graphic xmlns:a="http://schemas.openxmlformats.org/drawingml/2006/main">
                  <a:graphicData uri="http://schemas.microsoft.com/office/word/2010/wordprocessingShape">
                    <wps:wsp>
                      <wps:cNvCnPr/>
                      <wps:spPr>
                        <a:xfrm flipH="1">
                          <a:off x="0" y="0"/>
                          <a:ext cx="85725"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3884231" id="_x0000_t32" coordsize="21600,21600" o:spt="32" o:oned="t" path="m,l21600,21600e" filled="f">
                <v:path arrowok="t" fillok="f" o:connecttype="none"/>
                <o:lock v:ext="edit" shapetype="t"/>
              </v:shapetype>
              <v:shape id="Straight Arrow Connector 8" o:spid="_x0000_s1026" type="#_x0000_t32" style="position:absolute;margin-left:169.5pt;margin-top:134.25pt;width:6.75pt;height:49.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" strokecolor="#156082 [3204]" strokeweight=".5pt">
                <v:stroke endarrow="block" joinstyle="miter"/>
              </v:shape>
            </w:pict>
          </mc:Fallback>
        </mc:AlternateContent>
      </w:r>
      <w:r w:rsidRPr="00FE6ECB">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00672643" wp14:editId="10338DEB">
                <wp:simplePos x="0" y="0"/>
                <wp:positionH relativeFrom="margin">
                  <wp:align>right</wp:align>
                </wp:positionH>
                <wp:positionV relativeFrom="paragraph">
                  <wp:posOffset>2828607</wp:posOffset>
                </wp:positionV>
                <wp:extent cx="4162425" cy="429260"/>
                <wp:effectExtent l="0" t="317" r="9207" b="9208"/>
                <wp:wrapNone/>
                <wp:docPr id="741673407" name="Rectangle 1"/>
                <wp:cNvGraphicFramePr/>
                <a:graphic xmlns:a="http://schemas.openxmlformats.org/drawingml/2006/main">
                  <a:graphicData uri="http://schemas.microsoft.com/office/word/2010/wordprocessingShape">
                    <wps:wsp>
                      <wps:cNvSpPr/>
                      <wps:spPr>
                        <a:xfrm rot="5400000">
                          <a:off x="0" y="0"/>
                          <a:ext cx="4162425"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5F3FA" id="Rectangle 1" o:spid="_x0000_s1026" style="position:absolute;margin-left:276.55pt;margin-top:222.7pt;width:327.75pt;height:33.8pt;rotation:90;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" fillcolor="#bfbfbf [2412]" stroked="f" strokeweight="1pt">
                <w10:wrap anchorx="margin"/>
              </v:rect>
            </w:pict>
          </mc:Fallback>
        </mc:AlternateContent>
      </w:r>
      <w:r w:rsidRPr="00FE6ECB">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24D81EFB" wp14:editId="12294448">
                <wp:simplePos x="0" y="0"/>
                <wp:positionH relativeFrom="column">
                  <wp:posOffset>1009650</wp:posOffset>
                </wp:positionH>
                <wp:positionV relativeFrom="paragraph">
                  <wp:posOffset>4829175</wp:posOffset>
                </wp:positionV>
                <wp:extent cx="1028700" cy="45719"/>
                <wp:effectExtent l="0" t="0" r="19050" b="12065"/>
                <wp:wrapNone/>
                <wp:docPr id="1660742867" name="Rectangle 5"/>
                <wp:cNvGraphicFramePr/>
                <a:graphic xmlns:a="http://schemas.openxmlformats.org/drawingml/2006/main">
                  <a:graphicData uri="http://schemas.microsoft.com/office/word/2010/wordprocessingShape">
                    <wps:wsp>
                      <wps:cNvSpPr/>
                      <wps:spPr>
                        <a:xfrm>
                          <a:off x="0" y="0"/>
                          <a:ext cx="102870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0DE985" id="Rectangle 5" o:spid="_x0000_s1026" style="position:absolute;margin-left:79.5pt;margin-top:380.25pt;width:81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" fillcolor="#156082 [3204]" strokecolor="#030e13 [484]"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542D3394" wp14:editId="6520A229">
                <wp:simplePos x="0" y="0"/>
                <wp:positionH relativeFrom="column">
                  <wp:posOffset>-1205231</wp:posOffset>
                </wp:positionH>
                <wp:positionV relativeFrom="paragraph">
                  <wp:posOffset>2728596</wp:posOffset>
                </wp:positionV>
                <wp:extent cx="3962401" cy="429260"/>
                <wp:effectExtent l="0" t="5080" r="0" b="0"/>
                <wp:wrapNone/>
                <wp:docPr id="1798270277" name="Rectangle 1"/>
                <wp:cNvGraphicFramePr/>
                <a:graphic xmlns:a="http://schemas.openxmlformats.org/drawingml/2006/main">
                  <a:graphicData uri="http://schemas.microsoft.com/office/word/2010/wordprocessingShape">
                    <wps:wsp>
                      <wps:cNvSpPr/>
                      <wps:spPr>
                        <a:xfrm rot="5400000">
                          <a:off x="0" y="0"/>
                          <a:ext cx="3962401"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834B8" id="Rectangle 1" o:spid="_x0000_s1026" style="position:absolute;margin-left:-94.9pt;margin-top:214.85pt;width:312pt;height:33.8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" fillcolor="#bfbfbf [2412]" stroked="f"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2FF9E03A" wp14:editId="201BE90A">
                <wp:simplePos x="0" y="0"/>
                <wp:positionH relativeFrom="column">
                  <wp:posOffset>2047875</wp:posOffset>
                </wp:positionH>
                <wp:positionV relativeFrom="paragraph">
                  <wp:posOffset>4743450</wp:posOffset>
                </wp:positionV>
                <wp:extent cx="3295650" cy="390525"/>
                <wp:effectExtent l="0" t="0" r="0" b="9525"/>
                <wp:wrapNone/>
                <wp:docPr id="993302406" name="Rectangle 1"/>
                <wp:cNvGraphicFramePr/>
                <a:graphic xmlns:a="http://schemas.openxmlformats.org/drawingml/2006/main">
                  <a:graphicData uri="http://schemas.microsoft.com/office/word/2010/wordprocessingShape">
                    <wps:wsp>
                      <wps:cNvSpPr/>
                      <wps:spPr>
                        <a:xfrm>
                          <a:off x="0" y="0"/>
                          <a:ext cx="3295650"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000D2A" id="Rectangle 1" o:spid="_x0000_s1026" style="position:absolute;margin-left:161.25pt;margin-top:373.5pt;width:259.5pt;height:30.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" fillcolor="#bfbfbf [2412]" stroked="f"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69C7E18C" wp14:editId="3424AB8D">
                <wp:simplePos x="0" y="0"/>
                <wp:positionH relativeFrom="column">
                  <wp:posOffset>971550</wp:posOffset>
                </wp:positionH>
                <wp:positionV relativeFrom="paragraph">
                  <wp:posOffset>971550</wp:posOffset>
                </wp:positionV>
                <wp:extent cx="4333239" cy="390525"/>
                <wp:effectExtent l="0" t="0" r="0" b="9525"/>
                <wp:wrapNone/>
                <wp:docPr id="1901777142" name="Rectangle 1"/>
                <wp:cNvGraphicFramePr/>
                <a:graphic xmlns:a="http://schemas.openxmlformats.org/drawingml/2006/main">
                  <a:graphicData uri="http://schemas.microsoft.com/office/word/2010/wordprocessingShape">
                    <wps:wsp>
                      <wps:cNvSpPr/>
                      <wps:spPr>
                        <a:xfrm>
                          <a:off x="0" y="0"/>
                          <a:ext cx="4333239"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F826E3" id="Rectangle 1" o:spid="_x0000_s1026" style="position:absolute;margin-left:76.5pt;margin-top:76.5pt;width:341.2pt;height:30.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" fillcolor="#bfbfbf [2412]" stroked="f"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6432" behindDoc="0" locked="0" layoutInCell="1" allowOverlap="1" wp14:anchorId="7DD60514" wp14:editId="168DCDB3">
                <wp:simplePos x="0" y="0"/>
                <wp:positionH relativeFrom="column">
                  <wp:posOffset>3380105</wp:posOffset>
                </wp:positionH>
                <wp:positionV relativeFrom="paragraph">
                  <wp:posOffset>2777490</wp:posOffset>
                </wp:positionV>
                <wp:extent cx="1300798" cy="429260"/>
                <wp:effectExtent l="0" t="2540" r="0" b="0"/>
                <wp:wrapNone/>
                <wp:docPr id="414927127" name="Rectangle 1"/>
                <wp:cNvGraphicFramePr/>
                <a:graphic xmlns:a="http://schemas.openxmlformats.org/drawingml/2006/main">
                  <a:graphicData uri="http://schemas.microsoft.com/office/word/2010/wordprocessingShape">
                    <wps:wsp>
                      <wps:cNvSpPr/>
                      <wps:spPr>
                        <a:xfrm rot="5400000">
                          <a:off x="0" y="0"/>
                          <a:ext cx="1300798" cy="429260"/>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45CDBB" id="Rectangle 1" o:spid="_x0000_s1026" style="position:absolute;margin-left:266.15pt;margin-top:218.7pt;width:102.45pt;height:33.8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" fillcolor="#bfbfbf [2412]" stroked="f"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59190233" wp14:editId="2F7644E1">
                <wp:simplePos x="0" y="0"/>
                <wp:positionH relativeFrom="column">
                  <wp:posOffset>971550</wp:posOffset>
                </wp:positionH>
                <wp:positionV relativeFrom="paragraph">
                  <wp:posOffset>3267075</wp:posOffset>
                </wp:positionV>
                <wp:extent cx="2867025" cy="390525"/>
                <wp:effectExtent l="0" t="0" r="9525" b="9525"/>
                <wp:wrapNone/>
                <wp:docPr id="243747240" name="Rectangle 1"/>
                <wp:cNvGraphicFramePr/>
                <a:graphic xmlns:a="http://schemas.openxmlformats.org/drawingml/2006/main">
                  <a:graphicData uri="http://schemas.microsoft.com/office/word/2010/wordprocessingShape">
                    <wps:wsp>
                      <wps:cNvSpPr/>
                      <wps:spPr>
                        <a:xfrm>
                          <a:off x="0" y="0"/>
                          <a:ext cx="2867025" cy="390525"/>
                        </a:xfrm>
                        <a:prstGeom prst="rect">
                          <a:avLst/>
                        </a:prstGeom>
                        <a:solidFill>
                          <a:schemeClr val="bg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B33917" id="Rectangle 1" o:spid="_x0000_s1026" style="position:absolute;margin-left:76.5pt;margin-top:257.25pt;width:225.75pt;height:30.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" fillcolor="#bfbfbf [2412]" stroked="f" strokeweight="1pt"/>
            </w:pict>
          </mc:Fallback>
        </mc:AlternateContent>
      </w:r>
      <w:r w:rsidRPr="00FE6ECB">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673D4A39" wp14:editId="3555486C">
                <wp:simplePos x="0" y="0"/>
                <wp:positionH relativeFrom="column">
                  <wp:posOffset>1943100</wp:posOffset>
                </wp:positionH>
                <wp:positionV relativeFrom="paragraph">
                  <wp:posOffset>2171700</wp:posOffset>
                </wp:positionV>
                <wp:extent cx="419100" cy="381000"/>
                <wp:effectExtent l="0" t="0" r="19050" b="19050"/>
                <wp:wrapNone/>
                <wp:docPr id="1196722738" name="Oval 2"/>
                <wp:cNvGraphicFramePr/>
                <a:graphic xmlns:a="http://schemas.openxmlformats.org/drawingml/2006/main">
                  <a:graphicData uri="http://schemas.microsoft.com/office/word/2010/wordprocessingShape">
                    <wps:wsp>
                      <wps:cNvSpPr/>
                      <wps:spPr>
                        <a:xfrm>
                          <a:off x="0" y="0"/>
                          <a:ext cx="419100" cy="381000"/>
                        </a:xfrm>
                        <a:prstGeom prst="ellipse">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0D15D3" id="Oval 2" o:spid="_x0000_s1026" style="position:absolute;margin-left:153pt;margin-top:171pt;width:33pt;height:3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" fillcolor="red" strokecolor="#030e13 [484]" strokeweight="1pt">
                <v:stroke joinstyle="miter"/>
              </v:oval>
            </w:pict>
          </mc:Fallback>
        </mc:AlternateContent>
      </w:r>
      <w:r w:rsidRPr="00FE6ECB">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23C8174D" wp14:editId="4E32A410">
                <wp:simplePos x="0" y="0"/>
                <wp:positionH relativeFrom="column">
                  <wp:posOffset>1666875</wp:posOffset>
                </wp:positionH>
                <wp:positionV relativeFrom="paragraph">
                  <wp:posOffset>1914525</wp:posOffset>
                </wp:positionV>
                <wp:extent cx="942975" cy="952500"/>
                <wp:effectExtent l="0" t="0" r="28575" b="19050"/>
                <wp:wrapNone/>
                <wp:docPr id="1575964032" name="Oval 4"/>
                <wp:cNvGraphicFramePr/>
                <a:graphic xmlns:a="http://schemas.openxmlformats.org/drawingml/2006/main">
                  <a:graphicData uri="http://schemas.microsoft.com/office/word/2010/wordprocessingShape">
                    <wps:wsp>
                      <wps:cNvSpPr/>
                      <wps:spPr>
                        <a:xfrm>
                          <a:off x="0" y="0"/>
                          <a:ext cx="942975" cy="952500"/>
                        </a:xfrm>
                        <a:prstGeom prst="ellipse">
                          <a:avLst/>
                        </a:prstGeom>
                        <a:solidFill>
                          <a:schemeClr val="tx1">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E2C181" id="Oval 4" o:spid="_x0000_s1026" style="position:absolute;margin-left:131.25pt;margin-top:150.75pt;width:74.25pt;height: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" fillcolor="gray [1629]" strokecolor="#030e13 [484]" strokeweight="1pt">
                <v:stroke joinstyle="miter"/>
              </v:oval>
            </w:pict>
          </mc:Fallback>
        </mc:AlternateContent>
      </w:r>
      <w:r w:rsidRPr="00FE6ECB">
        <w:rPr>
          <w:rFonts w:ascii="Arial" w:hAnsi="Arial" w:cs="Arial"/>
          <w:b/>
          <w:bCs/>
          <w:sz w:val="24"/>
          <w:szCs w:val="24"/>
        </w:rPr>
        <w:t>Plan View (not to scale)</w:t>
      </w:r>
    </w:p>
    <w:p w14:paraId="4574D978" w14:textId="49A7908A" w:rsidR="00852929" w:rsidRPr="004458C2" w:rsidRDefault="008B2CB5" w:rsidP="008155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3C60D606" wp14:editId="6CE913E9">
                <wp:simplePos x="0" y="0"/>
                <wp:positionH relativeFrom="column">
                  <wp:posOffset>3895725</wp:posOffset>
                </wp:positionH>
                <wp:positionV relativeFrom="paragraph">
                  <wp:posOffset>1166495</wp:posOffset>
                </wp:positionV>
                <wp:extent cx="857250" cy="781050"/>
                <wp:effectExtent l="0" t="0" r="0" b="0"/>
                <wp:wrapNone/>
                <wp:docPr id="672917953" name="Text Box 4"/>
                <wp:cNvGraphicFramePr/>
                <a:graphic xmlns:a="http://schemas.openxmlformats.org/drawingml/2006/main">
                  <a:graphicData uri="http://schemas.microsoft.com/office/word/2010/wordprocessingShape">
                    <wps:wsp>
                      <wps:cNvSpPr txBox="1"/>
                      <wps:spPr>
                        <a:xfrm>
                          <a:off x="0" y="0"/>
                          <a:ext cx="857250" cy="781050"/>
                        </a:xfrm>
                        <a:prstGeom prst="rect">
                          <a:avLst/>
                        </a:prstGeom>
                        <a:solidFill>
                          <a:schemeClr val="lt1"/>
                        </a:solidFill>
                        <a:ln w="6350">
                          <a:noFill/>
                        </a:ln>
                      </wps:spPr>
                      <wps:txbx>
                        <w:txbxContent>
                          <w:p w14:paraId="0546D632" w14:textId="2023BDFE" w:rsidR="008B2CB5" w:rsidRDefault="008B2CB5">
                            <w:r>
                              <w:t>&gt;100 mSv/h measured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0D606" id="Text Box 4" o:spid="_x0000_s1031" type="#_x0000_t202" style="position:absolute;margin-left:306.75pt;margin-top:91.85pt;width:67.5pt;height:6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" fillcolor="white [3201]" stroked="f" strokeweight=".5pt">
                <v:textbox>
                  <w:txbxContent>
                    <w:p w14:paraId="0546D632" w14:textId="2023BDFE" w:rsidR="008B2CB5" w:rsidRDefault="008B2CB5">
                      <w:r>
                        <w:t>&gt;100 mSv/h measured here</w:t>
                      </w:r>
                    </w:p>
                  </w:txbxContent>
                </v:textbox>
              </v:shape>
            </w:pict>
          </mc:Fallback>
        </mc:AlternateContent>
      </w:r>
      <w:r w:rsidR="006B4CFD">
        <w:rPr>
          <w:rFonts w:ascii="Arial" w:hAnsi="Arial" w:cs="Arial"/>
          <w:noProof/>
          <w:sz w:val="24"/>
          <w:szCs w:val="24"/>
        </w:rPr>
        <mc:AlternateContent>
          <mc:Choice Requires="wps">
            <w:drawing>
              <wp:anchor distT="0" distB="0" distL="114300" distR="114300" simplePos="0" relativeHeight="251676672" behindDoc="0" locked="0" layoutInCell="1" allowOverlap="1" wp14:anchorId="6B07B9A4" wp14:editId="71512C9A">
                <wp:simplePos x="0" y="0"/>
                <wp:positionH relativeFrom="column">
                  <wp:posOffset>1676400</wp:posOffset>
                </wp:positionH>
                <wp:positionV relativeFrom="paragraph">
                  <wp:posOffset>118745</wp:posOffset>
                </wp:positionV>
                <wp:extent cx="2019300" cy="323850"/>
                <wp:effectExtent l="0" t="0" r="19050" b="19050"/>
                <wp:wrapNone/>
                <wp:docPr id="1281076956" name="Text Box 3"/>
                <wp:cNvGraphicFramePr/>
                <a:graphic xmlns:a="http://schemas.openxmlformats.org/drawingml/2006/main">
                  <a:graphicData uri="http://schemas.microsoft.com/office/word/2010/wordprocessingShape">
                    <wps:wsp>
                      <wps:cNvSpPr txBox="1"/>
                      <wps:spPr>
                        <a:xfrm>
                          <a:off x="0" y="0"/>
                          <a:ext cx="2019300" cy="323850"/>
                        </a:xfrm>
                        <a:prstGeom prst="rect">
                          <a:avLst/>
                        </a:prstGeom>
                        <a:solidFill>
                          <a:schemeClr val="lt1"/>
                        </a:solidFill>
                        <a:ln w="6350">
                          <a:solidFill>
                            <a:prstClr val="black"/>
                          </a:solidFill>
                        </a:ln>
                      </wps:spPr>
                      <wps:txbx>
                        <w:txbxContent>
                          <w:p w14:paraId="3BED1BA2" w14:textId="602C976E" w:rsidR="00400E71" w:rsidRDefault="00400E71">
                            <w:r>
                              <w:t>Product transfer conveyor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7B9A4" id="Text Box 3" o:spid="_x0000_s1032" type="#_x0000_t202" style="position:absolute;margin-left:132pt;margin-top:9.35pt;width:159pt;height:2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" fillcolor="white [3201]" strokeweight=".5pt">
                <v:textbox>
                  <w:txbxContent>
                    <w:p w14:paraId="3BED1BA2" w14:textId="602C976E" w:rsidR="00400E71" w:rsidRDefault="00400E71">
                      <w:r>
                        <w:t>Product transfer conveyor</w:t>
                      </w:r>
                    </w:p>
                  </w:txbxContent>
                </v:textbox>
              </v:shape>
            </w:pict>
          </mc:Fallback>
        </mc:AlternateContent>
      </w:r>
      <w:r w:rsidR="00A3191F">
        <w:rPr>
          <w:rFonts w:ascii="Arial" w:hAnsi="Arial" w:cs="Arial"/>
          <w:noProof/>
          <w:sz w:val="24"/>
          <w:szCs w:val="24"/>
        </w:rPr>
        <mc:AlternateContent>
          <mc:Choice Requires="wps">
            <w:drawing>
              <wp:anchor distT="0" distB="0" distL="114300" distR="114300" simplePos="0" relativeHeight="251675648" behindDoc="0" locked="0" layoutInCell="1" allowOverlap="1" wp14:anchorId="509D11DF" wp14:editId="518519BF">
                <wp:simplePos x="0" y="0"/>
                <wp:positionH relativeFrom="margin">
                  <wp:posOffset>2138044</wp:posOffset>
                </wp:positionH>
                <wp:positionV relativeFrom="paragraph">
                  <wp:posOffset>833122</wp:posOffset>
                </wp:positionV>
                <wp:extent cx="1164593" cy="512127"/>
                <wp:effectExtent l="21590" t="0" r="38100" b="38100"/>
                <wp:wrapNone/>
                <wp:docPr id="854958199" name="Arrow: Striped Right 2"/>
                <wp:cNvGraphicFramePr/>
                <a:graphic xmlns:a="http://schemas.openxmlformats.org/drawingml/2006/main">
                  <a:graphicData uri="http://schemas.microsoft.com/office/word/2010/wordprocessingShape">
                    <wps:wsp>
                      <wps:cNvSpPr/>
                      <wps:spPr>
                        <a:xfrm rot="5400000">
                          <a:off x="0" y="0"/>
                          <a:ext cx="1164593" cy="512127"/>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A416B7"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 o:spid="_x0000_s1026" type="#_x0000_t93" style="position:absolute;margin-left:168.35pt;margin-top:65.6pt;width:91.7pt;height:40.3pt;rotation:90;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" adj="16851" fillcolor="#156082 [3204]" strokecolor="#030e13 [484]" strokeweight="1pt">
                <w10:wrap anchorx="margin"/>
              </v:shape>
            </w:pict>
          </mc:Fallback>
        </mc:AlternateContent>
      </w:r>
      <w:r w:rsidR="00A3191F" w:rsidRPr="00FE6ECB">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49E7E0FD" wp14:editId="55517D8D">
                <wp:simplePos x="0" y="0"/>
                <wp:positionH relativeFrom="column">
                  <wp:posOffset>1056005</wp:posOffset>
                </wp:positionH>
                <wp:positionV relativeFrom="paragraph">
                  <wp:posOffset>1099820</wp:posOffset>
                </wp:positionV>
                <wp:extent cx="914400" cy="323850"/>
                <wp:effectExtent l="0" t="0" r="8255" b="0"/>
                <wp:wrapNone/>
                <wp:docPr id="552408825" name="Text Box 7"/>
                <wp:cNvGraphicFramePr/>
                <a:graphic xmlns:a="http://schemas.openxmlformats.org/drawingml/2006/main">
                  <a:graphicData uri="http://schemas.microsoft.com/office/word/2010/wordprocessingShape">
                    <wps:wsp>
                      <wps:cNvSpPr txBox="1"/>
                      <wps:spPr>
                        <a:xfrm>
                          <a:off x="0" y="0"/>
                          <a:ext cx="914400" cy="323850"/>
                        </a:xfrm>
                        <a:prstGeom prst="rect">
                          <a:avLst/>
                        </a:prstGeom>
                        <a:solidFill>
                          <a:schemeClr val="lt1"/>
                        </a:solidFill>
                        <a:ln w="6350">
                          <a:noFill/>
                        </a:ln>
                      </wps:spPr>
                      <wps:txbx>
                        <w:txbxContent>
                          <w:p w14:paraId="2871E319" w14:textId="77777777" w:rsidR="00852929" w:rsidRDefault="00852929" w:rsidP="00852929">
                            <w:r>
                              <w:t>Cobalt source position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E7E0FD" id="Text Box 7" o:spid="_x0000_s1033" type="#_x0000_t202" style="position:absolute;margin-left:83.15pt;margin-top:86.6pt;width:1in;height:25.5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" fillcolor="white [3201]" stroked="f" strokeweight=".5pt">
                <v:textbox>
                  <w:txbxContent>
                    <w:p w14:paraId="2871E319" w14:textId="77777777" w:rsidR="00852929" w:rsidRDefault="00852929" w:rsidP="00852929">
                      <w:r>
                        <w:t>Cobalt source position</w:t>
                      </w:r>
                    </w:p>
                  </w:txbxContent>
                </v:textbox>
              </v:shape>
            </w:pict>
          </mc:Fallback>
        </mc:AlternateContent>
      </w:r>
    </w:p>
    <w:sectPr w:rsidR="00852929" w:rsidRPr="004458C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D30B2" w14:textId="77777777" w:rsidR="00BF22B5" w:rsidRDefault="00BF22B5" w:rsidP="004458C2">
      <w:pPr>
        <w:spacing w:after="0" w:line="240" w:lineRule="auto"/>
      </w:pPr>
      <w:r>
        <w:separator/>
      </w:r>
    </w:p>
  </w:endnote>
  <w:endnote w:type="continuationSeparator" w:id="0">
    <w:p w14:paraId="5A4EF493" w14:textId="77777777" w:rsidR="00BF22B5" w:rsidRDefault="00BF22B5" w:rsidP="00445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DEFA6" w14:textId="77777777" w:rsidR="00BF22B5" w:rsidRDefault="00BF22B5" w:rsidP="004458C2">
      <w:pPr>
        <w:spacing w:after="0" w:line="240" w:lineRule="auto"/>
      </w:pPr>
      <w:r>
        <w:separator/>
      </w:r>
    </w:p>
  </w:footnote>
  <w:footnote w:type="continuationSeparator" w:id="0">
    <w:p w14:paraId="68FAA4A7" w14:textId="77777777" w:rsidR="00BF22B5" w:rsidRDefault="00BF22B5" w:rsidP="004458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CA20F" w14:textId="7A9B68D0" w:rsidR="004458C2" w:rsidRDefault="004458C2" w:rsidP="004458C2">
    <w:pPr>
      <w:pStyle w:val="Header"/>
      <w:jc w:val="center"/>
    </w:pP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E1EC5"/>
    <w:multiLevelType w:val="multilevel"/>
    <w:tmpl w:val="309E7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F35C2"/>
    <w:multiLevelType w:val="multilevel"/>
    <w:tmpl w:val="30C4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C5266E"/>
    <w:multiLevelType w:val="hybridMultilevel"/>
    <w:tmpl w:val="E8861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B81DD5"/>
    <w:multiLevelType w:val="hybridMultilevel"/>
    <w:tmpl w:val="56BE0B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986D29"/>
    <w:multiLevelType w:val="multilevel"/>
    <w:tmpl w:val="2B303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0A6719"/>
    <w:multiLevelType w:val="hybridMultilevel"/>
    <w:tmpl w:val="FB7C5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C333F6"/>
    <w:multiLevelType w:val="multilevel"/>
    <w:tmpl w:val="59BE3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9943B7"/>
    <w:multiLevelType w:val="multilevel"/>
    <w:tmpl w:val="F7367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41583">
    <w:abstractNumId w:val="0"/>
  </w:num>
  <w:num w:numId="2" w16cid:durableId="1665743440">
    <w:abstractNumId w:val="1"/>
  </w:num>
  <w:num w:numId="3" w16cid:durableId="1207183608">
    <w:abstractNumId w:val="4"/>
  </w:num>
  <w:num w:numId="4" w16cid:durableId="242380533">
    <w:abstractNumId w:val="7"/>
  </w:num>
  <w:num w:numId="5" w16cid:durableId="353651231">
    <w:abstractNumId w:val="6"/>
  </w:num>
  <w:num w:numId="6" w16cid:durableId="1521384667">
    <w:abstractNumId w:val="3"/>
  </w:num>
  <w:num w:numId="7" w16cid:durableId="1547713684">
    <w:abstractNumId w:val="2"/>
  </w:num>
  <w:num w:numId="8" w16cid:durableId="16715229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EC"/>
    <w:rsid w:val="003D77F9"/>
    <w:rsid w:val="003E77DC"/>
    <w:rsid w:val="00400E71"/>
    <w:rsid w:val="004458C2"/>
    <w:rsid w:val="00681197"/>
    <w:rsid w:val="006B4CFD"/>
    <w:rsid w:val="007B0F1F"/>
    <w:rsid w:val="008155EC"/>
    <w:rsid w:val="00842E00"/>
    <w:rsid w:val="00852929"/>
    <w:rsid w:val="008B2CB5"/>
    <w:rsid w:val="008D44DC"/>
    <w:rsid w:val="00A3191F"/>
    <w:rsid w:val="00B21A9C"/>
    <w:rsid w:val="00B42579"/>
    <w:rsid w:val="00BF22B5"/>
    <w:rsid w:val="00C11381"/>
    <w:rsid w:val="00C21E08"/>
    <w:rsid w:val="00C24863"/>
    <w:rsid w:val="00D35B34"/>
    <w:rsid w:val="00D8192E"/>
    <w:rsid w:val="00D81D4A"/>
    <w:rsid w:val="00DF7BA1"/>
    <w:rsid w:val="00E23290"/>
    <w:rsid w:val="00EF3C44"/>
    <w:rsid w:val="00F440DD"/>
    <w:rsid w:val="00F74777"/>
    <w:rsid w:val="00FE1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91EA4"/>
  <w15:chartTrackingRefBased/>
  <w15:docId w15:val="{E7013091-52AC-4380-83F6-9A00D7EE7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5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5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5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5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5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5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5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5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5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5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5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5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5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5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5EC"/>
    <w:rPr>
      <w:rFonts w:eastAsiaTheme="majorEastAsia" w:cstheme="majorBidi"/>
      <w:color w:val="272727" w:themeColor="text1" w:themeTint="D8"/>
    </w:rPr>
  </w:style>
  <w:style w:type="paragraph" w:styleId="Title">
    <w:name w:val="Title"/>
    <w:basedOn w:val="Normal"/>
    <w:next w:val="Normal"/>
    <w:link w:val="TitleChar"/>
    <w:uiPriority w:val="10"/>
    <w:qFormat/>
    <w:rsid w:val="008155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5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5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5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5EC"/>
    <w:pPr>
      <w:spacing w:before="160"/>
      <w:jc w:val="center"/>
    </w:pPr>
    <w:rPr>
      <w:i/>
      <w:iCs/>
      <w:color w:val="404040" w:themeColor="text1" w:themeTint="BF"/>
    </w:rPr>
  </w:style>
  <w:style w:type="character" w:customStyle="1" w:styleId="QuoteChar">
    <w:name w:val="Quote Char"/>
    <w:basedOn w:val="DefaultParagraphFont"/>
    <w:link w:val="Quote"/>
    <w:uiPriority w:val="29"/>
    <w:rsid w:val="008155EC"/>
    <w:rPr>
      <w:i/>
      <w:iCs/>
      <w:color w:val="404040" w:themeColor="text1" w:themeTint="BF"/>
    </w:rPr>
  </w:style>
  <w:style w:type="paragraph" w:styleId="ListParagraph">
    <w:name w:val="List Paragraph"/>
    <w:basedOn w:val="Normal"/>
    <w:uiPriority w:val="34"/>
    <w:qFormat/>
    <w:rsid w:val="008155EC"/>
    <w:pPr>
      <w:ind w:left="720"/>
      <w:contextualSpacing/>
    </w:pPr>
  </w:style>
  <w:style w:type="character" w:styleId="IntenseEmphasis">
    <w:name w:val="Intense Emphasis"/>
    <w:basedOn w:val="DefaultParagraphFont"/>
    <w:uiPriority w:val="21"/>
    <w:qFormat/>
    <w:rsid w:val="008155EC"/>
    <w:rPr>
      <w:i/>
      <w:iCs/>
      <w:color w:val="0F4761" w:themeColor="accent1" w:themeShade="BF"/>
    </w:rPr>
  </w:style>
  <w:style w:type="paragraph" w:styleId="IntenseQuote">
    <w:name w:val="Intense Quote"/>
    <w:basedOn w:val="Normal"/>
    <w:next w:val="Normal"/>
    <w:link w:val="IntenseQuoteChar"/>
    <w:uiPriority w:val="30"/>
    <w:qFormat/>
    <w:rsid w:val="008155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5EC"/>
    <w:rPr>
      <w:i/>
      <w:iCs/>
      <w:color w:val="0F4761" w:themeColor="accent1" w:themeShade="BF"/>
    </w:rPr>
  </w:style>
  <w:style w:type="character" w:styleId="IntenseReference">
    <w:name w:val="Intense Reference"/>
    <w:basedOn w:val="DefaultParagraphFont"/>
    <w:uiPriority w:val="32"/>
    <w:qFormat/>
    <w:rsid w:val="008155EC"/>
    <w:rPr>
      <w:b/>
      <w:bCs/>
      <w:smallCaps/>
      <w:color w:val="0F4761" w:themeColor="accent1" w:themeShade="BF"/>
      <w:spacing w:val="5"/>
    </w:rPr>
  </w:style>
  <w:style w:type="paragraph" w:styleId="Header">
    <w:name w:val="header"/>
    <w:basedOn w:val="Normal"/>
    <w:link w:val="HeaderChar"/>
    <w:uiPriority w:val="99"/>
    <w:unhideWhenUsed/>
    <w:rsid w:val="00445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8C2"/>
  </w:style>
  <w:style w:type="paragraph" w:styleId="Footer">
    <w:name w:val="footer"/>
    <w:basedOn w:val="Normal"/>
    <w:link w:val="FooterChar"/>
    <w:uiPriority w:val="99"/>
    <w:unhideWhenUsed/>
    <w:rsid w:val="00445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839</Words>
  <Characters>4779</Characters>
  <Application>Microsoft Office Word</Application>
  <DocSecurity>0</DocSecurity>
  <Lines>101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Holloway</dc:creator>
  <cp:keywords/>
  <dc:description/>
  <cp:lastModifiedBy>Holloway, Ian Dr (NAVY PEOPLE-NUC PHYS MGR)</cp:lastModifiedBy>
  <cp:revision>12</cp:revision>
  <dcterms:created xsi:type="dcterms:W3CDTF">2026-03-24T16:28:00Z</dcterms:created>
  <dcterms:modified xsi:type="dcterms:W3CDTF">2026-03-27T13:23:00Z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2026-03-20T12:10:49Z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833ad402-19f3-49e9-b278-16c425437050</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