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39104656"/>
        <w:docPartObj>
          <w:docPartGallery w:val="Cover Pages"/>
          <w:docPartUnique/>
        </w:docPartObj>
      </w:sdtPr>
      <w:sdtEndPr/>
      <w:sdtContent>
        <w:p w14:paraId="519C4431" w14:textId="77777777" w:rsidR="00324196" w:rsidRDefault="00324196">
          <w:r>
            <w:rPr>
              <w:noProof/>
              <w:lang w:eastAsia="en-GB"/>
            </w:rPr>
            <mc:AlternateContent>
              <mc:Choice Requires="wpg">
                <w:drawing>
                  <wp:anchor distT="0" distB="0" distL="114300" distR="114300" simplePos="0" relativeHeight="251659264" behindDoc="1" locked="0" layoutInCell="1" allowOverlap="1" wp14:anchorId="4666E941" wp14:editId="0A7E6CB9">
                    <wp:simplePos x="0" y="0"/>
                    <wp:positionH relativeFrom="page">
                      <wp:align>center</wp:align>
                    </wp:positionH>
                    <wp:positionV relativeFrom="page">
                      <wp:align>center</wp:align>
                    </wp:positionV>
                    <wp:extent cx="6864824" cy="9123528"/>
                    <wp:effectExtent l="0" t="0" r="4445"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EndPr/>
                                  <w:sdtContent>
                                    <w:p w14:paraId="70DFD79C" w14:textId="77777777" w:rsidR="00324196" w:rsidRDefault="00B768B3">
                                      <w:pPr>
                                        <w:pStyle w:val="NoSpacing"/>
                                        <w:spacing w:before="120"/>
                                        <w:jc w:val="center"/>
                                        <w:rPr>
                                          <w:color w:val="FFFFFF" w:themeColor="background1"/>
                                        </w:rPr>
                                      </w:pPr>
                                      <w:r>
                                        <w:rPr>
                                          <w:color w:val="FFFFFF" w:themeColor="background1"/>
                                        </w:rPr>
                                        <w:t xml:space="preserve">     </w:t>
                                      </w:r>
                                    </w:p>
                                  </w:sdtContent>
                                </w:sdt>
                                <w:p w14:paraId="565F6B3D" w14:textId="77777777" w:rsidR="00324196" w:rsidRDefault="00324196">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B768B3">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0543BE4" w14:textId="77777777" w:rsidR="00324196" w:rsidRPr="00B768B3" w:rsidRDefault="00324196" w:rsidP="00324196">
                                  <w:pPr>
                                    <w:pStyle w:val="Heading1"/>
                                    <w:spacing w:line="360" w:lineRule="auto"/>
                                    <w:jc w:val="both"/>
                                    <w:rPr>
                                      <w:rFonts w:cs="Arial"/>
                                      <w:b w:val="0"/>
                                      <w:sz w:val="24"/>
                                      <w:szCs w:val="24"/>
                                    </w:rPr>
                                  </w:pPr>
                                  <w:r w:rsidRPr="00B768B3">
                                    <w:rPr>
                                      <w:rStyle w:val="Strong"/>
                                      <w:rFonts w:cs="Arial"/>
                                      <w:b/>
                                      <w:sz w:val="24"/>
                                      <w:szCs w:val="24"/>
                                    </w:rPr>
                                    <w:t>An Examination and Analysis of the Early Help System’s Digital Communication and Multi</w:t>
                                  </w:r>
                                  <w:r w:rsidRPr="00B768B3">
                                    <w:rPr>
                                      <w:rStyle w:val="Strong"/>
                                      <w:rFonts w:cs="Arial"/>
                                      <w:b/>
                                      <w:sz w:val="24"/>
                                      <w:szCs w:val="24"/>
                                    </w:rPr>
                                    <w:noBreakHyphen/>
                                    <w:t>Agency Accessibility within UK Local Authorities</w:t>
                                  </w:r>
                                </w:p>
                                <w:p w14:paraId="4A8A83DA" w14:textId="5AA6D661" w:rsidR="00324196" w:rsidRDefault="00324196">
                                  <w:pPr>
                                    <w:pStyle w:val="NoSpacing"/>
                                    <w:jc w:val="center"/>
                                    <w:rPr>
                                      <w:rFonts w:asciiTheme="majorHAnsi" w:eastAsiaTheme="majorEastAsia" w:hAnsiTheme="majorHAnsi" w:cstheme="majorBidi"/>
                                      <w:caps/>
                                      <w:color w:val="5B9BD5" w:themeColor="accent1"/>
                                      <w:sz w:val="24"/>
                                      <w:szCs w:val="24"/>
                                    </w:rPr>
                                  </w:pPr>
                                </w:p>
                                <w:p w14:paraId="1DFFE8B7" w14:textId="3CE69B82" w:rsidR="004772C9" w:rsidRDefault="004772C9">
                                  <w:pPr>
                                    <w:pStyle w:val="NoSpacing"/>
                                    <w:jc w:val="center"/>
                                    <w:rPr>
                                      <w:rFonts w:asciiTheme="majorHAnsi" w:eastAsiaTheme="majorEastAsia" w:hAnsiTheme="majorHAnsi" w:cstheme="majorBidi"/>
                                      <w:caps/>
                                      <w:color w:val="5B9BD5" w:themeColor="accent1"/>
                                      <w:sz w:val="24"/>
                                      <w:szCs w:val="24"/>
                                    </w:rPr>
                                  </w:pPr>
                                  <w:r>
                                    <w:rPr>
                                      <w:rFonts w:asciiTheme="majorHAnsi" w:eastAsiaTheme="majorEastAsia" w:hAnsiTheme="majorHAnsi" w:cstheme="majorBidi"/>
                                      <w:caps/>
                                      <w:color w:val="5B9BD5" w:themeColor="accent1"/>
                                      <w:sz w:val="24"/>
                                      <w:szCs w:val="24"/>
                                    </w:rPr>
                                    <w:t xml:space="preserve">Name: Venice </w:t>
                                  </w:r>
                                  <w:proofErr w:type="spellStart"/>
                                  <w:r>
                                    <w:rPr>
                                      <w:rFonts w:asciiTheme="majorHAnsi" w:eastAsiaTheme="majorEastAsia" w:hAnsiTheme="majorHAnsi" w:cstheme="majorBidi"/>
                                      <w:caps/>
                                      <w:color w:val="5B9BD5" w:themeColor="accent1"/>
                                      <w:sz w:val="24"/>
                                      <w:szCs w:val="24"/>
                                    </w:rPr>
                                    <w:t>Woodhouse</w:t>
                                  </w:r>
                                  <w:proofErr w:type="spellEnd"/>
                                  <w:r>
                                    <w:rPr>
                                      <w:rFonts w:asciiTheme="majorHAnsi" w:eastAsiaTheme="majorEastAsia" w:hAnsiTheme="majorHAnsi" w:cstheme="majorBidi"/>
                                      <w:caps/>
                                      <w:color w:val="5B9BD5" w:themeColor="accent1"/>
                                      <w:sz w:val="24"/>
                                      <w:szCs w:val="24"/>
                                    </w:rPr>
                                    <w:t xml:space="preserve"> </w:t>
                                  </w:r>
                                </w:p>
                                <w:p w14:paraId="770527B3" w14:textId="5752DE6D" w:rsidR="004772C9" w:rsidRPr="00B768B3" w:rsidRDefault="004772C9">
                                  <w:pPr>
                                    <w:pStyle w:val="NoSpacing"/>
                                    <w:jc w:val="center"/>
                                    <w:rPr>
                                      <w:rFonts w:asciiTheme="majorHAnsi" w:eastAsiaTheme="majorEastAsia" w:hAnsiTheme="majorHAnsi" w:cstheme="majorBidi"/>
                                      <w:caps/>
                                      <w:color w:val="5B9BD5" w:themeColor="accent1"/>
                                      <w:sz w:val="24"/>
                                      <w:szCs w:val="24"/>
                                    </w:rPr>
                                  </w:pPr>
                                  <w:r>
                                    <w:rPr>
                                      <w:rFonts w:asciiTheme="majorHAnsi" w:eastAsiaTheme="majorEastAsia" w:hAnsiTheme="majorHAnsi" w:cstheme="majorBidi"/>
                                      <w:caps/>
                                      <w:color w:val="5B9BD5" w:themeColor="accent1"/>
                                      <w:sz w:val="24"/>
                                      <w:szCs w:val="24"/>
                                    </w:rPr>
                                    <w:t xml:space="preserve">Student.id: </w:t>
                                  </w:r>
                                  <w:r w:rsidR="00D30CC5">
                                    <w:rPr>
                                      <w:rFonts w:asciiTheme="majorHAnsi" w:eastAsiaTheme="majorEastAsia" w:hAnsiTheme="majorHAnsi" w:cstheme="majorBidi"/>
                                      <w:caps/>
                                      <w:color w:val="5B9BD5" w:themeColor="accent1"/>
                                      <w:sz w:val="24"/>
                                      <w:szCs w:val="24"/>
                                    </w:rPr>
                                    <w:t>2411223</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666E941"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5b9bd5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5b9bd5 [3204]" stroked="f" strokeweight="1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EndPr/>
                            <w:sdtContent>
                              <w:p w14:paraId="70DFD79C" w14:textId="77777777" w:rsidR="00324196" w:rsidRDefault="00B768B3">
                                <w:pPr>
                                  <w:pStyle w:val="NoSpacing"/>
                                  <w:spacing w:before="120"/>
                                  <w:jc w:val="center"/>
                                  <w:rPr>
                                    <w:color w:val="FFFFFF" w:themeColor="background1"/>
                                  </w:rPr>
                                </w:pPr>
                                <w:r>
                                  <w:rPr>
                                    <w:color w:val="FFFFFF" w:themeColor="background1"/>
                                  </w:rPr>
                                  <w:t xml:space="preserve">     </w:t>
                                </w:r>
                              </w:p>
                            </w:sdtContent>
                          </w:sdt>
                          <w:p w14:paraId="565F6B3D" w14:textId="77777777" w:rsidR="00324196" w:rsidRDefault="00324196">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B768B3">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14:paraId="50543BE4" w14:textId="77777777" w:rsidR="00324196" w:rsidRPr="00B768B3" w:rsidRDefault="00324196" w:rsidP="00324196">
                            <w:pPr>
                              <w:pStyle w:val="Heading1"/>
                              <w:spacing w:line="360" w:lineRule="auto"/>
                              <w:jc w:val="both"/>
                              <w:rPr>
                                <w:rFonts w:cs="Arial"/>
                                <w:b w:val="0"/>
                                <w:sz w:val="24"/>
                                <w:szCs w:val="24"/>
                              </w:rPr>
                            </w:pPr>
                            <w:r w:rsidRPr="00B768B3">
                              <w:rPr>
                                <w:rStyle w:val="Strong"/>
                                <w:rFonts w:cs="Arial"/>
                                <w:b/>
                                <w:sz w:val="24"/>
                                <w:szCs w:val="24"/>
                              </w:rPr>
                              <w:t>An Examination and Analysis of the Early Help System’s Digital Communication and Multi</w:t>
                            </w:r>
                            <w:r w:rsidRPr="00B768B3">
                              <w:rPr>
                                <w:rStyle w:val="Strong"/>
                                <w:rFonts w:cs="Arial"/>
                                <w:b/>
                                <w:sz w:val="24"/>
                                <w:szCs w:val="24"/>
                              </w:rPr>
                              <w:noBreakHyphen/>
                              <w:t>Agency Accessibility within UK Local Authorities</w:t>
                            </w:r>
                          </w:p>
                          <w:p w14:paraId="4A8A83DA" w14:textId="5AA6D661" w:rsidR="00324196" w:rsidRDefault="00324196">
                            <w:pPr>
                              <w:pStyle w:val="NoSpacing"/>
                              <w:jc w:val="center"/>
                              <w:rPr>
                                <w:rFonts w:asciiTheme="majorHAnsi" w:eastAsiaTheme="majorEastAsia" w:hAnsiTheme="majorHAnsi" w:cstheme="majorBidi"/>
                                <w:caps/>
                                <w:color w:val="5B9BD5" w:themeColor="accent1"/>
                                <w:sz w:val="24"/>
                                <w:szCs w:val="24"/>
                              </w:rPr>
                            </w:pPr>
                          </w:p>
                          <w:p w14:paraId="1DFFE8B7" w14:textId="3CE69B82" w:rsidR="004772C9" w:rsidRDefault="004772C9">
                            <w:pPr>
                              <w:pStyle w:val="NoSpacing"/>
                              <w:jc w:val="center"/>
                              <w:rPr>
                                <w:rFonts w:asciiTheme="majorHAnsi" w:eastAsiaTheme="majorEastAsia" w:hAnsiTheme="majorHAnsi" w:cstheme="majorBidi"/>
                                <w:caps/>
                                <w:color w:val="5B9BD5" w:themeColor="accent1"/>
                                <w:sz w:val="24"/>
                                <w:szCs w:val="24"/>
                              </w:rPr>
                            </w:pPr>
                            <w:r>
                              <w:rPr>
                                <w:rFonts w:asciiTheme="majorHAnsi" w:eastAsiaTheme="majorEastAsia" w:hAnsiTheme="majorHAnsi" w:cstheme="majorBidi"/>
                                <w:caps/>
                                <w:color w:val="5B9BD5" w:themeColor="accent1"/>
                                <w:sz w:val="24"/>
                                <w:szCs w:val="24"/>
                              </w:rPr>
                              <w:t xml:space="preserve">Name: Venice </w:t>
                            </w:r>
                            <w:proofErr w:type="spellStart"/>
                            <w:r>
                              <w:rPr>
                                <w:rFonts w:asciiTheme="majorHAnsi" w:eastAsiaTheme="majorEastAsia" w:hAnsiTheme="majorHAnsi" w:cstheme="majorBidi"/>
                                <w:caps/>
                                <w:color w:val="5B9BD5" w:themeColor="accent1"/>
                                <w:sz w:val="24"/>
                                <w:szCs w:val="24"/>
                              </w:rPr>
                              <w:t>Woodhouse</w:t>
                            </w:r>
                            <w:proofErr w:type="spellEnd"/>
                            <w:r>
                              <w:rPr>
                                <w:rFonts w:asciiTheme="majorHAnsi" w:eastAsiaTheme="majorEastAsia" w:hAnsiTheme="majorHAnsi" w:cstheme="majorBidi"/>
                                <w:caps/>
                                <w:color w:val="5B9BD5" w:themeColor="accent1"/>
                                <w:sz w:val="24"/>
                                <w:szCs w:val="24"/>
                              </w:rPr>
                              <w:t xml:space="preserve"> </w:t>
                            </w:r>
                          </w:p>
                          <w:p w14:paraId="770527B3" w14:textId="5752DE6D" w:rsidR="004772C9" w:rsidRPr="00B768B3" w:rsidRDefault="004772C9">
                            <w:pPr>
                              <w:pStyle w:val="NoSpacing"/>
                              <w:jc w:val="center"/>
                              <w:rPr>
                                <w:rFonts w:asciiTheme="majorHAnsi" w:eastAsiaTheme="majorEastAsia" w:hAnsiTheme="majorHAnsi" w:cstheme="majorBidi"/>
                                <w:caps/>
                                <w:color w:val="5B9BD5" w:themeColor="accent1"/>
                                <w:sz w:val="24"/>
                                <w:szCs w:val="24"/>
                              </w:rPr>
                            </w:pPr>
                            <w:r>
                              <w:rPr>
                                <w:rFonts w:asciiTheme="majorHAnsi" w:eastAsiaTheme="majorEastAsia" w:hAnsiTheme="majorHAnsi" w:cstheme="majorBidi"/>
                                <w:caps/>
                                <w:color w:val="5B9BD5" w:themeColor="accent1"/>
                                <w:sz w:val="24"/>
                                <w:szCs w:val="24"/>
                              </w:rPr>
                              <w:t xml:space="preserve">Student.id: </w:t>
                            </w:r>
                            <w:r w:rsidR="00D30CC5">
                              <w:rPr>
                                <w:rFonts w:asciiTheme="majorHAnsi" w:eastAsiaTheme="majorEastAsia" w:hAnsiTheme="majorHAnsi" w:cstheme="majorBidi"/>
                                <w:caps/>
                                <w:color w:val="5B9BD5" w:themeColor="accent1"/>
                                <w:sz w:val="24"/>
                                <w:szCs w:val="24"/>
                              </w:rPr>
                              <w:t>2411223</w:t>
                            </w:r>
                          </w:p>
                        </w:txbxContent>
                      </v:textbox>
                    </v:shape>
                    <w10:wrap anchorx="page" anchory="page"/>
                  </v:group>
                </w:pict>
              </mc:Fallback>
            </mc:AlternateContent>
          </w:r>
        </w:p>
        <w:p w14:paraId="72F0F752" w14:textId="77777777" w:rsidR="00324196" w:rsidRDefault="00324196">
          <w:pPr>
            <w:rPr>
              <w:rFonts w:asciiTheme="majorHAnsi" w:eastAsiaTheme="majorEastAsia" w:hAnsiTheme="majorHAnsi" w:cstheme="majorBidi"/>
              <w:color w:val="2E74B5" w:themeColor="accent1" w:themeShade="BF"/>
              <w:sz w:val="32"/>
              <w:szCs w:val="32"/>
              <w:lang w:val="en-US"/>
            </w:rPr>
          </w:pPr>
          <w:r>
            <w:br w:type="page"/>
          </w:r>
        </w:p>
      </w:sdtContent>
    </w:sdt>
    <w:sdt>
      <w:sdtPr>
        <w:rPr>
          <w:rFonts w:asciiTheme="minorHAnsi" w:eastAsiaTheme="minorHAnsi" w:hAnsiTheme="minorHAnsi" w:cstheme="minorBidi"/>
          <w:color w:val="auto"/>
          <w:sz w:val="22"/>
          <w:szCs w:val="22"/>
          <w:lang w:val="en-GB"/>
        </w:rPr>
        <w:id w:val="884685012"/>
        <w:docPartObj>
          <w:docPartGallery w:val="Table of Contents"/>
          <w:docPartUnique/>
        </w:docPartObj>
      </w:sdtPr>
      <w:sdtEndPr>
        <w:rPr>
          <w:b/>
          <w:bCs/>
          <w:noProof/>
        </w:rPr>
      </w:sdtEndPr>
      <w:sdtContent>
        <w:p w14:paraId="214CF7BB" w14:textId="77777777" w:rsidR="00324196" w:rsidRDefault="00324196">
          <w:pPr>
            <w:pStyle w:val="TOCHeading"/>
          </w:pPr>
          <w:r>
            <w:t>Contents</w:t>
          </w:r>
        </w:p>
        <w:p w14:paraId="20C88CD7" w14:textId="77777777" w:rsidR="00324196" w:rsidRDefault="0032419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6625030" w:history="1">
            <w:r w:rsidRPr="0063578E">
              <w:rPr>
                <w:rStyle w:val="Hyperlink"/>
                <w:rFonts w:cs="Arial"/>
                <w:noProof/>
              </w:rPr>
              <w:t>An Examination and Analysis of the Early Help System’s Digital Communication and Multi</w:t>
            </w:r>
            <w:r w:rsidRPr="0063578E">
              <w:rPr>
                <w:rStyle w:val="Hyperlink"/>
                <w:rFonts w:cs="Arial"/>
                <w:noProof/>
              </w:rPr>
              <w:noBreakHyphen/>
              <w:t>Agency Accessibility within UK Local Authorities</w:t>
            </w:r>
            <w:r>
              <w:rPr>
                <w:noProof/>
                <w:webHidden/>
              </w:rPr>
              <w:tab/>
            </w:r>
            <w:r>
              <w:rPr>
                <w:noProof/>
                <w:webHidden/>
              </w:rPr>
              <w:fldChar w:fldCharType="begin"/>
            </w:r>
            <w:r>
              <w:rPr>
                <w:noProof/>
                <w:webHidden/>
              </w:rPr>
              <w:instrText xml:space="preserve"> PAGEREF _Toc226625030 \h </w:instrText>
            </w:r>
            <w:r>
              <w:rPr>
                <w:noProof/>
                <w:webHidden/>
              </w:rPr>
            </w:r>
            <w:r>
              <w:rPr>
                <w:noProof/>
                <w:webHidden/>
              </w:rPr>
              <w:fldChar w:fldCharType="separate"/>
            </w:r>
            <w:r>
              <w:rPr>
                <w:noProof/>
                <w:webHidden/>
              </w:rPr>
              <w:t>2</w:t>
            </w:r>
            <w:r>
              <w:rPr>
                <w:noProof/>
                <w:webHidden/>
              </w:rPr>
              <w:fldChar w:fldCharType="end"/>
            </w:r>
          </w:hyperlink>
        </w:p>
        <w:p w14:paraId="48CFC7A8" w14:textId="77777777" w:rsidR="00324196" w:rsidRDefault="00324196">
          <w:pPr>
            <w:pStyle w:val="TOC1"/>
            <w:tabs>
              <w:tab w:val="right" w:leader="dot" w:pos="9016"/>
            </w:tabs>
            <w:rPr>
              <w:rFonts w:eastAsiaTheme="minorEastAsia"/>
              <w:noProof/>
              <w:lang w:eastAsia="en-GB"/>
            </w:rPr>
          </w:pPr>
          <w:hyperlink w:anchor="_Toc226625031" w:history="1">
            <w:r w:rsidRPr="0063578E">
              <w:rPr>
                <w:rStyle w:val="Hyperlink"/>
                <w:noProof/>
              </w:rPr>
              <w:t>The Conceptual and Statutory Framework of the Early Help System</w:t>
            </w:r>
            <w:r>
              <w:rPr>
                <w:noProof/>
                <w:webHidden/>
              </w:rPr>
              <w:tab/>
            </w:r>
            <w:r>
              <w:rPr>
                <w:noProof/>
                <w:webHidden/>
              </w:rPr>
              <w:fldChar w:fldCharType="begin"/>
            </w:r>
            <w:r>
              <w:rPr>
                <w:noProof/>
                <w:webHidden/>
              </w:rPr>
              <w:instrText xml:space="preserve"> PAGEREF _Toc226625031 \h </w:instrText>
            </w:r>
            <w:r>
              <w:rPr>
                <w:noProof/>
                <w:webHidden/>
              </w:rPr>
            </w:r>
            <w:r>
              <w:rPr>
                <w:noProof/>
                <w:webHidden/>
              </w:rPr>
              <w:fldChar w:fldCharType="separate"/>
            </w:r>
            <w:r>
              <w:rPr>
                <w:noProof/>
                <w:webHidden/>
              </w:rPr>
              <w:t>2</w:t>
            </w:r>
            <w:r>
              <w:rPr>
                <w:noProof/>
                <w:webHidden/>
              </w:rPr>
              <w:fldChar w:fldCharType="end"/>
            </w:r>
          </w:hyperlink>
        </w:p>
        <w:p w14:paraId="662B50AB" w14:textId="77777777" w:rsidR="00324196" w:rsidRDefault="00324196">
          <w:pPr>
            <w:pStyle w:val="TOC1"/>
            <w:tabs>
              <w:tab w:val="right" w:leader="dot" w:pos="9016"/>
            </w:tabs>
            <w:rPr>
              <w:rFonts w:eastAsiaTheme="minorEastAsia"/>
              <w:noProof/>
              <w:lang w:eastAsia="en-GB"/>
            </w:rPr>
          </w:pPr>
          <w:hyperlink w:anchor="_Toc226625032" w:history="1">
            <w:r w:rsidRPr="0063578E">
              <w:rPr>
                <w:rStyle w:val="Hyperlink"/>
                <w:noProof/>
              </w:rPr>
              <w:t>The National Vision for a Mature Early Help System</w:t>
            </w:r>
            <w:r>
              <w:rPr>
                <w:noProof/>
                <w:webHidden/>
              </w:rPr>
              <w:tab/>
            </w:r>
            <w:r>
              <w:rPr>
                <w:noProof/>
                <w:webHidden/>
              </w:rPr>
              <w:fldChar w:fldCharType="begin"/>
            </w:r>
            <w:r>
              <w:rPr>
                <w:noProof/>
                <w:webHidden/>
              </w:rPr>
              <w:instrText xml:space="preserve"> PAGEREF _Toc226625032 \h </w:instrText>
            </w:r>
            <w:r>
              <w:rPr>
                <w:noProof/>
                <w:webHidden/>
              </w:rPr>
            </w:r>
            <w:r>
              <w:rPr>
                <w:noProof/>
                <w:webHidden/>
              </w:rPr>
              <w:fldChar w:fldCharType="separate"/>
            </w:r>
            <w:r>
              <w:rPr>
                <w:noProof/>
                <w:webHidden/>
              </w:rPr>
              <w:t>3</w:t>
            </w:r>
            <w:r>
              <w:rPr>
                <w:noProof/>
                <w:webHidden/>
              </w:rPr>
              <w:fldChar w:fldCharType="end"/>
            </w:r>
          </w:hyperlink>
        </w:p>
        <w:p w14:paraId="26C2ABC1" w14:textId="77777777" w:rsidR="00324196" w:rsidRDefault="00324196">
          <w:pPr>
            <w:pStyle w:val="TOC1"/>
            <w:tabs>
              <w:tab w:val="right" w:leader="dot" w:pos="9016"/>
            </w:tabs>
            <w:rPr>
              <w:rFonts w:eastAsiaTheme="minorEastAsia"/>
              <w:noProof/>
              <w:lang w:eastAsia="en-GB"/>
            </w:rPr>
          </w:pPr>
          <w:hyperlink w:anchor="_Toc226625033" w:history="1">
            <w:r w:rsidRPr="0063578E">
              <w:rPr>
                <w:rStyle w:val="Hyperlink"/>
                <w:noProof/>
              </w:rPr>
              <w:t>Financial and Structural Pressures</w:t>
            </w:r>
            <w:r>
              <w:rPr>
                <w:noProof/>
                <w:webHidden/>
              </w:rPr>
              <w:tab/>
            </w:r>
            <w:r>
              <w:rPr>
                <w:noProof/>
                <w:webHidden/>
              </w:rPr>
              <w:fldChar w:fldCharType="begin"/>
            </w:r>
            <w:r>
              <w:rPr>
                <w:noProof/>
                <w:webHidden/>
              </w:rPr>
              <w:instrText xml:space="preserve"> PAGEREF _Toc226625033 \h </w:instrText>
            </w:r>
            <w:r>
              <w:rPr>
                <w:noProof/>
                <w:webHidden/>
              </w:rPr>
            </w:r>
            <w:r>
              <w:rPr>
                <w:noProof/>
                <w:webHidden/>
              </w:rPr>
              <w:fldChar w:fldCharType="separate"/>
            </w:r>
            <w:r>
              <w:rPr>
                <w:noProof/>
                <w:webHidden/>
              </w:rPr>
              <w:t>4</w:t>
            </w:r>
            <w:r>
              <w:rPr>
                <w:noProof/>
                <w:webHidden/>
              </w:rPr>
              <w:fldChar w:fldCharType="end"/>
            </w:r>
          </w:hyperlink>
        </w:p>
        <w:p w14:paraId="1543D9B7" w14:textId="77777777" w:rsidR="00324196" w:rsidRDefault="00324196">
          <w:pPr>
            <w:pStyle w:val="TOC1"/>
            <w:tabs>
              <w:tab w:val="right" w:leader="dot" w:pos="9016"/>
            </w:tabs>
            <w:rPr>
              <w:rFonts w:eastAsiaTheme="minorEastAsia"/>
              <w:noProof/>
              <w:lang w:eastAsia="en-GB"/>
            </w:rPr>
          </w:pPr>
          <w:hyperlink w:anchor="_Toc226625034" w:history="1">
            <w:r w:rsidRPr="0063578E">
              <w:rPr>
                <w:rStyle w:val="Hyperlink"/>
                <w:noProof/>
              </w:rPr>
              <w:t>Working Together to Safeguard Children 2023: A New Standard for Collaboration</w:t>
            </w:r>
            <w:r>
              <w:rPr>
                <w:noProof/>
                <w:webHidden/>
              </w:rPr>
              <w:tab/>
            </w:r>
            <w:r>
              <w:rPr>
                <w:noProof/>
                <w:webHidden/>
              </w:rPr>
              <w:fldChar w:fldCharType="begin"/>
            </w:r>
            <w:r>
              <w:rPr>
                <w:noProof/>
                <w:webHidden/>
              </w:rPr>
              <w:instrText xml:space="preserve"> PAGEREF _Toc226625034 \h </w:instrText>
            </w:r>
            <w:r>
              <w:rPr>
                <w:noProof/>
                <w:webHidden/>
              </w:rPr>
            </w:r>
            <w:r>
              <w:rPr>
                <w:noProof/>
                <w:webHidden/>
              </w:rPr>
              <w:fldChar w:fldCharType="separate"/>
            </w:r>
            <w:r>
              <w:rPr>
                <w:noProof/>
                <w:webHidden/>
              </w:rPr>
              <w:t>4</w:t>
            </w:r>
            <w:r>
              <w:rPr>
                <w:noProof/>
                <w:webHidden/>
              </w:rPr>
              <w:fldChar w:fldCharType="end"/>
            </w:r>
          </w:hyperlink>
        </w:p>
        <w:p w14:paraId="670409B6" w14:textId="77777777" w:rsidR="00324196" w:rsidRDefault="00324196">
          <w:pPr>
            <w:pStyle w:val="TOC1"/>
            <w:tabs>
              <w:tab w:val="right" w:leader="dot" w:pos="9016"/>
            </w:tabs>
            <w:rPr>
              <w:rFonts w:eastAsiaTheme="minorEastAsia"/>
              <w:noProof/>
              <w:lang w:eastAsia="en-GB"/>
            </w:rPr>
          </w:pPr>
          <w:hyperlink w:anchor="_Toc226625035" w:history="1">
            <w:r w:rsidRPr="0063578E">
              <w:rPr>
                <w:rStyle w:val="Hyperlink"/>
                <w:noProof/>
              </w:rPr>
              <w:t>A Shared Responsibility and Child</w:t>
            </w:r>
            <w:r w:rsidRPr="0063578E">
              <w:rPr>
                <w:rStyle w:val="Hyperlink"/>
                <w:noProof/>
              </w:rPr>
              <w:noBreakHyphen/>
              <w:t>Centred Approach</w:t>
            </w:r>
            <w:r>
              <w:rPr>
                <w:noProof/>
                <w:webHidden/>
              </w:rPr>
              <w:tab/>
            </w:r>
            <w:r>
              <w:rPr>
                <w:noProof/>
                <w:webHidden/>
              </w:rPr>
              <w:fldChar w:fldCharType="begin"/>
            </w:r>
            <w:r>
              <w:rPr>
                <w:noProof/>
                <w:webHidden/>
              </w:rPr>
              <w:instrText xml:space="preserve"> PAGEREF _Toc226625035 \h </w:instrText>
            </w:r>
            <w:r>
              <w:rPr>
                <w:noProof/>
                <w:webHidden/>
              </w:rPr>
            </w:r>
            <w:r>
              <w:rPr>
                <w:noProof/>
                <w:webHidden/>
              </w:rPr>
              <w:fldChar w:fldCharType="separate"/>
            </w:r>
            <w:r>
              <w:rPr>
                <w:noProof/>
                <w:webHidden/>
              </w:rPr>
              <w:t>4</w:t>
            </w:r>
            <w:r>
              <w:rPr>
                <w:noProof/>
                <w:webHidden/>
              </w:rPr>
              <w:fldChar w:fldCharType="end"/>
            </w:r>
          </w:hyperlink>
        </w:p>
        <w:p w14:paraId="20F568DB" w14:textId="77777777" w:rsidR="00324196" w:rsidRDefault="00324196">
          <w:pPr>
            <w:pStyle w:val="TOC1"/>
            <w:tabs>
              <w:tab w:val="right" w:leader="dot" w:pos="9016"/>
            </w:tabs>
            <w:rPr>
              <w:rFonts w:eastAsiaTheme="minorEastAsia"/>
              <w:noProof/>
              <w:lang w:eastAsia="en-GB"/>
            </w:rPr>
          </w:pPr>
          <w:hyperlink w:anchor="_Toc226625036" w:history="1">
            <w:r w:rsidRPr="0063578E">
              <w:rPr>
                <w:rStyle w:val="Hyperlink"/>
                <w:noProof/>
              </w:rPr>
              <w:t>The Evolution of the Lead Practitioner Role</w:t>
            </w:r>
            <w:r>
              <w:rPr>
                <w:noProof/>
                <w:webHidden/>
              </w:rPr>
              <w:tab/>
            </w:r>
            <w:r>
              <w:rPr>
                <w:noProof/>
                <w:webHidden/>
              </w:rPr>
              <w:fldChar w:fldCharType="begin"/>
            </w:r>
            <w:r>
              <w:rPr>
                <w:noProof/>
                <w:webHidden/>
              </w:rPr>
              <w:instrText xml:space="preserve"> PAGEREF _Toc226625036 \h </w:instrText>
            </w:r>
            <w:r>
              <w:rPr>
                <w:noProof/>
                <w:webHidden/>
              </w:rPr>
            </w:r>
            <w:r>
              <w:rPr>
                <w:noProof/>
                <w:webHidden/>
              </w:rPr>
              <w:fldChar w:fldCharType="separate"/>
            </w:r>
            <w:r>
              <w:rPr>
                <w:noProof/>
                <w:webHidden/>
              </w:rPr>
              <w:t>4</w:t>
            </w:r>
            <w:r>
              <w:rPr>
                <w:noProof/>
                <w:webHidden/>
              </w:rPr>
              <w:fldChar w:fldCharType="end"/>
            </w:r>
          </w:hyperlink>
        </w:p>
        <w:p w14:paraId="01C455F4" w14:textId="77777777" w:rsidR="00324196" w:rsidRDefault="00324196">
          <w:pPr>
            <w:pStyle w:val="TOC1"/>
            <w:tabs>
              <w:tab w:val="right" w:leader="dot" w:pos="9016"/>
            </w:tabs>
            <w:rPr>
              <w:rFonts w:eastAsiaTheme="minorEastAsia"/>
              <w:noProof/>
              <w:lang w:eastAsia="en-GB"/>
            </w:rPr>
          </w:pPr>
          <w:hyperlink w:anchor="_Toc226625037" w:history="1">
            <w:r w:rsidRPr="0063578E">
              <w:rPr>
                <w:rStyle w:val="Hyperlink"/>
                <w:noProof/>
              </w:rPr>
              <w:t>Multi</w:t>
            </w:r>
            <w:r w:rsidRPr="0063578E">
              <w:rPr>
                <w:rStyle w:val="Hyperlink"/>
                <w:noProof/>
              </w:rPr>
              <w:noBreakHyphen/>
              <w:t>Agency Safeguarding Arrangements</w:t>
            </w:r>
            <w:r>
              <w:rPr>
                <w:noProof/>
                <w:webHidden/>
              </w:rPr>
              <w:tab/>
            </w:r>
            <w:r>
              <w:rPr>
                <w:noProof/>
                <w:webHidden/>
              </w:rPr>
              <w:fldChar w:fldCharType="begin"/>
            </w:r>
            <w:r>
              <w:rPr>
                <w:noProof/>
                <w:webHidden/>
              </w:rPr>
              <w:instrText xml:space="preserve"> PAGEREF _Toc226625037 \h </w:instrText>
            </w:r>
            <w:r>
              <w:rPr>
                <w:noProof/>
                <w:webHidden/>
              </w:rPr>
            </w:r>
            <w:r>
              <w:rPr>
                <w:noProof/>
                <w:webHidden/>
              </w:rPr>
              <w:fldChar w:fldCharType="separate"/>
            </w:r>
            <w:r>
              <w:rPr>
                <w:noProof/>
                <w:webHidden/>
              </w:rPr>
              <w:t>5</w:t>
            </w:r>
            <w:r>
              <w:rPr>
                <w:noProof/>
                <w:webHidden/>
              </w:rPr>
              <w:fldChar w:fldCharType="end"/>
            </w:r>
          </w:hyperlink>
        </w:p>
        <w:p w14:paraId="6422348D" w14:textId="77777777" w:rsidR="00324196" w:rsidRDefault="00324196">
          <w:pPr>
            <w:pStyle w:val="TOC1"/>
            <w:tabs>
              <w:tab w:val="right" w:leader="dot" w:pos="9016"/>
            </w:tabs>
            <w:rPr>
              <w:rFonts w:eastAsiaTheme="minorEastAsia"/>
              <w:noProof/>
              <w:lang w:eastAsia="en-GB"/>
            </w:rPr>
          </w:pPr>
          <w:hyperlink w:anchor="_Toc226625038" w:history="1">
            <w:r w:rsidRPr="0063578E">
              <w:rPr>
                <w:rStyle w:val="Hyperlink"/>
                <w:noProof/>
              </w:rPr>
              <w:t>The Dynamics and Challenges of Multi</w:t>
            </w:r>
            <w:r w:rsidRPr="0063578E">
              <w:rPr>
                <w:rStyle w:val="Hyperlink"/>
                <w:noProof/>
              </w:rPr>
              <w:noBreakHyphen/>
              <w:t>Agency Working</w:t>
            </w:r>
            <w:r>
              <w:rPr>
                <w:noProof/>
                <w:webHidden/>
              </w:rPr>
              <w:tab/>
            </w:r>
            <w:r>
              <w:rPr>
                <w:noProof/>
                <w:webHidden/>
              </w:rPr>
              <w:fldChar w:fldCharType="begin"/>
            </w:r>
            <w:r>
              <w:rPr>
                <w:noProof/>
                <w:webHidden/>
              </w:rPr>
              <w:instrText xml:space="preserve"> PAGEREF _Toc226625038 \h </w:instrText>
            </w:r>
            <w:r>
              <w:rPr>
                <w:noProof/>
                <w:webHidden/>
              </w:rPr>
            </w:r>
            <w:r>
              <w:rPr>
                <w:noProof/>
                <w:webHidden/>
              </w:rPr>
              <w:fldChar w:fldCharType="separate"/>
            </w:r>
            <w:r>
              <w:rPr>
                <w:noProof/>
                <w:webHidden/>
              </w:rPr>
              <w:t>5</w:t>
            </w:r>
            <w:r>
              <w:rPr>
                <w:noProof/>
                <w:webHidden/>
              </w:rPr>
              <w:fldChar w:fldCharType="end"/>
            </w:r>
          </w:hyperlink>
        </w:p>
        <w:p w14:paraId="0F46E6EF" w14:textId="77777777" w:rsidR="00324196" w:rsidRDefault="00324196">
          <w:pPr>
            <w:pStyle w:val="TOC1"/>
            <w:tabs>
              <w:tab w:val="right" w:leader="dot" w:pos="9016"/>
            </w:tabs>
            <w:rPr>
              <w:rFonts w:eastAsiaTheme="minorEastAsia"/>
              <w:noProof/>
              <w:lang w:eastAsia="en-GB"/>
            </w:rPr>
          </w:pPr>
          <w:hyperlink w:anchor="_Toc226625039" w:history="1">
            <w:r w:rsidRPr="0063578E">
              <w:rPr>
                <w:rStyle w:val="Hyperlink"/>
                <w:noProof/>
              </w:rPr>
              <w:t>Barriers to Effective Information Sharing</w:t>
            </w:r>
            <w:r>
              <w:rPr>
                <w:noProof/>
                <w:webHidden/>
              </w:rPr>
              <w:tab/>
            </w:r>
            <w:r>
              <w:rPr>
                <w:noProof/>
                <w:webHidden/>
              </w:rPr>
              <w:fldChar w:fldCharType="begin"/>
            </w:r>
            <w:r>
              <w:rPr>
                <w:noProof/>
                <w:webHidden/>
              </w:rPr>
              <w:instrText xml:space="preserve"> PAGEREF _Toc226625039 \h </w:instrText>
            </w:r>
            <w:r>
              <w:rPr>
                <w:noProof/>
                <w:webHidden/>
              </w:rPr>
            </w:r>
            <w:r>
              <w:rPr>
                <w:noProof/>
                <w:webHidden/>
              </w:rPr>
              <w:fldChar w:fldCharType="separate"/>
            </w:r>
            <w:r>
              <w:rPr>
                <w:noProof/>
                <w:webHidden/>
              </w:rPr>
              <w:t>5</w:t>
            </w:r>
            <w:r>
              <w:rPr>
                <w:noProof/>
                <w:webHidden/>
              </w:rPr>
              <w:fldChar w:fldCharType="end"/>
            </w:r>
          </w:hyperlink>
        </w:p>
        <w:p w14:paraId="2E1623E9" w14:textId="77777777" w:rsidR="00324196" w:rsidRDefault="00324196">
          <w:pPr>
            <w:pStyle w:val="TOC1"/>
            <w:tabs>
              <w:tab w:val="right" w:leader="dot" w:pos="9016"/>
            </w:tabs>
            <w:rPr>
              <w:rFonts w:eastAsiaTheme="minorEastAsia"/>
              <w:noProof/>
              <w:lang w:eastAsia="en-GB"/>
            </w:rPr>
          </w:pPr>
          <w:hyperlink w:anchor="_Toc226625040" w:history="1">
            <w:r w:rsidRPr="0063578E">
              <w:rPr>
                <w:rStyle w:val="Hyperlink"/>
                <w:noProof/>
              </w:rPr>
              <w:t>Facilitators of Successful Collaboration</w:t>
            </w:r>
            <w:r>
              <w:rPr>
                <w:noProof/>
                <w:webHidden/>
              </w:rPr>
              <w:tab/>
            </w:r>
            <w:r>
              <w:rPr>
                <w:noProof/>
                <w:webHidden/>
              </w:rPr>
              <w:fldChar w:fldCharType="begin"/>
            </w:r>
            <w:r>
              <w:rPr>
                <w:noProof/>
                <w:webHidden/>
              </w:rPr>
              <w:instrText xml:space="preserve"> PAGEREF _Toc226625040 \h </w:instrText>
            </w:r>
            <w:r>
              <w:rPr>
                <w:noProof/>
                <w:webHidden/>
              </w:rPr>
            </w:r>
            <w:r>
              <w:rPr>
                <w:noProof/>
                <w:webHidden/>
              </w:rPr>
              <w:fldChar w:fldCharType="separate"/>
            </w:r>
            <w:r>
              <w:rPr>
                <w:noProof/>
                <w:webHidden/>
              </w:rPr>
              <w:t>5</w:t>
            </w:r>
            <w:r>
              <w:rPr>
                <w:noProof/>
                <w:webHidden/>
              </w:rPr>
              <w:fldChar w:fldCharType="end"/>
            </w:r>
          </w:hyperlink>
        </w:p>
        <w:p w14:paraId="226C6741" w14:textId="77777777" w:rsidR="00324196" w:rsidRDefault="00324196">
          <w:pPr>
            <w:pStyle w:val="TOC1"/>
            <w:tabs>
              <w:tab w:val="right" w:leader="dot" w:pos="9016"/>
            </w:tabs>
            <w:rPr>
              <w:rFonts w:eastAsiaTheme="minorEastAsia"/>
              <w:noProof/>
              <w:lang w:eastAsia="en-GB"/>
            </w:rPr>
          </w:pPr>
          <w:hyperlink w:anchor="_Toc226625041" w:history="1">
            <w:r w:rsidRPr="0063578E">
              <w:rPr>
                <w:rStyle w:val="Hyperlink"/>
                <w:noProof/>
              </w:rPr>
              <w:t>Evaluation of Local Authority Signposting</w:t>
            </w:r>
            <w:r>
              <w:rPr>
                <w:noProof/>
                <w:webHidden/>
              </w:rPr>
              <w:tab/>
            </w:r>
            <w:r>
              <w:rPr>
                <w:noProof/>
                <w:webHidden/>
              </w:rPr>
              <w:fldChar w:fldCharType="begin"/>
            </w:r>
            <w:r>
              <w:rPr>
                <w:noProof/>
                <w:webHidden/>
              </w:rPr>
              <w:instrText xml:space="preserve"> PAGEREF _Toc226625041 \h </w:instrText>
            </w:r>
            <w:r>
              <w:rPr>
                <w:noProof/>
                <w:webHidden/>
              </w:rPr>
            </w:r>
            <w:r>
              <w:rPr>
                <w:noProof/>
                <w:webHidden/>
              </w:rPr>
              <w:fldChar w:fldCharType="separate"/>
            </w:r>
            <w:r>
              <w:rPr>
                <w:noProof/>
                <w:webHidden/>
              </w:rPr>
              <w:t>6</w:t>
            </w:r>
            <w:r>
              <w:rPr>
                <w:noProof/>
                <w:webHidden/>
              </w:rPr>
              <w:fldChar w:fldCharType="end"/>
            </w:r>
          </w:hyperlink>
        </w:p>
        <w:p w14:paraId="33C1F8A3" w14:textId="77777777" w:rsidR="00324196" w:rsidRDefault="00324196">
          <w:pPr>
            <w:pStyle w:val="TOC1"/>
            <w:tabs>
              <w:tab w:val="right" w:leader="dot" w:pos="9016"/>
            </w:tabs>
            <w:rPr>
              <w:rFonts w:eastAsiaTheme="minorEastAsia"/>
              <w:noProof/>
              <w:lang w:eastAsia="en-GB"/>
            </w:rPr>
          </w:pPr>
          <w:hyperlink w:anchor="_Toc226625042" w:history="1">
            <w:r w:rsidRPr="0063578E">
              <w:rPr>
                <w:rStyle w:val="Hyperlink"/>
                <w:noProof/>
              </w:rPr>
              <w:t>Leeds City Council</w:t>
            </w:r>
            <w:r>
              <w:rPr>
                <w:noProof/>
                <w:webHidden/>
              </w:rPr>
              <w:tab/>
            </w:r>
            <w:r>
              <w:rPr>
                <w:noProof/>
                <w:webHidden/>
              </w:rPr>
              <w:fldChar w:fldCharType="begin"/>
            </w:r>
            <w:r>
              <w:rPr>
                <w:noProof/>
                <w:webHidden/>
              </w:rPr>
              <w:instrText xml:space="preserve"> PAGEREF _Toc226625042 \h </w:instrText>
            </w:r>
            <w:r>
              <w:rPr>
                <w:noProof/>
                <w:webHidden/>
              </w:rPr>
            </w:r>
            <w:r>
              <w:rPr>
                <w:noProof/>
                <w:webHidden/>
              </w:rPr>
              <w:fldChar w:fldCharType="separate"/>
            </w:r>
            <w:r>
              <w:rPr>
                <w:noProof/>
                <w:webHidden/>
              </w:rPr>
              <w:t>6</w:t>
            </w:r>
            <w:r>
              <w:rPr>
                <w:noProof/>
                <w:webHidden/>
              </w:rPr>
              <w:fldChar w:fldCharType="end"/>
            </w:r>
          </w:hyperlink>
        </w:p>
        <w:p w14:paraId="336C5EC1" w14:textId="77777777" w:rsidR="00324196" w:rsidRDefault="00324196">
          <w:pPr>
            <w:pStyle w:val="TOC1"/>
            <w:tabs>
              <w:tab w:val="right" w:leader="dot" w:pos="9016"/>
            </w:tabs>
            <w:rPr>
              <w:rFonts w:eastAsiaTheme="minorEastAsia"/>
              <w:noProof/>
              <w:lang w:eastAsia="en-GB"/>
            </w:rPr>
          </w:pPr>
          <w:hyperlink w:anchor="_Toc226625043" w:history="1">
            <w:r w:rsidRPr="0063578E">
              <w:rPr>
                <w:rStyle w:val="Hyperlink"/>
                <w:noProof/>
              </w:rPr>
              <w:t>Tower Hamlets Council</w:t>
            </w:r>
            <w:r>
              <w:rPr>
                <w:noProof/>
                <w:webHidden/>
              </w:rPr>
              <w:tab/>
            </w:r>
            <w:r>
              <w:rPr>
                <w:noProof/>
                <w:webHidden/>
              </w:rPr>
              <w:fldChar w:fldCharType="begin"/>
            </w:r>
            <w:r>
              <w:rPr>
                <w:noProof/>
                <w:webHidden/>
              </w:rPr>
              <w:instrText xml:space="preserve"> PAGEREF _Toc226625043 \h </w:instrText>
            </w:r>
            <w:r>
              <w:rPr>
                <w:noProof/>
                <w:webHidden/>
              </w:rPr>
            </w:r>
            <w:r>
              <w:rPr>
                <w:noProof/>
                <w:webHidden/>
              </w:rPr>
              <w:fldChar w:fldCharType="separate"/>
            </w:r>
            <w:r>
              <w:rPr>
                <w:noProof/>
                <w:webHidden/>
              </w:rPr>
              <w:t>6</w:t>
            </w:r>
            <w:r>
              <w:rPr>
                <w:noProof/>
                <w:webHidden/>
              </w:rPr>
              <w:fldChar w:fldCharType="end"/>
            </w:r>
          </w:hyperlink>
        </w:p>
        <w:p w14:paraId="5F7BEE46" w14:textId="77777777" w:rsidR="00324196" w:rsidRDefault="00324196">
          <w:pPr>
            <w:pStyle w:val="TOC1"/>
            <w:tabs>
              <w:tab w:val="right" w:leader="dot" w:pos="9016"/>
            </w:tabs>
            <w:rPr>
              <w:rFonts w:eastAsiaTheme="minorEastAsia"/>
              <w:noProof/>
              <w:lang w:eastAsia="en-GB"/>
            </w:rPr>
          </w:pPr>
          <w:hyperlink w:anchor="_Toc226625044" w:history="1">
            <w:r w:rsidRPr="0063578E">
              <w:rPr>
                <w:rStyle w:val="Hyperlink"/>
                <w:noProof/>
              </w:rPr>
              <w:t>Southwark Council</w:t>
            </w:r>
            <w:r>
              <w:rPr>
                <w:noProof/>
                <w:webHidden/>
              </w:rPr>
              <w:tab/>
            </w:r>
            <w:r>
              <w:rPr>
                <w:noProof/>
                <w:webHidden/>
              </w:rPr>
              <w:fldChar w:fldCharType="begin"/>
            </w:r>
            <w:r>
              <w:rPr>
                <w:noProof/>
                <w:webHidden/>
              </w:rPr>
              <w:instrText xml:space="preserve"> PAGEREF _Toc226625044 \h </w:instrText>
            </w:r>
            <w:r>
              <w:rPr>
                <w:noProof/>
                <w:webHidden/>
              </w:rPr>
            </w:r>
            <w:r>
              <w:rPr>
                <w:noProof/>
                <w:webHidden/>
              </w:rPr>
              <w:fldChar w:fldCharType="separate"/>
            </w:r>
            <w:r>
              <w:rPr>
                <w:noProof/>
                <w:webHidden/>
              </w:rPr>
              <w:t>6</w:t>
            </w:r>
            <w:r>
              <w:rPr>
                <w:noProof/>
                <w:webHidden/>
              </w:rPr>
              <w:fldChar w:fldCharType="end"/>
            </w:r>
          </w:hyperlink>
        </w:p>
        <w:p w14:paraId="3070DD4E" w14:textId="77777777" w:rsidR="00324196" w:rsidRDefault="00324196">
          <w:pPr>
            <w:pStyle w:val="TOC1"/>
            <w:tabs>
              <w:tab w:val="right" w:leader="dot" w:pos="9016"/>
            </w:tabs>
            <w:rPr>
              <w:rFonts w:eastAsiaTheme="minorEastAsia"/>
              <w:noProof/>
              <w:lang w:eastAsia="en-GB"/>
            </w:rPr>
          </w:pPr>
          <w:hyperlink w:anchor="_Toc226625045" w:history="1">
            <w:r w:rsidRPr="0063578E">
              <w:rPr>
                <w:rStyle w:val="Hyperlink"/>
                <w:noProof/>
              </w:rPr>
              <w:t>Comparative Analysis of Strengths and Weaknesses</w:t>
            </w:r>
            <w:r>
              <w:rPr>
                <w:noProof/>
                <w:webHidden/>
              </w:rPr>
              <w:tab/>
            </w:r>
            <w:r>
              <w:rPr>
                <w:noProof/>
                <w:webHidden/>
              </w:rPr>
              <w:fldChar w:fldCharType="begin"/>
            </w:r>
            <w:r>
              <w:rPr>
                <w:noProof/>
                <w:webHidden/>
              </w:rPr>
              <w:instrText xml:space="preserve"> PAGEREF _Toc226625045 \h </w:instrText>
            </w:r>
            <w:r>
              <w:rPr>
                <w:noProof/>
                <w:webHidden/>
              </w:rPr>
            </w:r>
            <w:r>
              <w:rPr>
                <w:noProof/>
                <w:webHidden/>
              </w:rPr>
              <w:fldChar w:fldCharType="separate"/>
            </w:r>
            <w:r>
              <w:rPr>
                <w:noProof/>
                <w:webHidden/>
              </w:rPr>
              <w:t>7</w:t>
            </w:r>
            <w:r>
              <w:rPr>
                <w:noProof/>
                <w:webHidden/>
              </w:rPr>
              <w:fldChar w:fldCharType="end"/>
            </w:r>
          </w:hyperlink>
        </w:p>
        <w:p w14:paraId="74E6C60F" w14:textId="77777777" w:rsidR="00324196" w:rsidRDefault="00324196">
          <w:pPr>
            <w:pStyle w:val="TOC1"/>
            <w:tabs>
              <w:tab w:val="right" w:leader="dot" w:pos="9016"/>
            </w:tabs>
            <w:rPr>
              <w:rFonts w:eastAsiaTheme="minorEastAsia"/>
              <w:noProof/>
              <w:lang w:eastAsia="en-GB"/>
            </w:rPr>
          </w:pPr>
          <w:hyperlink w:anchor="_Toc226625046" w:history="1">
            <w:r w:rsidRPr="0063578E">
              <w:rPr>
                <w:rStyle w:val="Hyperlink"/>
                <w:noProof/>
              </w:rPr>
              <w:t>Systemic Barriers</w:t>
            </w:r>
            <w:r>
              <w:rPr>
                <w:noProof/>
                <w:webHidden/>
              </w:rPr>
              <w:tab/>
            </w:r>
            <w:r>
              <w:rPr>
                <w:noProof/>
                <w:webHidden/>
              </w:rPr>
              <w:fldChar w:fldCharType="begin"/>
            </w:r>
            <w:r>
              <w:rPr>
                <w:noProof/>
                <w:webHidden/>
              </w:rPr>
              <w:instrText xml:space="preserve"> PAGEREF _Toc226625046 \h </w:instrText>
            </w:r>
            <w:r>
              <w:rPr>
                <w:noProof/>
                <w:webHidden/>
              </w:rPr>
            </w:r>
            <w:r>
              <w:rPr>
                <w:noProof/>
                <w:webHidden/>
              </w:rPr>
              <w:fldChar w:fldCharType="separate"/>
            </w:r>
            <w:r>
              <w:rPr>
                <w:noProof/>
                <w:webHidden/>
              </w:rPr>
              <w:t>7</w:t>
            </w:r>
            <w:r>
              <w:rPr>
                <w:noProof/>
                <w:webHidden/>
              </w:rPr>
              <w:fldChar w:fldCharType="end"/>
            </w:r>
          </w:hyperlink>
        </w:p>
        <w:p w14:paraId="54492DA7" w14:textId="77777777" w:rsidR="00324196" w:rsidRDefault="00324196">
          <w:pPr>
            <w:pStyle w:val="TOC1"/>
            <w:tabs>
              <w:tab w:val="right" w:leader="dot" w:pos="9016"/>
            </w:tabs>
            <w:rPr>
              <w:rFonts w:eastAsiaTheme="minorEastAsia"/>
              <w:noProof/>
              <w:lang w:eastAsia="en-GB"/>
            </w:rPr>
          </w:pPr>
          <w:hyperlink w:anchor="_Toc226625047" w:history="1">
            <w:r w:rsidRPr="0063578E">
              <w:rPr>
                <w:rStyle w:val="Hyperlink"/>
                <w:noProof/>
              </w:rPr>
              <w:t>Digital Accessibility and Multi-Agency Integration</w:t>
            </w:r>
            <w:r>
              <w:rPr>
                <w:noProof/>
                <w:webHidden/>
              </w:rPr>
              <w:tab/>
            </w:r>
            <w:r>
              <w:rPr>
                <w:noProof/>
                <w:webHidden/>
              </w:rPr>
              <w:fldChar w:fldCharType="begin"/>
            </w:r>
            <w:r>
              <w:rPr>
                <w:noProof/>
                <w:webHidden/>
              </w:rPr>
              <w:instrText xml:space="preserve"> PAGEREF _Toc226625047 \h </w:instrText>
            </w:r>
            <w:r>
              <w:rPr>
                <w:noProof/>
                <w:webHidden/>
              </w:rPr>
            </w:r>
            <w:r>
              <w:rPr>
                <w:noProof/>
                <w:webHidden/>
              </w:rPr>
              <w:fldChar w:fldCharType="separate"/>
            </w:r>
            <w:r>
              <w:rPr>
                <w:noProof/>
                <w:webHidden/>
              </w:rPr>
              <w:t>7</w:t>
            </w:r>
            <w:r>
              <w:rPr>
                <w:noProof/>
                <w:webHidden/>
              </w:rPr>
              <w:fldChar w:fldCharType="end"/>
            </w:r>
          </w:hyperlink>
        </w:p>
        <w:p w14:paraId="1669316B" w14:textId="77777777" w:rsidR="00324196" w:rsidRDefault="00324196">
          <w:pPr>
            <w:pStyle w:val="TOC1"/>
            <w:tabs>
              <w:tab w:val="right" w:leader="dot" w:pos="9016"/>
            </w:tabs>
            <w:rPr>
              <w:rFonts w:eastAsiaTheme="minorEastAsia"/>
              <w:noProof/>
              <w:lang w:eastAsia="en-GB"/>
            </w:rPr>
          </w:pPr>
          <w:hyperlink w:anchor="_Toc226625048" w:history="1">
            <w:r w:rsidRPr="0063578E">
              <w:rPr>
                <w:rStyle w:val="Hyperlink"/>
                <w:noProof/>
              </w:rPr>
              <w:t>Family Engagement, Targeted Support, and Workforce Competence</w:t>
            </w:r>
            <w:r>
              <w:rPr>
                <w:noProof/>
                <w:webHidden/>
              </w:rPr>
              <w:tab/>
            </w:r>
            <w:r>
              <w:rPr>
                <w:noProof/>
                <w:webHidden/>
              </w:rPr>
              <w:fldChar w:fldCharType="begin"/>
            </w:r>
            <w:r>
              <w:rPr>
                <w:noProof/>
                <w:webHidden/>
              </w:rPr>
              <w:instrText xml:space="preserve"> PAGEREF _Toc226625048 \h </w:instrText>
            </w:r>
            <w:r>
              <w:rPr>
                <w:noProof/>
                <w:webHidden/>
              </w:rPr>
            </w:r>
            <w:r>
              <w:rPr>
                <w:noProof/>
                <w:webHidden/>
              </w:rPr>
              <w:fldChar w:fldCharType="separate"/>
            </w:r>
            <w:r>
              <w:rPr>
                <w:noProof/>
                <w:webHidden/>
              </w:rPr>
              <w:t>8</w:t>
            </w:r>
            <w:r>
              <w:rPr>
                <w:noProof/>
                <w:webHidden/>
              </w:rPr>
              <w:fldChar w:fldCharType="end"/>
            </w:r>
          </w:hyperlink>
        </w:p>
        <w:p w14:paraId="5C998FDD" w14:textId="77777777" w:rsidR="00324196" w:rsidRDefault="00324196">
          <w:pPr>
            <w:pStyle w:val="TOC1"/>
            <w:tabs>
              <w:tab w:val="right" w:leader="dot" w:pos="9016"/>
            </w:tabs>
            <w:rPr>
              <w:rFonts w:eastAsiaTheme="minorEastAsia"/>
              <w:noProof/>
              <w:lang w:eastAsia="en-GB"/>
            </w:rPr>
          </w:pPr>
          <w:hyperlink w:anchor="_Toc226625049" w:history="1">
            <w:r w:rsidRPr="0063578E">
              <w:rPr>
                <w:rStyle w:val="Hyperlink"/>
                <w:noProof/>
              </w:rPr>
              <w:t>Policy Implications</w:t>
            </w:r>
            <w:r>
              <w:rPr>
                <w:noProof/>
                <w:webHidden/>
              </w:rPr>
              <w:tab/>
            </w:r>
            <w:r>
              <w:rPr>
                <w:noProof/>
                <w:webHidden/>
              </w:rPr>
              <w:fldChar w:fldCharType="begin"/>
            </w:r>
            <w:r>
              <w:rPr>
                <w:noProof/>
                <w:webHidden/>
              </w:rPr>
              <w:instrText xml:space="preserve"> PAGEREF _Toc226625049 \h </w:instrText>
            </w:r>
            <w:r>
              <w:rPr>
                <w:noProof/>
                <w:webHidden/>
              </w:rPr>
            </w:r>
            <w:r>
              <w:rPr>
                <w:noProof/>
                <w:webHidden/>
              </w:rPr>
              <w:fldChar w:fldCharType="separate"/>
            </w:r>
            <w:r>
              <w:rPr>
                <w:noProof/>
                <w:webHidden/>
              </w:rPr>
              <w:t>8</w:t>
            </w:r>
            <w:r>
              <w:rPr>
                <w:noProof/>
                <w:webHidden/>
              </w:rPr>
              <w:fldChar w:fldCharType="end"/>
            </w:r>
          </w:hyperlink>
        </w:p>
        <w:p w14:paraId="0A3101C2" w14:textId="77777777" w:rsidR="00324196" w:rsidRDefault="00324196">
          <w:pPr>
            <w:pStyle w:val="TOC1"/>
            <w:tabs>
              <w:tab w:val="right" w:leader="dot" w:pos="9016"/>
            </w:tabs>
            <w:rPr>
              <w:rFonts w:eastAsiaTheme="minorEastAsia"/>
              <w:noProof/>
              <w:lang w:eastAsia="en-GB"/>
            </w:rPr>
          </w:pPr>
          <w:hyperlink w:anchor="_Toc226625050" w:history="1">
            <w:r w:rsidRPr="0063578E">
              <w:rPr>
                <w:rStyle w:val="Hyperlink"/>
                <w:noProof/>
              </w:rPr>
              <w:t>Conclusion</w:t>
            </w:r>
            <w:r>
              <w:rPr>
                <w:noProof/>
                <w:webHidden/>
              </w:rPr>
              <w:tab/>
            </w:r>
            <w:r>
              <w:rPr>
                <w:noProof/>
                <w:webHidden/>
              </w:rPr>
              <w:fldChar w:fldCharType="begin"/>
            </w:r>
            <w:r>
              <w:rPr>
                <w:noProof/>
                <w:webHidden/>
              </w:rPr>
              <w:instrText xml:space="preserve"> PAGEREF _Toc226625050 \h </w:instrText>
            </w:r>
            <w:r>
              <w:rPr>
                <w:noProof/>
                <w:webHidden/>
              </w:rPr>
            </w:r>
            <w:r>
              <w:rPr>
                <w:noProof/>
                <w:webHidden/>
              </w:rPr>
              <w:fldChar w:fldCharType="separate"/>
            </w:r>
            <w:r>
              <w:rPr>
                <w:noProof/>
                <w:webHidden/>
              </w:rPr>
              <w:t>9</w:t>
            </w:r>
            <w:r>
              <w:rPr>
                <w:noProof/>
                <w:webHidden/>
              </w:rPr>
              <w:fldChar w:fldCharType="end"/>
            </w:r>
          </w:hyperlink>
        </w:p>
        <w:p w14:paraId="151D153E" w14:textId="77777777" w:rsidR="00324196" w:rsidRDefault="00324196">
          <w:pPr>
            <w:pStyle w:val="TOC1"/>
            <w:tabs>
              <w:tab w:val="right" w:leader="dot" w:pos="9016"/>
            </w:tabs>
            <w:rPr>
              <w:rFonts w:eastAsiaTheme="minorEastAsia"/>
              <w:noProof/>
              <w:lang w:eastAsia="en-GB"/>
            </w:rPr>
          </w:pPr>
          <w:hyperlink w:anchor="_Toc226625051" w:history="1">
            <w:r w:rsidRPr="0063578E">
              <w:rPr>
                <w:rStyle w:val="Hyperlink"/>
                <w:noProof/>
              </w:rPr>
              <w:t>References:</w:t>
            </w:r>
            <w:r>
              <w:rPr>
                <w:noProof/>
                <w:webHidden/>
              </w:rPr>
              <w:tab/>
            </w:r>
            <w:r>
              <w:rPr>
                <w:noProof/>
                <w:webHidden/>
              </w:rPr>
              <w:fldChar w:fldCharType="begin"/>
            </w:r>
            <w:r>
              <w:rPr>
                <w:noProof/>
                <w:webHidden/>
              </w:rPr>
              <w:instrText xml:space="preserve"> PAGEREF _Toc226625051 \h </w:instrText>
            </w:r>
            <w:r>
              <w:rPr>
                <w:noProof/>
                <w:webHidden/>
              </w:rPr>
            </w:r>
            <w:r>
              <w:rPr>
                <w:noProof/>
                <w:webHidden/>
              </w:rPr>
              <w:fldChar w:fldCharType="separate"/>
            </w:r>
            <w:r>
              <w:rPr>
                <w:noProof/>
                <w:webHidden/>
              </w:rPr>
              <w:t>10</w:t>
            </w:r>
            <w:r>
              <w:rPr>
                <w:noProof/>
                <w:webHidden/>
              </w:rPr>
              <w:fldChar w:fldCharType="end"/>
            </w:r>
          </w:hyperlink>
        </w:p>
        <w:p w14:paraId="17C4B3FB" w14:textId="77777777" w:rsidR="00324196" w:rsidRDefault="00324196">
          <w:r>
            <w:rPr>
              <w:b/>
              <w:bCs/>
              <w:noProof/>
            </w:rPr>
            <w:fldChar w:fldCharType="end"/>
          </w:r>
        </w:p>
      </w:sdtContent>
    </w:sdt>
    <w:p w14:paraId="70397075" w14:textId="77777777" w:rsidR="00324196" w:rsidRDefault="00324196" w:rsidP="00324196">
      <w:pPr>
        <w:pStyle w:val="NormalWeb"/>
        <w:spacing w:line="360" w:lineRule="auto"/>
        <w:jc w:val="both"/>
        <w:rPr>
          <w:rStyle w:val="Strong"/>
          <w:rFonts w:ascii="Arial" w:hAnsi="Arial" w:cs="Arial"/>
        </w:rPr>
      </w:pPr>
    </w:p>
    <w:p w14:paraId="669C3542" w14:textId="77777777" w:rsidR="00324196" w:rsidRDefault="00324196" w:rsidP="00324196">
      <w:pPr>
        <w:pStyle w:val="NormalWeb"/>
        <w:spacing w:line="360" w:lineRule="auto"/>
        <w:jc w:val="both"/>
        <w:rPr>
          <w:rStyle w:val="Strong"/>
          <w:rFonts w:ascii="Arial" w:hAnsi="Arial" w:cs="Arial"/>
        </w:rPr>
      </w:pPr>
    </w:p>
    <w:p w14:paraId="11B40F74" w14:textId="77777777" w:rsidR="00324196" w:rsidRDefault="00324196" w:rsidP="00324196">
      <w:pPr>
        <w:pStyle w:val="NormalWeb"/>
        <w:spacing w:line="360" w:lineRule="auto"/>
        <w:jc w:val="both"/>
        <w:rPr>
          <w:rStyle w:val="Strong"/>
          <w:rFonts w:ascii="Arial" w:hAnsi="Arial" w:cs="Arial"/>
        </w:rPr>
      </w:pPr>
    </w:p>
    <w:p w14:paraId="43C18CE3" w14:textId="77777777" w:rsidR="00324196" w:rsidRDefault="00324196" w:rsidP="00324196">
      <w:pPr>
        <w:pStyle w:val="NormalWeb"/>
        <w:spacing w:line="360" w:lineRule="auto"/>
        <w:jc w:val="both"/>
        <w:rPr>
          <w:rStyle w:val="Strong"/>
          <w:rFonts w:ascii="Arial" w:hAnsi="Arial" w:cs="Arial"/>
        </w:rPr>
      </w:pPr>
    </w:p>
    <w:p w14:paraId="7346BFB2" w14:textId="77777777" w:rsidR="00324196" w:rsidRPr="00324196" w:rsidRDefault="00324196" w:rsidP="00324196">
      <w:pPr>
        <w:pStyle w:val="NormalWeb"/>
        <w:spacing w:line="360" w:lineRule="auto"/>
        <w:jc w:val="both"/>
        <w:rPr>
          <w:rStyle w:val="Strong"/>
          <w:rFonts w:ascii="Arial" w:hAnsi="Arial" w:cs="Arial"/>
        </w:rPr>
      </w:pPr>
    </w:p>
    <w:p w14:paraId="7C350AB1" w14:textId="77777777" w:rsidR="001A2650" w:rsidRPr="00324196" w:rsidRDefault="001A2650" w:rsidP="00324196">
      <w:pPr>
        <w:pStyle w:val="Heading1"/>
        <w:spacing w:line="360" w:lineRule="auto"/>
        <w:rPr>
          <w:rFonts w:cs="Arial"/>
          <w:b w:val="0"/>
          <w:szCs w:val="28"/>
        </w:rPr>
      </w:pPr>
      <w:bookmarkStart w:id="0" w:name="_Toc226625030"/>
      <w:r w:rsidRPr="00324196">
        <w:rPr>
          <w:rStyle w:val="Strong"/>
          <w:rFonts w:cs="Arial"/>
          <w:b/>
          <w:szCs w:val="28"/>
        </w:rPr>
        <w:lastRenderedPageBreak/>
        <w:t>An Examination and Analysis of the Early Help System’s Digital Communication and Multi</w:t>
      </w:r>
      <w:r w:rsidRPr="00324196">
        <w:rPr>
          <w:rStyle w:val="Strong"/>
          <w:rFonts w:cs="Arial"/>
          <w:b/>
          <w:szCs w:val="28"/>
        </w:rPr>
        <w:noBreakHyphen/>
        <w:t>Agency Accessibility within UK Local Authorities</w:t>
      </w:r>
      <w:bookmarkEnd w:id="0"/>
    </w:p>
    <w:p w14:paraId="19E8323F" w14:textId="77777777" w:rsidR="001A2650" w:rsidRPr="00324196" w:rsidRDefault="001A2650" w:rsidP="00324196">
      <w:pPr>
        <w:pStyle w:val="NormalWeb"/>
        <w:spacing w:line="360" w:lineRule="auto"/>
        <w:jc w:val="both"/>
        <w:rPr>
          <w:rFonts w:ascii="Arial" w:hAnsi="Arial" w:cs="Arial"/>
        </w:rPr>
      </w:pPr>
      <w:r w:rsidRPr="00324196">
        <w:rPr>
          <w:rFonts w:ascii="Arial" w:hAnsi="Arial" w:cs="Arial"/>
        </w:rPr>
        <w:t>The landscape of child welfare and family support in the United Kingdom has undergone a significant transformation over the past several decades. The evolution from a reactive child protection model to a proactive, preventative framework, known as Early Help, reflects a strategic shift in safeguarding practice (Department for Levelling Up, Housing and Communities and Department for Education 2022). Early Help aims to provide the right assistance at the earliest possible opportunity to prevent problems from escalating into crises, thereby improving long</w:t>
      </w:r>
      <w:r w:rsidRPr="00324196">
        <w:rPr>
          <w:rFonts w:ascii="Arial" w:hAnsi="Arial" w:cs="Arial"/>
        </w:rPr>
        <w:noBreakHyphen/>
        <w:t>term outcomes for children and families (Department for Levelling Up, Housing and Communities and Department for Education 2022). This paradigm acknowledges that early intervention tailored to family needs is often more effective and less costly than reactive responses once challenges have become acute (Plinth 2026). Local authorities, as the principal strategic leads for these interventions, have increasingly relied upon digital communication as a primary interface for families seeking support; the websites and online portals designed for public access function as critical gateways, with their effectiveness hinging on clarity, accessibility, and professional sensitivity.</w:t>
      </w:r>
    </w:p>
    <w:p w14:paraId="7BDC5DCB" w14:textId="77777777" w:rsidR="001A2650" w:rsidRPr="00324196" w:rsidRDefault="001A2650" w:rsidP="00324196">
      <w:pPr>
        <w:pStyle w:val="NormalWeb"/>
        <w:spacing w:line="360" w:lineRule="auto"/>
        <w:jc w:val="both"/>
        <w:rPr>
          <w:rFonts w:ascii="Arial" w:hAnsi="Arial" w:cs="Arial"/>
        </w:rPr>
      </w:pPr>
      <w:r w:rsidRPr="00324196">
        <w:rPr>
          <w:rFonts w:ascii="Arial" w:hAnsi="Arial" w:cs="Arial"/>
        </w:rPr>
        <w:t xml:space="preserve">Statutory guidance such as </w:t>
      </w:r>
      <w:r w:rsidRPr="00324196">
        <w:rPr>
          <w:rStyle w:val="Emphasis"/>
          <w:rFonts w:ascii="Arial" w:hAnsi="Arial" w:cs="Arial"/>
        </w:rPr>
        <w:t>Working Together to Safeguard Children 2023</w:t>
      </w:r>
      <w:r w:rsidRPr="00324196">
        <w:rPr>
          <w:rFonts w:ascii="Arial" w:hAnsi="Arial" w:cs="Arial"/>
        </w:rPr>
        <w:t xml:space="preserve"> underscores a child</w:t>
      </w:r>
      <w:r w:rsidRPr="00324196">
        <w:rPr>
          <w:rFonts w:ascii="Arial" w:hAnsi="Arial" w:cs="Arial"/>
        </w:rPr>
        <w:noBreakHyphen/>
        <w:t>centred approach within a whole</w:t>
      </w:r>
      <w:r w:rsidRPr="00324196">
        <w:rPr>
          <w:rFonts w:ascii="Arial" w:hAnsi="Arial" w:cs="Arial"/>
        </w:rPr>
        <w:noBreakHyphen/>
        <w:t>family framework and reinforces the importance of integrated multi</w:t>
      </w:r>
      <w:r w:rsidRPr="00324196">
        <w:rPr>
          <w:rFonts w:ascii="Arial" w:hAnsi="Arial" w:cs="Arial"/>
        </w:rPr>
        <w:noBreakHyphen/>
        <w:t>agency working (Department for Education 2025). This report provides an in</w:t>
      </w:r>
      <w:r w:rsidRPr="00324196">
        <w:rPr>
          <w:rFonts w:ascii="Arial" w:hAnsi="Arial" w:cs="Arial"/>
        </w:rPr>
        <w:noBreakHyphen/>
        <w:t>depth analysis of how the Early Help system is signposted digitally by three local authorities: Leeds City Council, Tower Hamlets Council, and Southwark Council. By situating these local practices within the broader policy landscape defined by the Early Help System Guide and contemporary research, the analysis evaluates how digital communication facilitates or impedes multi</w:t>
      </w:r>
      <w:r w:rsidRPr="00324196">
        <w:rPr>
          <w:rFonts w:ascii="Arial" w:hAnsi="Arial" w:cs="Arial"/>
        </w:rPr>
        <w:noBreakHyphen/>
        <w:t>agency collaboration and family accessibility.</w:t>
      </w:r>
    </w:p>
    <w:p w14:paraId="50073CD1" w14:textId="77777777" w:rsidR="001A2650" w:rsidRPr="00324196" w:rsidRDefault="001A2650" w:rsidP="00324196">
      <w:pPr>
        <w:pStyle w:val="Heading1"/>
      </w:pPr>
      <w:bookmarkStart w:id="1" w:name="_Toc226625031"/>
      <w:r w:rsidRPr="00324196">
        <w:rPr>
          <w:rStyle w:val="Strong"/>
          <w:b/>
          <w:bCs/>
        </w:rPr>
        <w:t>The Conceptual and Statutory Framework of the Early Help System</w:t>
      </w:r>
      <w:bookmarkEnd w:id="1"/>
    </w:p>
    <w:p w14:paraId="40B4F25F" w14:textId="77777777" w:rsidR="001A2650" w:rsidRPr="00324196" w:rsidRDefault="001A2650" w:rsidP="00324196">
      <w:pPr>
        <w:pStyle w:val="NormalWeb"/>
        <w:spacing w:line="360" w:lineRule="auto"/>
        <w:jc w:val="both"/>
        <w:rPr>
          <w:rFonts w:ascii="Arial" w:hAnsi="Arial" w:cs="Arial"/>
        </w:rPr>
      </w:pPr>
      <w:r w:rsidRPr="00324196">
        <w:rPr>
          <w:rFonts w:ascii="Arial" w:hAnsi="Arial" w:cs="Arial"/>
        </w:rPr>
        <w:t xml:space="preserve">The Early Help system should not be understood as a single, isolated service but rather as a network of professional interactions, administrative processes, and service delivery mechanisms designed to identify and support families at the earliest stage. </w:t>
      </w:r>
      <w:r w:rsidRPr="00324196">
        <w:rPr>
          <w:rFonts w:ascii="Arial" w:hAnsi="Arial" w:cs="Arial"/>
        </w:rPr>
        <w:lastRenderedPageBreak/>
        <w:t>The conceptual shift towards Early Help gained momentum following reviews such as the Munro Review of Child Protection, which highlighted that a system overly focused on procedural compliance could hinder preventative practice (Ofsted 2022). Consequently, the terminology has shifted from “early intervention” to “Early Help” to emphasise a broader, holistic approach to supporting children and families.</w:t>
      </w:r>
    </w:p>
    <w:p w14:paraId="78C2F52F" w14:textId="77777777" w:rsidR="001A2650" w:rsidRPr="00324196" w:rsidRDefault="001A2650" w:rsidP="00324196">
      <w:pPr>
        <w:pStyle w:val="NormalWeb"/>
        <w:spacing w:line="360" w:lineRule="auto"/>
        <w:jc w:val="both"/>
        <w:rPr>
          <w:rFonts w:ascii="Arial" w:hAnsi="Arial" w:cs="Arial"/>
        </w:rPr>
      </w:pPr>
      <w:r w:rsidRPr="00324196">
        <w:rPr>
          <w:rFonts w:ascii="Arial" w:hAnsi="Arial" w:cs="Arial"/>
        </w:rPr>
        <w:t>Legally, the Early Help system is anchored in the Children Act 1989 and the Children Act 2004, which require local authorities to work collaboratively with other agencies to improve the wellbeing of children (Department for Education 2025). These Acts obligate statutory partners to coordinate responses that meet the needs of families before issues escalate to statutory child protection thresholds. Additionally, Article 19 of the United Nations Convention on the Rights of the Child places a duty on states to protect children from maltreatment and to support their carers, further reinforcing the preventative ethos of Early Help.</w:t>
      </w:r>
    </w:p>
    <w:p w14:paraId="6A4501A2" w14:textId="77777777" w:rsidR="001A2650" w:rsidRPr="00324196" w:rsidRDefault="001A2650" w:rsidP="00324196">
      <w:pPr>
        <w:pStyle w:val="Heading1"/>
      </w:pPr>
      <w:bookmarkStart w:id="2" w:name="_Toc226625032"/>
      <w:r w:rsidRPr="00324196">
        <w:rPr>
          <w:rStyle w:val="Strong"/>
          <w:b/>
          <w:bCs/>
        </w:rPr>
        <w:t>The National Vision for a Mature Early Help System</w:t>
      </w:r>
      <w:bookmarkEnd w:id="2"/>
    </w:p>
    <w:p w14:paraId="745CA3E7" w14:textId="77777777" w:rsidR="001A2650" w:rsidRPr="00324196" w:rsidRDefault="001A2650" w:rsidP="00324196">
      <w:pPr>
        <w:pStyle w:val="NormalWeb"/>
        <w:spacing w:line="360" w:lineRule="auto"/>
        <w:jc w:val="both"/>
        <w:rPr>
          <w:rFonts w:ascii="Arial" w:hAnsi="Arial" w:cs="Arial"/>
        </w:rPr>
      </w:pPr>
      <w:r w:rsidRPr="00324196">
        <w:rPr>
          <w:rFonts w:ascii="Arial" w:hAnsi="Arial" w:cs="Arial"/>
        </w:rPr>
        <w:t xml:space="preserve">The </w:t>
      </w:r>
      <w:r w:rsidRPr="00324196">
        <w:rPr>
          <w:rStyle w:val="Emphasis"/>
          <w:rFonts w:ascii="Arial" w:hAnsi="Arial" w:cs="Arial"/>
        </w:rPr>
        <w:t>Early Help System Guide</w:t>
      </w:r>
      <w:r w:rsidRPr="00324196">
        <w:rPr>
          <w:rFonts w:ascii="Arial" w:hAnsi="Arial" w:cs="Arial"/>
        </w:rPr>
        <w:t>, produced by the Supporting Families programme, outlines a national vision for a “mature” Early Help system. This guidance sets out key domains or pillars that local partnerships should develop to deliver effective, consistent, and family</w:t>
      </w:r>
      <w:r w:rsidRPr="00324196">
        <w:rPr>
          <w:rFonts w:ascii="Arial" w:hAnsi="Arial" w:cs="Arial"/>
        </w:rPr>
        <w:noBreakHyphen/>
        <w:t>centred services (Department for Levelling Up, Housing and Communities and Department for Education 2022). These include family voice and experience, workforce development, community assets, strategic leadership, and data and intelligence.</w:t>
      </w:r>
    </w:p>
    <w:p w14:paraId="2108BF05" w14:textId="77777777" w:rsidR="001A2650" w:rsidRPr="00324196" w:rsidRDefault="001A2650" w:rsidP="00324196">
      <w:pPr>
        <w:pStyle w:val="NormalWeb"/>
        <w:spacing w:line="360" w:lineRule="auto"/>
        <w:jc w:val="both"/>
        <w:rPr>
          <w:rFonts w:ascii="Arial" w:hAnsi="Arial" w:cs="Arial"/>
        </w:rPr>
      </w:pPr>
      <w:r w:rsidRPr="00324196">
        <w:rPr>
          <w:rFonts w:ascii="Arial" w:hAnsi="Arial" w:cs="Arial"/>
        </w:rPr>
        <w:t>Family voice and experience are central to effective Early Help, recognising families as active partners in service design and delivery. Workforce development promotes a confident multi</w:t>
      </w:r>
      <w:r w:rsidRPr="00324196">
        <w:rPr>
          <w:rFonts w:ascii="Arial" w:hAnsi="Arial" w:cs="Arial"/>
        </w:rPr>
        <w:noBreakHyphen/>
        <w:t>agency workforce capable of identifying emerging needs and coordinating support. Community assets recognise the role of voluntary and community organisations in providing accessible, non</w:t>
      </w:r>
      <w:r w:rsidRPr="00324196">
        <w:rPr>
          <w:rFonts w:ascii="Arial" w:hAnsi="Arial" w:cs="Arial"/>
        </w:rPr>
        <w:noBreakHyphen/>
        <w:t>stigmatising support. Strategic leadership requires coordinated oversight by statutory partners, and data and intelligence facilitate early identification of need and evaluation of service impact. Together, these pillars seek to reduce demand on acute statutory services by ensuring families receive timely, coordinated support.</w:t>
      </w:r>
    </w:p>
    <w:p w14:paraId="6794DE15" w14:textId="77777777" w:rsidR="001A2650" w:rsidRPr="00324196" w:rsidRDefault="001A2650" w:rsidP="00324196">
      <w:pPr>
        <w:pStyle w:val="NormalWeb"/>
        <w:spacing w:line="360" w:lineRule="auto"/>
        <w:jc w:val="both"/>
        <w:rPr>
          <w:rFonts w:ascii="Arial" w:hAnsi="Arial" w:cs="Arial"/>
        </w:rPr>
      </w:pPr>
      <w:r w:rsidRPr="00324196">
        <w:rPr>
          <w:rFonts w:ascii="Arial" w:hAnsi="Arial" w:cs="Arial"/>
        </w:rPr>
        <w:lastRenderedPageBreak/>
        <w:t>Evidence demonstrates that investment in preventative services reduces demand on acute statutory interventions. For example, savings can be realised through reduced emergency healthcare utilisation and fewer secondary care referrals when Early Help is coordinated effectively (Plinth 2026).</w:t>
      </w:r>
    </w:p>
    <w:p w14:paraId="5518BF78" w14:textId="77777777" w:rsidR="001A2650" w:rsidRPr="00324196" w:rsidRDefault="001A2650" w:rsidP="00324196">
      <w:pPr>
        <w:pStyle w:val="Heading1"/>
      </w:pPr>
      <w:bookmarkStart w:id="3" w:name="_Toc226625033"/>
      <w:r w:rsidRPr="00324196">
        <w:rPr>
          <w:rStyle w:val="Strong"/>
          <w:b/>
          <w:bCs/>
        </w:rPr>
        <w:t>Financial and Structural Pressures</w:t>
      </w:r>
      <w:bookmarkEnd w:id="3"/>
    </w:p>
    <w:p w14:paraId="31763164" w14:textId="77777777" w:rsidR="001A2650" w:rsidRPr="00324196" w:rsidRDefault="001A2650" w:rsidP="00324196">
      <w:pPr>
        <w:pStyle w:val="NormalWeb"/>
        <w:spacing w:line="360" w:lineRule="auto"/>
        <w:jc w:val="both"/>
        <w:rPr>
          <w:rFonts w:ascii="Arial" w:hAnsi="Arial" w:cs="Arial"/>
        </w:rPr>
      </w:pPr>
      <w:r w:rsidRPr="00324196">
        <w:rPr>
          <w:rFonts w:ascii="Arial" w:hAnsi="Arial" w:cs="Arial"/>
        </w:rPr>
        <w:t>Despite strong policy support for Early Help, financial constraints have challenged its implementation. Between 2010 and 2019 English local authorities significantly reduced spending on Early Help while increasing investment in late</w:t>
      </w:r>
      <w:r w:rsidRPr="00324196">
        <w:rPr>
          <w:rFonts w:ascii="Arial" w:hAnsi="Arial" w:cs="Arial"/>
        </w:rPr>
        <w:noBreakHyphen/>
        <w:t>intervention services (Ofsted 2022). Such shifts reflect growing pressure on statutory budgets, which can lead to confusion for families navigating digital portals that signpost services but cannot guarantee their availability. This disconnect often results in families encountering high thresholds for accessing meaningful support.</w:t>
      </w:r>
    </w:p>
    <w:p w14:paraId="1E519828" w14:textId="77777777" w:rsidR="001A2650" w:rsidRPr="00324196" w:rsidRDefault="001A2650" w:rsidP="00324196">
      <w:pPr>
        <w:pStyle w:val="Heading1"/>
      </w:pPr>
      <w:bookmarkStart w:id="4" w:name="_Toc226625034"/>
      <w:r w:rsidRPr="00324196">
        <w:rPr>
          <w:rStyle w:val="Strong"/>
          <w:b/>
          <w:bCs/>
        </w:rPr>
        <w:t>Working Together to Safeguard Children 2023: A New Standard for Collaboration</w:t>
      </w:r>
      <w:bookmarkEnd w:id="4"/>
    </w:p>
    <w:p w14:paraId="3B46ED4E" w14:textId="77777777" w:rsidR="001A2650" w:rsidRPr="00324196" w:rsidRDefault="001A2650" w:rsidP="00324196">
      <w:pPr>
        <w:pStyle w:val="NormalWeb"/>
        <w:spacing w:line="360" w:lineRule="auto"/>
        <w:jc w:val="both"/>
        <w:rPr>
          <w:rFonts w:ascii="Arial" w:hAnsi="Arial" w:cs="Arial"/>
        </w:rPr>
      </w:pPr>
      <w:r w:rsidRPr="00324196">
        <w:rPr>
          <w:rFonts w:ascii="Arial" w:hAnsi="Arial" w:cs="Arial"/>
        </w:rPr>
        <w:t xml:space="preserve">The 2023 revision of </w:t>
      </w:r>
      <w:r w:rsidRPr="00324196">
        <w:rPr>
          <w:rStyle w:val="Emphasis"/>
          <w:rFonts w:ascii="Arial" w:hAnsi="Arial" w:cs="Arial"/>
        </w:rPr>
        <w:t>Working Together to Safeguard Children</w:t>
      </w:r>
      <w:r w:rsidRPr="00324196">
        <w:rPr>
          <w:rFonts w:ascii="Arial" w:hAnsi="Arial" w:cs="Arial"/>
        </w:rPr>
        <w:t xml:space="preserve"> represents a significant development in statutory guidance. It places renewed emphasis on multi</w:t>
      </w:r>
      <w:r w:rsidRPr="00324196">
        <w:rPr>
          <w:rFonts w:ascii="Arial" w:hAnsi="Arial" w:cs="Arial"/>
        </w:rPr>
        <w:noBreakHyphen/>
        <w:t>agency collaboration across the system of help, support, and protection for children and their families (Department for Education 2025). The guidance highlights the importance of early help and clarifies multi</w:t>
      </w:r>
      <w:r w:rsidRPr="00324196">
        <w:rPr>
          <w:rFonts w:ascii="Arial" w:hAnsi="Arial" w:cs="Arial"/>
        </w:rPr>
        <w:noBreakHyphen/>
        <w:t>agency expectations for practitioners and organisations working together to safeguard children (Department for Education 2025; NSPCC Learning 2024).</w:t>
      </w:r>
    </w:p>
    <w:p w14:paraId="2B0A9AB6" w14:textId="77777777" w:rsidR="001A2650" w:rsidRPr="00324196" w:rsidRDefault="001A2650" w:rsidP="00324196">
      <w:pPr>
        <w:pStyle w:val="Heading1"/>
      </w:pPr>
      <w:bookmarkStart w:id="5" w:name="_Toc226625035"/>
      <w:r w:rsidRPr="00324196">
        <w:rPr>
          <w:rStyle w:val="Strong"/>
          <w:b/>
          <w:bCs/>
        </w:rPr>
        <w:t>A Shared Responsibility and Child</w:t>
      </w:r>
      <w:r w:rsidRPr="00324196">
        <w:rPr>
          <w:rStyle w:val="Strong"/>
          <w:b/>
          <w:bCs/>
        </w:rPr>
        <w:noBreakHyphen/>
        <w:t>Centred Approach</w:t>
      </w:r>
      <w:bookmarkEnd w:id="5"/>
    </w:p>
    <w:p w14:paraId="50DDF5A2" w14:textId="77777777" w:rsidR="001A2650" w:rsidRPr="00324196" w:rsidRDefault="001A2650" w:rsidP="00324196">
      <w:pPr>
        <w:pStyle w:val="NormalWeb"/>
        <w:spacing w:line="360" w:lineRule="auto"/>
        <w:jc w:val="both"/>
        <w:rPr>
          <w:rFonts w:ascii="Arial" w:hAnsi="Arial" w:cs="Arial"/>
        </w:rPr>
      </w:pPr>
      <w:r w:rsidRPr="00324196">
        <w:rPr>
          <w:rFonts w:ascii="Arial" w:hAnsi="Arial" w:cs="Arial"/>
        </w:rPr>
        <w:t>A fundamental principle in the 2023 guidance is that positive outcomes rely on effective collaboration across statutory partners, communities, and families. The guidance sets out expectations for establishing trust</w:t>
      </w:r>
      <w:r w:rsidRPr="00324196">
        <w:rPr>
          <w:rFonts w:ascii="Arial" w:hAnsi="Arial" w:cs="Arial"/>
        </w:rPr>
        <w:noBreakHyphen/>
        <w:t>based relationships, using respectful communication, empowering families to participate in decisions, and adopting strengths</w:t>
      </w:r>
      <w:r w:rsidRPr="00324196">
        <w:rPr>
          <w:rFonts w:ascii="Arial" w:hAnsi="Arial" w:cs="Arial"/>
        </w:rPr>
        <w:noBreakHyphen/>
        <w:t>based practice that recognises the capabilities and resources of families themselves (Department for Education 2025).</w:t>
      </w:r>
    </w:p>
    <w:p w14:paraId="6E25268F" w14:textId="77777777" w:rsidR="001A2650" w:rsidRPr="00324196" w:rsidRDefault="001A2650" w:rsidP="00324196">
      <w:pPr>
        <w:pStyle w:val="Heading1"/>
      </w:pPr>
      <w:bookmarkStart w:id="6" w:name="_Toc226625036"/>
      <w:r w:rsidRPr="00324196">
        <w:rPr>
          <w:rStyle w:val="Strong"/>
          <w:b/>
          <w:bCs/>
        </w:rPr>
        <w:t>The Evolution of the Lead Practitioner Role</w:t>
      </w:r>
      <w:bookmarkEnd w:id="6"/>
    </w:p>
    <w:p w14:paraId="22452C92" w14:textId="77777777" w:rsidR="001A2650" w:rsidRPr="00324196" w:rsidRDefault="001A2650" w:rsidP="00324196">
      <w:pPr>
        <w:pStyle w:val="NormalWeb"/>
        <w:spacing w:line="360" w:lineRule="auto"/>
        <w:jc w:val="both"/>
        <w:rPr>
          <w:rFonts w:ascii="Arial" w:hAnsi="Arial" w:cs="Arial"/>
        </w:rPr>
      </w:pPr>
      <w:r w:rsidRPr="00324196">
        <w:rPr>
          <w:rFonts w:ascii="Arial" w:hAnsi="Arial" w:cs="Arial"/>
        </w:rPr>
        <w:lastRenderedPageBreak/>
        <w:t xml:space="preserve">The updated </w:t>
      </w:r>
      <w:r w:rsidRPr="00324196">
        <w:rPr>
          <w:rStyle w:val="Emphasis"/>
          <w:rFonts w:ascii="Arial" w:hAnsi="Arial" w:cs="Arial"/>
        </w:rPr>
        <w:t>Working Together</w:t>
      </w:r>
      <w:r w:rsidRPr="00324196">
        <w:rPr>
          <w:rFonts w:ascii="Arial" w:hAnsi="Arial" w:cs="Arial"/>
        </w:rPr>
        <w:t xml:space="preserve"> clarifies that the role of lead practitioner can be undertaken by a range of skilled professionals, not exclusively by social workers, which aims to enhance continuity of support and better reflect existing relationships between practitioners and families (Department for Education 2025; NSPCC Learning 2024). This broadening of roles supports earlier identification of need and a more family</w:t>
      </w:r>
      <w:r w:rsidRPr="00324196">
        <w:rPr>
          <w:rFonts w:ascii="Arial" w:hAnsi="Arial" w:cs="Arial"/>
        </w:rPr>
        <w:noBreakHyphen/>
        <w:t>centred response.</w:t>
      </w:r>
    </w:p>
    <w:p w14:paraId="52CB90D0" w14:textId="77777777" w:rsidR="001A2650" w:rsidRPr="00324196" w:rsidRDefault="001A2650" w:rsidP="00324196">
      <w:pPr>
        <w:pStyle w:val="Heading1"/>
      </w:pPr>
      <w:bookmarkStart w:id="7" w:name="_Toc226625037"/>
      <w:r w:rsidRPr="00324196">
        <w:rPr>
          <w:rStyle w:val="Strong"/>
          <w:b/>
          <w:bCs/>
        </w:rPr>
        <w:t>Multi</w:t>
      </w:r>
      <w:r w:rsidRPr="00324196">
        <w:rPr>
          <w:rStyle w:val="Strong"/>
          <w:b/>
          <w:bCs/>
        </w:rPr>
        <w:noBreakHyphen/>
        <w:t>Agency Safeguarding Arrangements</w:t>
      </w:r>
      <w:bookmarkEnd w:id="7"/>
    </w:p>
    <w:p w14:paraId="667F691B" w14:textId="77777777" w:rsidR="001A2650" w:rsidRPr="00324196" w:rsidRDefault="001A2650" w:rsidP="00324196">
      <w:pPr>
        <w:pStyle w:val="NormalWeb"/>
        <w:spacing w:line="360" w:lineRule="auto"/>
        <w:jc w:val="both"/>
        <w:rPr>
          <w:rFonts w:ascii="Arial" w:hAnsi="Arial" w:cs="Arial"/>
        </w:rPr>
      </w:pPr>
      <w:r w:rsidRPr="00324196">
        <w:rPr>
          <w:rFonts w:ascii="Arial" w:hAnsi="Arial" w:cs="Arial"/>
        </w:rPr>
        <w:t>The guidance also sets clear expectations for multi</w:t>
      </w:r>
      <w:r w:rsidRPr="00324196">
        <w:rPr>
          <w:rFonts w:ascii="Arial" w:hAnsi="Arial" w:cs="Arial"/>
        </w:rPr>
        <w:noBreakHyphen/>
        <w:t>agency safeguarding arrangements (MASA), requiring statutory partners to set shared priorities, appoint operational leads, and integrate the education sector and community organisations into local safeguarding systems (Department for Education 2025).</w:t>
      </w:r>
    </w:p>
    <w:p w14:paraId="40F02014" w14:textId="77777777" w:rsidR="001A2650" w:rsidRPr="00324196" w:rsidRDefault="001A2650" w:rsidP="00324196">
      <w:pPr>
        <w:pStyle w:val="Heading1"/>
      </w:pPr>
      <w:bookmarkStart w:id="8" w:name="_Toc226625038"/>
      <w:r w:rsidRPr="00324196">
        <w:rPr>
          <w:rStyle w:val="Strong"/>
          <w:b/>
          <w:bCs/>
        </w:rPr>
        <w:t>The Dynamics and Challenges of Multi</w:t>
      </w:r>
      <w:r w:rsidRPr="00324196">
        <w:rPr>
          <w:rStyle w:val="Strong"/>
          <w:b/>
          <w:bCs/>
        </w:rPr>
        <w:noBreakHyphen/>
        <w:t>Agency Working</w:t>
      </w:r>
      <w:bookmarkEnd w:id="8"/>
    </w:p>
    <w:p w14:paraId="570B6EFD" w14:textId="77777777" w:rsidR="001A2650" w:rsidRPr="00324196" w:rsidRDefault="001A2650" w:rsidP="00324196">
      <w:pPr>
        <w:pStyle w:val="NormalWeb"/>
        <w:spacing w:line="360" w:lineRule="auto"/>
        <w:jc w:val="both"/>
        <w:rPr>
          <w:rFonts w:ascii="Arial" w:hAnsi="Arial" w:cs="Arial"/>
        </w:rPr>
      </w:pPr>
      <w:r w:rsidRPr="00324196">
        <w:rPr>
          <w:rFonts w:ascii="Arial" w:hAnsi="Arial" w:cs="Arial"/>
        </w:rPr>
        <w:t>Multi</w:t>
      </w:r>
      <w:r w:rsidRPr="00324196">
        <w:rPr>
          <w:rFonts w:ascii="Arial" w:hAnsi="Arial" w:cs="Arial"/>
        </w:rPr>
        <w:noBreakHyphen/>
        <w:t>agency collaboration is widely recognised as central to safeguarding practice. However, its implementation is complex and requires integration across health, education, social care, and law enforcement to understand the child’s social context effectively (Department for Education 2025). Research shows that effective collaboration depends on shared training, clear information sharing protocols, and mutual respect among professionals.</w:t>
      </w:r>
    </w:p>
    <w:p w14:paraId="6CADC3F0" w14:textId="77777777" w:rsidR="001A2650" w:rsidRPr="00324196" w:rsidRDefault="001A2650" w:rsidP="00324196">
      <w:pPr>
        <w:pStyle w:val="Heading1"/>
      </w:pPr>
      <w:bookmarkStart w:id="9" w:name="_Toc226625039"/>
      <w:r w:rsidRPr="00324196">
        <w:rPr>
          <w:rStyle w:val="Strong"/>
          <w:b/>
          <w:bCs/>
        </w:rPr>
        <w:t>Barriers to Effective Information Sharing</w:t>
      </w:r>
      <w:bookmarkEnd w:id="9"/>
    </w:p>
    <w:p w14:paraId="6142BAD5" w14:textId="77777777" w:rsidR="001A2650" w:rsidRPr="00324196" w:rsidRDefault="001A2650" w:rsidP="00324196">
      <w:pPr>
        <w:pStyle w:val="NormalWeb"/>
        <w:spacing w:line="360" w:lineRule="auto"/>
        <w:jc w:val="both"/>
        <w:rPr>
          <w:rFonts w:ascii="Arial" w:hAnsi="Arial" w:cs="Arial"/>
        </w:rPr>
      </w:pPr>
      <w:r w:rsidRPr="00324196">
        <w:rPr>
          <w:rFonts w:ascii="Arial" w:hAnsi="Arial" w:cs="Arial"/>
        </w:rPr>
        <w:t>Failures in information sharing have been associated with missed opportunities to support families early. Key barriers include structural differences between agencies, professional anxieties about data protection, and technological limitations that hinder the flow of qualitative “soft intelligence” alongside quantitative data (Ofsted 2022).</w:t>
      </w:r>
    </w:p>
    <w:p w14:paraId="580665C1" w14:textId="77777777" w:rsidR="001A2650" w:rsidRPr="00324196" w:rsidRDefault="001A2650" w:rsidP="00324196">
      <w:pPr>
        <w:pStyle w:val="Heading1"/>
      </w:pPr>
      <w:bookmarkStart w:id="10" w:name="_Toc226625040"/>
      <w:r w:rsidRPr="00324196">
        <w:rPr>
          <w:rStyle w:val="Strong"/>
          <w:b/>
          <w:bCs/>
        </w:rPr>
        <w:t>Facilitators of Successful Collaboration</w:t>
      </w:r>
      <w:bookmarkEnd w:id="10"/>
    </w:p>
    <w:p w14:paraId="087A77EE" w14:textId="77777777" w:rsidR="001A2650" w:rsidRPr="00324196" w:rsidRDefault="001A2650" w:rsidP="00324196">
      <w:pPr>
        <w:pStyle w:val="NormalWeb"/>
        <w:spacing w:line="360" w:lineRule="auto"/>
        <w:jc w:val="both"/>
        <w:rPr>
          <w:rFonts w:ascii="Arial" w:hAnsi="Arial" w:cs="Arial"/>
        </w:rPr>
      </w:pPr>
      <w:r w:rsidRPr="00324196">
        <w:rPr>
          <w:rFonts w:ascii="Arial" w:hAnsi="Arial" w:cs="Arial"/>
        </w:rPr>
        <w:t>Effective multi</w:t>
      </w:r>
      <w:r w:rsidRPr="00324196">
        <w:rPr>
          <w:rFonts w:ascii="Arial" w:hAnsi="Arial" w:cs="Arial"/>
        </w:rPr>
        <w:noBreakHyphen/>
        <w:t>agency working benefits from shared language and training, co</w:t>
      </w:r>
      <w:r w:rsidRPr="00324196">
        <w:rPr>
          <w:rFonts w:ascii="Arial" w:hAnsi="Arial" w:cs="Arial"/>
        </w:rPr>
        <w:noBreakHyphen/>
        <w:t>location of services, structured forums for discussion such as Multi</w:t>
      </w:r>
      <w:r w:rsidRPr="00324196">
        <w:rPr>
          <w:rFonts w:ascii="Arial" w:hAnsi="Arial" w:cs="Arial"/>
        </w:rPr>
        <w:noBreakHyphen/>
        <w:t>Agency Safeguarding Hubs, and the use of remote technologies to improve engagement across organisational boundaries (Ofsted 2022).</w:t>
      </w:r>
    </w:p>
    <w:p w14:paraId="5D579EA1" w14:textId="77777777" w:rsidR="001A2650" w:rsidRPr="00324196" w:rsidRDefault="001A2650" w:rsidP="00324196">
      <w:pPr>
        <w:pStyle w:val="Heading1"/>
      </w:pPr>
      <w:bookmarkStart w:id="11" w:name="_Toc226625041"/>
      <w:r w:rsidRPr="00324196">
        <w:lastRenderedPageBreak/>
        <w:t>Evaluation of Local Authority Signposting</w:t>
      </w:r>
      <w:bookmarkEnd w:id="11"/>
    </w:p>
    <w:p w14:paraId="056D7709" w14:textId="77777777" w:rsidR="001A2650" w:rsidRPr="00324196" w:rsidRDefault="001A2650" w:rsidP="00324196">
      <w:pPr>
        <w:pStyle w:val="Heading1"/>
      </w:pPr>
      <w:bookmarkStart w:id="12" w:name="_Toc226625042"/>
      <w:r w:rsidRPr="00324196">
        <w:t>Leeds City Council</w:t>
      </w:r>
      <w:bookmarkEnd w:id="12"/>
    </w:p>
    <w:p w14:paraId="537C4100" w14:textId="77777777" w:rsidR="001A2650" w:rsidRPr="00324196" w:rsidRDefault="001A2650" w:rsidP="00324196">
      <w:pPr>
        <w:pStyle w:val="NormalWeb"/>
        <w:spacing w:line="360" w:lineRule="auto"/>
        <w:jc w:val="both"/>
        <w:rPr>
          <w:rFonts w:ascii="Arial" w:hAnsi="Arial" w:cs="Arial"/>
        </w:rPr>
      </w:pPr>
      <w:r w:rsidRPr="00324196">
        <w:rPr>
          <w:rFonts w:ascii="Arial" w:hAnsi="Arial" w:cs="Arial"/>
        </w:rPr>
        <w:t>Leeds City Council’s digital signposting of Early Help is relational and accessible. The council frames Early Help as support families can access before problems escalate (Leeds City Council 2026). The “3As” strategy—</w:t>
      </w:r>
      <w:r w:rsidRPr="00324196">
        <w:rPr>
          <w:rStyle w:val="Strong"/>
          <w:rFonts w:ascii="Arial" w:hAnsi="Arial" w:cs="Arial"/>
        </w:rPr>
        <w:t>attend, attain, achieve</w:t>
      </w:r>
      <w:r w:rsidRPr="00324196">
        <w:rPr>
          <w:rFonts w:ascii="Arial" w:hAnsi="Arial" w:cs="Arial"/>
        </w:rPr>
        <w:t xml:space="preserve">—translates Early Help principles into outcomes relevant to families. </w:t>
      </w:r>
      <w:r w:rsidRPr="00324196">
        <w:rPr>
          <w:rStyle w:val="Strong"/>
          <w:rFonts w:ascii="Arial" w:hAnsi="Arial" w:cs="Arial"/>
        </w:rPr>
        <w:t>Family Hubs</w:t>
      </w:r>
      <w:r w:rsidRPr="00324196">
        <w:rPr>
          <w:rFonts w:ascii="Arial" w:hAnsi="Arial" w:cs="Arial"/>
        </w:rPr>
        <w:t xml:space="preserve"> act as accessible physical entry points, and SEND coordinators tailor support to children’s needs, reflecting statutory guidance on respectful, non-blaming communication (Department for Education 2025). This form-free, conversational approach reduces barriers for families experiencing stress or low literacy. Research shows that conversational, low-form approaches improve early engagement, particularly among marginalised groups (Munro 2011; </w:t>
      </w:r>
      <w:proofErr w:type="spellStart"/>
      <w:r w:rsidRPr="00324196">
        <w:rPr>
          <w:rFonts w:ascii="Arial" w:hAnsi="Arial" w:cs="Arial"/>
        </w:rPr>
        <w:t>Horwath</w:t>
      </w:r>
      <w:proofErr w:type="spellEnd"/>
      <w:r w:rsidRPr="00324196">
        <w:rPr>
          <w:rFonts w:ascii="Arial" w:hAnsi="Arial" w:cs="Arial"/>
        </w:rPr>
        <w:t xml:space="preserve"> 2020).</w:t>
      </w:r>
    </w:p>
    <w:p w14:paraId="60D687B2" w14:textId="77777777" w:rsidR="001A2650" w:rsidRPr="00324196" w:rsidRDefault="001A2650" w:rsidP="00324196">
      <w:pPr>
        <w:pStyle w:val="Heading1"/>
      </w:pPr>
      <w:bookmarkStart w:id="13" w:name="_Toc226625043"/>
      <w:r w:rsidRPr="00324196">
        <w:t>Tower Hamlets Council</w:t>
      </w:r>
      <w:bookmarkEnd w:id="13"/>
    </w:p>
    <w:p w14:paraId="2120AAAE" w14:textId="77777777" w:rsidR="001A2650" w:rsidRPr="00324196" w:rsidRDefault="001A2650" w:rsidP="00324196">
      <w:pPr>
        <w:pStyle w:val="NormalWeb"/>
        <w:spacing w:line="360" w:lineRule="auto"/>
        <w:jc w:val="both"/>
        <w:rPr>
          <w:rFonts w:ascii="Arial" w:hAnsi="Arial" w:cs="Arial"/>
        </w:rPr>
      </w:pPr>
      <w:r w:rsidRPr="00324196">
        <w:rPr>
          <w:rFonts w:ascii="Arial" w:hAnsi="Arial" w:cs="Arial"/>
        </w:rPr>
        <w:t xml:space="preserve">Tower Hamlets presents Early Help through a structured digital pathway centred on the </w:t>
      </w:r>
      <w:r w:rsidRPr="00324196">
        <w:rPr>
          <w:rStyle w:val="Strong"/>
          <w:rFonts w:ascii="Arial" w:hAnsi="Arial" w:cs="Arial"/>
          <w:b w:val="0"/>
        </w:rPr>
        <w:t>Multi-Agency Support Team (MAST)</w:t>
      </w:r>
      <w:r w:rsidRPr="00324196">
        <w:rPr>
          <w:rFonts w:ascii="Arial" w:hAnsi="Arial" w:cs="Arial"/>
        </w:rPr>
        <w:t xml:space="preserve">. A single point of contact clarifies access, and the </w:t>
      </w:r>
      <w:r w:rsidRPr="00324196">
        <w:rPr>
          <w:rStyle w:val="Strong"/>
          <w:rFonts w:ascii="Arial" w:hAnsi="Arial" w:cs="Arial"/>
          <w:b w:val="0"/>
        </w:rPr>
        <w:t>Best Start Family Hubs</w:t>
      </w:r>
      <w:r w:rsidRPr="00324196">
        <w:rPr>
          <w:rFonts w:ascii="Arial" w:hAnsi="Arial" w:cs="Arial"/>
        </w:rPr>
        <w:t xml:space="preserve"> support long-term planning. Strategic oversight is provided by the </w:t>
      </w:r>
      <w:r w:rsidRPr="00324196">
        <w:rPr>
          <w:rStyle w:val="Strong"/>
          <w:rFonts w:ascii="Arial" w:hAnsi="Arial" w:cs="Arial"/>
          <w:b w:val="0"/>
        </w:rPr>
        <w:t>Social Inclusion Panel</w:t>
      </w:r>
      <w:r w:rsidRPr="00324196">
        <w:rPr>
          <w:rFonts w:ascii="Arial" w:hAnsi="Arial" w:cs="Arial"/>
          <w:b/>
        </w:rPr>
        <w:t>,</w:t>
      </w:r>
      <w:r w:rsidRPr="00324196">
        <w:rPr>
          <w:rFonts w:ascii="Arial" w:hAnsi="Arial" w:cs="Arial"/>
        </w:rPr>
        <w:t xml:space="preserve"> ensuring complex cases are monitored. While transparent, reliance on professional terminology and digital forms may reduce accessibility for some users (Plinth 2026). Evaluations of Tower Hamlets’ MAST model indicate that families value clarity and accountability, yet transactional digital interfaces can impede emotional engagement, reducing sustained participation in long-term programmes (DfE 2023).</w:t>
      </w:r>
    </w:p>
    <w:p w14:paraId="7D40A814" w14:textId="77777777" w:rsidR="001A2650" w:rsidRPr="00324196" w:rsidRDefault="001A2650" w:rsidP="00324196">
      <w:pPr>
        <w:pStyle w:val="Heading1"/>
      </w:pPr>
      <w:bookmarkStart w:id="14" w:name="_Toc226625044"/>
      <w:r w:rsidRPr="00324196">
        <w:t>Southwark Council</w:t>
      </w:r>
      <w:bookmarkEnd w:id="14"/>
    </w:p>
    <w:p w14:paraId="347D036C" w14:textId="77777777" w:rsidR="001A2650" w:rsidRPr="00324196" w:rsidRDefault="001A2650" w:rsidP="00324196">
      <w:pPr>
        <w:pStyle w:val="NormalWeb"/>
        <w:spacing w:line="360" w:lineRule="auto"/>
        <w:jc w:val="both"/>
        <w:rPr>
          <w:rFonts w:ascii="Arial" w:hAnsi="Arial" w:cs="Arial"/>
        </w:rPr>
      </w:pPr>
      <w:r w:rsidRPr="00324196">
        <w:rPr>
          <w:rFonts w:ascii="Arial" w:hAnsi="Arial" w:cs="Arial"/>
        </w:rPr>
        <w:t xml:space="preserve">Southwark combines strategic transparency with user-centred design. </w:t>
      </w:r>
      <w:r w:rsidRPr="00324196">
        <w:rPr>
          <w:rStyle w:val="Strong"/>
          <w:rFonts w:ascii="Arial" w:hAnsi="Arial" w:cs="Arial"/>
          <w:b w:val="0"/>
        </w:rPr>
        <w:t>Job role guides</w:t>
      </w:r>
      <w:r w:rsidRPr="00324196">
        <w:rPr>
          <w:rFonts w:ascii="Arial" w:hAnsi="Arial" w:cs="Arial"/>
        </w:rPr>
        <w:t xml:space="preserve"> clarify practitioner responsibilities, and accessibility features such as audio narration and high-contrast visuals enhance inclusivity. The </w:t>
      </w:r>
      <w:r w:rsidRPr="00324196">
        <w:rPr>
          <w:rStyle w:val="Strong"/>
          <w:rFonts w:ascii="Arial" w:hAnsi="Arial" w:cs="Arial"/>
          <w:b w:val="0"/>
        </w:rPr>
        <w:t>Start for Life</w:t>
      </w:r>
      <w:r w:rsidRPr="00324196">
        <w:rPr>
          <w:rFonts w:ascii="Arial" w:hAnsi="Arial" w:cs="Arial"/>
        </w:rPr>
        <w:t xml:space="preserve"> programme provides targeted early years support for children aged 0–5. However, reliance on downloadable documents may pose challenges for mobile-first users (Ofcom 2025). Research on Southwark’s Start for Life initiative highlights the benefits of age-specific </w:t>
      </w:r>
      <w:r w:rsidRPr="00324196">
        <w:rPr>
          <w:rFonts w:ascii="Arial" w:hAnsi="Arial" w:cs="Arial"/>
        </w:rPr>
        <w:lastRenderedPageBreak/>
        <w:t>digital content, showing improved parent confidence in engaging with early years services (Early Intervention Foundation 2022).</w:t>
      </w:r>
    </w:p>
    <w:p w14:paraId="3AF91F53" w14:textId="77777777" w:rsidR="001A2650" w:rsidRPr="00324196" w:rsidRDefault="001A2650" w:rsidP="00324196">
      <w:pPr>
        <w:pStyle w:val="Heading1"/>
      </w:pPr>
      <w:bookmarkStart w:id="15" w:name="_Toc226625045"/>
      <w:r w:rsidRPr="00324196">
        <w:t>Comparative Analysis of Strengths and Weaknesses</w:t>
      </w:r>
      <w:bookmarkEnd w:id="15"/>
    </w:p>
    <w:p w14:paraId="02338BDF" w14:textId="77777777" w:rsidR="00324196" w:rsidRPr="00324196" w:rsidRDefault="004772C9" w:rsidP="00324196">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r>
      <w:r w:rsidR="004772C9">
        <w:rPr>
          <w:rFonts w:ascii="Times New Roman" w:eastAsia="Times New Roman" w:hAnsi="Times New Roman" w:cs="Times New Roman"/>
          <w:noProof/>
          <w:sz w:val="24"/>
          <w:szCs w:val="24"/>
          <w:lang w:eastAsia="en-GB"/>
        </w:rPr>
        <w:pict>
          <v:rect id="_x0000_i1025" style="width:0;height:1.5pt" o:hralign="center" o:hrstd="t" o:hr="t" fillcolor="#a0a0a0" stroked="f"/>
        </w:pict>
      </w:r>
    </w:p>
    <w:tbl>
      <w:tblPr>
        <w:tblStyle w:val="TableGrid"/>
        <w:tblW w:w="0" w:type="auto"/>
        <w:tblLook w:val="04A0" w:firstRow="1" w:lastRow="0" w:firstColumn="1" w:lastColumn="0" w:noHBand="0" w:noVBand="1"/>
      </w:tblPr>
      <w:tblGrid>
        <w:gridCol w:w="2026"/>
        <w:gridCol w:w="3485"/>
        <w:gridCol w:w="3505"/>
      </w:tblGrid>
      <w:tr w:rsidR="00324196" w:rsidRPr="00324196" w14:paraId="38EA75D4" w14:textId="77777777" w:rsidTr="00324196">
        <w:tc>
          <w:tcPr>
            <w:tcW w:w="0" w:type="auto"/>
            <w:hideMark/>
          </w:tcPr>
          <w:p w14:paraId="0E899FE3" w14:textId="77777777" w:rsidR="00324196" w:rsidRPr="00324196" w:rsidRDefault="00324196" w:rsidP="00324196">
            <w:pPr>
              <w:jc w:val="center"/>
              <w:rPr>
                <w:rFonts w:ascii="Times New Roman" w:eastAsia="Times New Roman" w:hAnsi="Times New Roman" w:cs="Times New Roman"/>
                <w:b/>
                <w:bCs/>
                <w:sz w:val="24"/>
                <w:szCs w:val="24"/>
                <w:lang w:eastAsia="en-GB"/>
              </w:rPr>
            </w:pPr>
            <w:r w:rsidRPr="00324196">
              <w:rPr>
                <w:rFonts w:ascii="Times New Roman" w:eastAsia="Times New Roman" w:hAnsi="Times New Roman" w:cs="Times New Roman"/>
                <w:b/>
                <w:bCs/>
                <w:sz w:val="24"/>
                <w:szCs w:val="24"/>
                <w:lang w:eastAsia="en-GB"/>
              </w:rPr>
              <w:t>Local Authority</w:t>
            </w:r>
          </w:p>
        </w:tc>
        <w:tc>
          <w:tcPr>
            <w:tcW w:w="0" w:type="auto"/>
            <w:hideMark/>
          </w:tcPr>
          <w:p w14:paraId="50C791F2" w14:textId="77777777" w:rsidR="00324196" w:rsidRPr="00324196" w:rsidRDefault="00324196" w:rsidP="00324196">
            <w:pPr>
              <w:jc w:val="center"/>
              <w:rPr>
                <w:rFonts w:ascii="Times New Roman" w:eastAsia="Times New Roman" w:hAnsi="Times New Roman" w:cs="Times New Roman"/>
                <w:b/>
                <w:bCs/>
                <w:sz w:val="24"/>
                <w:szCs w:val="24"/>
                <w:lang w:eastAsia="en-GB"/>
              </w:rPr>
            </w:pPr>
            <w:r w:rsidRPr="00324196">
              <w:rPr>
                <w:rFonts w:ascii="Times New Roman" w:eastAsia="Times New Roman" w:hAnsi="Times New Roman" w:cs="Times New Roman"/>
                <w:b/>
                <w:bCs/>
                <w:sz w:val="24"/>
                <w:szCs w:val="24"/>
                <w:lang w:eastAsia="en-GB"/>
              </w:rPr>
              <w:t>Key Strength</w:t>
            </w:r>
          </w:p>
        </w:tc>
        <w:tc>
          <w:tcPr>
            <w:tcW w:w="0" w:type="auto"/>
            <w:hideMark/>
          </w:tcPr>
          <w:p w14:paraId="1336D087" w14:textId="77777777" w:rsidR="00324196" w:rsidRPr="00324196" w:rsidRDefault="00324196" w:rsidP="00324196">
            <w:pPr>
              <w:jc w:val="center"/>
              <w:rPr>
                <w:rFonts w:ascii="Times New Roman" w:eastAsia="Times New Roman" w:hAnsi="Times New Roman" w:cs="Times New Roman"/>
                <w:b/>
                <w:bCs/>
                <w:sz w:val="24"/>
                <w:szCs w:val="24"/>
                <w:lang w:eastAsia="en-GB"/>
              </w:rPr>
            </w:pPr>
            <w:r w:rsidRPr="00324196">
              <w:rPr>
                <w:rFonts w:ascii="Times New Roman" w:eastAsia="Times New Roman" w:hAnsi="Times New Roman" w:cs="Times New Roman"/>
                <w:b/>
                <w:bCs/>
                <w:sz w:val="24"/>
                <w:szCs w:val="24"/>
                <w:lang w:eastAsia="en-GB"/>
              </w:rPr>
              <w:t>Potential Weakness</w:t>
            </w:r>
          </w:p>
        </w:tc>
      </w:tr>
      <w:tr w:rsidR="00324196" w:rsidRPr="00324196" w14:paraId="7AEB8579" w14:textId="77777777" w:rsidTr="00324196">
        <w:tc>
          <w:tcPr>
            <w:tcW w:w="0" w:type="auto"/>
            <w:hideMark/>
          </w:tcPr>
          <w:p w14:paraId="15B714FE" w14:textId="77777777" w:rsidR="00324196" w:rsidRPr="00324196" w:rsidRDefault="00324196" w:rsidP="00324196">
            <w:pPr>
              <w:rPr>
                <w:rFonts w:ascii="Times New Roman" w:eastAsia="Times New Roman" w:hAnsi="Times New Roman" w:cs="Times New Roman"/>
                <w:sz w:val="24"/>
                <w:szCs w:val="24"/>
                <w:lang w:eastAsia="en-GB"/>
              </w:rPr>
            </w:pPr>
            <w:r w:rsidRPr="00324196">
              <w:rPr>
                <w:rFonts w:ascii="Times New Roman" w:eastAsia="Times New Roman" w:hAnsi="Times New Roman" w:cs="Times New Roman"/>
                <w:sz w:val="24"/>
                <w:szCs w:val="24"/>
                <w:lang w:eastAsia="en-GB"/>
              </w:rPr>
              <w:t>Leeds City Council</w:t>
            </w:r>
          </w:p>
        </w:tc>
        <w:tc>
          <w:tcPr>
            <w:tcW w:w="0" w:type="auto"/>
            <w:hideMark/>
          </w:tcPr>
          <w:p w14:paraId="2BAD18FC" w14:textId="77777777" w:rsidR="00324196" w:rsidRPr="00324196" w:rsidRDefault="00324196" w:rsidP="00324196">
            <w:pPr>
              <w:rPr>
                <w:rFonts w:ascii="Times New Roman" w:eastAsia="Times New Roman" w:hAnsi="Times New Roman" w:cs="Times New Roman"/>
                <w:sz w:val="24"/>
                <w:szCs w:val="24"/>
                <w:lang w:eastAsia="en-GB"/>
              </w:rPr>
            </w:pPr>
            <w:r w:rsidRPr="00324196">
              <w:rPr>
                <w:rFonts w:ascii="Times New Roman" w:eastAsia="Times New Roman" w:hAnsi="Times New Roman" w:cs="Times New Roman"/>
                <w:sz w:val="24"/>
                <w:szCs w:val="24"/>
                <w:lang w:eastAsia="en-GB"/>
              </w:rPr>
              <w:t>Relational and accessible communication</w:t>
            </w:r>
          </w:p>
        </w:tc>
        <w:tc>
          <w:tcPr>
            <w:tcW w:w="0" w:type="auto"/>
            <w:hideMark/>
          </w:tcPr>
          <w:p w14:paraId="2AA444AE" w14:textId="77777777" w:rsidR="00324196" w:rsidRPr="00324196" w:rsidRDefault="00324196" w:rsidP="00324196">
            <w:pPr>
              <w:rPr>
                <w:rFonts w:ascii="Times New Roman" w:eastAsia="Times New Roman" w:hAnsi="Times New Roman" w:cs="Times New Roman"/>
                <w:sz w:val="24"/>
                <w:szCs w:val="24"/>
                <w:lang w:eastAsia="en-GB"/>
              </w:rPr>
            </w:pPr>
            <w:r w:rsidRPr="00324196">
              <w:rPr>
                <w:rFonts w:ascii="Times New Roman" w:eastAsia="Times New Roman" w:hAnsi="Times New Roman" w:cs="Times New Roman"/>
                <w:sz w:val="24"/>
                <w:szCs w:val="24"/>
                <w:lang w:eastAsia="en-GB"/>
              </w:rPr>
              <w:t>Labour-intensive; scalability challenges</w:t>
            </w:r>
          </w:p>
        </w:tc>
      </w:tr>
      <w:tr w:rsidR="00324196" w:rsidRPr="00324196" w14:paraId="21696D86" w14:textId="77777777" w:rsidTr="00324196">
        <w:tc>
          <w:tcPr>
            <w:tcW w:w="0" w:type="auto"/>
            <w:hideMark/>
          </w:tcPr>
          <w:p w14:paraId="386C70FD" w14:textId="77777777" w:rsidR="00324196" w:rsidRPr="00324196" w:rsidRDefault="00324196" w:rsidP="00324196">
            <w:pPr>
              <w:rPr>
                <w:rFonts w:ascii="Times New Roman" w:eastAsia="Times New Roman" w:hAnsi="Times New Roman" w:cs="Times New Roman"/>
                <w:sz w:val="24"/>
                <w:szCs w:val="24"/>
                <w:lang w:eastAsia="en-GB"/>
              </w:rPr>
            </w:pPr>
            <w:r w:rsidRPr="00324196">
              <w:rPr>
                <w:rFonts w:ascii="Times New Roman" w:eastAsia="Times New Roman" w:hAnsi="Times New Roman" w:cs="Times New Roman"/>
                <w:sz w:val="24"/>
                <w:szCs w:val="24"/>
                <w:lang w:eastAsia="en-GB"/>
              </w:rPr>
              <w:t>Tower Hamlets Council</w:t>
            </w:r>
          </w:p>
        </w:tc>
        <w:tc>
          <w:tcPr>
            <w:tcW w:w="0" w:type="auto"/>
            <w:hideMark/>
          </w:tcPr>
          <w:p w14:paraId="33376151" w14:textId="77777777" w:rsidR="00324196" w:rsidRPr="00324196" w:rsidRDefault="00324196" w:rsidP="00324196">
            <w:pPr>
              <w:rPr>
                <w:rFonts w:ascii="Times New Roman" w:eastAsia="Times New Roman" w:hAnsi="Times New Roman" w:cs="Times New Roman"/>
                <w:sz w:val="24"/>
                <w:szCs w:val="24"/>
                <w:lang w:eastAsia="en-GB"/>
              </w:rPr>
            </w:pPr>
            <w:r w:rsidRPr="00324196">
              <w:rPr>
                <w:rFonts w:ascii="Times New Roman" w:eastAsia="Times New Roman" w:hAnsi="Times New Roman" w:cs="Times New Roman"/>
                <w:sz w:val="24"/>
                <w:szCs w:val="24"/>
                <w:lang w:eastAsia="en-GB"/>
              </w:rPr>
              <w:t>Clear procedural pathways</w:t>
            </w:r>
          </w:p>
        </w:tc>
        <w:tc>
          <w:tcPr>
            <w:tcW w:w="0" w:type="auto"/>
            <w:hideMark/>
          </w:tcPr>
          <w:p w14:paraId="6E9D3E3C" w14:textId="77777777" w:rsidR="00324196" w:rsidRPr="00324196" w:rsidRDefault="00324196" w:rsidP="00324196">
            <w:pPr>
              <w:rPr>
                <w:rFonts w:ascii="Times New Roman" w:eastAsia="Times New Roman" w:hAnsi="Times New Roman" w:cs="Times New Roman"/>
                <w:sz w:val="24"/>
                <w:szCs w:val="24"/>
                <w:lang w:eastAsia="en-GB"/>
              </w:rPr>
            </w:pPr>
            <w:r w:rsidRPr="00324196">
              <w:rPr>
                <w:rFonts w:ascii="Times New Roman" w:eastAsia="Times New Roman" w:hAnsi="Times New Roman" w:cs="Times New Roman"/>
                <w:sz w:val="24"/>
                <w:szCs w:val="24"/>
                <w:lang w:eastAsia="en-GB"/>
              </w:rPr>
              <w:t>Bureaucratic language may reduce engagement</w:t>
            </w:r>
          </w:p>
        </w:tc>
      </w:tr>
      <w:tr w:rsidR="00324196" w:rsidRPr="00324196" w14:paraId="1A650034" w14:textId="77777777" w:rsidTr="00324196">
        <w:tc>
          <w:tcPr>
            <w:tcW w:w="0" w:type="auto"/>
            <w:hideMark/>
          </w:tcPr>
          <w:p w14:paraId="649B6C8B" w14:textId="77777777" w:rsidR="00324196" w:rsidRPr="00324196" w:rsidRDefault="00324196" w:rsidP="00324196">
            <w:pPr>
              <w:rPr>
                <w:rFonts w:ascii="Times New Roman" w:eastAsia="Times New Roman" w:hAnsi="Times New Roman" w:cs="Times New Roman"/>
                <w:sz w:val="24"/>
                <w:szCs w:val="24"/>
                <w:lang w:eastAsia="en-GB"/>
              </w:rPr>
            </w:pPr>
            <w:r w:rsidRPr="00324196">
              <w:rPr>
                <w:rFonts w:ascii="Times New Roman" w:eastAsia="Times New Roman" w:hAnsi="Times New Roman" w:cs="Times New Roman"/>
                <w:sz w:val="24"/>
                <w:szCs w:val="24"/>
                <w:lang w:eastAsia="en-GB"/>
              </w:rPr>
              <w:t>Southwark Council</w:t>
            </w:r>
          </w:p>
        </w:tc>
        <w:tc>
          <w:tcPr>
            <w:tcW w:w="0" w:type="auto"/>
            <w:hideMark/>
          </w:tcPr>
          <w:p w14:paraId="399FF98C" w14:textId="77777777" w:rsidR="00324196" w:rsidRPr="00324196" w:rsidRDefault="00324196" w:rsidP="00324196">
            <w:pPr>
              <w:rPr>
                <w:rFonts w:ascii="Times New Roman" w:eastAsia="Times New Roman" w:hAnsi="Times New Roman" w:cs="Times New Roman"/>
                <w:sz w:val="24"/>
                <w:szCs w:val="24"/>
                <w:lang w:eastAsia="en-GB"/>
              </w:rPr>
            </w:pPr>
            <w:r w:rsidRPr="00324196">
              <w:rPr>
                <w:rFonts w:ascii="Times New Roman" w:eastAsia="Times New Roman" w:hAnsi="Times New Roman" w:cs="Times New Roman"/>
                <w:sz w:val="24"/>
                <w:szCs w:val="24"/>
                <w:lang w:eastAsia="en-GB"/>
              </w:rPr>
              <w:t>Technical accessibility; strategic transparency</w:t>
            </w:r>
          </w:p>
        </w:tc>
        <w:tc>
          <w:tcPr>
            <w:tcW w:w="0" w:type="auto"/>
            <w:hideMark/>
          </w:tcPr>
          <w:p w14:paraId="49353CA9" w14:textId="77777777" w:rsidR="00324196" w:rsidRPr="00324196" w:rsidRDefault="00324196" w:rsidP="00324196">
            <w:pPr>
              <w:rPr>
                <w:rFonts w:ascii="Times New Roman" w:eastAsia="Times New Roman" w:hAnsi="Times New Roman" w:cs="Times New Roman"/>
                <w:sz w:val="24"/>
                <w:szCs w:val="24"/>
                <w:lang w:eastAsia="en-GB"/>
              </w:rPr>
            </w:pPr>
            <w:r w:rsidRPr="00324196">
              <w:rPr>
                <w:rFonts w:ascii="Times New Roman" w:eastAsia="Times New Roman" w:hAnsi="Times New Roman" w:cs="Times New Roman"/>
                <w:sz w:val="24"/>
                <w:szCs w:val="24"/>
                <w:lang w:eastAsia="en-GB"/>
              </w:rPr>
              <w:t>Reliance on downloadable documents</w:t>
            </w:r>
          </w:p>
        </w:tc>
      </w:tr>
    </w:tbl>
    <w:p w14:paraId="2FC59871" w14:textId="77777777" w:rsidR="00324196" w:rsidRPr="00324196" w:rsidRDefault="00324196" w:rsidP="00324196">
      <w:pPr>
        <w:spacing w:before="100" w:beforeAutospacing="1" w:after="100" w:afterAutospacing="1" w:line="240" w:lineRule="auto"/>
        <w:jc w:val="both"/>
        <w:rPr>
          <w:rFonts w:ascii="Times New Roman" w:eastAsia="Times New Roman" w:hAnsi="Times New Roman" w:cs="Times New Roman"/>
          <w:sz w:val="24"/>
          <w:szCs w:val="24"/>
          <w:lang w:eastAsia="en-GB"/>
        </w:rPr>
      </w:pPr>
      <w:r w:rsidRPr="00324196">
        <w:rPr>
          <w:rFonts w:ascii="Times New Roman" w:eastAsia="Times New Roman" w:hAnsi="Times New Roman" w:cs="Times New Roman"/>
          <w:sz w:val="24"/>
          <w:szCs w:val="24"/>
          <w:lang w:eastAsia="en-GB"/>
        </w:rPr>
        <w:t>Language and tone are crucial in family engagement. Leeds’ 3As framework and Southwark’s Start for Life branding exemplify approachable, non-specialist communication, fostering trust and encouraging participation. In contrast, Tower Hamlets’ more formal terminology, while precise, may create a perception of distance and reduce willingness to engage, particularly among vulnerable families (Blackwell and Child, 2024). Research emphasises that communication which is clear, empathetic, and tailored to family circumstances significantly improves the effectiveness of Early Help interventions (Jones et al., 2022; Smith and Patel, 2023).</w:t>
      </w:r>
    </w:p>
    <w:p w14:paraId="4A7600D1" w14:textId="77777777" w:rsidR="001A2650" w:rsidRPr="00324196" w:rsidRDefault="001A2650" w:rsidP="00324196">
      <w:pPr>
        <w:pStyle w:val="Heading1"/>
      </w:pPr>
      <w:bookmarkStart w:id="16" w:name="_Toc226625046"/>
      <w:r w:rsidRPr="00324196">
        <w:t>Systemic Barriers</w:t>
      </w:r>
      <w:bookmarkEnd w:id="16"/>
    </w:p>
    <w:p w14:paraId="2C0A1CA1" w14:textId="77777777" w:rsidR="001A2650" w:rsidRPr="00324196" w:rsidRDefault="001A2650" w:rsidP="00324196">
      <w:pPr>
        <w:pStyle w:val="NormalWeb"/>
        <w:spacing w:line="360" w:lineRule="auto"/>
        <w:jc w:val="both"/>
        <w:rPr>
          <w:rFonts w:ascii="Arial" w:hAnsi="Arial" w:cs="Arial"/>
        </w:rPr>
      </w:pPr>
      <w:r w:rsidRPr="00324196">
        <w:rPr>
          <w:rStyle w:val="Strong"/>
          <w:rFonts w:ascii="Arial" w:hAnsi="Arial" w:cs="Arial"/>
        </w:rPr>
        <w:t>Gendered Signposting</w:t>
      </w:r>
      <w:r w:rsidR="00324196">
        <w:rPr>
          <w:rFonts w:ascii="Arial" w:hAnsi="Arial" w:cs="Arial"/>
        </w:rPr>
        <w:t xml:space="preserve">  </w:t>
      </w:r>
      <w:r w:rsidRPr="00324196">
        <w:rPr>
          <w:rFonts w:ascii="Arial" w:hAnsi="Arial" w:cs="Arial"/>
        </w:rPr>
        <w:t>Fathers and male carers are often underrepresented in digital communications, reducing engagement (Harris 2023).</w:t>
      </w:r>
    </w:p>
    <w:p w14:paraId="1AF92A00" w14:textId="77777777" w:rsidR="001A2650" w:rsidRPr="00324196" w:rsidRDefault="001A2650" w:rsidP="00324196">
      <w:pPr>
        <w:pStyle w:val="NormalWeb"/>
        <w:spacing w:line="360" w:lineRule="auto"/>
        <w:jc w:val="both"/>
        <w:rPr>
          <w:rFonts w:ascii="Arial" w:hAnsi="Arial" w:cs="Arial"/>
        </w:rPr>
      </w:pPr>
      <w:r w:rsidRPr="00324196">
        <w:rPr>
          <w:rStyle w:val="Strong"/>
          <w:rFonts w:ascii="Arial" w:hAnsi="Arial" w:cs="Arial"/>
        </w:rPr>
        <w:t>Socioeconomic Disparities</w:t>
      </w:r>
      <w:r w:rsidR="00324196">
        <w:rPr>
          <w:rFonts w:ascii="Arial" w:hAnsi="Arial" w:cs="Arial"/>
        </w:rPr>
        <w:t xml:space="preserve">  </w:t>
      </w:r>
      <w:r w:rsidRPr="00324196">
        <w:rPr>
          <w:rFonts w:ascii="Arial" w:hAnsi="Arial" w:cs="Arial"/>
        </w:rPr>
        <w:t xml:space="preserve"> Service quality varies by area, and budget constraints can make digitally signposted services practically inaccessible. The persistence of the “postcode lottery” reinforces inequalities in service uptake, highlighting the need for policy interventions that prioritise equitable digital access (Brandon et al. 2020).</w:t>
      </w:r>
    </w:p>
    <w:p w14:paraId="63CD0FD9" w14:textId="77777777" w:rsidR="001A2650" w:rsidRPr="00324196" w:rsidRDefault="001A2650" w:rsidP="00324196">
      <w:pPr>
        <w:pStyle w:val="NormalWeb"/>
        <w:spacing w:line="360" w:lineRule="auto"/>
        <w:jc w:val="both"/>
        <w:rPr>
          <w:rFonts w:ascii="Arial" w:hAnsi="Arial" w:cs="Arial"/>
        </w:rPr>
      </w:pPr>
      <w:r w:rsidRPr="00324196">
        <w:rPr>
          <w:rStyle w:val="Strong"/>
          <w:rFonts w:ascii="Arial" w:hAnsi="Arial" w:cs="Arial"/>
        </w:rPr>
        <w:t>Data Maturity</w:t>
      </w:r>
      <w:r w:rsidRPr="00324196">
        <w:rPr>
          <w:rFonts w:ascii="Arial" w:hAnsi="Arial" w:cs="Arial"/>
        </w:rPr>
        <w:t xml:space="preserve">  Only around 52% of local authorities provide multi-agency data access, limiting continuity and the “tell us once” principle (Department for Levelling Up, Housing and Communities and Department for Education 2022). Enhanced data interoperability could strengthen early identification of families in need, improving outcomes and resource allocation.</w:t>
      </w:r>
    </w:p>
    <w:p w14:paraId="4CE5ED78" w14:textId="77777777" w:rsidR="001A2650" w:rsidRPr="00324196" w:rsidRDefault="001A2650" w:rsidP="00324196">
      <w:pPr>
        <w:pStyle w:val="Heading1"/>
      </w:pPr>
      <w:bookmarkStart w:id="17" w:name="_Toc226625047"/>
      <w:r w:rsidRPr="00324196">
        <w:t>Digital Accessibility and Multi-Agency Integration</w:t>
      </w:r>
      <w:bookmarkEnd w:id="17"/>
    </w:p>
    <w:p w14:paraId="2BD3F52E" w14:textId="77777777" w:rsidR="001A2650" w:rsidRPr="00324196" w:rsidRDefault="001A2650" w:rsidP="00324196">
      <w:pPr>
        <w:pStyle w:val="NormalWeb"/>
        <w:spacing w:line="360" w:lineRule="auto"/>
        <w:jc w:val="both"/>
        <w:rPr>
          <w:rFonts w:ascii="Arial" w:hAnsi="Arial" w:cs="Arial"/>
        </w:rPr>
      </w:pPr>
      <w:r w:rsidRPr="00324196">
        <w:rPr>
          <w:rFonts w:ascii="Arial" w:hAnsi="Arial" w:cs="Arial"/>
        </w:rPr>
        <w:lastRenderedPageBreak/>
        <w:t xml:space="preserve">Compliance with </w:t>
      </w:r>
      <w:r w:rsidRPr="00324196">
        <w:rPr>
          <w:rStyle w:val="Strong"/>
          <w:rFonts w:ascii="Arial" w:hAnsi="Arial" w:cs="Arial"/>
        </w:rPr>
        <w:t>WCAG 2.1</w:t>
      </w:r>
      <w:r w:rsidRPr="00324196">
        <w:rPr>
          <w:rFonts w:ascii="Arial" w:hAnsi="Arial" w:cs="Arial"/>
        </w:rPr>
        <w:t xml:space="preserve"> ensures web content is accessible to visually impaired users and those with low literacy. Leeds integrates plain language, and Southwark offers audio narration. Tower Hamlets’ reliance on downloadable forms may disadvantage mobile-first users. Mobile optimisation and responsive design are essential for accessibility outside standard office hours (Ofcom 2025).</w:t>
      </w:r>
    </w:p>
    <w:p w14:paraId="7D719E5A" w14:textId="77777777" w:rsidR="001A2650" w:rsidRPr="00324196" w:rsidRDefault="001A2650" w:rsidP="00324196">
      <w:pPr>
        <w:pStyle w:val="NormalWeb"/>
        <w:spacing w:line="360" w:lineRule="auto"/>
        <w:jc w:val="both"/>
        <w:rPr>
          <w:rFonts w:ascii="Arial" w:hAnsi="Arial" w:cs="Arial"/>
        </w:rPr>
      </w:pPr>
      <w:r w:rsidRPr="00324196">
        <w:rPr>
          <w:rFonts w:ascii="Arial" w:hAnsi="Arial" w:cs="Arial"/>
        </w:rPr>
        <w:t>Digital platforms support multi-agency collaboration. Leeds allows Lead Practitioners to update case notes in real time, reducing duplication. Southwark enables selective data sharing, balancing privacy and operational need. Tower Hamlets has middleware solutions, though compatibility issues persist. National standards for digital record-keeping could improve efficiency. Evidence from multi-agency hubs shows that digital integration improves case coordination, risk assessment accuracy, and timely intervention (</w:t>
      </w:r>
      <w:proofErr w:type="spellStart"/>
      <w:r w:rsidRPr="00324196">
        <w:rPr>
          <w:rFonts w:ascii="Arial" w:hAnsi="Arial" w:cs="Arial"/>
        </w:rPr>
        <w:t>Sidebotham</w:t>
      </w:r>
      <w:proofErr w:type="spellEnd"/>
      <w:r w:rsidRPr="00324196">
        <w:rPr>
          <w:rFonts w:ascii="Arial" w:hAnsi="Arial" w:cs="Arial"/>
        </w:rPr>
        <w:t xml:space="preserve"> et al. 2016).</w:t>
      </w:r>
    </w:p>
    <w:p w14:paraId="0AD4EF30" w14:textId="77777777" w:rsidR="001A2650" w:rsidRPr="00324196" w:rsidRDefault="001A2650" w:rsidP="00324196">
      <w:pPr>
        <w:pStyle w:val="Heading1"/>
      </w:pPr>
      <w:bookmarkStart w:id="18" w:name="_Toc226625048"/>
      <w:r w:rsidRPr="00324196">
        <w:t>Family Engagement, Targeted Support, and Workforce Competence</w:t>
      </w:r>
      <w:bookmarkEnd w:id="18"/>
    </w:p>
    <w:p w14:paraId="25E8CE18" w14:textId="77777777" w:rsidR="001A2650" w:rsidRPr="00324196" w:rsidRDefault="001A2650" w:rsidP="00324196">
      <w:pPr>
        <w:pStyle w:val="NormalWeb"/>
        <w:spacing w:line="360" w:lineRule="auto"/>
        <w:jc w:val="both"/>
        <w:rPr>
          <w:rFonts w:ascii="Arial" w:hAnsi="Arial" w:cs="Arial"/>
        </w:rPr>
      </w:pPr>
      <w:r w:rsidRPr="00324196">
        <w:rPr>
          <w:rFonts w:ascii="Arial" w:hAnsi="Arial" w:cs="Arial"/>
        </w:rPr>
        <w:t>Trust in digital communication depends on transparency, responsiveness, and empathy (Plinth 2026). Leeds minimises forms and emphasises dialogue, while Southwark complements online access with personalised follow-ups. Tower Hamlets’ structured approach may feel transactional. Tailoring content for minority ethnic families, those with disabilities, and socioeconomically disadvantaged households improves engagement. Multilingual resources, culturally appropriate visuals, and accessible content increase inclusivity and reduce systemic exclusion.</w:t>
      </w:r>
    </w:p>
    <w:p w14:paraId="6F373766" w14:textId="77777777" w:rsidR="001A2650" w:rsidRPr="00324196" w:rsidRDefault="001A2650" w:rsidP="00324196">
      <w:pPr>
        <w:pStyle w:val="NormalWeb"/>
        <w:spacing w:line="360" w:lineRule="auto"/>
        <w:jc w:val="both"/>
        <w:rPr>
          <w:rFonts w:ascii="Arial" w:hAnsi="Arial" w:cs="Arial"/>
        </w:rPr>
      </w:pPr>
      <w:r w:rsidRPr="00324196">
        <w:rPr>
          <w:rFonts w:ascii="Arial" w:hAnsi="Arial" w:cs="Arial"/>
        </w:rPr>
        <w:t>Practitioners must be skilled in safeguarding and digital platforms. Training in digital literacy, data privacy, and online communication enhances multi-agency collaboration. Leeds uses real-time dashboards to monitor family progress, and Southwark audits digital content. Continuous evaluation ensures Early Help services remain responsive and evidence-based. Integrated evaluation mechanisms also allow authorities to identify gaps, improve digital interfaces, and refine engagement strategies for diverse family needs.</w:t>
      </w:r>
    </w:p>
    <w:p w14:paraId="3455253D" w14:textId="77777777" w:rsidR="001A2650" w:rsidRPr="00324196" w:rsidRDefault="001A2650" w:rsidP="00324196">
      <w:pPr>
        <w:pStyle w:val="Heading1"/>
      </w:pPr>
      <w:bookmarkStart w:id="19" w:name="_Toc226625049"/>
      <w:r w:rsidRPr="00324196">
        <w:t>Policy Implications</w:t>
      </w:r>
      <w:bookmarkEnd w:id="19"/>
    </w:p>
    <w:p w14:paraId="41825F44" w14:textId="77777777" w:rsidR="001A2650" w:rsidRPr="00324196" w:rsidRDefault="001A2650" w:rsidP="00324196">
      <w:pPr>
        <w:pStyle w:val="NormalWeb"/>
        <w:spacing w:line="360" w:lineRule="auto"/>
        <w:jc w:val="both"/>
        <w:rPr>
          <w:rFonts w:ascii="Arial" w:hAnsi="Arial" w:cs="Arial"/>
        </w:rPr>
      </w:pPr>
      <w:r w:rsidRPr="00324196">
        <w:rPr>
          <w:rFonts w:ascii="Arial" w:hAnsi="Arial" w:cs="Arial"/>
        </w:rPr>
        <w:t xml:space="preserve">Key recommendations include investment in digital infrastructure, plain language and mobile optimisation, workforce development in digital competencies, and embedded </w:t>
      </w:r>
      <w:r w:rsidRPr="00324196">
        <w:rPr>
          <w:rFonts w:ascii="Arial" w:hAnsi="Arial" w:cs="Arial"/>
        </w:rPr>
        <w:lastRenderedPageBreak/>
        <w:t>performance monitoring to ensure equitable, effective Early Help provision. National policy should emphasise inclusivity, interoperable data systems, and family-centred design to optimise Early Help delivery across local authorities (DfE 2023; Supporting Families Programme 2022).</w:t>
      </w:r>
    </w:p>
    <w:p w14:paraId="418D7FD5" w14:textId="77777777" w:rsidR="00324196" w:rsidRPr="00324196" w:rsidRDefault="00324196" w:rsidP="00324196">
      <w:pPr>
        <w:pStyle w:val="Heading1"/>
      </w:pPr>
      <w:bookmarkStart w:id="20" w:name="_Toc226625050"/>
      <w:r w:rsidRPr="00324196">
        <w:t>Conclusion</w:t>
      </w:r>
      <w:bookmarkEnd w:id="20"/>
    </w:p>
    <w:p w14:paraId="6C6DD6D5" w14:textId="77777777" w:rsidR="00324196" w:rsidRPr="00324196" w:rsidRDefault="00324196" w:rsidP="00324196">
      <w:pPr>
        <w:spacing w:before="100" w:beforeAutospacing="1" w:after="100" w:afterAutospacing="1" w:line="360" w:lineRule="auto"/>
        <w:jc w:val="both"/>
        <w:rPr>
          <w:rFonts w:ascii="Arial" w:eastAsia="Times New Roman" w:hAnsi="Arial" w:cs="Arial"/>
          <w:sz w:val="24"/>
          <w:szCs w:val="24"/>
          <w:lang w:eastAsia="en-GB"/>
        </w:rPr>
      </w:pPr>
      <w:r w:rsidRPr="00324196">
        <w:rPr>
          <w:rFonts w:ascii="Arial" w:eastAsia="Times New Roman" w:hAnsi="Arial" w:cs="Arial"/>
          <w:sz w:val="24"/>
          <w:szCs w:val="24"/>
          <w:lang w:eastAsia="en-GB"/>
        </w:rPr>
        <w:t>The evaluation of digital communication and multi-agency accessibility within the Early Help system in UK local authorities demonstrates the critical role of effective signposting, workforce competence, and digital integration in promoting child welfare. Leeds City Council exemplifies relational accessibility, fostering trust and engagement through form-free, conversational approaches. Tower Hamlets illustrates the advantages and limitations of structured procedural pathways, where clarity is sometimes offset by transactional tone. Southwark provides a model for inclusive, technically robust design, though reliance on downloadable content may disadvantage mobile-first users.</w:t>
      </w:r>
    </w:p>
    <w:p w14:paraId="4CD79C05" w14:textId="77777777" w:rsidR="00324196" w:rsidRPr="00324196" w:rsidRDefault="00324196" w:rsidP="00324196">
      <w:pPr>
        <w:spacing w:before="100" w:beforeAutospacing="1" w:after="100" w:afterAutospacing="1" w:line="360" w:lineRule="auto"/>
        <w:jc w:val="both"/>
        <w:rPr>
          <w:rFonts w:ascii="Arial" w:eastAsia="Times New Roman" w:hAnsi="Arial" w:cs="Arial"/>
          <w:sz w:val="24"/>
          <w:szCs w:val="24"/>
          <w:lang w:eastAsia="en-GB"/>
        </w:rPr>
      </w:pPr>
      <w:r w:rsidRPr="00324196">
        <w:rPr>
          <w:rFonts w:ascii="Arial" w:eastAsia="Times New Roman" w:hAnsi="Arial" w:cs="Arial"/>
          <w:sz w:val="24"/>
          <w:szCs w:val="24"/>
          <w:lang w:eastAsia="en-GB"/>
        </w:rPr>
        <w:t>Systemic barriers, including gendered signposting, socioeconomic disparities, and uneven data maturity, persist across local authorities. Digital accessibility, in compliance with WCAG 2.1 standards, is essential for families with diverse needs, while multi-agency integration and real-time data sharing enhance collaboration and reduce administrative burden. Family engagement and culturally responsive digital content emerge as critical determinants of Early Help effectiveness.</w:t>
      </w:r>
    </w:p>
    <w:p w14:paraId="06894236" w14:textId="77777777" w:rsidR="00324196" w:rsidRPr="00324196" w:rsidRDefault="00324196" w:rsidP="00324196">
      <w:pPr>
        <w:spacing w:before="100" w:beforeAutospacing="1" w:after="100" w:afterAutospacing="1" w:line="360" w:lineRule="auto"/>
        <w:jc w:val="both"/>
        <w:rPr>
          <w:rFonts w:ascii="Arial" w:eastAsia="Times New Roman" w:hAnsi="Arial" w:cs="Arial"/>
          <w:sz w:val="24"/>
          <w:szCs w:val="24"/>
          <w:lang w:eastAsia="en-GB"/>
        </w:rPr>
      </w:pPr>
      <w:r w:rsidRPr="00324196">
        <w:rPr>
          <w:rFonts w:ascii="Arial" w:eastAsia="Times New Roman" w:hAnsi="Arial" w:cs="Arial"/>
          <w:sz w:val="24"/>
          <w:szCs w:val="24"/>
          <w:lang w:eastAsia="en-GB"/>
        </w:rPr>
        <w:t>Policy and workforce development implications are clear: investment in digital infrastructure, plain language and mobile optimisation, digital literacy training, and embedded monitoring systems are essential to achieve equitable, effective, and family-centred Early Help provision. The evidence suggests that a holistic approach, combining technological innovation, inclusive communication, and cross-agency collaboration, can significantly improve outcomes for children and families, while reducing long-term social and economic costs associated with late intervention.</w:t>
      </w:r>
    </w:p>
    <w:p w14:paraId="5ABDD5A7" w14:textId="77777777" w:rsidR="00324196" w:rsidRPr="00324196" w:rsidRDefault="00324196" w:rsidP="00324196">
      <w:pPr>
        <w:spacing w:before="100" w:beforeAutospacing="1" w:after="100" w:afterAutospacing="1" w:line="360" w:lineRule="auto"/>
        <w:jc w:val="both"/>
        <w:rPr>
          <w:rFonts w:ascii="Arial" w:eastAsia="Times New Roman" w:hAnsi="Arial" w:cs="Arial"/>
          <w:sz w:val="24"/>
          <w:szCs w:val="24"/>
          <w:lang w:eastAsia="en-GB"/>
        </w:rPr>
      </w:pPr>
      <w:r w:rsidRPr="00324196">
        <w:rPr>
          <w:rFonts w:ascii="Arial" w:eastAsia="Times New Roman" w:hAnsi="Arial" w:cs="Arial"/>
          <w:sz w:val="24"/>
          <w:szCs w:val="24"/>
          <w:lang w:eastAsia="en-GB"/>
        </w:rPr>
        <w:t xml:space="preserve">Ultimately, the success of the Early Help system depends on local authorities’ capacity to integrate statutory guidance, digital accessibility, and responsive multi-agency practices into a cohesive, family-centred framework. Continuous evaluation, user </w:t>
      </w:r>
      <w:r w:rsidRPr="00324196">
        <w:rPr>
          <w:rFonts w:ascii="Arial" w:eastAsia="Times New Roman" w:hAnsi="Arial" w:cs="Arial"/>
          <w:sz w:val="24"/>
          <w:szCs w:val="24"/>
          <w:lang w:eastAsia="en-GB"/>
        </w:rPr>
        <w:lastRenderedPageBreak/>
        <w:t>feedback, and policy refinement are essential to maintain and enhance the effectiveness of Early Help in safeguarding children across diverse communities in the United Kingdom.</w:t>
      </w:r>
    </w:p>
    <w:p w14:paraId="3FBA3ECF" w14:textId="77777777" w:rsidR="00324196" w:rsidRPr="00324196" w:rsidRDefault="00324196" w:rsidP="00324196">
      <w:pPr>
        <w:pStyle w:val="Heading1"/>
      </w:pPr>
      <w:bookmarkStart w:id="21" w:name="_Toc226625051"/>
      <w:r w:rsidRPr="00324196">
        <w:t>References:</w:t>
      </w:r>
      <w:bookmarkEnd w:id="21"/>
    </w:p>
    <w:p w14:paraId="67086E8D" w14:textId="77777777" w:rsidR="00324196" w:rsidRPr="00324196" w:rsidRDefault="00324196" w:rsidP="00324196">
      <w:pPr>
        <w:pStyle w:val="ListParagraph"/>
        <w:numPr>
          <w:ilvl w:val="0"/>
          <w:numId w:val="6"/>
        </w:numPr>
        <w:spacing w:before="100" w:beforeAutospacing="1" w:after="100" w:afterAutospacing="1" w:line="360" w:lineRule="auto"/>
        <w:rPr>
          <w:rFonts w:ascii="Arial" w:eastAsia="Times New Roman" w:hAnsi="Arial" w:cs="Arial"/>
          <w:sz w:val="24"/>
          <w:szCs w:val="24"/>
          <w:lang w:eastAsia="en-GB"/>
        </w:rPr>
      </w:pPr>
      <w:r w:rsidRPr="00324196">
        <w:rPr>
          <w:rFonts w:ascii="Arial" w:eastAsia="Times New Roman" w:hAnsi="Arial" w:cs="Arial"/>
          <w:sz w:val="24"/>
          <w:szCs w:val="24"/>
          <w:lang w:eastAsia="en-GB"/>
        </w:rPr>
        <w:t xml:space="preserve">Blackwell, A. &amp; Child, S., 2024. </w:t>
      </w:r>
      <w:r w:rsidRPr="00324196">
        <w:rPr>
          <w:rFonts w:ascii="Arial" w:eastAsia="Times New Roman" w:hAnsi="Arial" w:cs="Arial"/>
          <w:i/>
          <w:iCs/>
          <w:sz w:val="24"/>
          <w:szCs w:val="24"/>
          <w:lang w:eastAsia="en-GB"/>
        </w:rPr>
        <w:t>Family Engagement and Early Help: Improving Access Through Digital Platforms</w:t>
      </w:r>
      <w:r w:rsidRPr="00324196">
        <w:rPr>
          <w:rFonts w:ascii="Arial" w:eastAsia="Times New Roman" w:hAnsi="Arial" w:cs="Arial"/>
          <w:sz w:val="24"/>
          <w:szCs w:val="24"/>
          <w:lang w:eastAsia="en-GB"/>
        </w:rPr>
        <w:t>. London: Routledge.</w:t>
      </w:r>
    </w:p>
    <w:p w14:paraId="498611E1" w14:textId="77777777" w:rsidR="00324196" w:rsidRPr="00324196" w:rsidRDefault="00324196" w:rsidP="00324196">
      <w:pPr>
        <w:pStyle w:val="ListParagraph"/>
        <w:numPr>
          <w:ilvl w:val="0"/>
          <w:numId w:val="6"/>
        </w:numPr>
        <w:spacing w:before="100" w:beforeAutospacing="1" w:after="100" w:afterAutospacing="1" w:line="360" w:lineRule="auto"/>
        <w:rPr>
          <w:rFonts w:ascii="Arial" w:eastAsia="Times New Roman" w:hAnsi="Arial" w:cs="Arial"/>
          <w:sz w:val="24"/>
          <w:szCs w:val="24"/>
          <w:lang w:eastAsia="en-GB"/>
        </w:rPr>
      </w:pPr>
      <w:r w:rsidRPr="00324196">
        <w:rPr>
          <w:rFonts w:ascii="Arial" w:eastAsia="Times New Roman" w:hAnsi="Arial" w:cs="Arial"/>
          <w:sz w:val="24"/>
          <w:szCs w:val="24"/>
          <w:lang w:eastAsia="en-GB"/>
        </w:rPr>
        <w:t xml:space="preserve">Brandon, M., </w:t>
      </w:r>
      <w:proofErr w:type="spellStart"/>
      <w:r w:rsidRPr="00324196">
        <w:rPr>
          <w:rFonts w:ascii="Arial" w:eastAsia="Times New Roman" w:hAnsi="Arial" w:cs="Arial"/>
          <w:sz w:val="24"/>
          <w:szCs w:val="24"/>
          <w:lang w:eastAsia="en-GB"/>
        </w:rPr>
        <w:t>Belderson</w:t>
      </w:r>
      <w:proofErr w:type="spellEnd"/>
      <w:r w:rsidRPr="00324196">
        <w:rPr>
          <w:rFonts w:ascii="Arial" w:eastAsia="Times New Roman" w:hAnsi="Arial" w:cs="Arial"/>
          <w:sz w:val="24"/>
          <w:szCs w:val="24"/>
          <w:lang w:eastAsia="en-GB"/>
        </w:rPr>
        <w:t xml:space="preserve">, P., Warren, C., Howe, D., Gardner, R. &amp; Dodsworth, J., 2020. </w:t>
      </w:r>
      <w:r w:rsidRPr="00324196">
        <w:rPr>
          <w:rFonts w:ascii="Arial" w:eastAsia="Times New Roman" w:hAnsi="Arial" w:cs="Arial"/>
          <w:i/>
          <w:iCs/>
          <w:sz w:val="24"/>
          <w:szCs w:val="24"/>
          <w:lang w:eastAsia="en-GB"/>
        </w:rPr>
        <w:t>Analysing Serious Case Reviews: Implications for Early Help</w:t>
      </w:r>
      <w:r w:rsidRPr="00324196">
        <w:rPr>
          <w:rFonts w:ascii="Arial" w:eastAsia="Times New Roman" w:hAnsi="Arial" w:cs="Arial"/>
          <w:sz w:val="24"/>
          <w:szCs w:val="24"/>
          <w:lang w:eastAsia="en-GB"/>
        </w:rPr>
        <w:t>. Department for Education.</w:t>
      </w:r>
    </w:p>
    <w:p w14:paraId="3768CBD7" w14:textId="77777777" w:rsidR="00324196" w:rsidRPr="00324196" w:rsidRDefault="00324196" w:rsidP="00324196">
      <w:pPr>
        <w:pStyle w:val="ListParagraph"/>
        <w:numPr>
          <w:ilvl w:val="0"/>
          <w:numId w:val="6"/>
        </w:numPr>
        <w:spacing w:before="100" w:beforeAutospacing="1" w:after="100" w:afterAutospacing="1" w:line="360" w:lineRule="auto"/>
        <w:rPr>
          <w:rFonts w:ascii="Arial" w:eastAsia="Times New Roman" w:hAnsi="Arial" w:cs="Arial"/>
          <w:sz w:val="24"/>
          <w:szCs w:val="24"/>
          <w:lang w:eastAsia="en-GB"/>
        </w:rPr>
      </w:pPr>
      <w:r w:rsidRPr="00324196">
        <w:rPr>
          <w:rFonts w:ascii="Arial" w:eastAsia="Times New Roman" w:hAnsi="Arial" w:cs="Arial"/>
          <w:sz w:val="24"/>
          <w:szCs w:val="24"/>
          <w:lang w:eastAsia="en-GB"/>
        </w:rPr>
        <w:t xml:space="preserve">Department for Education, 2023. </w:t>
      </w:r>
      <w:r w:rsidRPr="00324196">
        <w:rPr>
          <w:rFonts w:ascii="Arial" w:eastAsia="Times New Roman" w:hAnsi="Arial" w:cs="Arial"/>
          <w:i/>
          <w:iCs/>
          <w:sz w:val="24"/>
          <w:szCs w:val="24"/>
          <w:lang w:eastAsia="en-GB"/>
        </w:rPr>
        <w:t>Working Together to Safeguard Children 2023</w:t>
      </w:r>
      <w:r w:rsidRPr="00324196">
        <w:rPr>
          <w:rFonts w:ascii="Arial" w:eastAsia="Times New Roman" w:hAnsi="Arial" w:cs="Arial"/>
          <w:sz w:val="24"/>
          <w:szCs w:val="24"/>
          <w:lang w:eastAsia="en-GB"/>
        </w:rPr>
        <w:t>. London: HMSO.</w:t>
      </w:r>
    </w:p>
    <w:p w14:paraId="4A60CE8C" w14:textId="77777777" w:rsidR="00324196" w:rsidRPr="00324196" w:rsidRDefault="00324196" w:rsidP="00324196">
      <w:pPr>
        <w:pStyle w:val="ListParagraph"/>
        <w:numPr>
          <w:ilvl w:val="0"/>
          <w:numId w:val="6"/>
        </w:numPr>
        <w:spacing w:before="100" w:beforeAutospacing="1" w:after="100" w:afterAutospacing="1" w:line="360" w:lineRule="auto"/>
        <w:rPr>
          <w:rFonts w:ascii="Arial" w:eastAsia="Times New Roman" w:hAnsi="Arial" w:cs="Arial"/>
          <w:sz w:val="24"/>
          <w:szCs w:val="24"/>
          <w:lang w:eastAsia="en-GB"/>
        </w:rPr>
      </w:pPr>
      <w:r w:rsidRPr="00324196">
        <w:rPr>
          <w:rFonts w:ascii="Arial" w:eastAsia="Times New Roman" w:hAnsi="Arial" w:cs="Arial"/>
          <w:sz w:val="24"/>
          <w:szCs w:val="24"/>
          <w:lang w:eastAsia="en-GB"/>
        </w:rPr>
        <w:t xml:space="preserve">Department for Education, 2025. </w:t>
      </w:r>
      <w:r w:rsidRPr="00324196">
        <w:rPr>
          <w:rFonts w:ascii="Arial" w:eastAsia="Times New Roman" w:hAnsi="Arial" w:cs="Arial"/>
          <w:i/>
          <w:iCs/>
          <w:sz w:val="24"/>
          <w:szCs w:val="24"/>
          <w:lang w:eastAsia="en-GB"/>
        </w:rPr>
        <w:t>Early Help and Preventative Services: Best Practice Guide</w:t>
      </w:r>
      <w:r w:rsidRPr="00324196">
        <w:rPr>
          <w:rFonts w:ascii="Arial" w:eastAsia="Times New Roman" w:hAnsi="Arial" w:cs="Arial"/>
          <w:sz w:val="24"/>
          <w:szCs w:val="24"/>
          <w:lang w:eastAsia="en-GB"/>
        </w:rPr>
        <w:t>. London: DfE.</w:t>
      </w:r>
    </w:p>
    <w:p w14:paraId="7EE0A9B9" w14:textId="77777777" w:rsidR="00324196" w:rsidRPr="00324196" w:rsidRDefault="00324196" w:rsidP="00324196">
      <w:pPr>
        <w:pStyle w:val="ListParagraph"/>
        <w:numPr>
          <w:ilvl w:val="0"/>
          <w:numId w:val="6"/>
        </w:numPr>
        <w:spacing w:before="100" w:beforeAutospacing="1" w:after="100" w:afterAutospacing="1" w:line="360" w:lineRule="auto"/>
        <w:rPr>
          <w:rFonts w:ascii="Arial" w:eastAsia="Times New Roman" w:hAnsi="Arial" w:cs="Arial"/>
          <w:sz w:val="24"/>
          <w:szCs w:val="24"/>
          <w:lang w:eastAsia="en-GB"/>
        </w:rPr>
      </w:pPr>
      <w:r w:rsidRPr="00324196">
        <w:rPr>
          <w:rFonts w:ascii="Arial" w:eastAsia="Times New Roman" w:hAnsi="Arial" w:cs="Arial"/>
          <w:sz w:val="24"/>
          <w:szCs w:val="24"/>
          <w:lang w:eastAsia="en-GB"/>
        </w:rPr>
        <w:t xml:space="preserve">Department for Levelling Up, Housing and Communities &amp; Department for Education, 2022. </w:t>
      </w:r>
      <w:r w:rsidRPr="00324196">
        <w:rPr>
          <w:rFonts w:ascii="Arial" w:eastAsia="Times New Roman" w:hAnsi="Arial" w:cs="Arial"/>
          <w:i/>
          <w:iCs/>
          <w:sz w:val="24"/>
          <w:szCs w:val="24"/>
          <w:lang w:eastAsia="en-GB"/>
        </w:rPr>
        <w:t>Data Sharing for Early Help Services</w:t>
      </w:r>
      <w:r w:rsidRPr="00324196">
        <w:rPr>
          <w:rFonts w:ascii="Arial" w:eastAsia="Times New Roman" w:hAnsi="Arial" w:cs="Arial"/>
          <w:sz w:val="24"/>
          <w:szCs w:val="24"/>
          <w:lang w:eastAsia="en-GB"/>
        </w:rPr>
        <w:t>. London: UK Government.</w:t>
      </w:r>
    </w:p>
    <w:p w14:paraId="0BDC0862" w14:textId="77777777" w:rsidR="00324196" w:rsidRPr="00324196" w:rsidRDefault="00324196" w:rsidP="00324196">
      <w:pPr>
        <w:pStyle w:val="ListParagraph"/>
        <w:numPr>
          <w:ilvl w:val="0"/>
          <w:numId w:val="6"/>
        </w:numPr>
        <w:spacing w:before="100" w:beforeAutospacing="1" w:after="100" w:afterAutospacing="1" w:line="360" w:lineRule="auto"/>
        <w:rPr>
          <w:rFonts w:ascii="Arial" w:eastAsia="Times New Roman" w:hAnsi="Arial" w:cs="Arial"/>
          <w:sz w:val="24"/>
          <w:szCs w:val="24"/>
          <w:lang w:eastAsia="en-GB"/>
        </w:rPr>
      </w:pPr>
      <w:r w:rsidRPr="00324196">
        <w:rPr>
          <w:rFonts w:ascii="Arial" w:eastAsia="Times New Roman" w:hAnsi="Arial" w:cs="Arial"/>
          <w:sz w:val="24"/>
          <w:szCs w:val="24"/>
          <w:lang w:eastAsia="en-GB"/>
        </w:rPr>
        <w:t xml:space="preserve">Early Intervention Foundation, 2022. </w:t>
      </w:r>
      <w:r w:rsidRPr="00324196">
        <w:rPr>
          <w:rFonts w:ascii="Arial" w:eastAsia="Times New Roman" w:hAnsi="Arial" w:cs="Arial"/>
          <w:i/>
          <w:iCs/>
          <w:sz w:val="24"/>
          <w:szCs w:val="24"/>
          <w:lang w:eastAsia="en-GB"/>
        </w:rPr>
        <w:t>Evaluating Early Years Digital Programmes</w:t>
      </w:r>
      <w:r w:rsidRPr="00324196">
        <w:rPr>
          <w:rFonts w:ascii="Arial" w:eastAsia="Times New Roman" w:hAnsi="Arial" w:cs="Arial"/>
          <w:sz w:val="24"/>
          <w:szCs w:val="24"/>
          <w:lang w:eastAsia="en-GB"/>
        </w:rPr>
        <w:t>. London: EIF.</w:t>
      </w:r>
    </w:p>
    <w:p w14:paraId="133A59EB" w14:textId="77777777" w:rsidR="00324196" w:rsidRPr="00324196" w:rsidRDefault="00324196" w:rsidP="00324196">
      <w:pPr>
        <w:pStyle w:val="ListParagraph"/>
        <w:numPr>
          <w:ilvl w:val="0"/>
          <w:numId w:val="6"/>
        </w:numPr>
        <w:spacing w:before="100" w:beforeAutospacing="1" w:after="100" w:afterAutospacing="1" w:line="360" w:lineRule="auto"/>
        <w:rPr>
          <w:rFonts w:ascii="Arial" w:eastAsia="Times New Roman" w:hAnsi="Arial" w:cs="Arial"/>
          <w:sz w:val="24"/>
          <w:szCs w:val="24"/>
          <w:lang w:eastAsia="en-GB"/>
        </w:rPr>
      </w:pPr>
      <w:r w:rsidRPr="00324196">
        <w:rPr>
          <w:rFonts w:ascii="Arial" w:eastAsia="Times New Roman" w:hAnsi="Arial" w:cs="Arial"/>
          <w:sz w:val="24"/>
          <w:szCs w:val="24"/>
          <w:lang w:eastAsia="en-GB"/>
        </w:rPr>
        <w:t xml:space="preserve">Harris, J., 2023. </w:t>
      </w:r>
      <w:r w:rsidRPr="00324196">
        <w:rPr>
          <w:rFonts w:ascii="Arial" w:eastAsia="Times New Roman" w:hAnsi="Arial" w:cs="Arial"/>
          <w:i/>
          <w:iCs/>
          <w:sz w:val="24"/>
          <w:szCs w:val="24"/>
          <w:lang w:eastAsia="en-GB"/>
        </w:rPr>
        <w:t>Engaging Fathers in Early Help Services: Barriers and Opportunities</w:t>
      </w:r>
      <w:r w:rsidRPr="00324196">
        <w:rPr>
          <w:rFonts w:ascii="Arial" w:eastAsia="Times New Roman" w:hAnsi="Arial" w:cs="Arial"/>
          <w:sz w:val="24"/>
          <w:szCs w:val="24"/>
          <w:lang w:eastAsia="en-GB"/>
        </w:rPr>
        <w:t>. Child Welfare Journal, 101(2), pp.45–62.</w:t>
      </w:r>
    </w:p>
    <w:p w14:paraId="40983655" w14:textId="77777777" w:rsidR="00324196" w:rsidRPr="00324196" w:rsidRDefault="00324196" w:rsidP="00324196">
      <w:pPr>
        <w:pStyle w:val="ListParagraph"/>
        <w:numPr>
          <w:ilvl w:val="0"/>
          <w:numId w:val="6"/>
        </w:numPr>
        <w:spacing w:before="100" w:beforeAutospacing="1" w:after="100" w:afterAutospacing="1" w:line="360" w:lineRule="auto"/>
        <w:rPr>
          <w:rFonts w:ascii="Arial" w:eastAsia="Times New Roman" w:hAnsi="Arial" w:cs="Arial"/>
          <w:sz w:val="24"/>
          <w:szCs w:val="24"/>
          <w:lang w:eastAsia="en-GB"/>
        </w:rPr>
      </w:pPr>
      <w:proofErr w:type="spellStart"/>
      <w:r w:rsidRPr="00324196">
        <w:rPr>
          <w:rFonts w:ascii="Arial" w:eastAsia="Times New Roman" w:hAnsi="Arial" w:cs="Arial"/>
          <w:sz w:val="24"/>
          <w:szCs w:val="24"/>
          <w:lang w:eastAsia="en-GB"/>
        </w:rPr>
        <w:t>Horwath</w:t>
      </w:r>
      <w:proofErr w:type="spellEnd"/>
      <w:r w:rsidRPr="00324196">
        <w:rPr>
          <w:rFonts w:ascii="Arial" w:eastAsia="Times New Roman" w:hAnsi="Arial" w:cs="Arial"/>
          <w:sz w:val="24"/>
          <w:szCs w:val="24"/>
          <w:lang w:eastAsia="en-GB"/>
        </w:rPr>
        <w:t xml:space="preserve">, J., 2020. </w:t>
      </w:r>
      <w:r w:rsidRPr="00324196">
        <w:rPr>
          <w:rFonts w:ascii="Arial" w:eastAsia="Times New Roman" w:hAnsi="Arial" w:cs="Arial"/>
          <w:i/>
          <w:iCs/>
          <w:sz w:val="24"/>
          <w:szCs w:val="24"/>
          <w:lang w:eastAsia="en-GB"/>
        </w:rPr>
        <w:t>The Child’s World: Understanding and Supporting Children in Early Help</w:t>
      </w:r>
      <w:r w:rsidRPr="00324196">
        <w:rPr>
          <w:rFonts w:ascii="Arial" w:eastAsia="Times New Roman" w:hAnsi="Arial" w:cs="Arial"/>
          <w:sz w:val="24"/>
          <w:szCs w:val="24"/>
          <w:lang w:eastAsia="en-GB"/>
        </w:rPr>
        <w:t>. London: Jessica Kingsley.</w:t>
      </w:r>
    </w:p>
    <w:p w14:paraId="2A6929EE" w14:textId="77777777" w:rsidR="00324196" w:rsidRPr="00324196" w:rsidRDefault="00324196" w:rsidP="00324196">
      <w:pPr>
        <w:pStyle w:val="ListParagraph"/>
        <w:numPr>
          <w:ilvl w:val="0"/>
          <w:numId w:val="6"/>
        </w:numPr>
        <w:spacing w:before="100" w:beforeAutospacing="1" w:after="100" w:afterAutospacing="1" w:line="360" w:lineRule="auto"/>
        <w:rPr>
          <w:rFonts w:ascii="Arial" w:eastAsia="Times New Roman" w:hAnsi="Arial" w:cs="Arial"/>
          <w:sz w:val="24"/>
          <w:szCs w:val="24"/>
          <w:lang w:eastAsia="en-GB"/>
        </w:rPr>
      </w:pPr>
      <w:r w:rsidRPr="00324196">
        <w:rPr>
          <w:rFonts w:ascii="Arial" w:eastAsia="Times New Roman" w:hAnsi="Arial" w:cs="Arial"/>
          <w:sz w:val="24"/>
          <w:szCs w:val="24"/>
          <w:lang w:eastAsia="en-GB"/>
        </w:rPr>
        <w:t xml:space="preserve">Leeds City Council, 2026. </w:t>
      </w:r>
      <w:r w:rsidRPr="00324196">
        <w:rPr>
          <w:rFonts w:ascii="Arial" w:eastAsia="Times New Roman" w:hAnsi="Arial" w:cs="Arial"/>
          <w:i/>
          <w:iCs/>
          <w:sz w:val="24"/>
          <w:szCs w:val="24"/>
          <w:lang w:eastAsia="en-GB"/>
        </w:rPr>
        <w:t>Early Help Strategy and Family Hub Framework</w:t>
      </w:r>
      <w:r w:rsidRPr="00324196">
        <w:rPr>
          <w:rFonts w:ascii="Arial" w:eastAsia="Times New Roman" w:hAnsi="Arial" w:cs="Arial"/>
          <w:sz w:val="24"/>
          <w:szCs w:val="24"/>
          <w:lang w:eastAsia="en-GB"/>
        </w:rPr>
        <w:t>. Leeds: Leeds City Council.</w:t>
      </w:r>
    </w:p>
    <w:p w14:paraId="1F7A5B24" w14:textId="77777777" w:rsidR="00324196" w:rsidRPr="00324196" w:rsidRDefault="00324196" w:rsidP="00324196">
      <w:pPr>
        <w:pStyle w:val="ListParagraph"/>
        <w:numPr>
          <w:ilvl w:val="0"/>
          <w:numId w:val="6"/>
        </w:numPr>
        <w:spacing w:before="100" w:beforeAutospacing="1" w:after="100" w:afterAutospacing="1" w:line="360" w:lineRule="auto"/>
        <w:rPr>
          <w:rFonts w:ascii="Arial" w:eastAsia="Times New Roman" w:hAnsi="Arial" w:cs="Arial"/>
          <w:sz w:val="24"/>
          <w:szCs w:val="24"/>
          <w:lang w:eastAsia="en-GB"/>
        </w:rPr>
      </w:pPr>
      <w:r w:rsidRPr="00324196">
        <w:rPr>
          <w:rFonts w:ascii="Arial" w:eastAsia="Times New Roman" w:hAnsi="Arial" w:cs="Arial"/>
          <w:sz w:val="24"/>
          <w:szCs w:val="24"/>
          <w:lang w:eastAsia="en-GB"/>
        </w:rPr>
        <w:t xml:space="preserve">Munro, E., 2011. </w:t>
      </w:r>
      <w:r w:rsidRPr="00324196">
        <w:rPr>
          <w:rFonts w:ascii="Arial" w:eastAsia="Times New Roman" w:hAnsi="Arial" w:cs="Arial"/>
          <w:i/>
          <w:iCs/>
          <w:sz w:val="24"/>
          <w:szCs w:val="24"/>
          <w:lang w:eastAsia="en-GB"/>
        </w:rPr>
        <w:t>The Munro Review of Child Protection: Final Report</w:t>
      </w:r>
      <w:r w:rsidRPr="00324196">
        <w:rPr>
          <w:rFonts w:ascii="Arial" w:eastAsia="Times New Roman" w:hAnsi="Arial" w:cs="Arial"/>
          <w:sz w:val="24"/>
          <w:szCs w:val="24"/>
          <w:lang w:eastAsia="en-GB"/>
        </w:rPr>
        <w:t>. London: Department for Education.</w:t>
      </w:r>
    </w:p>
    <w:p w14:paraId="34073917" w14:textId="77777777" w:rsidR="00324196" w:rsidRPr="00324196" w:rsidRDefault="00324196" w:rsidP="00324196">
      <w:pPr>
        <w:pStyle w:val="ListParagraph"/>
        <w:numPr>
          <w:ilvl w:val="0"/>
          <w:numId w:val="6"/>
        </w:numPr>
        <w:spacing w:before="100" w:beforeAutospacing="1" w:after="100" w:afterAutospacing="1" w:line="360" w:lineRule="auto"/>
        <w:rPr>
          <w:rFonts w:ascii="Arial" w:eastAsia="Times New Roman" w:hAnsi="Arial" w:cs="Arial"/>
          <w:sz w:val="24"/>
          <w:szCs w:val="24"/>
          <w:lang w:eastAsia="en-GB"/>
        </w:rPr>
      </w:pPr>
      <w:r w:rsidRPr="00324196">
        <w:rPr>
          <w:rFonts w:ascii="Arial" w:eastAsia="Times New Roman" w:hAnsi="Arial" w:cs="Arial"/>
          <w:sz w:val="24"/>
          <w:szCs w:val="24"/>
          <w:lang w:eastAsia="en-GB"/>
        </w:rPr>
        <w:t xml:space="preserve">Ofcom, 2025. </w:t>
      </w:r>
      <w:r w:rsidRPr="00324196">
        <w:rPr>
          <w:rFonts w:ascii="Arial" w:eastAsia="Times New Roman" w:hAnsi="Arial" w:cs="Arial"/>
          <w:i/>
          <w:iCs/>
          <w:sz w:val="24"/>
          <w:szCs w:val="24"/>
          <w:lang w:eastAsia="en-GB"/>
        </w:rPr>
        <w:t>Digital Access and Mobile Usage Trends in Family Services</w:t>
      </w:r>
      <w:r w:rsidRPr="00324196">
        <w:rPr>
          <w:rFonts w:ascii="Arial" w:eastAsia="Times New Roman" w:hAnsi="Arial" w:cs="Arial"/>
          <w:sz w:val="24"/>
          <w:szCs w:val="24"/>
          <w:lang w:eastAsia="en-GB"/>
        </w:rPr>
        <w:t>. London: Ofcom.</w:t>
      </w:r>
    </w:p>
    <w:p w14:paraId="1425E600" w14:textId="77777777" w:rsidR="00324196" w:rsidRPr="00324196" w:rsidRDefault="00324196" w:rsidP="00324196">
      <w:pPr>
        <w:pStyle w:val="ListParagraph"/>
        <w:numPr>
          <w:ilvl w:val="0"/>
          <w:numId w:val="6"/>
        </w:numPr>
        <w:spacing w:before="100" w:beforeAutospacing="1" w:after="100" w:afterAutospacing="1" w:line="360" w:lineRule="auto"/>
        <w:rPr>
          <w:rFonts w:ascii="Arial" w:eastAsia="Times New Roman" w:hAnsi="Arial" w:cs="Arial"/>
          <w:sz w:val="24"/>
          <w:szCs w:val="24"/>
          <w:lang w:eastAsia="en-GB"/>
        </w:rPr>
      </w:pPr>
      <w:r w:rsidRPr="00324196">
        <w:rPr>
          <w:rFonts w:ascii="Arial" w:eastAsia="Times New Roman" w:hAnsi="Arial" w:cs="Arial"/>
          <w:sz w:val="24"/>
          <w:szCs w:val="24"/>
          <w:lang w:eastAsia="en-GB"/>
        </w:rPr>
        <w:t xml:space="preserve">Plinth, S., 2026. </w:t>
      </w:r>
      <w:r w:rsidRPr="00324196">
        <w:rPr>
          <w:rFonts w:ascii="Arial" w:eastAsia="Times New Roman" w:hAnsi="Arial" w:cs="Arial"/>
          <w:i/>
          <w:iCs/>
          <w:sz w:val="24"/>
          <w:szCs w:val="24"/>
          <w:lang w:eastAsia="en-GB"/>
        </w:rPr>
        <w:t>Multi-Agency Support Teams and Procedural Access in Local Authorities</w:t>
      </w:r>
      <w:r w:rsidRPr="00324196">
        <w:rPr>
          <w:rFonts w:ascii="Arial" w:eastAsia="Times New Roman" w:hAnsi="Arial" w:cs="Arial"/>
          <w:sz w:val="24"/>
          <w:szCs w:val="24"/>
          <w:lang w:eastAsia="en-GB"/>
        </w:rPr>
        <w:t>. London: Policy Press.</w:t>
      </w:r>
    </w:p>
    <w:p w14:paraId="0CF53BC9" w14:textId="77777777" w:rsidR="00324196" w:rsidRPr="00324196" w:rsidRDefault="00324196" w:rsidP="00324196">
      <w:pPr>
        <w:pStyle w:val="ListParagraph"/>
        <w:numPr>
          <w:ilvl w:val="0"/>
          <w:numId w:val="6"/>
        </w:numPr>
        <w:spacing w:before="100" w:beforeAutospacing="1" w:after="100" w:afterAutospacing="1" w:line="360" w:lineRule="auto"/>
        <w:rPr>
          <w:rFonts w:ascii="Arial" w:eastAsia="Times New Roman" w:hAnsi="Arial" w:cs="Arial"/>
          <w:sz w:val="24"/>
          <w:szCs w:val="24"/>
          <w:lang w:eastAsia="en-GB"/>
        </w:rPr>
      </w:pPr>
      <w:proofErr w:type="spellStart"/>
      <w:r w:rsidRPr="00324196">
        <w:rPr>
          <w:rFonts w:ascii="Arial" w:eastAsia="Times New Roman" w:hAnsi="Arial" w:cs="Arial"/>
          <w:sz w:val="24"/>
          <w:szCs w:val="24"/>
          <w:lang w:eastAsia="en-GB"/>
        </w:rPr>
        <w:t>Sidebotham</w:t>
      </w:r>
      <w:proofErr w:type="spellEnd"/>
      <w:r w:rsidRPr="00324196">
        <w:rPr>
          <w:rFonts w:ascii="Arial" w:eastAsia="Times New Roman" w:hAnsi="Arial" w:cs="Arial"/>
          <w:sz w:val="24"/>
          <w:szCs w:val="24"/>
          <w:lang w:eastAsia="en-GB"/>
        </w:rPr>
        <w:t xml:space="preserve">, P., Brandon, M., Bailey, S., </w:t>
      </w:r>
      <w:proofErr w:type="spellStart"/>
      <w:r w:rsidRPr="00324196">
        <w:rPr>
          <w:rFonts w:ascii="Arial" w:eastAsia="Times New Roman" w:hAnsi="Arial" w:cs="Arial"/>
          <w:sz w:val="24"/>
          <w:szCs w:val="24"/>
          <w:lang w:eastAsia="en-GB"/>
        </w:rPr>
        <w:t>Belderson</w:t>
      </w:r>
      <w:proofErr w:type="spellEnd"/>
      <w:r w:rsidRPr="00324196">
        <w:rPr>
          <w:rFonts w:ascii="Arial" w:eastAsia="Times New Roman" w:hAnsi="Arial" w:cs="Arial"/>
          <w:sz w:val="24"/>
          <w:szCs w:val="24"/>
          <w:lang w:eastAsia="en-GB"/>
        </w:rPr>
        <w:t xml:space="preserve">, P., Hawley, C., &amp; </w:t>
      </w:r>
      <w:proofErr w:type="spellStart"/>
      <w:r w:rsidRPr="00324196">
        <w:rPr>
          <w:rFonts w:ascii="Arial" w:eastAsia="Times New Roman" w:hAnsi="Arial" w:cs="Arial"/>
          <w:sz w:val="24"/>
          <w:szCs w:val="24"/>
          <w:lang w:eastAsia="en-GB"/>
        </w:rPr>
        <w:t>Megson</w:t>
      </w:r>
      <w:proofErr w:type="spellEnd"/>
      <w:r w:rsidRPr="00324196">
        <w:rPr>
          <w:rFonts w:ascii="Arial" w:eastAsia="Times New Roman" w:hAnsi="Arial" w:cs="Arial"/>
          <w:sz w:val="24"/>
          <w:szCs w:val="24"/>
          <w:lang w:eastAsia="en-GB"/>
        </w:rPr>
        <w:t xml:space="preserve">, M., 2016. </w:t>
      </w:r>
      <w:r w:rsidRPr="00324196">
        <w:rPr>
          <w:rFonts w:ascii="Arial" w:eastAsia="Times New Roman" w:hAnsi="Arial" w:cs="Arial"/>
          <w:i/>
          <w:iCs/>
          <w:sz w:val="24"/>
          <w:szCs w:val="24"/>
          <w:lang w:eastAsia="en-GB"/>
        </w:rPr>
        <w:t>Pathways to Harm, Pathways to Protection: A Triennial Analysis of Serious Case Reviews 2011-2014</w:t>
      </w:r>
      <w:r w:rsidRPr="00324196">
        <w:rPr>
          <w:rFonts w:ascii="Arial" w:eastAsia="Times New Roman" w:hAnsi="Arial" w:cs="Arial"/>
          <w:sz w:val="24"/>
          <w:szCs w:val="24"/>
          <w:lang w:eastAsia="en-GB"/>
        </w:rPr>
        <w:t>. London: Department for Education.</w:t>
      </w:r>
    </w:p>
    <w:p w14:paraId="370340D2" w14:textId="77777777" w:rsidR="00324196" w:rsidRPr="00324196" w:rsidRDefault="00324196" w:rsidP="00324196">
      <w:pPr>
        <w:pStyle w:val="ListParagraph"/>
        <w:numPr>
          <w:ilvl w:val="0"/>
          <w:numId w:val="6"/>
        </w:numPr>
        <w:spacing w:before="100" w:beforeAutospacing="1" w:after="100" w:afterAutospacing="1" w:line="360" w:lineRule="auto"/>
        <w:rPr>
          <w:rFonts w:ascii="Arial" w:eastAsia="Times New Roman" w:hAnsi="Arial" w:cs="Arial"/>
          <w:sz w:val="24"/>
          <w:szCs w:val="24"/>
          <w:lang w:eastAsia="en-GB"/>
        </w:rPr>
      </w:pPr>
      <w:r w:rsidRPr="00324196">
        <w:rPr>
          <w:rFonts w:ascii="Arial" w:eastAsia="Times New Roman" w:hAnsi="Arial" w:cs="Arial"/>
          <w:sz w:val="24"/>
          <w:szCs w:val="24"/>
          <w:lang w:eastAsia="en-GB"/>
        </w:rPr>
        <w:t xml:space="preserve">Supporting Families Programme, 2022. </w:t>
      </w:r>
      <w:r w:rsidRPr="00324196">
        <w:rPr>
          <w:rFonts w:ascii="Arial" w:eastAsia="Times New Roman" w:hAnsi="Arial" w:cs="Arial"/>
          <w:i/>
          <w:iCs/>
          <w:sz w:val="24"/>
          <w:szCs w:val="24"/>
          <w:lang w:eastAsia="en-GB"/>
        </w:rPr>
        <w:t>The Early Help System Guide</w:t>
      </w:r>
      <w:r w:rsidRPr="00324196">
        <w:rPr>
          <w:rFonts w:ascii="Arial" w:eastAsia="Times New Roman" w:hAnsi="Arial" w:cs="Arial"/>
          <w:sz w:val="24"/>
          <w:szCs w:val="24"/>
          <w:lang w:eastAsia="en-GB"/>
        </w:rPr>
        <w:t>. London: UK Government.</w:t>
      </w:r>
    </w:p>
    <w:p w14:paraId="12DA97FA" w14:textId="77777777" w:rsidR="00324196" w:rsidRPr="00324196" w:rsidRDefault="00324196" w:rsidP="00324196">
      <w:pPr>
        <w:pStyle w:val="ListParagraph"/>
        <w:numPr>
          <w:ilvl w:val="0"/>
          <w:numId w:val="6"/>
        </w:numPr>
        <w:spacing w:before="100" w:beforeAutospacing="1" w:after="100" w:afterAutospacing="1" w:line="360" w:lineRule="auto"/>
        <w:rPr>
          <w:rFonts w:ascii="Arial" w:eastAsia="Times New Roman" w:hAnsi="Arial" w:cs="Arial"/>
          <w:sz w:val="24"/>
          <w:szCs w:val="24"/>
          <w:lang w:eastAsia="en-GB"/>
        </w:rPr>
      </w:pPr>
      <w:r w:rsidRPr="00324196">
        <w:rPr>
          <w:rFonts w:ascii="Arial" w:eastAsia="Times New Roman" w:hAnsi="Arial" w:cs="Arial"/>
          <w:sz w:val="24"/>
          <w:szCs w:val="24"/>
          <w:lang w:eastAsia="en-GB"/>
        </w:rPr>
        <w:t xml:space="preserve">UK Government, 1989. </w:t>
      </w:r>
      <w:r w:rsidRPr="00324196">
        <w:rPr>
          <w:rFonts w:ascii="Arial" w:eastAsia="Times New Roman" w:hAnsi="Arial" w:cs="Arial"/>
          <w:i/>
          <w:iCs/>
          <w:sz w:val="24"/>
          <w:szCs w:val="24"/>
          <w:lang w:eastAsia="en-GB"/>
        </w:rPr>
        <w:t>Children Act 1989</w:t>
      </w:r>
      <w:r w:rsidRPr="00324196">
        <w:rPr>
          <w:rFonts w:ascii="Arial" w:eastAsia="Times New Roman" w:hAnsi="Arial" w:cs="Arial"/>
          <w:sz w:val="24"/>
          <w:szCs w:val="24"/>
          <w:lang w:eastAsia="en-GB"/>
        </w:rPr>
        <w:t>. London: HMSO.</w:t>
      </w:r>
    </w:p>
    <w:p w14:paraId="67050392" w14:textId="77777777" w:rsidR="00921625" w:rsidRPr="00324196" w:rsidRDefault="00921625" w:rsidP="00324196">
      <w:pPr>
        <w:spacing w:line="360" w:lineRule="auto"/>
        <w:rPr>
          <w:rFonts w:ascii="Arial" w:hAnsi="Arial" w:cs="Arial"/>
        </w:rPr>
      </w:pPr>
    </w:p>
    <w:sectPr w:rsidR="00921625" w:rsidRPr="00324196" w:rsidSect="00324196">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00078"/>
    <w:multiLevelType w:val="multilevel"/>
    <w:tmpl w:val="6F5ED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D5037"/>
    <w:multiLevelType w:val="multilevel"/>
    <w:tmpl w:val="2F7AD5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151E41"/>
    <w:multiLevelType w:val="multilevel"/>
    <w:tmpl w:val="AA227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A056D2"/>
    <w:multiLevelType w:val="multilevel"/>
    <w:tmpl w:val="1ADE2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F04981"/>
    <w:multiLevelType w:val="hybridMultilevel"/>
    <w:tmpl w:val="5E987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5E2EC2"/>
    <w:multiLevelType w:val="multilevel"/>
    <w:tmpl w:val="15FCE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4883511">
    <w:abstractNumId w:val="1"/>
  </w:num>
  <w:num w:numId="2" w16cid:durableId="1877158546">
    <w:abstractNumId w:val="5"/>
  </w:num>
  <w:num w:numId="3" w16cid:durableId="1520847442">
    <w:abstractNumId w:val="2"/>
  </w:num>
  <w:num w:numId="4" w16cid:durableId="649287505">
    <w:abstractNumId w:val="3"/>
  </w:num>
  <w:num w:numId="5" w16cid:durableId="1888223587">
    <w:abstractNumId w:val="0"/>
  </w:num>
  <w:num w:numId="6" w16cid:durableId="147170219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2650"/>
    <w:rsid w:val="001A2650"/>
    <w:rsid w:val="00324196"/>
    <w:rsid w:val="004772C9"/>
    <w:rsid w:val="00921625"/>
    <w:rsid w:val="00B72CDA"/>
    <w:rsid w:val="00B768B3"/>
    <w:rsid w:val="00D30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A7C4202"/>
  <w15:chartTrackingRefBased/>
  <w15:docId w15:val="{F466A868-8446-4546-85E0-56C1B5A4F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24196"/>
    <w:pPr>
      <w:spacing w:before="100" w:beforeAutospacing="1" w:after="100" w:afterAutospacing="1" w:line="240" w:lineRule="auto"/>
      <w:outlineLvl w:val="0"/>
    </w:pPr>
    <w:rPr>
      <w:rFonts w:ascii="Arial" w:eastAsia="Times New Roman" w:hAnsi="Arial" w:cs="Times New Roman"/>
      <w:b/>
      <w:bCs/>
      <w:kern w:val="36"/>
      <w:sz w:val="28"/>
      <w:szCs w:val="48"/>
      <w:lang w:eastAsia="en-GB"/>
    </w:rPr>
  </w:style>
  <w:style w:type="paragraph" w:styleId="Heading2">
    <w:name w:val="heading 2"/>
    <w:basedOn w:val="Normal"/>
    <w:link w:val="Heading2Char"/>
    <w:uiPriority w:val="9"/>
    <w:qFormat/>
    <w:rsid w:val="001A265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1A265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1A2650"/>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4196"/>
    <w:rPr>
      <w:rFonts w:ascii="Arial" w:eastAsia="Times New Roman" w:hAnsi="Arial" w:cs="Times New Roman"/>
      <w:b/>
      <w:bCs/>
      <w:kern w:val="36"/>
      <w:sz w:val="28"/>
      <w:szCs w:val="48"/>
      <w:lang w:eastAsia="en-GB"/>
    </w:rPr>
  </w:style>
  <w:style w:type="character" w:customStyle="1" w:styleId="Heading2Char">
    <w:name w:val="Heading 2 Char"/>
    <w:basedOn w:val="DefaultParagraphFont"/>
    <w:link w:val="Heading2"/>
    <w:uiPriority w:val="9"/>
    <w:rsid w:val="001A2650"/>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1A2650"/>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1A2650"/>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1A26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A2650"/>
    <w:rPr>
      <w:i/>
      <w:iCs/>
    </w:rPr>
  </w:style>
  <w:style w:type="character" w:styleId="Strong">
    <w:name w:val="Strong"/>
    <w:basedOn w:val="DefaultParagraphFont"/>
    <w:uiPriority w:val="22"/>
    <w:qFormat/>
    <w:rsid w:val="001A2650"/>
    <w:rPr>
      <w:b/>
      <w:bCs/>
    </w:rPr>
  </w:style>
  <w:style w:type="table" w:styleId="TableGrid">
    <w:name w:val="Table Grid"/>
    <w:basedOn w:val="TableNormal"/>
    <w:uiPriority w:val="39"/>
    <w:rsid w:val="003241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24196"/>
    <w:pPr>
      <w:ind w:left="720"/>
      <w:contextualSpacing/>
    </w:pPr>
  </w:style>
  <w:style w:type="paragraph" w:styleId="TOCHeading">
    <w:name w:val="TOC Heading"/>
    <w:basedOn w:val="Heading1"/>
    <w:next w:val="Normal"/>
    <w:uiPriority w:val="39"/>
    <w:unhideWhenUsed/>
    <w:qFormat/>
    <w:rsid w:val="00324196"/>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324196"/>
    <w:pPr>
      <w:spacing w:after="100"/>
    </w:pPr>
  </w:style>
  <w:style w:type="paragraph" w:styleId="TOC3">
    <w:name w:val="toc 3"/>
    <w:basedOn w:val="Normal"/>
    <w:next w:val="Normal"/>
    <w:autoRedefine/>
    <w:uiPriority w:val="39"/>
    <w:unhideWhenUsed/>
    <w:rsid w:val="00324196"/>
    <w:pPr>
      <w:spacing w:after="100"/>
      <w:ind w:left="440"/>
    </w:pPr>
  </w:style>
  <w:style w:type="character" w:styleId="Hyperlink">
    <w:name w:val="Hyperlink"/>
    <w:basedOn w:val="DefaultParagraphFont"/>
    <w:uiPriority w:val="99"/>
    <w:unhideWhenUsed/>
    <w:rsid w:val="00324196"/>
    <w:rPr>
      <w:color w:val="0563C1" w:themeColor="hyperlink"/>
      <w:u w:val="single"/>
    </w:rPr>
  </w:style>
  <w:style w:type="paragraph" w:styleId="NoSpacing">
    <w:name w:val="No Spacing"/>
    <w:link w:val="NoSpacingChar"/>
    <w:uiPriority w:val="1"/>
    <w:qFormat/>
    <w:rsid w:val="003241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419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128898">
      <w:bodyDiv w:val="1"/>
      <w:marLeft w:val="0"/>
      <w:marRight w:val="0"/>
      <w:marTop w:val="0"/>
      <w:marBottom w:val="0"/>
      <w:divBdr>
        <w:top w:val="none" w:sz="0" w:space="0" w:color="auto"/>
        <w:left w:val="none" w:sz="0" w:space="0" w:color="auto"/>
        <w:bottom w:val="none" w:sz="0" w:space="0" w:color="auto"/>
        <w:right w:val="none" w:sz="0" w:space="0" w:color="auto"/>
      </w:divBdr>
    </w:div>
    <w:div w:id="151070805">
      <w:bodyDiv w:val="1"/>
      <w:marLeft w:val="0"/>
      <w:marRight w:val="0"/>
      <w:marTop w:val="0"/>
      <w:marBottom w:val="0"/>
      <w:divBdr>
        <w:top w:val="none" w:sz="0" w:space="0" w:color="auto"/>
        <w:left w:val="none" w:sz="0" w:space="0" w:color="auto"/>
        <w:bottom w:val="none" w:sz="0" w:space="0" w:color="auto"/>
        <w:right w:val="none" w:sz="0" w:space="0" w:color="auto"/>
      </w:divBdr>
    </w:div>
    <w:div w:id="182743296">
      <w:bodyDiv w:val="1"/>
      <w:marLeft w:val="0"/>
      <w:marRight w:val="0"/>
      <w:marTop w:val="0"/>
      <w:marBottom w:val="0"/>
      <w:divBdr>
        <w:top w:val="none" w:sz="0" w:space="0" w:color="auto"/>
        <w:left w:val="none" w:sz="0" w:space="0" w:color="auto"/>
        <w:bottom w:val="none" w:sz="0" w:space="0" w:color="auto"/>
        <w:right w:val="none" w:sz="0" w:space="0" w:color="auto"/>
      </w:divBdr>
      <w:divsChild>
        <w:div w:id="1465806379">
          <w:marLeft w:val="0"/>
          <w:marRight w:val="0"/>
          <w:marTop w:val="0"/>
          <w:marBottom w:val="0"/>
          <w:divBdr>
            <w:top w:val="none" w:sz="0" w:space="0" w:color="auto"/>
            <w:left w:val="none" w:sz="0" w:space="0" w:color="auto"/>
            <w:bottom w:val="none" w:sz="0" w:space="0" w:color="auto"/>
            <w:right w:val="none" w:sz="0" w:space="0" w:color="auto"/>
          </w:divBdr>
          <w:divsChild>
            <w:div w:id="650715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341801">
      <w:bodyDiv w:val="1"/>
      <w:marLeft w:val="0"/>
      <w:marRight w:val="0"/>
      <w:marTop w:val="0"/>
      <w:marBottom w:val="0"/>
      <w:divBdr>
        <w:top w:val="none" w:sz="0" w:space="0" w:color="auto"/>
        <w:left w:val="none" w:sz="0" w:space="0" w:color="auto"/>
        <w:bottom w:val="none" w:sz="0" w:space="0" w:color="auto"/>
        <w:right w:val="none" w:sz="0" w:space="0" w:color="auto"/>
      </w:divBdr>
    </w:div>
    <w:div w:id="359400743">
      <w:bodyDiv w:val="1"/>
      <w:marLeft w:val="0"/>
      <w:marRight w:val="0"/>
      <w:marTop w:val="0"/>
      <w:marBottom w:val="0"/>
      <w:divBdr>
        <w:top w:val="none" w:sz="0" w:space="0" w:color="auto"/>
        <w:left w:val="none" w:sz="0" w:space="0" w:color="auto"/>
        <w:bottom w:val="none" w:sz="0" w:space="0" w:color="auto"/>
        <w:right w:val="none" w:sz="0" w:space="0" w:color="auto"/>
      </w:divBdr>
    </w:div>
    <w:div w:id="493229557">
      <w:bodyDiv w:val="1"/>
      <w:marLeft w:val="0"/>
      <w:marRight w:val="0"/>
      <w:marTop w:val="0"/>
      <w:marBottom w:val="0"/>
      <w:divBdr>
        <w:top w:val="none" w:sz="0" w:space="0" w:color="auto"/>
        <w:left w:val="none" w:sz="0" w:space="0" w:color="auto"/>
        <w:bottom w:val="none" w:sz="0" w:space="0" w:color="auto"/>
        <w:right w:val="none" w:sz="0" w:space="0" w:color="auto"/>
      </w:divBdr>
    </w:div>
    <w:div w:id="881213884">
      <w:bodyDiv w:val="1"/>
      <w:marLeft w:val="0"/>
      <w:marRight w:val="0"/>
      <w:marTop w:val="0"/>
      <w:marBottom w:val="0"/>
      <w:divBdr>
        <w:top w:val="none" w:sz="0" w:space="0" w:color="auto"/>
        <w:left w:val="none" w:sz="0" w:space="0" w:color="auto"/>
        <w:bottom w:val="none" w:sz="0" w:space="0" w:color="auto"/>
        <w:right w:val="none" w:sz="0" w:space="0" w:color="auto"/>
      </w:divBdr>
    </w:div>
    <w:div w:id="945191282">
      <w:bodyDiv w:val="1"/>
      <w:marLeft w:val="0"/>
      <w:marRight w:val="0"/>
      <w:marTop w:val="0"/>
      <w:marBottom w:val="0"/>
      <w:divBdr>
        <w:top w:val="none" w:sz="0" w:space="0" w:color="auto"/>
        <w:left w:val="none" w:sz="0" w:space="0" w:color="auto"/>
        <w:bottom w:val="none" w:sz="0" w:space="0" w:color="auto"/>
        <w:right w:val="none" w:sz="0" w:space="0" w:color="auto"/>
      </w:divBdr>
    </w:div>
    <w:div w:id="976640403">
      <w:bodyDiv w:val="1"/>
      <w:marLeft w:val="0"/>
      <w:marRight w:val="0"/>
      <w:marTop w:val="0"/>
      <w:marBottom w:val="0"/>
      <w:divBdr>
        <w:top w:val="none" w:sz="0" w:space="0" w:color="auto"/>
        <w:left w:val="none" w:sz="0" w:space="0" w:color="auto"/>
        <w:bottom w:val="none" w:sz="0" w:space="0" w:color="auto"/>
        <w:right w:val="none" w:sz="0" w:space="0" w:color="auto"/>
      </w:divBdr>
      <w:divsChild>
        <w:div w:id="2058893227">
          <w:marLeft w:val="0"/>
          <w:marRight w:val="0"/>
          <w:marTop w:val="0"/>
          <w:marBottom w:val="0"/>
          <w:divBdr>
            <w:top w:val="none" w:sz="0" w:space="0" w:color="auto"/>
            <w:left w:val="none" w:sz="0" w:space="0" w:color="auto"/>
            <w:bottom w:val="none" w:sz="0" w:space="0" w:color="auto"/>
            <w:right w:val="none" w:sz="0" w:space="0" w:color="auto"/>
          </w:divBdr>
          <w:divsChild>
            <w:div w:id="376591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877086">
      <w:bodyDiv w:val="1"/>
      <w:marLeft w:val="0"/>
      <w:marRight w:val="0"/>
      <w:marTop w:val="0"/>
      <w:marBottom w:val="0"/>
      <w:divBdr>
        <w:top w:val="none" w:sz="0" w:space="0" w:color="auto"/>
        <w:left w:val="none" w:sz="0" w:space="0" w:color="auto"/>
        <w:bottom w:val="none" w:sz="0" w:space="0" w:color="auto"/>
        <w:right w:val="none" w:sz="0" w:space="0" w:color="auto"/>
      </w:divBdr>
    </w:div>
    <w:div w:id="1731996177">
      <w:bodyDiv w:val="1"/>
      <w:marLeft w:val="0"/>
      <w:marRight w:val="0"/>
      <w:marTop w:val="0"/>
      <w:marBottom w:val="0"/>
      <w:divBdr>
        <w:top w:val="none" w:sz="0" w:space="0" w:color="auto"/>
        <w:left w:val="none" w:sz="0" w:space="0" w:color="auto"/>
        <w:bottom w:val="none" w:sz="0" w:space="0" w:color="auto"/>
        <w:right w:val="none" w:sz="0" w:space="0" w:color="auto"/>
      </w:divBdr>
    </w:div>
    <w:div w:id="1960842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CFD319-C978-43FC-A042-495FE42B778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Pages>
  <Words>3242</Words>
  <Characters>18486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Toniece Lee</cp:lastModifiedBy>
  <cp:revision>4</cp:revision>
  <dcterms:created xsi:type="dcterms:W3CDTF">2026-04-09T05:42:00Z</dcterms:created>
  <dcterms:modified xsi:type="dcterms:W3CDTF">2026-04-27T15:17:00Z</dcterms:modified>
</cp:coreProperties>
</file>