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DFE773" w14:textId="77777777" w:rsidR="004B4C14" w:rsidRDefault="004B4C14" w:rsidP="00E90EBC">
      <w:pPr>
        <w:pBdr>
          <w:top w:val="nil"/>
          <w:left w:val="nil"/>
          <w:bottom w:val="nil"/>
          <w:right w:val="nil"/>
          <w:between w:val="nil"/>
        </w:pBdr>
        <w:spacing w:after="160" w:line="256" w:lineRule="auto"/>
        <w:rPr>
          <w:b/>
          <w:i/>
          <w:color w:val="222222"/>
          <w:sz w:val="48"/>
          <w:szCs w:val="48"/>
          <w:u w:val="single"/>
        </w:rPr>
      </w:pPr>
    </w:p>
    <w:p w14:paraId="3D4024D5" w14:textId="77777777" w:rsidR="004B4C14" w:rsidRDefault="004B4C14" w:rsidP="00E90EBC">
      <w:pPr>
        <w:pBdr>
          <w:top w:val="nil"/>
          <w:left w:val="nil"/>
          <w:bottom w:val="nil"/>
          <w:right w:val="nil"/>
          <w:between w:val="nil"/>
        </w:pBdr>
        <w:spacing w:after="160" w:line="256" w:lineRule="auto"/>
        <w:rPr>
          <w:b/>
          <w:i/>
          <w:color w:val="222222"/>
          <w:sz w:val="48"/>
          <w:szCs w:val="48"/>
          <w:u w:val="single"/>
        </w:rPr>
      </w:pPr>
    </w:p>
    <w:p w14:paraId="00000001" w14:textId="60D1E6DA" w:rsidR="00443C8C" w:rsidRPr="004B4C14" w:rsidRDefault="00E90EBC" w:rsidP="00E90EBC">
      <w:pPr>
        <w:pBdr>
          <w:top w:val="nil"/>
          <w:left w:val="nil"/>
          <w:bottom w:val="nil"/>
          <w:right w:val="nil"/>
          <w:between w:val="nil"/>
        </w:pBdr>
        <w:spacing w:after="160" w:line="256" w:lineRule="auto"/>
        <w:rPr>
          <w:b/>
          <w:i/>
          <w:color w:val="222222"/>
          <w:sz w:val="64"/>
          <w:szCs w:val="64"/>
          <w:u w:val="single"/>
        </w:rPr>
      </w:pPr>
      <w:r w:rsidRPr="004B4C14">
        <w:rPr>
          <w:b/>
          <w:i/>
          <w:color w:val="222222"/>
          <w:sz w:val="64"/>
          <w:szCs w:val="64"/>
          <w:u w:val="single"/>
        </w:rPr>
        <w:t>Introducing the Modern Workplace</w:t>
      </w:r>
    </w:p>
    <w:p w14:paraId="6F92337A" w14:textId="56CDB9F1" w:rsidR="004B4C14" w:rsidRDefault="004B4C14" w:rsidP="00E90EBC">
      <w:pPr>
        <w:pBdr>
          <w:top w:val="nil"/>
          <w:left w:val="nil"/>
          <w:bottom w:val="nil"/>
          <w:right w:val="nil"/>
          <w:between w:val="nil"/>
        </w:pBdr>
        <w:spacing w:after="160" w:line="256" w:lineRule="auto"/>
        <w:rPr>
          <w:b/>
          <w:i/>
          <w:color w:val="222222"/>
          <w:sz w:val="48"/>
          <w:szCs w:val="48"/>
          <w:u w:val="single"/>
        </w:rPr>
      </w:pPr>
    </w:p>
    <w:p w14:paraId="2D633EAC" w14:textId="53682A72" w:rsidR="004B4C14" w:rsidRDefault="004B4C14" w:rsidP="00E90EBC">
      <w:pPr>
        <w:pBdr>
          <w:top w:val="nil"/>
          <w:left w:val="nil"/>
          <w:bottom w:val="nil"/>
          <w:right w:val="nil"/>
          <w:between w:val="nil"/>
        </w:pBdr>
        <w:spacing w:after="160" w:line="256" w:lineRule="auto"/>
        <w:rPr>
          <w:b/>
          <w:i/>
          <w:color w:val="222222"/>
          <w:sz w:val="48"/>
          <w:szCs w:val="48"/>
          <w:u w:val="single"/>
        </w:rPr>
      </w:pPr>
    </w:p>
    <w:p w14:paraId="5E3128B6" w14:textId="1EF3AB08" w:rsidR="004B4C14" w:rsidRDefault="004B4C14" w:rsidP="00E90EBC">
      <w:pPr>
        <w:pBdr>
          <w:top w:val="nil"/>
          <w:left w:val="nil"/>
          <w:bottom w:val="nil"/>
          <w:right w:val="nil"/>
          <w:between w:val="nil"/>
        </w:pBdr>
        <w:spacing w:after="160" w:line="256" w:lineRule="auto"/>
        <w:rPr>
          <w:b/>
          <w:i/>
          <w:color w:val="222222"/>
          <w:sz w:val="48"/>
          <w:szCs w:val="48"/>
          <w:u w:val="single"/>
        </w:rPr>
      </w:pPr>
    </w:p>
    <w:p w14:paraId="04F50E61" w14:textId="483542C1" w:rsidR="004B4C14" w:rsidRDefault="004B4C14" w:rsidP="00E90EBC">
      <w:pPr>
        <w:pBdr>
          <w:top w:val="nil"/>
          <w:left w:val="nil"/>
          <w:bottom w:val="nil"/>
          <w:right w:val="nil"/>
          <w:between w:val="nil"/>
        </w:pBdr>
        <w:spacing w:after="160" w:line="256" w:lineRule="auto"/>
        <w:rPr>
          <w:b/>
          <w:i/>
          <w:color w:val="222222"/>
          <w:sz w:val="48"/>
          <w:szCs w:val="48"/>
          <w:u w:val="single"/>
        </w:rPr>
      </w:pPr>
    </w:p>
    <w:p w14:paraId="6A2D15FC" w14:textId="77777777" w:rsidR="004B4C14" w:rsidRPr="004B4C14" w:rsidRDefault="004B4C14" w:rsidP="00E90EBC">
      <w:pPr>
        <w:pBdr>
          <w:top w:val="nil"/>
          <w:left w:val="nil"/>
          <w:bottom w:val="nil"/>
          <w:right w:val="nil"/>
          <w:between w:val="nil"/>
        </w:pBdr>
        <w:spacing w:after="160" w:line="256" w:lineRule="auto"/>
        <w:rPr>
          <w:b/>
          <w:i/>
          <w:color w:val="222222"/>
          <w:sz w:val="48"/>
          <w:szCs w:val="48"/>
          <w:u w:val="single"/>
        </w:rPr>
      </w:pPr>
    </w:p>
    <w:p w14:paraId="560AA7A2" w14:textId="490F72B1" w:rsidR="00E90EBC" w:rsidRPr="004B4C14" w:rsidRDefault="00E90EBC" w:rsidP="00E90EBC">
      <w:pPr>
        <w:pBdr>
          <w:top w:val="nil"/>
          <w:left w:val="nil"/>
          <w:bottom w:val="nil"/>
          <w:right w:val="nil"/>
          <w:between w:val="nil"/>
        </w:pBdr>
        <w:spacing w:after="160" w:line="256" w:lineRule="auto"/>
        <w:rPr>
          <w:b/>
          <w:i/>
          <w:color w:val="222222"/>
          <w:sz w:val="48"/>
          <w:szCs w:val="48"/>
          <w:u w:val="single"/>
        </w:rPr>
      </w:pPr>
      <w:r w:rsidRPr="004B4C14">
        <w:rPr>
          <w:b/>
          <w:i/>
          <w:color w:val="222222"/>
          <w:sz w:val="48"/>
          <w:szCs w:val="48"/>
          <w:u w:val="single"/>
        </w:rPr>
        <w:t xml:space="preserve">Student </w:t>
      </w:r>
      <w:proofErr w:type="spellStart"/>
      <w:proofErr w:type="gramStart"/>
      <w:r w:rsidRPr="004B4C14">
        <w:rPr>
          <w:b/>
          <w:i/>
          <w:color w:val="222222"/>
          <w:sz w:val="48"/>
          <w:szCs w:val="48"/>
          <w:u w:val="single"/>
        </w:rPr>
        <w:t>name:Ioana</w:t>
      </w:r>
      <w:proofErr w:type="spellEnd"/>
      <w:proofErr w:type="gramEnd"/>
      <w:r w:rsidRPr="004B4C14">
        <w:rPr>
          <w:b/>
          <w:i/>
          <w:color w:val="222222"/>
          <w:sz w:val="48"/>
          <w:szCs w:val="48"/>
          <w:u w:val="single"/>
        </w:rPr>
        <w:t xml:space="preserve"> Catalina Mizgaciu</w:t>
      </w:r>
    </w:p>
    <w:p w14:paraId="70AFBBD3" w14:textId="70EE1558" w:rsidR="00E90EBC" w:rsidRPr="004B4C14" w:rsidRDefault="00E90EBC" w:rsidP="00E90EBC">
      <w:pPr>
        <w:pBdr>
          <w:top w:val="nil"/>
          <w:left w:val="nil"/>
          <w:bottom w:val="nil"/>
          <w:right w:val="nil"/>
          <w:between w:val="nil"/>
        </w:pBdr>
        <w:spacing w:after="160" w:line="256" w:lineRule="auto"/>
        <w:rPr>
          <w:b/>
          <w:i/>
          <w:color w:val="222222"/>
          <w:sz w:val="48"/>
          <w:szCs w:val="48"/>
          <w:u w:val="single"/>
        </w:rPr>
      </w:pPr>
      <w:r w:rsidRPr="004B4C14">
        <w:rPr>
          <w:b/>
          <w:i/>
          <w:color w:val="222222"/>
          <w:sz w:val="48"/>
          <w:szCs w:val="48"/>
          <w:u w:val="single"/>
        </w:rPr>
        <w:t>Student Id:1807939</w:t>
      </w:r>
    </w:p>
    <w:p w14:paraId="78B5B2E6" w14:textId="34FC4E7D" w:rsidR="00E90EBC" w:rsidRPr="004B4C14" w:rsidRDefault="00E90EBC" w:rsidP="00E90EBC">
      <w:pPr>
        <w:pBdr>
          <w:top w:val="nil"/>
          <w:left w:val="nil"/>
          <w:bottom w:val="nil"/>
          <w:right w:val="nil"/>
          <w:between w:val="nil"/>
        </w:pBdr>
        <w:spacing w:after="160" w:line="256" w:lineRule="auto"/>
        <w:rPr>
          <w:b/>
          <w:i/>
          <w:color w:val="222222"/>
          <w:sz w:val="48"/>
          <w:szCs w:val="48"/>
          <w:u w:val="single"/>
        </w:rPr>
      </w:pPr>
      <w:r w:rsidRPr="004B4C14">
        <w:rPr>
          <w:b/>
          <w:i/>
          <w:color w:val="222222"/>
          <w:sz w:val="48"/>
          <w:szCs w:val="48"/>
          <w:u w:val="single"/>
        </w:rPr>
        <w:t xml:space="preserve">Module </w:t>
      </w:r>
      <w:proofErr w:type="gramStart"/>
      <w:r w:rsidRPr="004B4C14">
        <w:rPr>
          <w:b/>
          <w:i/>
          <w:color w:val="222222"/>
          <w:sz w:val="48"/>
          <w:szCs w:val="48"/>
          <w:u w:val="single"/>
        </w:rPr>
        <w:t>Id:LCBB</w:t>
      </w:r>
      <w:proofErr w:type="gramEnd"/>
      <w:r w:rsidRPr="004B4C14">
        <w:rPr>
          <w:b/>
          <w:i/>
          <w:color w:val="222222"/>
          <w:sz w:val="48"/>
          <w:szCs w:val="48"/>
          <w:u w:val="single"/>
        </w:rPr>
        <w:t>4003</w:t>
      </w:r>
    </w:p>
    <w:p w14:paraId="4E5BE328" w14:textId="0496CB49" w:rsidR="00E90EBC" w:rsidRPr="004B4C14" w:rsidRDefault="00E90EBC" w:rsidP="00E90EBC">
      <w:pPr>
        <w:pBdr>
          <w:top w:val="nil"/>
          <w:left w:val="nil"/>
          <w:bottom w:val="nil"/>
          <w:right w:val="nil"/>
          <w:between w:val="nil"/>
        </w:pBdr>
        <w:spacing w:after="160" w:line="256" w:lineRule="auto"/>
        <w:rPr>
          <w:b/>
          <w:i/>
          <w:color w:val="222222"/>
          <w:sz w:val="48"/>
          <w:szCs w:val="48"/>
          <w:u w:val="single"/>
        </w:rPr>
      </w:pPr>
      <w:r w:rsidRPr="004B4C14">
        <w:rPr>
          <w:b/>
          <w:i/>
          <w:color w:val="222222"/>
          <w:sz w:val="48"/>
          <w:szCs w:val="48"/>
          <w:u w:val="single"/>
        </w:rPr>
        <w:t xml:space="preserve">Lecturer </w:t>
      </w:r>
      <w:proofErr w:type="spellStart"/>
      <w:proofErr w:type="gramStart"/>
      <w:r w:rsidRPr="004B4C14">
        <w:rPr>
          <w:b/>
          <w:i/>
          <w:color w:val="222222"/>
          <w:sz w:val="48"/>
          <w:szCs w:val="48"/>
          <w:u w:val="single"/>
        </w:rPr>
        <w:t>name:</w:t>
      </w:r>
      <w:r w:rsidR="004B4C14" w:rsidRPr="004B4C14">
        <w:rPr>
          <w:b/>
          <w:i/>
          <w:color w:val="222222"/>
          <w:sz w:val="48"/>
          <w:szCs w:val="48"/>
          <w:u w:val="single"/>
        </w:rPr>
        <w:t>Anupam</w:t>
      </w:r>
      <w:proofErr w:type="spellEnd"/>
      <w:proofErr w:type="gramEnd"/>
      <w:r w:rsidR="004B4C14" w:rsidRPr="004B4C14">
        <w:rPr>
          <w:b/>
          <w:i/>
          <w:color w:val="222222"/>
          <w:sz w:val="48"/>
          <w:szCs w:val="48"/>
          <w:u w:val="single"/>
        </w:rPr>
        <w:t xml:space="preserve"> Mazumdar</w:t>
      </w:r>
    </w:p>
    <w:p w14:paraId="00000004" w14:textId="77777777" w:rsidR="00443C8C" w:rsidRPr="004B4C14" w:rsidRDefault="00443C8C">
      <w:pPr>
        <w:pBdr>
          <w:top w:val="nil"/>
          <w:left w:val="nil"/>
          <w:bottom w:val="nil"/>
          <w:right w:val="nil"/>
          <w:between w:val="nil"/>
        </w:pBdr>
        <w:spacing w:after="160" w:line="256" w:lineRule="auto"/>
        <w:rPr>
          <w:b/>
          <w:i/>
          <w:color w:val="222222"/>
          <w:sz w:val="48"/>
          <w:szCs w:val="48"/>
          <w:u w:val="single"/>
        </w:rPr>
      </w:pPr>
      <w:bookmarkStart w:id="0" w:name="_GoBack"/>
      <w:bookmarkEnd w:id="0"/>
    </w:p>
    <w:p w14:paraId="00000006" w14:textId="58849F34" w:rsidR="00443C8C" w:rsidRPr="004B4C14" w:rsidRDefault="00E90EBC" w:rsidP="004B4C14">
      <w:pPr>
        <w:pBdr>
          <w:top w:val="nil"/>
          <w:left w:val="nil"/>
          <w:bottom w:val="nil"/>
          <w:right w:val="nil"/>
          <w:between w:val="nil"/>
        </w:pBdr>
        <w:spacing w:after="160" w:line="256" w:lineRule="auto"/>
        <w:rPr>
          <w:b/>
          <w:i/>
          <w:color w:val="000000"/>
          <w:sz w:val="144"/>
          <w:szCs w:val="144"/>
          <w:u w:val="single"/>
        </w:rPr>
      </w:pPr>
      <w:r w:rsidRPr="004B4C14">
        <w:rPr>
          <w:sz w:val="48"/>
          <w:szCs w:val="48"/>
        </w:rPr>
        <w:br w:type="page"/>
      </w:r>
    </w:p>
    <w:p w14:paraId="00000007" w14:textId="77777777" w:rsidR="00443C8C" w:rsidRPr="00E90EBC" w:rsidRDefault="00E90EBC">
      <w:pPr>
        <w:keepNext/>
        <w:keepLines/>
        <w:pBdr>
          <w:top w:val="nil"/>
          <w:left w:val="nil"/>
          <w:bottom w:val="nil"/>
          <w:right w:val="nil"/>
          <w:between w:val="nil"/>
        </w:pBdr>
        <w:spacing w:before="240" w:line="256" w:lineRule="auto"/>
        <w:ind w:left="432" w:hanging="432"/>
        <w:jc w:val="center"/>
        <w:rPr>
          <w:rFonts w:eastAsia="Calibri"/>
          <w:b/>
          <w:color w:val="2E74B5"/>
          <w:sz w:val="32"/>
          <w:szCs w:val="32"/>
        </w:rPr>
      </w:pPr>
      <w:r w:rsidRPr="00E90EBC">
        <w:rPr>
          <w:rFonts w:eastAsia="Calibri"/>
          <w:b/>
          <w:color w:val="2E74B5"/>
          <w:sz w:val="32"/>
          <w:szCs w:val="32"/>
        </w:rPr>
        <w:lastRenderedPageBreak/>
        <w:t xml:space="preserve"> </w:t>
      </w:r>
      <w:r w:rsidRPr="00E90EBC">
        <w:rPr>
          <w:b/>
          <w:color w:val="2E74B5"/>
          <w:sz w:val="28"/>
          <w:szCs w:val="28"/>
        </w:rPr>
        <w:t>Table of Contents</w:t>
      </w:r>
    </w:p>
    <w:sdt>
      <w:sdtPr>
        <w:id w:val="1994364120"/>
        <w:docPartObj>
          <w:docPartGallery w:val="Table of Contents"/>
          <w:docPartUnique/>
        </w:docPartObj>
      </w:sdtPr>
      <w:sdtContent>
        <w:p w14:paraId="00000008" w14:textId="77777777" w:rsidR="00443C8C" w:rsidRPr="00E90EBC" w:rsidRDefault="00E90EBC">
          <w:pPr>
            <w:pBdr>
              <w:top w:val="nil"/>
              <w:left w:val="nil"/>
              <w:bottom w:val="nil"/>
              <w:right w:val="nil"/>
              <w:between w:val="nil"/>
            </w:pBdr>
            <w:tabs>
              <w:tab w:val="right" w:pos="9360"/>
            </w:tabs>
            <w:spacing w:after="100" w:line="256" w:lineRule="auto"/>
            <w:rPr>
              <w:rFonts w:eastAsia="Calibri"/>
              <w:color w:val="000000"/>
              <w:sz w:val="22"/>
              <w:szCs w:val="22"/>
            </w:rPr>
          </w:pPr>
          <w:r w:rsidRPr="00E90EBC">
            <w:fldChar w:fldCharType="begin"/>
          </w:r>
          <w:r w:rsidRPr="00E90EBC">
            <w:instrText xml:space="preserve"> TOC \h \u \z </w:instrText>
          </w:r>
          <w:r w:rsidRPr="00E90EBC">
            <w:fldChar w:fldCharType="separate"/>
          </w:r>
          <w:hyperlink w:anchor="_30j0zll">
            <w:r w:rsidRPr="00E90EBC">
              <w:rPr>
                <w:rFonts w:eastAsia="Calibri"/>
                <w:color w:val="000000"/>
                <w:sz w:val="22"/>
                <w:szCs w:val="22"/>
              </w:rPr>
              <w:t xml:space="preserve">INTRODUCTION </w:t>
            </w:r>
            <w:r w:rsidRPr="00E90EBC">
              <w:rPr>
                <w:rFonts w:eastAsia="Calibri"/>
                <w:color w:val="000000"/>
                <w:sz w:val="22"/>
                <w:szCs w:val="22"/>
              </w:rPr>
              <w:tab/>
              <w:t>4</w:t>
            </w:r>
          </w:hyperlink>
        </w:p>
        <w:p w14:paraId="00000009" w14:textId="77777777" w:rsidR="00443C8C" w:rsidRPr="00E90EBC" w:rsidRDefault="00E90EBC">
          <w:pPr>
            <w:pBdr>
              <w:top w:val="nil"/>
              <w:left w:val="nil"/>
              <w:bottom w:val="nil"/>
              <w:right w:val="nil"/>
              <w:between w:val="nil"/>
            </w:pBdr>
            <w:tabs>
              <w:tab w:val="right" w:pos="9360"/>
            </w:tabs>
            <w:spacing w:after="100" w:line="256" w:lineRule="auto"/>
            <w:rPr>
              <w:rFonts w:eastAsia="Calibri"/>
              <w:color w:val="000000"/>
              <w:sz w:val="22"/>
              <w:szCs w:val="22"/>
            </w:rPr>
          </w:pPr>
          <w:hyperlink w:anchor="_1fob9te">
            <w:r w:rsidRPr="00E90EBC">
              <w:rPr>
                <w:rFonts w:eastAsia="Calibri"/>
                <w:color w:val="000000"/>
                <w:sz w:val="22"/>
                <w:szCs w:val="22"/>
              </w:rPr>
              <w:t xml:space="preserve">MAIN BODY </w:t>
            </w:r>
            <w:r w:rsidRPr="00E90EBC">
              <w:rPr>
                <w:rFonts w:eastAsia="Calibri"/>
                <w:color w:val="000000"/>
                <w:sz w:val="22"/>
                <w:szCs w:val="22"/>
              </w:rPr>
              <w:tab/>
              <w:t>4</w:t>
            </w:r>
          </w:hyperlink>
        </w:p>
        <w:p w14:paraId="0000000A" w14:textId="77777777" w:rsidR="00443C8C" w:rsidRPr="00E90EBC" w:rsidRDefault="00E90EBC">
          <w:pPr>
            <w:pBdr>
              <w:top w:val="nil"/>
              <w:left w:val="nil"/>
              <w:bottom w:val="nil"/>
              <w:right w:val="nil"/>
              <w:between w:val="nil"/>
            </w:pBdr>
            <w:tabs>
              <w:tab w:val="right" w:pos="9360"/>
            </w:tabs>
            <w:spacing w:after="100" w:line="256" w:lineRule="auto"/>
            <w:ind w:left="220"/>
            <w:rPr>
              <w:rFonts w:eastAsia="Calibri"/>
              <w:color w:val="000000"/>
              <w:sz w:val="22"/>
              <w:szCs w:val="22"/>
            </w:rPr>
          </w:pPr>
          <w:hyperlink w:anchor="_3znysh7">
            <w:r w:rsidRPr="00E90EBC">
              <w:rPr>
                <w:rFonts w:eastAsia="Calibri"/>
                <w:color w:val="000000"/>
                <w:sz w:val="22"/>
                <w:szCs w:val="22"/>
              </w:rPr>
              <w:t>Analyzing the relationship between structure, culture, people and organizational performance</w:t>
            </w:r>
            <w:r w:rsidRPr="00E90EBC">
              <w:rPr>
                <w:rFonts w:eastAsia="Calibri"/>
                <w:color w:val="000000"/>
                <w:sz w:val="22"/>
                <w:szCs w:val="22"/>
              </w:rPr>
              <w:tab/>
              <w:t>4</w:t>
            </w:r>
          </w:hyperlink>
        </w:p>
        <w:p w14:paraId="0000000B" w14:textId="77777777" w:rsidR="00443C8C" w:rsidRPr="00E90EBC" w:rsidRDefault="00E90EBC">
          <w:pPr>
            <w:pBdr>
              <w:top w:val="nil"/>
              <w:left w:val="nil"/>
              <w:bottom w:val="nil"/>
              <w:right w:val="nil"/>
              <w:between w:val="nil"/>
            </w:pBdr>
            <w:tabs>
              <w:tab w:val="right" w:pos="9360"/>
            </w:tabs>
            <w:spacing w:after="100" w:line="256" w:lineRule="auto"/>
            <w:ind w:left="220"/>
            <w:rPr>
              <w:rFonts w:eastAsia="Calibri"/>
              <w:color w:val="000000"/>
              <w:sz w:val="22"/>
              <w:szCs w:val="22"/>
            </w:rPr>
          </w:pPr>
          <w:hyperlink w:anchor="_2et92p0">
            <w:r w:rsidRPr="00E90EBC">
              <w:rPr>
                <w:rFonts w:eastAsia="Calibri"/>
                <w:color w:val="000000"/>
                <w:sz w:val="22"/>
                <w:szCs w:val="22"/>
              </w:rPr>
              <w:t xml:space="preserve">Identifying the </w:t>
            </w:r>
            <w:r w:rsidRPr="00E90EBC">
              <w:rPr>
                <w:rFonts w:eastAsia="Calibri"/>
                <w:color w:val="000000"/>
                <w:sz w:val="24"/>
                <w:szCs w:val="24"/>
              </w:rPr>
              <w:t>essential</w:t>
            </w:r>
            <w:r w:rsidRPr="00E90EBC">
              <w:rPr>
                <w:rFonts w:eastAsia="Calibri"/>
                <w:color w:val="000000"/>
                <w:sz w:val="22"/>
                <w:szCs w:val="22"/>
              </w:rPr>
              <w:t xml:space="preserve"> nature of managerial work, communicate the role of leadership and determine the effective management and leadership variables</w:t>
            </w:r>
            <w:r w:rsidRPr="00E90EBC">
              <w:rPr>
                <w:rFonts w:eastAsia="Calibri"/>
                <w:color w:val="000000"/>
                <w:sz w:val="22"/>
                <w:szCs w:val="22"/>
              </w:rPr>
              <w:tab/>
              <w:t>6</w:t>
            </w:r>
          </w:hyperlink>
        </w:p>
        <w:p w14:paraId="0000000C" w14:textId="77777777" w:rsidR="00443C8C" w:rsidRPr="00E90EBC" w:rsidRDefault="00E90EBC">
          <w:pPr>
            <w:pBdr>
              <w:top w:val="nil"/>
              <w:left w:val="nil"/>
              <w:bottom w:val="nil"/>
              <w:right w:val="nil"/>
              <w:between w:val="nil"/>
            </w:pBdr>
            <w:tabs>
              <w:tab w:val="right" w:pos="9360"/>
            </w:tabs>
            <w:spacing w:after="100" w:line="256" w:lineRule="auto"/>
            <w:ind w:left="220"/>
            <w:rPr>
              <w:rFonts w:eastAsia="Calibri"/>
              <w:color w:val="000000"/>
              <w:sz w:val="22"/>
              <w:szCs w:val="22"/>
            </w:rPr>
          </w:pPr>
          <w:hyperlink w:anchor="_tyjcwt">
            <w:r w:rsidRPr="00E90EBC">
              <w:rPr>
                <w:rFonts w:eastAsia="Calibri"/>
                <w:color w:val="000000"/>
                <w:sz w:val="22"/>
                <w:szCs w:val="22"/>
              </w:rPr>
              <w:t>Evaluating the behavioral approach to management through different factors</w:t>
            </w:r>
            <w:r w:rsidRPr="00E90EBC">
              <w:rPr>
                <w:rFonts w:eastAsia="Calibri"/>
                <w:color w:val="000000"/>
                <w:sz w:val="22"/>
                <w:szCs w:val="22"/>
              </w:rPr>
              <w:tab/>
              <w:t>7</w:t>
            </w:r>
          </w:hyperlink>
        </w:p>
        <w:p w14:paraId="0000000D" w14:textId="77777777" w:rsidR="00443C8C" w:rsidRPr="00E90EBC" w:rsidRDefault="00E90EBC">
          <w:pPr>
            <w:pBdr>
              <w:top w:val="nil"/>
              <w:left w:val="nil"/>
              <w:bottom w:val="nil"/>
              <w:right w:val="nil"/>
              <w:between w:val="nil"/>
            </w:pBdr>
            <w:tabs>
              <w:tab w:val="right" w:pos="9360"/>
            </w:tabs>
            <w:spacing w:after="100" w:line="256" w:lineRule="auto"/>
            <w:rPr>
              <w:rFonts w:eastAsia="Calibri"/>
              <w:color w:val="000000"/>
              <w:sz w:val="22"/>
              <w:szCs w:val="22"/>
            </w:rPr>
          </w:pPr>
          <w:hyperlink w:anchor="_3dy6vkm">
            <w:r w:rsidRPr="00E90EBC">
              <w:rPr>
                <w:rFonts w:eastAsia="Calibri"/>
                <w:color w:val="000000"/>
                <w:sz w:val="22"/>
                <w:szCs w:val="22"/>
              </w:rPr>
              <w:t>CONCLUSION</w:t>
            </w:r>
            <w:r w:rsidRPr="00E90EBC">
              <w:rPr>
                <w:rFonts w:eastAsia="Calibri"/>
                <w:color w:val="000000"/>
                <w:sz w:val="22"/>
                <w:szCs w:val="22"/>
              </w:rPr>
              <w:tab/>
              <w:t>8</w:t>
            </w:r>
          </w:hyperlink>
        </w:p>
        <w:p w14:paraId="0000000E" w14:textId="77777777" w:rsidR="00443C8C" w:rsidRPr="00E90EBC" w:rsidRDefault="00E90EBC">
          <w:pPr>
            <w:pBdr>
              <w:top w:val="nil"/>
              <w:left w:val="nil"/>
              <w:bottom w:val="nil"/>
              <w:right w:val="nil"/>
              <w:between w:val="nil"/>
            </w:pBdr>
            <w:tabs>
              <w:tab w:val="right" w:pos="9360"/>
            </w:tabs>
            <w:spacing w:after="100" w:line="256" w:lineRule="auto"/>
            <w:rPr>
              <w:rFonts w:eastAsia="Calibri"/>
              <w:color w:val="000000"/>
              <w:sz w:val="22"/>
              <w:szCs w:val="22"/>
            </w:rPr>
          </w:pPr>
          <w:hyperlink w:anchor="_1t3h5sf">
            <w:r w:rsidRPr="00E90EBC">
              <w:rPr>
                <w:rFonts w:eastAsia="Calibri"/>
                <w:color w:val="000000"/>
                <w:sz w:val="22"/>
                <w:szCs w:val="22"/>
              </w:rPr>
              <w:t xml:space="preserve">REFERNECES </w:t>
            </w:r>
            <w:r w:rsidRPr="00E90EBC">
              <w:rPr>
                <w:rFonts w:eastAsia="Calibri"/>
                <w:color w:val="000000"/>
                <w:sz w:val="22"/>
                <w:szCs w:val="22"/>
              </w:rPr>
              <w:tab/>
              <w:t>9</w:t>
            </w:r>
          </w:hyperlink>
          <w:r w:rsidRPr="00E90EBC">
            <w:fldChar w:fldCharType="end"/>
          </w:r>
        </w:p>
      </w:sdtContent>
    </w:sdt>
    <w:p w14:paraId="0000000F" w14:textId="77777777" w:rsidR="00443C8C" w:rsidRPr="00E90EBC" w:rsidRDefault="00443C8C">
      <w:pPr>
        <w:pBdr>
          <w:top w:val="nil"/>
          <w:left w:val="nil"/>
          <w:bottom w:val="nil"/>
          <w:right w:val="nil"/>
          <w:between w:val="nil"/>
        </w:pBdr>
        <w:spacing w:after="160" w:line="256" w:lineRule="auto"/>
        <w:rPr>
          <w:rFonts w:eastAsia="Calibri"/>
          <w:color w:val="000000"/>
          <w:sz w:val="22"/>
          <w:szCs w:val="22"/>
        </w:rPr>
      </w:pPr>
      <w:bookmarkStart w:id="1" w:name="_gjdgxs" w:colFirst="0" w:colLast="0"/>
      <w:bookmarkEnd w:id="1"/>
    </w:p>
    <w:p w14:paraId="00000010" w14:textId="77777777" w:rsidR="00443C8C" w:rsidRPr="00E90EBC" w:rsidRDefault="00443C8C">
      <w:pPr>
        <w:pBdr>
          <w:top w:val="nil"/>
          <w:left w:val="nil"/>
          <w:bottom w:val="nil"/>
          <w:right w:val="nil"/>
          <w:between w:val="nil"/>
        </w:pBdr>
        <w:spacing w:after="160" w:line="256" w:lineRule="auto"/>
        <w:rPr>
          <w:b/>
          <w:color w:val="2E74B5"/>
          <w:sz w:val="28"/>
          <w:szCs w:val="28"/>
        </w:rPr>
      </w:pPr>
    </w:p>
    <w:p w14:paraId="00000011" w14:textId="77777777" w:rsidR="00443C8C" w:rsidRPr="00E90EBC" w:rsidRDefault="00E90EBC">
      <w:pPr>
        <w:pStyle w:val="Heading1"/>
        <w:ind w:left="1" w:hanging="3"/>
        <w:rPr>
          <w:rFonts w:ascii="Times New Roman" w:eastAsia="Times New Roman" w:hAnsi="Times New Roman" w:cs="Times New Roman"/>
        </w:rPr>
      </w:pPr>
      <w:bookmarkStart w:id="2" w:name="_30j0zll" w:colFirst="0" w:colLast="0"/>
      <w:bookmarkEnd w:id="2"/>
      <w:r w:rsidRPr="00E90EBC">
        <w:rPr>
          <w:rFonts w:ascii="Times New Roman" w:hAnsi="Times New Roman" w:cs="Times New Roman"/>
        </w:rPr>
        <w:br w:type="page"/>
      </w:r>
      <w:r w:rsidRPr="00E90EBC">
        <w:rPr>
          <w:rFonts w:ascii="Times New Roman" w:eastAsia="Times New Roman" w:hAnsi="Times New Roman" w:cs="Times New Roman"/>
          <w:b/>
          <w:sz w:val="28"/>
          <w:szCs w:val="28"/>
        </w:rPr>
        <w:lastRenderedPageBreak/>
        <w:t xml:space="preserve">INTRODUCTION </w:t>
      </w:r>
    </w:p>
    <w:p w14:paraId="00000012" w14:textId="77777777" w:rsidR="00443C8C" w:rsidRPr="00E90EBC" w:rsidRDefault="00E90EBC">
      <w:pPr>
        <w:pBdr>
          <w:top w:val="nil"/>
          <w:left w:val="nil"/>
          <w:bottom w:val="nil"/>
          <w:right w:val="nil"/>
          <w:between w:val="nil"/>
        </w:pBdr>
        <w:spacing w:after="160" w:line="256" w:lineRule="auto"/>
        <w:jc w:val="both"/>
        <w:rPr>
          <w:b/>
          <w:color w:val="000000"/>
          <w:sz w:val="28"/>
          <w:szCs w:val="28"/>
        </w:rPr>
      </w:pPr>
      <w:bookmarkStart w:id="3" w:name="_1fob9te" w:colFirst="0" w:colLast="0"/>
      <w:bookmarkEnd w:id="3"/>
      <w:r w:rsidRPr="00E90EBC">
        <w:rPr>
          <w:color w:val="000000"/>
          <w:sz w:val="22"/>
          <w:szCs w:val="22"/>
        </w:rPr>
        <w:tab/>
      </w:r>
      <w:r w:rsidRPr="00E90EBC">
        <w:rPr>
          <w:color w:val="000000"/>
          <w:sz w:val="24"/>
          <w:szCs w:val="24"/>
        </w:rPr>
        <w:t xml:space="preserve">Nowadays, workplace is fond of innovation and creativity that comes up by the different team members that makes the company culture work oriented. In present time, company provides flexible workplace environment where employees can work from anywhere. It means, organization been changing the traditional approach to modern approach. Present study has been based on Modern workplace which has been based on the case study of which is a multinational brand of America in food manufacturing sector. Present report explains about the company workplace environment, culture people and structure that company followed. Report also taking use of different models of management to present the deep understanding. </w:t>
      </w:r>
    </w:p>
    <w:p w14:paraId="00000013" w14:textId="77777777" w:rsidR="00443C8C" w:rsidRPr="00E90EBC" w:rsidRDefault="00E90EBC">
      <w:pPr>
        <w:pStyle w:val="Heading1"/>
        <w:ind w:left="1" w:hanging="3"/>
        <w:rPr>
          <w:rFonts w:ascii="Times New Roman" w:eastAsia="Times New Roman" w:hAnsi="Times New Roman" w:cs="Times New Roman"/>
          <w:sz w:val="24"/>
          <w:szCs w:val="24"/>
          <w:u w:val="single"/>
        </w:rPr>
      </w:pPr>
      <w:bookmarkStart w:id="4" w:name="_3znysh7" w:colFirst="0" w:colLast="0"/>
      <w:bookmarkEnd w:id="4"/>
      <w:r w:rsidRPr="00E90EBC">
        <w:rPr>
          <w:rFonts w:ascii="Times New Roman" w:eastAsia="Times New Roman" w:hAnsi="Times New Roman" w:cs="Times New Roman"/>
          <w:b/>
          <w:sz w:val="28"/>
          <w:szCs w:val="28"/>
        </w:rPr>
        <w:t xml:space="preserve">MAIN BODY </w:t>
      </w:r>
    </w:p>
    <w:p w14:paraId="00000014" w14:textId="77777777" w:rsidR="00443C8C" w:rsidRPr="00E90EBC" w:rsidRDefault="00E90EBC">
      <w:pPr>
        <w:pStyle w:val="Heading2"/>
        <w:ind w:left="0" w:hanging="2"/>
        <w:rPr>
          <w:rFonts w:ascii="Times New Roman" w:eastAsia="Times New Roman" w:hAnsi="Times New Roman" w:cs="Times New Roman"/>
          <w:b/>
          <w:sz w:val="24"/>
          <w:szCs w:val="24"/>
        </w:rPr>
      </w:pPr>
      <w:r w:rsidRPr="00E90EBC">
        <w:rPr>
          <w:rFonts w:ascii="Times New Roman" w:eastAsia="Times New Roman" w:hAnsi="Times New Roman" w:cs="Times New Roman"/>
          <w:sz w:val="24"/>
          <w:szCs w:val="24"/>
          <w:u w:val="single"/>
        </w:rPr>
        <w:t>Analyzing the relationship between structure, culture, people and organizational performance</w:t>
      </w:r>
    </w:p>
    <w:p w14:paraId="00000015"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b/>
          <w:color w:val="000000"/>
          <w:sz w:val="24"/>
          <w:szCs w:val="24"/>
        </w:rPr>
        <w:t>Organizational Culture</w:t>
      </w:r>
    </w:p>
    <w:p w14:paraId="00000016" w14:textId="77777777" w:rsidR="00443C8C" w:rsidRPr="00E90EBC" w:rsidRDefault="00E90EBC">
      <w:pPr>
        <w:pBdr>
          <w:top w:val="nil"/>
          <w:left w:val="nil"/>
          <w:bottom w:val="nil"/>
          <w:right w:val="nil"/>
          <w:between w:val="nil"/>
        </w:pBdr>
        <w:spacing w:after="160" w:line="256" w:lineRule="auto"/>
        <w:ind w:firstLine="720"/>
        <w:jc w:val="both"/>
        <w:rPr>
          <w:b/>
          <w:color w:val="000000"/>
          <w:sz w:val="24"/>
          <w:szCs w:val="24"/>
        </w:rPr>
      </w:pPr>
      <w:r w:rsidRPr="00E90EBC">
        <w:rPr>
          <w:rFonts w:eastAsia="Calibri"/>
          <w:color w:val="000000"/>
          <w:sz w:val="22"/>
          <w:szCs w:val="22"/>
        </w:rPr>
        <w:t xml:space="preserve">Organizational culture is referring to the dedication of employees or managers towards the company aims and objectives. Customs and morals this will results in positive outcomes in the organization </w:t>
      </w:r>
      <w:r w:rsidRPr="00E90EBC">
        <w:rPr>
          <w:rFonts w:eastAsia="Calibri"/>
          <w:color w:val="222222"/>
          <w:sz w:val="22"/>
          <w:szCs w:val="22"/>
        </w:rPr>
        <w:t>(</w:t>
      </w:r>
      <w:proofErr w:type="spellStart"/>
      <w:r w:rsidRPr="00E90EBC">
        <w:rPr>
          <w:rFonts w:eastAsia="Calibri"/>
          <w:color w:val="222222"/>
          <w:sz w:val="22"/>
          <w:szCs w:val="22"/>
        </w:rPr>
        <w:t>Angouri</w:t>
      </w:r>
      <w:proofErr w:type="spellEnd"/>
      <w:r w:rsidRPr="00E90EBC">
        <w:rPr>
          <w:rFonts w:eastAsia="Calibri"/>
          <w:color w:val="222222"/>
          <w:sz w:val="22"/>
          <w:szCs w:val="22"/>
        </w:rPr>
        <w:t>, 2015</w:t>
      </w:r>
      <w:r w:rsidRPr="00E90EBC">
        <w:rPr>
          <w:rFonts w:eastAsia="Calibri"/>
          <w:color w:val="000000"/>
          <w:sz w:val="22"/>
          <w:szCs w:val="22"/>
        </w:rPr>
        <w:t xml:space="preserve">). The theory also proves that there is a relationship between strong corporate culture and organizational performance or profits. This will help to recover the new managing successful business growth in order to take the new growth and effective learning goals. Good culture of the company makes good and effective growth. Such as Kellogg has given rich legacy of integrity and honoring that legacy is the main part of the organization. </w:t>
      </w:r>
    </w:p>
    <w:p w14:paraId="00000017" w14:textId="77777777" w:rsidR="00443C8C" w:rsidRPr="00E90EBC" w:rsidRDefault="00E90EBC">
      <w:pPr>
        <w:pBdr>
          <w:top w:val="nil"/>
          <w:left w:val="nil"/>
          <w:bottom w:val="nil"/>
          <w:right w:val="nil"/>
          <w:between w:val="nil"/>
        </w:pBdr>
        <w:spacing w:after="160" w:line="256" w:lineRule="auto"/>
        <w:jc w:val="both"/>
        <w:rPr>
          <w:color w:val="000000"/>
          <w:sz w:val="24"/>
          <w:szCs w:val="24"/>
        </w:rPr>
      </w:pPr>
      <w:r w:rsidRPr="00E90EBC">
        <w:rPr>
          <w:b/>
          <w:color w:val="000000"/>
          <w:sz w:val="24"/>
          <w:szCs w:val="24"/>
        </w:rPr>
        <w:t>Organizational Structure</w:t>
      </w:r>
    </w:p>
    <w:p w14:paraId="00000018" w14:textId="77777777" w:rsidR="00443C8C" w:rsidRPr="00E90EBC" w:rsidRDefault="00E90EBC">
      <w:pPr>
        <w:pBdr>
          <w:top w:val="nil"/>
          <w:left w:val="nil"/>
          <w:bottom w:val="nil"/>
          <w:right w:val="nil"/>
          <w:between w:val="nil"/>
        </w:pBdr>
        <w:spacing w:after="160" w:line="256" w:lineRule="auto"/>
        <w:jc w:val="both"/>
        <w:rPr>
          <w:color w:val="000000"/>
          <w:sz w:val="24"/>
          <w:szCs w:val="24"/>
        </w:rPr>
      </w:pPr>
      <w:r w:rsidRPr="00E90EBC">
        <w:rPr>
          <w:color w:val="000000"/>
          <w:sz w:val="24"/>
          <w:szCs w:val="24"/>
        </w:rPr>
        <w:tab/>
        <w:t xml:space="preserve">There is structure can be perceived as the greatest type of organizational structure. Organization structure is totally dependent upon the company according. Preserve our enduring commitment to integrity by shaping our ethical performance culture and by providing clear guidance. Organization culture of Kellogg’s are currently followed by traditional company culture with chairman at the top a president /chief executive officer. On the other sides, President of several divisions, several executive vice-presidents who also hold other titles like Chief Operation Officer and the chief officer positions and several senior vice presidents. Currently company focusing to build the focus on the cereal business has launched new product for upcoming business. </w:t>
      </w:r>
    </w:p>
    <w:p w14:paraId="00000019" w14:textId="77777777" w:rsidR="00443C8C" w:rsidRPr="00E90EBC" w:rsidRDefault="00E90EBC">
      <w:pPr>
        <w:pBdr>
          <w:top w:val="nil"/>
          <w:left w:val="nil"/>
          <w:bottom w:val="nil"/>
          <w:right w:val="nil"/>
          <w:between w:val="nil"/>
        </w:pBdr>
        <w:spacing w:after="160" w:line="256" w:lineRule="auto"/>
        <w:jc w:val="both"/>
        <w:rPr>
          <w:b/>
          <w:color w:val="000000"/>
          <w:sz w:val="24"/>
          <w:szCs w:val="24"/>
        </w:rPr>
      </w:pPr>
      <w:r w:rsidRPr="00E90EBC">
        <w:rPr>
          <w:color w:val="000000"/>
          <w:sz w:val="24"/>
          <w:szCs w:val="24"/>
        </w:rPr>
        <w:tab/>
        <w:t xml:space="preserve">Second is informal structure in which company focus on to build the informal environment for employees to understand each other’s. </w:t>
      </w:r>
    </w:p>
    <w:p w14:paraId="0000001A" w14:textId="77777777" w:rsidR="00443C8C" w:rsidRPr="00E90EBC" w:rsidRDefault="00E90EBC">
      <w:pPr>
        <w:pBdr>
          <w:top w:val="nil"/>
          <w:left w:val="nil"/>
          <w:bottom w:val="nil"/>
          <w:right w:val="nil"/>
          <w:between w:val="nil"/>
        </w:pBdr>
        <w:spacing w:after="160" w:line="256" w:lineRule="auto"/>
        <w:jc w:val="both"/>
        <w:rPr>
          <w:b/>
          <w:color w:val="000000"/>
          <w:sz w:val="24"/>
          <w:szCs w:val="24"/>
        </w:rPr>
      </w:pPr>
      <w:r w:rsidRPr="00E90EBC">
        <w:rPr>
          <w:b/>
          <w:color w:val="000000"/>
          <w:sz w:val="24"/>
          <w:szCs w:val="24"/>
        </w:rPr>
        <w:t xml:space="preserve">Handy four classes of culture </w:t>
      </w:r>
    </w:p>
    <w:p w14:paraId="0000001B"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b/>
          <w:color w:val="000000"/>
          <w:sz w:val="24"/>
          <w:szCs w:val="24"/>
        </w:rPr>
        <w:t xml:space="preserve">Power Culture </w:t>
      </w:r>
    </w:p>
    <w:p w14:paraId="0000001C"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b/>
          <w:color w:val="000000"/>
          <w:sz w:val="22"/>
          <w:szCs w:val="22"/>
        </w:rPr>
        <w:tab/>
      </w:r>
      <w:r w:rsidRPr="00E90EBC">
        <w:rPr>
          <w:rFonts w:eastAsia="Calibri"/>
          <w:color w:val="000000"/>
          <w:sz w:val="22"/>
          <w:szCs w:val="22"/>
        </w:rPr>
        <w:t xml:space="preserve">In an organization with a power culture might be positive and negative, it totally based on the individuals. Team members influence the positive and negative power in order to rebuilt the situational analysis. Apart from that it brings lots of opportunity for the people to learn and implement the work into effective manner. A power culture is defined the strong culture but on the same side it smoothly turns into toxic </w:t>
      </w:r>
      <w:r w:rsidRPr="00E90EBC">
        <w:rPr>
          <w:rFonts w:eastAsia="Calibri"/>
          <w:color w:val="222222"/>
          <w:sz w:val="22"/>
          <w:szCs w:val="22"/>
        </w:rPr>
        <w:t>(</w:t>
      </w:r>
      <w:proofErr w:type="spellStart"/>
      <w:r w:rsidRPr="00E90EBC">
        <w:rPr>
          <w:rFonts w:eastAsia="Calibri"/>
          <w:color w:val="222222"/>
          <w:sz w:val="22"/>
          <w:szCs w:val="22"/>
        </w:rPr>
        <w:t>Chernyak</w:t>
      </w:r>
      <w:proofErr w:type="spellEnd"/>
      <w:r w:rsidRPr="00E90EBC">
        <w:rPr>
          <w:rFonts w:eastAsia="Calibri"/>
          <w:color w:val="222222"/>
          <w:sz w:val="22"/>
          <w:szCs w:val="22"/>
        </w:rPr>
        <w:t xml:space="preserve">-Hai and </w:t>
      </w:r>
      <w:proofErr w:type="spellStart"/>
      <w:r w:rsidRPr="00E90EBC">
        <w:rPr>
          <w:rFonts w:eastAsia="Calibri"/>
          <w:color w:val="222222"/>
          <w:sz w:val="22"/>
          <w:szCs w:val="22"/>
        </w:rPr>
        <w:t>Rabenu</w:t>
      </w:r>
      <w:proofErr w:type="spellEnd"/>
      <w:r w:rsidRPr="00E90EBC">
        <w:rPr>
          <w:rFonts w:eastAsia="Calibri"/>
          <w:color w:val="222222"/>
          <w:sz w:val="22"/>
          <w:szCs w:val="22"/>
        </w:rPr>
        <w:t>, 2018</w:t>
      </w:r>
      <w:r w:rsidRPr="00E90EBC">
        <w:rPr>
          <w:rFonts w:eastAsia="Calibri"/>
          <w:color w:val="000000"/>
          <w:sz w:val="22"/>
          <w:szCs w:val="22"/>
        </w:rPr>
        <w:t xml:space="preserve">). Power culture works either a bottom up or top down approach. In case of a </w:t>
      </w:r>
      <w:proofErr w:type="gramStart"/>
      <w:r w:rsidRPr="00E90EBC">
        <w:rPr>
          <w:rFonts w:eastAsia="Calibri"/>
          <w:color w:val="000000"/>
          <w:sz w:val="22"/>
          <w:szCs w:val="22"/>
        </w:rPr>
        <w:t>bottom line</w:t>
      </w:r>
      <w:proofErr w:type="gramEnd"/>
      <w:r w:rsidRPr="00E90EBC">
        <w:rPr>
          <w:rFonts w:eastAsia="Calibri"/>
          <w:color w:val="000000"/>
          <w:sz w:val="22"/>
          <w:szCs w:val="22"/>
        </w:rPr>
        <w:t xml:space="preserve"> approach pf power culture the distribution of power is very high in which employees taking decision making approach by their own level. On the other side, it also affects the in case of a complete top down independent matter of fact. It also helps to apart from that. It also helps to take the new </w:t>
      </w:r>
      <w:r w:rsidRPr="00E90EBC">
        <w:rPr>
          <w:rFonts w:eastAsia="Calibri"/>
          <w:color w:val="000000"/>
          <w:sz w:val="22"/>
          <w:szCs w:val="22"/>
        </w:rPr>
        <w:lastRenderedPageBreak/>
        <w:t xml:space="preserve">leading approach and better effective </w:t>
      </w:r>
      <w:proofErr w:type="gramStart"/>
      <w:r w:rsidRPr="00E90EBC">
        <w:rPr>
          <w:rFonts w:eastAsia="Calibri"/>
          <w:color w:val="000000"/>
          <w:sz w:val="22"/>
          <w:szCs w:val="22"/>
        </w:rPr>
        <w:t>result oriented</w:t>
      </w:r>
      <w:proofErr w:type="gramEnd"/>
      <w:r w:rsidRPr="00E90EBC">
        <w:rPr>
          <w:rFonts w:eastAsia="Calibri"/>
          <w:color w:val="000000"/>
          <w:sz w:val="22"/>
          <w:szCs w:val="22"/>
        </w:rPr>
        <w:t xml:space="preserve"> task and technologies. In power culture it has high cooperation levels with low power distribution. </w:t>
      </w:r>
    </w:p>
    <w:p w14:paraId="0000001D" w14:textId="77777777" w:rsidR="00443C8C" w:rsidRPr="00E90EBC" w:rsidRDefault="00E90EBC">
      <w:pPr>
        <w:pBdr>
          <w:top w:val="nil"/>
          <w:left w:val="nil"/>
          <w:bottom w:val="nil"/>
          <w:right w:val="nil"/>
          <w:between w:val="nil"/>
        </w:pBdr>
        <w:spacing w:after="160" w:line="256" w:lineRule="auto"/>
        <w:jc w:val="both"/>
        <w:rPr>
          <w:b/>
          <w:color w:val="000000"/>
          <w:sz w:val="24"/>
          <w:szCs w:val="24"/>
        </w:rPr>
      </w:pPr>
      <w:r w:rsidRPr="00E90EBC">
        <w:rPr>
          <w:rFonts w:eastAsia="Calibri"/>
          <w:color w:val="000000"/>
          <w:sz w:val="22"/>
          <w:szCs w:val="22"/>
        </w:rPr>
        <w:tab/>
        <w:t xml:space="preserve">Power culture affect employee performance if this power fairly distributed to the employees. Otherwise it can be </w:t>
      </w:r>
      <w:proofErr w:type="gramStart"/>
      <w:r w:rsidRPr="00E90EBC">
        <w:rPr>
          <w:rFonts w:eastAsia="Calibri"/>
          <w:color w:val="000000"/>
          <w:sz w:val="22"/>
          <w:szCs w:val="22"/>
        </w:rPr>
        <w:t>lead</w:t>
      </w:r>
      <w:proofErr w:type="gramEnd"/>
      <w:r w:rsidRPr="00E90EBC">
        <w:rPr>
          <w:rFonts w:eastAsia="Calibri"/>
          <w:color w:val="000000"/>
          <w:sz w:val="22"/>
          <w:szCs w:val="22"/>
        </w:rPr>
        <w:t xml:space="preserve"> to intense dissatisfaction on employee morale or company might be facing high employee turnover as well </w:t>
      </w:r>
      <w:r w:rsidRPr="00E90EBC">
        <w:rPr>
          <w:rFonts w:eastAsia="Calibri"/>
          <w:color w:val="222222"/>
          <w:sz w:val="22"/>
          <w:szCs w:val="22"/>
        </w:rPr>
        <w:t>(</w:t>
      </w:r>
      <w:proofErr w:type="spellStart"/>
      <w:r w:rsidRPr="00E90EBC">
        <w:rPr>
          <w:rFonts w:eastAsia="Calibri"/>
          <w:color w:val="222222"/>
          <w:sz w:val="22"/>
          <w:szCs w:val="22"/>
        </w:rPr>
        <w:t>Inkinen</w:t>
      </w:r>
      <w:proofErr w:type="spellEnd"/>
      <w:r w:rsidRPr="00E90EBC">
        <w:rPr>
          <w:rFonts w:eastAsia="Calibri"/>
          <w:color w:val="222222"/>
          <w:sz w:val="22"/>
          <w:szCs w:val="22"/>
        </w:rPr>
        <w:t>, 2016</w:t>
      </w:r>
      <w:r w:rsidRPr="00E90EBC">
        <w:rPr>
          <w:rFonts w:eastAsia="Calibri"/>
          <w:color w:val="000000"/>
          <w:sz w:val="22"/>
          <w:szCs w:val="22"/>
        </w:rPr>
        <w:t xml:space="preserve">). Power culture directly interrelate with the employee performance. </w:t>
      </w:r>
    </w:p>
    <w:p w14:paraId="0000001E" w14:textId="77777777" w:rsidR="00443C8C" w:rsidRPr="00E90EBC" w:rsidRDefault="00E90EBC">
      <w:pPr>
        <w:pBdr>
          <w:top w:val="nil"/>
          <w:left w:val="nil"/>
          <w:bottom w:val="nil"/>
          <w:right w:val="nil"/>
          <w:between w:val="nil"/>
        </w:pBdr>
        <w:spacing w:after="160" w:line="256" w:lineRule="auto"/>
        <w:jc w:val="both"/>
        <w:rPr>
          <w:b/>
          <w:color w:val="000000"/>
          <w:sz w:val="24"/>
          <w:szCs w:val="24"/>
        </w:rPr>
      </w:pPr>
      <w:r w:rsidRPr="00E90EBC">
        <w:rPr>
          <w:b/>
          <w:color w:val="000000"/>
          <w:sz w:val="24"/>
          <w:szCs w:val="24"/>
        </w:rPr>
        <w:t xml:space="preserve">Role Culture </w:t>
      </w:r>
    </w:p>
    <w:p w14:paraId="0000001F" w14:textId="77777777" w:rsidR="00443C8C" w:rsidRPr="00E90EBC" w:rsidRDefault="00E90EBC">
      <w:pPr>
        <w:pBdr>
          <w:top w:val="nil"/>
          <w:left w:val="nil"/>
          <w:bottom w:val="nil"/>
          <w:right w:val="nil"/>
          <w:between w:val="nil"/>
        </w:pBdr>
        <w:spacing w:after="160" w:line="256" w:lineRule="auto"/>
        <w:jc w:val="both"/>
        <w:rPr>
          <w:color w:val="000000"/>
          <w:sz w:val="24"/>
          <w:szCs w:val="24"/>
        </w:rPr>
      </w:pPr>
      <w:r w:rsidRPr="00E90EBC">
        <w:rPr>
          <w:b/>
          <w:color w:val="000000"/>
          <w:sz w:val="24"/>
          <w:szCs w:val="24"/>
        </w:rPr>
        <w:tab/>
      </w:r>
      <w:r w:rsidRPr="00E90EBC">
        <w:rPr>
          <w:color w:val="000000"/>
          <w:sz w:val="24"/>
          <w:szCs w:val="24"/>
        </w:rPr>
        <w:t xml:space="preserve">Organizations who followed with rules and regulations they followed the better roles and responsibilities. Role cultures on detailed organizational structures which are typically tall with a long chain of command. Role also defined the roles and responsibility of an individual person in order to fulfill the best effective results. If company having role culture it be very bureaucratic and ineffective. Organization who apply role culture it may lead stable environment position of the company in the market. </w:t>
      </w:r>
    </w:p>
    <w:p w14:paraId="00000020" w14:textId="77777777" w:rsidR="00443C8C" w:rsidRPr="00E90EBC" w:rsidRDefault="00E90EBC">
      <w:pPr>
        <w:pBdr>
          <w:top w:val="nil"/>
          <w:left w:val="nil"/>
          <w:bottom w:val="nil"/>
          <w:right w:val="nil"/>
          <w:between w:val="nil"/>
        </w:pBdr>
        <w:spacing w:after="160" w:line="256" w:lineRule="auto"/>
        <w:jc w:val="both"/>
        <w:rPr>
          <w:color w:val="000000"/>
          <w:sz w:val="24"/>
          <w:szCs w:val="24"/>
        </w:rPr>
      </w:pPr>
      <w:r w:rsidRPr="00E90EBC">
        <w:rPr>
          <w:color w:val="000000"/>
          <w:sz w:val="24"/>
          <w:szCs w:val="24"/>
        </w:rPr>
        <w:tab/>
        <w:t xml:space="preserve">Position is the significant element in role culture through individual perform their duties accordingly. It helps to determine the effective management task to accomplish the company objectives. </w:t>
      </w:r>
    </w:p>
    <w:p w14:paraId="00000021" w14:textId="77777777" w:rsidR="00443C8C" w:rsidRPr="00E90EBC" w:rsidRDefault="00E90EBC">
      <w:pPr>
        <w:pBdr>
          <w:top w:val="nil"/>
          <w:left w:val="nil"/>
          <w:bottom w:val="nil"/>
          <w:right w:val="nil"/>
          <w:between w:val="nil"/>
        </w:pBdr>
        <w:spacing w:after="160" w:line="256" w:lineRule="auto"/>
        <w:jc w:val="both"/>
        <w:rPr>
          <w:b/>
          <w:color w:val="000000"/>
          <w:sz w:val="24"/>
          <w:szCs w:val="24"/>
        </w:rPr>
      </w:pPr>
      <w:r w:rsidRPr="00E90EBC">
        <w:rPr>
          <w:color w:val="000000"/>
          <w:sz w:val="24"/>
          <w:szCs w:val="24"/>
        </w:rPr>
        <w:tab/>
        <w:t xml:space="preserve">This culture interrelates with organizational performance in positive terms because it provides security and the opportunity to acquire specialist expertise and also employees get rewarded for their good performance as well. </w:t>
      </w:r>
    </w:p>
    <w:p w14:paraId="00000022"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b/>
          <w:color w:val="000000"/>
          <w:sz w:val="24"/>
          <w:szCs w:val="24"/>
        </w:rPr>
        <w:t xml:space="preserve">Task Culture </w:t>
      </w:r>
    </w:p>
    <w:p w14:paraId="00000023"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b/>
          <w:color w:val="000000"/>
          <w:sz w:val="22"/>
          <w:szCs w:val="22"/>
        </w:rPr>
        <w:tab/>
      </w:r>
      <w:r w:rsidRPr="00E90EBC">
        <w:rPr>
          <w:rFonts w:eastAsia="Calibri"/>
          <w:color w:val="000000"/>
          <w:sz w:val="22"/>
          <w:szCs w:val="22"/>
        </w:rPr>
        <w:t xml:space="preserve">Task culture environment of the business structure is majorly goal oriented or job oriented. Organizations who work with this environment is more effective and productively achieved their objectives in efficient manner </w:t>
      </w:r>
      <w:r w:rsidRPr="00E90EBC">
        <w:rPr>
          <w:rFonts w:eastAsia="Calibri"/>
          <w:color w:val="222222"/>
          <w:sz w:val="22"/>
          <w:szCs w:val="22"/>
        </w:rPr>
        <w:t>(Koehler and Sturm, 2018)</w:t>
      </w:r>
      <w:r w:rsidRPr="00E90EBC">
        <w:rPr>
          <w:rFonts w:eastAsia="Calibri"/>
          <w:color w:val="000000"/>
          <w:sz w:val="22"/>
          <w:szCs w:val="22"/>
        </w:rPr>
        <w:t xml:space="preserve">.  This kind of organization structure generally taken project </w:t>
      </w:r>
      <w:proofErr w:type="gramStart"/>
      <w:r w:rsidRPr="00E90EBC">
        <w:rPr>
          <w:rFonts w:eastAsia="Calibri"/>
          <w:color w:val="000000"/>
          <w:sz w:val="22"/>
          <w:szCs w:val="22"/>
        </w:rPr>
        <w:t>matrix based</w:t>
      </w:r>
      <w:proofErr w:type="gramEnd"/>
      <w:r w:rsidRPr="00E90EBC">
        <w:rPr>
          <w:rFonts w:eastAsia="Calibri"/>
          <w:color w:val="000000"/>
          <w:sz w:val="22"/>
          <w:szCs w:val="22"/>
        </w:rPr>
        <w:t xml:space="preserve"> structure designs. </w:t>
      </w:r>
    </w:p>
    <w:p w14:paraId="00000024"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color w:val="000000"/>
          <w:sz w:val="22"/>
          <w:szCs w:val="22"/>
        </w:rPr>
        <w:tab/>
        <w:t xml:space="preserve">The advantage of this culture is invented the new resources and methods to gain company profit. This culture adopts the approach of unifying power in order to improve the work efficiency and build productive team work. </w:t>
      </w:r>
    </w:p>
    <w:p w14:paraId="00000025"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color w:val="000000"/>
          <w:sz w:val="22"/>
          <w:szCs w:val="22"/>
        </w:rPr>
        <w:tab/>
        <w:t xml:space="preserve">Managers of the company are more likely to prefer task culture in order to work in a team with expert advice, rewards etc. </w:t>
      </w:r>
    </w:p>
    <w:p w14:paraId="00000026"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b/>
          <w:color w:val="000000"/>
          <w:sz w:val="22"/>
          <w:szCs w:val="22"/>
        </w:rPr>
        <w:t xml:space="preserve">Person Culture  </w:t>
      </w:r>
    </w:p>
    <w:p w14:paraId="00000027" w14:textId="77777777" w:rsidR="00443C8C" w:rsidRPr="00E90EBC" w:rsidRDefault="00E90EBC">
      <w:pPr>
        <w:pBdr>
          <w:top w:val="nil"/>
          <w:left w:val="nil"/>
          <w:bottom w:val="nil"/>
          <w:right w:val="nil"/>
          <w:between w:val="nil"/>
        </w:pBdr>
        <w:spacing w:after="160" w:line="256" w:lineRule="auto"/>
        <w:jc w:val="both"/>
        <w:rPr>
          <w:color w:val="000000"/>
          <w:sz w:val="24"/>
          <w:szCs w:val="24"/>
        </w:rPr>
      </w:pPr>
      <w:r w:rsidRPr="00E90EBC">
        <w:rPr>
          <w:rFonts w:eastAsia="Calibri"/>
          <w:color w:val="000000"/>
          <w:sz w:val="22"/>
          <w:szCs w:val="22"/>
        </w:rPr>
        <w:tab/>
        <w:t xml:space="preserve">Person Culture is an unusual culture. In other words, this work culture </w:t>
      </w:r>
      <w:proofErr w:type="gramStart"/>
      <w:r w:rsidRPr="00E90EBC">
        <w:rPr>
          <w:rFonts w:eastAsia="Calibri"/>
          <w:color w:val="000000"/>
          <w:sz w:val="22"/>
          <w:szCs w:val="22"/>
        </w:rPr>
        <w:t>focus</w:t>
      </w:r>
      <w:proofErr w:type="gramEnd"/>
      <w:r w:rsidRPr="00E90EBC">
        <w:rPr>
          <w:rFonts w:eastAsia="Calibri"/>
          <w:color w:val="000000"/>
          <w:sz w:val="22"/>
          <w:szCs w:val="22"/>
        </w:rPr>
        <w:t xml:space="preserve"> on the people and their values. An individual works for the more advancing manner such as freelancer workers etc. this culture rarely found in the organizations generally. Person culture is the organization helps top fulfill the company aims and objectives in a more proper manner. Not many organizations can exit with this sort of culture or produce it, since organization tend to have some form of corporate objectives over and above the personal objectives of those who comprise them </w:t>
      </w:r>
      <w:r w:rsidRPr="00E90EBC">
        <w:rPr>
          <w:rFonts w:eastAsia="Calibri"/>
          <w:color w:val="222222"/>
          <w:sz w:val="22"/>
          <w:szCs w:val="22"/>
        </w:rPr>
        <w:t>(Lee, Shiue and Chen, 2016</w:t>
      </w:r>
      <w:r w:rsidRPr="00E90EBC">
        <w:rPr>
          <w:rFonts w:eastAsia="Calibri"/>
          <w:color w:val="000000"/>
          <w:sz w:val="22"/>
          <w:szCs w:val="22"/>
        </w:rPr>
        <w:t xml:space="preserve">). </w:t>
      </w:r>
    </w:p>
    <w:p w14:paraId="00000028" w14:textId="77777777" w:rsidR="00443C8C" w:rsidRPr="00E90EBC" w:rsidRDefault="00E90EBC">
      <w:pPr>
        <w:pBdr>
          <w:top w:val="nil"/>
          <w:left w:val="nil"/>
          <w:bottom w:val="nil"/>
          <w:right w:val="nil"/>
          <w:between w:val="nil"/>
        </w:pBdr>
        <w:spacing w:after="160" w:line="256" w:lineRule="auto"/>
        <w:jc w:val="both"/>
        <w:rPr>
          <w:color w:val="000000"/>
          <w:sz w:val="24"/>
          <w:szCs w:val="24"/>
          <w:u w:val="single"/>
        </w:rPr>
      </w:pPr>
      <w:bookmarkStart w:id="5" w:name="_2et92p0" w:colFirst="0" w:colLast="0"/>
      <w:bookmarkEnd w:id="5"/>
      <w:r w:rsidRPr="00E90EBC">
        <w:rPr>
          <w:color w:val="000000"/>
          <w:sz w:val="24"/>
          <w:szCs w:val="24"/>
        </w:rPr>
        <w:tab/>
      </w:r>
    </w:p>
    <w:p w14:paraId="00000029" w14:textId="77777777" w:rsidR="00443C8C" w:rsidRPr="00E90EBC" w:rsidRDefault="00E90EBC">
      <w:pPr>
        <w:pStyle w:val="Heading2"/>
        <w:ind w:left="0" w:hanging="2"/>
        <w:rPr>
          <w:rFonts w:ascii="Times New Roman" w:hAnsi="Times New Roman" w:cs="Times New Roman"/>
        </w:rPr>
      </w:pPr>
      <w:r w:rsidRPr="00E90EBC">
        <w:rPr>
          <w:rFonts w:ascii="Times New Roman" w:eastAsia="Times New Roman" w:hAnsi="Times New Roman" w:cs="Times New Roman"/>
          <w:sz w:val="24"/>
          <w:szCs w:val="24"/>
          <w:u w:val="single"/>
        </w:rPr>
        <w:lastRenderedPageBreak/>
        <w:t>Identifying the essential nature of managerial work, communicate the role of leadership and determine the effective management and leadership variables</w:t>
      </w:r>
    </w:p>
    <w:p w14:paraId="0000002A"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color w:val="000000"/>
          <w:sz w:val="22"/>
          <w:szCs w:val="22"/>
        </w:rPr>
        <w:tab/>
        <w:t xml:space="preserve">Management and leadership </w:t>
      </w:r>
      <w:proofErr w:type="gramStart"/>
      <w:r w:rsidRPr="00E90EBC">
        <w:rPr>
          <w:rFonts w:eastAsia="Calibri"/>
          <w:color w:val="000000"/>
          <w:sz w:val="22"/>
          <w:szCs w:val="22"/>
        </w:rPr>
        <w:t>is</w:t>
      </w:r>
      <w:proofErr w:type="gramEnd"/>
      <w:r w:rsidRPr="00E90EBC">
        <w:rPr>
          <w:rFonts w:eastAsia="Calibri"/>
          <w:color w:val="000000"/>
          <w:sz w:val="22"/>
          <w:szCs w:val="22"/>
        </w:rPr>
        <w:t xml:space="preserve"> the most essential and effective elements for delivering the good services and product to the end consumers. Although, both </w:t>
      </w:r>
      <w:proofErr w:type="gramStart"/>
      <w:r w:rsidRPr="00E90EBC">
        <w:rPr>
          <w:rFonts w:eastAsia="Calibri"/>
          <w:color w:val="000000"/>
          <w:sz w:val="22"/>
          <w:szCs w:val="22"/>
        </w:rPr>
        <w:t>term</w:t>
      </w:r>
      <w:proofErr w:type="gramEnd"/>
      <w:r w:rsidRPr="00E90EBC">
        <w:rPr>
          <w:rFonts w:eastAsia="Calibri"/>
          <w:color w:val="000000"/>
          <w:sz w:val="22"/>
          <w:szCs w:val="22"/>
        </w:rPr>
        <w:t xml:space="preserve"> has different aspect to perform the given task with distinct approach. Leadership and management </w:t>
      </w:r>
      <w:proofErr w:type="gramStart"/>
      <w:r w:rsidRPr="00E90EBC">
        <w:rPr>
          <w:rFonts w:eastAsia="Calibri"/>
          <w:color w:val="000000"/>
          <w:sz w:val="22"/>
          <w:szCs w:val="22"/>
        </w:rPr>
        <w:t>is</w:t>
      </w:r>
      <w:proofErr w:type="gramEnd"/>
      <w:r w:rsidRPr="00E90EBC">
        <w:rPr>
          <w:rFonts w:eastAsia="Calibri"/>
          <w:color w:val="000000"/>
          <w:sz w:val="22"/>
          <w:szCs w:val="22"/>
        </w:rPr>
        <w:t xml:space="preserve"> incomplete with each other support. Such as without leadership management would not strive to be a good work. On the same side, without having management skills leaders would not get the final outcomes. Managerial work is to represent the interpersonal roles and information role to monitor the performance of others employees and set the decisional roles to accomplish the company set aims and objectives. </w:t>
      </w:r>
    </w:p>
    <w:p w14:paraId="0000002B"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b/>
          <w:color w:val="000000"/>
          <w:sz w:val="22"/>
          <w:szCs w:val="22"/>
        </w:rPr>
        <w:t xml:space="preserve">Motivator </w:t>
      </w:r>
    </w:p>
    <w:p w14:paraId="0000002C"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color w:val="000000"/>
          <w:sz w:val="22"/>
          <w:szCs w:val="22"/>
        </w:rPr>
        <w:tab/>
        <w:t xml:space="preserve">The role of motivator has been arising from the word of manager. In others words, to get the output of the work of others in order to complete the organizational task </w:t>
      </w:r>
      <w:r w:rsidRPr="00E90EBC">
        <w:rPr>
          <w:rFonts w:eastAsia="Calibri"/>
          <w:color w:val="222222"/>
          <w:sz w:val="22"/>
          <w:szCs w:val="22"/>
        </w:rPr>
        <w:t xml:space="preserve">(McDavid, </w:t>
      </w:r>
      <w:proofErr w:type="spellStart"/>
      <w:r w:rsidRPr="00E90EBC">
        <w:rPr>
          <w:rFonts w:eastAsia="Calibri"/>
          <w:color w:val="222222"/>
          <w:sz w:val="22"/>
          <w:szCs w:val="22"/>
        </w:rPr>
        <w:t>Huse</w:t>
      </w:r>
      <w:proofErr w:type="spellEnd"/>
      <w:r w:rsidRPr="00E90EBC">
        <w:rPr>
          <w:rFonts w:eastAsia="Calibri"/>
          <w:color w:val="222222"/>
          <w:sz w:val="22"/>
          <w:szCs w:val="22"/>
        </w:rPr>
        <w:t xml:space="preserve"> and Hawthorn, 2018)</w:t>
      </w:r>
      <w:r w:rsidRPr="00E90EBC">
        <w:rPr>
          <w:rFonts w:eastAsia="Calibri"/>
          <w:color w:val="000000"/>
          <w:sz w:val="22"/>
          <w:szCs w:val="22"/>
        </w:rPr>
        <w:t xml:space="preserve">. This role of manager also responsible for such activities such as performance appraisal, reward, setting goals etc. So that, managers maintained the balance between of employee interest or the organizational interest. </w:t>
      </w:r>
    </w:p>
    <w:p w14:paraId="0000002D"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b/>
          <w:color w:val="000000"/>
          <w:sz w:val="22"/>
          <w:szCs w:val="22"/>
        </w:rPr>
        <w:t xml:space="preserve">Liaison </w:t>
      </w:r>
    </w:p>
    <w:p w14:paraId="0000002E"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b/>
          <w:color w:val="000000"/>
          <w:sz w:val="22"/>
          <w:szCs w:val="22"/>
        </w:rPr>
        <w:tab/>
      </w:r>
      <w:r w:rsidRPr="00E90EBC">
        <w:rPr>
          <w:rFonts w:eastAsia="Calibri"/>
          <w:color w:val="000000"/>
          <w:sz w:val="22"/>
          <w:szCs w:val="22"/>
        </w:rPr>
        <w:t xml:space="preserve">Another role of leader and manager that represent the effective working environment within the company culture. This role of manager reflects the role to invest huge time on research findings. Apart from that it also helps to discover the leading work objectives in order to make the best outcome and goals. This is </w:t>
      </w:r>
      <w:proofErr w:type="gramStart"/>
      <w:r w:rsidRPr="00E90EBC">
        <w:rPr>
          <w:rFonts w:eastAsia="Calibri"/>
          <w:color w:val="000000"/>
          <w:sz w:val="22"/>
          <w:szCs w:val="22"/>
        </w:rPr>
        <w:t>the another</w:t>
      </w:r>
      <w:proofErr w:type="gramEnd"/>
      <w:r w:rsidRPr="00E90EBC">
        <w:rPr>
          <w:rFonts w:eastAsia="Calibri"/>
          <w:color w:val="000000"/>
          <w:sz w:val="22"/>
          <w:szCs w:val="22"/>
        </w:rPr>
        <w:t xml:space="preserve"> major and effective leadership styles that helps to control the long lasting relationship between managers and leaders. </w:t>
      </w:r>
    </w:p>
    <w:p w14:paraId="0000002F"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b/>
          <w:color w:val="000000"/>
          <w:sz w:val="22"/>
          <w:szCs w:val="22"/>
        </w:rPr>
        <w:t>Monitor</w:t>
      </w:r>
    </w:p>
    <w:p w14:paraId="00000030"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b/>
          <w:color w:val="000000"/>
          <w:sz w:val="22"/>
          <w:szCs w:val="22"/>
        </w:rPr>
        <w:tab/>
      </w:r>
      <w:r w:rsidRPr="00E90EBC">
        <w:rPr>
          <w:rFonts w:eastAsia="Calibri"/>
          <w:color w:val="000000"/>
          <w:sz w:val="22"/>
          <w:szCs w:val="22"/>
        </w:rPr>
        <w:t xml:space="preserve">This is </w:t>
      </w:r>
      <w:proofErr w:type="gramStart"/>
      <w:r w:rsidRPr="00E90EBC">
        <w:rPr>
          <w:rFonts w:eastAsia="Calibri"/>
          <w:color w:val="000000"/>
          <w:sz w:val="22"/>
          <w:szCs w:val="22"/>
        </w:rPr>
        <w:t>the another</w:t>
      </w:r>
      <w:proofErr w:type="gramEnd"/>
      <w:r w:rsidRPr="00E90EBC">
        <w:rPr>
          <w:rFonts w:eastAsia="Calibri"/>
          <w:color w:val="000000"/>
          <w:sz w:val="22"/>
          <w:szCs w:val="22"/>
        </w:rPr>
        <w:t xml:space="preserve"> major or effective working goals that makes the effective and long lasting work oriented goals. Managers are </w:t>
      </w:r>
      <w:proofErr w:type="gramStart"/>
      <w:r w:rsidRPr="00E90EBC">
        <w:rPr>
          <w:rFonts w:eastAsia="Calibri"/>
          <w:color w:val="000000"/>
          <w:sz w:val="22"/>
          <w:szCs w:val="22"/>
        </w:rPr>
        <w:t>plays</w:t>
      </w:r>
      <w:proofErr w:type="gramEnd"/>
      <w:r w:rsidRPr="00E90EBC">
        <w:rPr>
          <w:rFonts w:eastAsia="Calibri"/>
          <w:color w:val="000000"/>
          <w:sz w:val="22"/>
          <w:szCs w:val="22"/>
        </w:rPr>
        <w:t xml:space="preserve"> a role to monitor the employee’s activities and ineffective result oriented </w:t>
      </w:r>
      <w:r w:rsidRPr="00E90EBC">
        <w:rPr>
          <w:rFonts w:eastAsia="Calibri"/>
          <w:color w:val="222222"/>
          <w:sz w:val="22"/>
          <w:szCs w:val="22"/>
        </w:rPr>
        <w:t>(Noe and et.al., 2017)</w:t>
      </w:r>
      <w:r w:rsidRPr="00E90EBC">
        <w:rPr>
          <w:rFonts w:eastAsia="Calibri"/>
          <w:color w:val="000000"/>
          <w:sz w:val="22"/>
          <w:szCs w:val="22"/>
        </w:rPr>
        <w:t xml:space="preserve">. </w:t>
      </w:r>
    </w:p>
    <w:p w14:paraId="00000031"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b/>
          <w:color w:val="000000"/>
          <w:sz w:val="22"/>
          <w:szCs w:val="22"/>
        </w:rPr>
        <w:t>Disseminator</w:t>
      </w:r>
      <w:r w:rsidRPr="00E90EBC">
        <w:rPr>
          <w:rFonts w:eastAsia="Calibri"/>
          <w:color w:val="000000"/>
          <w:sz w:val="22"/>
          <w:szCs w:val="22"/>
        </w:rPr>
        <w:t xml:space="preserve"> </w:t>
      </w:r>
    </w:p>
    <w:p w14:paraId="00000032"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color w:val="000000"/>
          <w:sz w:val="22"/>
          <w:szCs w:val="22"/>
        </w:rPr>
        <w:tab/>
        <w:t xml:space="preserve">The disseminator role is concerned with the sharing and distribution of information which is likely privileged information </w:t>
      </w:r>
      <w:r w:rsidRPr="00E90EBC">
        <w:rPr>
          <w:rFonts w:eastAsia="Calibri"/>
          <w:color w:val="222222"/>
          <w:sz w:val="22"/>
          <w:szCs w:val="22"/>
        </w:rPr>
        <w:t>(Zhu, 2015)</w:t>
      </w:r>
      <w:r w:rsidRPr="00E90EBC">
        <w:rPr>
          <w:rFonts w:eastAsia="Calibri"/>
          <w:color w:val="000000"/>
          <w:sz w:val="22"/>
          <w:szCs w:val="22"/>
        </w:rPr>
        <w:t>.</w:t>
      </w:r>
    </w:p>
    <w:p w14:paraId="00000033"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b/>
          <w:color w:val="000000"/>
          <w:sz w:val="22"/>
          <w:szCs w:val="22"/>
        </w:rPr>
        <w:t>Spokesman</w:t>
      </w:r>
    </w:p>
    <w:p w14:paraId="00000034"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b/>
          <w:color w:val="000000"/>
          <w:sz w:val="22"/>
          <w:szCs w:val="22"/>
        </w:rPr>
        <w:tab/>
      </w:r>
      <w:r w:rsidRPr="00E90EBC">
        <w:rPr>
          <w:rFonts w:eastAsia="Calibri"/>
          <w:color w:val="000000"/>
          <w:sz w:val="22"/>
          <w:szCs w:val="22"/>
        </w:rPr>
        <w:t>This role focuses on the provision of information to people outside the managers own unit. This is the most essential role that performed by the manager to let all employees know about the company future aims and objectives. This is the crucial role play by the company in order to rebuilt the organization goals.</w:t>
      </w:r>
    </w:p>
    <w:p w14:paraId="00000035"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b/>
          <w:color w:val="000000"/>
          <w:sz w:val="22"/>
          <w:szCs w:val="22"/>
        </w:rPr>
        <w:t>Entrepreneur</w:t>
      </w:r>
    </w:p>
    <w:p w14:paraId="00000036"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b/>
          <w:color w:val="000000"/>
          <w:sz w:val="22"/>
          <w:szCs w:val="22"/>
        </w:rPr>
        <w:tab/>
      </w:r>
      <w:r w:rsidRPr="00E90EBC">
        <w:rPr>
          <w:rFonts w:eastAsia="Calibri"/>
          <w:color w:val="000000"/>
          <w:sz w:val="22"/>
          <w:szCs w:val="22"/>
        </w:rPr>
        <w:t xml:space="preserve">This is </w:t>
      </w:r>
      <w:proofErr w:type="gramStart"/>
      <w:r w:rsidRPr="00E90EBC">
        <w:rPr>
          <w:rFonts w:eastAsia="Calibri"/>
          <w:color w:val="000000"/>
          <w:sz w:val="22"/>
          <w:szCs w:val="22"/>
        </w:rPr>
        <w:t>the another</w:t>
      </w:r>
      <w:proofErr w:type="gramEnd"/>
      <w:r w:rsidRPr="00E90EBC">
        <w:rPr>
          <w:rFonts w:eastAsia="Calibri"/>
          <w:color w:val="000000"/>
          <w:sz w:val="22"/>
          <w:szCs w:val="22"/>
        </w:rPr>
        <w:t xml:space="preserve"> role play by the manager to take new initiative to improve the Company performance activity. The nature and extend helps to disclose the effective management style and develop the new promotional activities that helps to build the effective management styles to rebuild the good company outcomes. </w:t>
      </w:r>
    </w:p>
    <w:p w14:paraId="00000037"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b/>
          <w:color w:val="000000"/>
          <w:sz w:val="22"/>
          <w:szCs w:val="22"/>
        </w:rPr>
        <w:t>Disturbance Handler</w:t>
      </w:r>
    </w:p>
    <w:p w14:paraId="00000038" w14:textId="77777777" w:rsidR="00443C8C" w:rsidRPr="00E90EBC" w:rsidRDefault="00E90EBC">
      <w:pPr>
        <w:pBdr>
          <w:top w:val="nil"/>
          <w:left w:val="nil"/>
          <w:bottom w:val="nil"/>
          <w:right w:val="nil"/>
          <w:between w:val="nil"/>
        </w:pBdr>
        <w:spacing w:after="160" w:line="256" w:lineRule="auto"/>
        <w:jc w:val="both"/>
        <w:rPr>
          <w:rFonts w:eastAsia="Calibri"/>
          <w:b/>
          <w:color w:val="000000"/>
          <w:sz w:val="22"/>
          <w:szCs w:val="22"/>
        </w:rPr>
      </w:pPr>
      <w:r w:rsidRPr="00E90EBC">
        <w:rPr>
          <w:rFonts w:eastAsia="Calibri"/>
          <w:color w:val="000000"/>
          <w:sz w:val="22"/>
          <w:szCs w:val="22"/>
        </w:rPr>
        <w:lastRenderedPageBreak/>
        <w:tab/>
        <w:t xml:space="preserve">Manager also handles the role play of managing people and exiting work objective to handle the uncertain situation and rebuilt the management objectives and goals </w:t>
      </w:r>
      <w:r w:rsidRPr="00E90EBC">
        <w:rPr>
          <w:rFonts w:eastAsia="Calibri"/>
          <w:color w:val="222222"/>
          <w:sz w:val="22"/>
          <w:szCs w:val="22"/>
        </w:rPr>
        <w:t>(</w:t>
      </w:r>
      <w:proofErr w:type="spellStart"/>
      <w:r w:rsidRPr="00E90EBC">
        <w:rPr>
          <w:rFonts w:eastAsia="Calibri"/>
          <w:color w:val="222222"/>
          <w:sz w:val="22"/>
          <w:szCs w:val="22"/>
        </w:rPr>
        <w:t>Posavac</w:t>
      </w:r>
      <w:proofErr w:type="spellEnd"/>
      <w:r w:rsidRPr="00E90EBC">
        <w:rPr>
          <w:rFonts w:eastAsia="Calibri"/>
          <w:color w:val="222222"/>
          <w:sz w:val="22"/>
          <w:szCs w:val="22"/>
        </w:rPr>
        <w:t>, 2015)</w:t>
      </w:r>
      <w:r w:rsidRPr="00E90EBC">
        <w:rPr>
          <w:rFonts w:eastAsia="Calibri"/>
          <w:color w:val="000000"/>
          <w:sz w:val="22"/>
          <w:szCs w:val="22"/>
        </w:rPr>
        <w:t xml:space="preserve">. In other words, manager is the person who play leaders role in order to resolve the conflict among employees within Kellogg’s to sustained the positive working environment or culture within the company success. Managers also play a most crucial role within the company environment in order to make the contingency plans for the company.  </w:t>
      </w:r>
    </w:p>
    <w:p w14:paraId="00000039"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b/>
          <w:color w:val="000000"/>
          <w:sz w:val="22"/>
          <w:szCs w:val="22"/>
        </w:rPr>
        <w:t xml:space="preserve">Negotiator </w:t>
      </w:r>
    </w:p>
    <w:p w14:paraId="0000003A" w14:textId="77777777" w:rsidR="00443C8C" w:rsidRPr="00E90EBC" w:rsidRDefault="00E90EBC">
      <w:pPr>
        <w:pBdr>
          <w:top w:val="nil"/>
          <w:left w:val="nil"/>
          <w:bottom w:val="nil"/>
          <w:right w:val="nil"/>
          <w:between w:val="nil"/>
        </w:pBdr>
        <w:spacing w:after="160" w:line="256" w:lineRule="auto"/>
        <w:jc w:val="both"/>
        <w:rPr>
          <w:color w:val="000000"/>
          <w:sz w:val="24"/>
          <w:szCs w:val="24"/>
          <w:u w:val="single"/>
        </w:rPr>
      </w:pPr>
      <w:bookmarkStart w:id="6" w:name="_tyjcwt" w:colFirst="0" w:colLast="0"/>
      <w:bookmarkEnd w:id="6"/>
      <w:r w:rsidRPr="00E90EBC">
        <w:rPr>
          <w:rFonts w:eastAsia="Calibri"/>
          <w:color w:val="000000"/>
          <w:sz w:val="22"/>
          <w:szCs w:val="22"/>
        </w:rPr>
        <w:tab/>
        <w:t xml:space="preserve">Manager also perform a role to negotiate with employee for the purpose of organization interest. Sometimes they make a deal which is beneficial for both the parties into the best performing level in order to build up the new organizational purpose and goals </w:t>
      </w:r>
      <w:r w:rsidRPr="00E90EBC">
        <w:rPr>
          <w:rFonts w:eastAsia="Calibri"/>
          <w:color w:val="222222"/>
          <w:sz w:val="22"/>
          <w:szCs w:val="22"/>
        </w:rPr>
        <w:t>(Yardley and et.al., 2015)</w:t>
      </w:r>
      <w:r w:rsidRPr="00E90EBC">
        <w:rPr>
          <w:rFonts w:eastAsia="Calibri"/>
          <w:color w:val="000000"/>
          <w:sz w:val="22"/>
          <w:szCs w:val="22"/>
        </w:rPr>
        <w:t xml:space="preserve">. </w:t>
      </w:r>
    </w:p>
    <w:p w14:paraId="0000003B" w14:textId="77777777" w:rsidR="00443C8C" w:rsidRPr="00E90EBC" w:rsidRDefault="00E90EBC">
      <w:pPr>
        <w:pStyle w:val="Heading2"/>
        <w:ind w:left="0" w:hanging="2"/>
        <w:rPr>
          <w:rFonts w:ascii="Times New Roman" w:hAnsi="Times New Roman" w:cs="Times New Roman"/>
        </w:rPr>
      </w:pPr>
      <w:r w:rsidRPr="00E90EBC">
        <w:rPr>
          <w:rFonts w:ascii="Times New Roman" w:eastAsia="Times New Roman" w:hAnsi="Times New Roman" w:cs="Times New Roman"/>
          <w:sz w:val="24"/>
          <w:szCs w:val="24"/>
          <w:u w:val="single"/>
        </w:rPr>
        <w:t>Evaluating the behavioral approach to management through different factors</w:t>
      </w:r>
    </w:p>
    <w:p w14:paraId="0000003C"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bookmarkStart w:id="7" w:name="_4d34og8" w:colFirst="0" w:colLast="0"/>
      <w:bookmarkEnd w:id="7"/>
      <w:r w:rsidRPr="00E90EBC">
        <w:rPr>
          <w:rFonts w:eastAsia="Calibri"/>
          <w:color w:val="000000"/>
          <w:sz w:val="22"/>
          <w:szCs w:val="22"/>
        </w:rPr>
        <w:tab/>
        <w:t xml:space="preserve">Behavioral approach is the most common approach which comprise of vertical scales which are based on certain parameters. In order to that it also helps to determine the employee performance.  This is the most common technique and most effective to measure the actual performance of employee performance between the organization to build the effective management approaches </w:t>
      </w:r>
      <w:r w:rsidRPr="00E90EBC">
        <w:rPr>
          <w:rFonts w:eastAsia="Calibri"/>
          <w:color w:val="222222"/>
          <w:sz w:val="22"/>
          <w:szCs w:val="22"/>
        </w:rPr>
        <w:t>(</w:t>
      </w:r>
      <w:proofErr w:type="spellStart"/>
      <w:r w:rsidRPr="00E90EBC">
        <w:rPr>
          <w:rFonts w:eastAsia="Calibri"/>
          <w:color w:val="222222"/>
          <w:sz w:val="22"/>
          <w:szCs w:val="22"/>
        </w:rPr>
        <w:t>Ruhle</w:t>
      </w:r>
      <w:proofErr w:type="spellEnd"/>
      <w:r w:rsidRPr="00E90EBC">
        <w:rPr>
          <w:rFonts w:eastAsia="Calibri"/>
          <w:color w:val="222222"/>
          <w:sz w:val="22"/>
          <w:szCs w:val="22"/>
        </w:rPr>
        <w:t xml:space="preserve"> and et.al., 2018)</w:t>
      </w:r>
      <w:r w:rsidRPr="00E90EBC">
        <w:rPr>
          <w:rFonts w:eastAsia="Calibri"/>
          <w:color w:val="000000"/>
          <w:sz w:val="22"/>
          <w:szCs w:val="22"/>
        </w:rPr>
        <w:t xml:space="preserve">. In behavioral approach there are various methods through Kellogg’s can be determine the employee performance such as Comparative approach, attribute approach, behavioral approach and result approach and quality approach. All these factors might have </w:t>
      </w:r>
      <w:proofErr w:type="gramStart"/>
      <w:r w:rsidRPr="00E90EBC">
        <w:rPr>
          <w:rFonts w:eastAsia="Calibri"/>
          <w:color w:val="000000"/>
          <w:sz w:val="22"/>
          <w:szCs w:val="22"/>
        </w:rPr>
        <w:t>change</w:t>
      </w:r>
      <w:proofErr w:type="gramEnd"/>
      <w:r w:rsidRPr="00E90EBC">
        <w:rPr>
          <w:rFonts w:eastAsia="Calibri"/>
          <w:color w:val="000000"/>
          <w:sz w:val="22"/>
          <w:szCs w:val="22"/>
        </w:rPr>
        <w:t xml:space="preserve"> the behavior of employees. The monitoring of features involved in behavioral approach depends on various features and factors which are widely used to measure the performance of employees. Such techniques are used in different organizations to adopt the performance and to deal with various approaches. Such approaches include comparative and qualitative approaches which are based on parameters used to scale the performance of employees in an organization as well as company success, company control, company turnover etc.</w:t>
      </w:r>
    </w:p>
    <w:p w14:paraId="0000003D"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color w:val="000000"/>
          <w:sz w:val="22"/>
          <w:szCs w:val="22"/>
        </w:rPr>
        <w:t xml:space="preserve">With an evaluation of behaviors high performance is directly connected and this helps in achieving the targets, rewards and recognition and the employee’s spotlight </w:t>
      </w:r>
      <w:r w:rsidRPr="00E90EBC">
        <w:rPr>
          <w:rFonts w:eastAsia="Calibri"/>
          <w:color w:val="222222"/>
          <w:sz w:val="22"/>
          <w:szCs w:val="22"/>
        </w:rPr>
        <w:t>(</w:t>
      </w:r>
      <w:proofErr w:type="spellStart"/>
      <w:r w:rsidRPr="00E90EBC">
        <w:rPr>
          <w:rFonts w:eastAsia="Calibri"/>
          <w:color w:val="222222"/>
          <w:sz w:val="22"/>
          <w:szCs w:val="22"/>
        </w:rPr>
        <w:t>Wiegmann</w:t>
      </w:r>
      <w:proofErr w:type="spellEnd"/>
      <w:r w:rsidRPr="00E90EBC">
        <w:rPr>
          <w:rFonts w:eastAsia="Calibri"/>
          <w:color w:val="222222"/>
          <w:sz w:val="22"/>
          <w:szCs w:val="22"/>
        </w:rPr>
        <w:t xml:space="preserve"> and </w:t>
      </w:r>
      <w:proofErr w:type="spellStart"/>
      <w:r w:rsidRPr="00E90EBC">
        <w:rPr>
          <w:rFonts w:eastAsia="Calibri"/>
          <w:color w:val="222222"/>
          <w:sz w:val="22"/>
          <w:szCs w:val="22"/>
        </w:rPr>
        <w:t>Shappell</w:t>
      </w:r>
      <w:proofErr w:type="spellEnd"/>
      <w:r w:rsidRPr="00E90EBC">
        <w:rPr>
          <w:rFonts w:eastAsia="Calibri"/>
          <w:color w:val="222222"/>
          <w:sz w:val="22"/>
          <w:szCs w:val="22"/>
        </w:rPr>
        <w:t>, 2017)</w:t>
      </w:r>
      <w:r w:rsidRPr="00E90EBC">
        <w:rPr>
          <w:rFonts w:eastAsia="Calibri"/>
          <w:color w:val="000000"/>
          <w:sz w:val="22"/>
          <w:szCs w:val="22"/>
        </w:rPr>
        <w:t>. Because of a good and healthy behavioral approach, performances also satisfy employees and motivate them to get good appraisals. Keeping the approach transparent among the employees gives a better understanding and leads to a better communication within the team as well as in the organization. Hence, it is a very important and focused area for a company to lead and it also affects the growth level.</w:t>
      </w:r>
    </w:p>
    <w:p w14:paraId="0000003E"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color w:val="000000"/>
          <w:sz w:val="22"/>
          <w:szCs w:val="22"/>
        </w:rPr>
        <w:t>Seeking a good guidance from the directors and managers gives a specific vision to perform better in the right path and also increases their scalability.</w:t>
      </w:r>
    </w:p>
    <w:p w14:paraId="0000003F" w14:textId="77777777" w:rsidR="00443C8C" w:rsidRPr="00E90EBC" w:rsidRDefault="00443C8C">
      <w:pPr>
        <w:pBdr>
          <w:top w:val="nil"/>
          <w:left w:val="nil"/>
          <w:bottom w:val="nil"/>
          <w:right w:val="nil"/>
          <w:between w:val="nil"/>
        </w:pBdr>
        <w:spacing w:after="160" w:line="256" w:lineRule="auto"/>
        <w:jc w:val="both"/>
        <w:rPr>
          <w:rFonts w:eastAsia="Calibri"/>
          <w:color w:val="000000"/>
          <w:sz w:val="22"/>
          <w:szCs w:val="22"/>
        </w:rPr>
      </w:pPr>
    </w:p>
    <w:p w14:paraId="00000040" w14:textId="77777777" w:rsidR="00443C8C" w:rsidRPr="00E90EBC" w:rsidRDefault="00E90EBC">
      <w:pPr>
        <w:pBdr>
          <w:top w:val="nil"/>
          <w:left w:val="nil"/>
          <w:bottom w:val="nil"/>
          <w:right w:val="nil"/>
          <w:between w:val="nil"/>
        </w:pBdr>
        <w:spacing w:after="160" w:line="256" w:lineRule="auto"/>
        <w:jc w:val="both"/>
        <w:rPr>
          <w:rFonts w:eastAsia="Calibri"/>
          <w:color w:val="000000"/>
          <w:sz w:val="22"/>
          <w:szCs w:val="22"/>
        </w:rPr>
      </w:pPr>
      <w:r w:rsidRPr="00E90EBC">
        <w:rPr>
          <w:rFonts w:eastAsia="Calibri"/>
          <w:color w:val="000000"/>
          <w:sz w:val="22"/>
          <w:szCs w:val="22"/>
        </w:rPr>
        <w:t xml:space="preserve">However, it is noticed that in an organization there are restrictions and control to the behaviors both vertically and horizontally in the areas of employee performance. There also observed sometimes that the evaluators are not up to the information and this creates uneven planning in an organization and falls under bad behavioral approach </w:t>
      </w:r>
      <w:r w:rsidRPr="00E90EBC">
        <w:rPr>
          <w:rFonts w:eastAsia="Calibri"/>
          <w:color w:val="222222"/>
          <w:sz w:val="22"/>
          <w:szCs w:val="22"/>
        </w:rPr>
        <w:t>(</w:t>
      </w:r>
      <w:proofErr w:type="spellStart"/>
      <w:r w:rsidRPr="00E90EBC">
        <w:rPr>
          <w:rFonts w:eastAsia="Calibri"/>
          <w:color w:val="222222"/>
          <w:sz w:val="22"/>
          <w:szCs w:val="22"/>
        </w:rPr>
        <w:t>Sarooghi</w:t>
      </w:r>
      <w:proofErr w:type="spellEnd"/>
      <w:r w:rsidRPr="00E90EBC">
        <w:rPr>
          <w:rFonts w:eastAsia="Calibri"/>
          <w:color w:val="222222"/>
          <w:sz w:val="22"/>
          <w:szCs w:val="22"/>
        </w:rPr>
        <w:t xml:space="preserve">, </w:t>
      </w:r>
      <w:proofErr w:type="spellStart"/>
      <w:r w:rsidRPr="00E90EBC">
        <w:rPr>
          <w:rFonts w:eastAsia="Calibri"/>
          <w:color w:val="222222"/>
          <w:sz w:val="22"/>
          <w:szCs w:val="22"/>
        </w:rPr>
        <w:t>Libaers</w:t>
      </w:r>
      <w:proofErr w:type="spellEnd"/>
      <w:r w:rsidRPr="00E90EBC">
        <w:rPr>
          <w:rFonts w:eastAsia="Calibri"/>
          <w:color w:val="222222"/>
          <w:sz w:val="22"/>
          <w:szCs w:val="22"/>
        </w:rPr>
        <w:t xml:space="preserve"> and </w:t>
      </w:r>
      <w:proofErr w:type="spellStart"/>
      <w:r w:rsidRPr="00E90EBC">
        <w:rPr>
          <w:rFonts w:eastAsia="Calibri"/>
          <w:color w:val="222222"/>
          <w:sz w:val="22"/>
          <w:szCs w:val="22"/>
        </w:rPr>
        <w:t>Burkemper</w:t>
      </w:r>
      <w:proofErr w:type="spellEnd"/>
      <w:r w:rsidRPr="00E90EBC">
        <w:rPr>
          <w:rFonts w:eastAsia="Calibri"/>
          <w:color w:val="222222"/>
          <w:sz w:val="22"/>
          <w:szCs w:val="22"/>
        </w:rPr>
        <w:t>, 2015)</w:t>
      </w:r>
      <w:r w:rsidRPr="00E90EBC">
        <w:rPr>
          <w:rFonts w:eastAsia="Calibri"/>
          <w:color w:val="000000"/>
          <w:sz w:val="22"/>
          <w:szCs w:val="22"/>
        </w:rPr>
        <w:t xml:space="preserve">. </w:t>
      </w:r>
    </w:p>
    <w:p w14:paraId="00000041" w14:textId="77777777" w:rsidR="00443C8C" w:rsidRPr="00E90EBC" w:rsidRDefault="00E90EBC">
      <w:pPr>
        <w:pBdr>
          <w:top w:val="nil"/>
          <w:left w:val="nil"/>
          <w:bottom w:val="nil"/>
          <w:right w:val="nil"/>
          <w:between w:val="nil"/>
        </w:pBdr>
        <w:spacing w:after="160" w:line="256" w:lineRule="auto"/>
        <w:jc w:val="both"/>
        <w:rPr>
          <w:b/>
          <w:color w:val="000000"/>
          <w:sz w:val="28"/>
          <w:szCs w:val="28"/>
        </w:rPr>
      </w:pPr>
      <w:bookmarkStart w:id="8" w:name="_3dy6vkm" w:colFirst="0" w:colLast="0"/>
      <w:bookmarkEnd w:id="8"/>
      <w:r w:rsidRPr="00E90EBC">
        <w:rPr>
          <w:rFonts w:eastAsia="Calibri"/>
          <w:color w:val="000000"/>
          <w:sz w:val="22"/>
          <w:szCs w:val="22"/>
        </w:rPr>
        <w:t>On the other side, behavior of employees also affects by different factors such as biological, behavioral and social factors all these factors might change the performance of employees in order to achieve their aims and objectives. In others, it helps to motivate the employee behavior by applying the different aspects of motivation to take individual behavior in positive manner. Moreover, it helps to measure the effective management task in order to build up the company goals.</w:t>
      </w:r>
    </w:p>
    <w:p w14:paraId="00000042" w14:textId="77777777" w:rsidR="00443C8C" w:rsidRPr="00E90EBC" w:rsidRDefault="00E90EBC">
      <w:pPr>
        <w:pStyle w:val="Heading1"/>
        <w:ind w:left="1" w:hanging="3"/>
        <w:rPr>
          <w:rFonts w:ascii="Times New Roman" w:eastAsia="Times New Roman" w:hAnsi="Times New Roman" w:cs="Times New Roman"/>
          <w:b/>
          <w:sz w:val="28"/>
          <w:szCs w:val="28"/>
        </w:rPr>
      </w:pPr>
      <w:r w:rsidRPr="00E90EBC">
        <w:rPr>
          <w:rFonts w:ascii="Times New Roman" w:eastAsia="Times New Roman" w:hAnsi="Times New Roman" w:cs="Times New Roman"/>
          <w:b/>
          <w:sz w:val="28"/>
          <w:szCs w:val="28"/>
        </w:rPr>
        <w:lastRenderedPageBreak/>
        <w:t>CONCLUSION</w:t>
      </w:r>
    </w:p>
    <w:p w14:paraId="00000043" w14:textId="77777777" w:rsidR="00443C8C" w:rsidRPr="00E90EBC" w:rsidRDefault="00E90EBC">
      <w:pPr>
        <w:pBdr>
          <w:top w:val="nil"/>
          <w:left w:val="nil"/>
          <w:bottom w:val="nil"/>
          <w:right w:val="nil"/>
          <w:between w:val="nil"/>
        </w:pBdr>
        <w:spacing w:after="160" w:line="256" w:lineRule="auto"/>
        <w:jc w:val="both"/>
        <w:rPr>
          <w:b/>
          <w:color w:val="000000"/>
          <w:sz w:val="28"/>
          <w:szCs w:val="28"/>
        </w:rPr>
      </w:pPr>
      <w:bookmarkStart w:id="9" w:name="_1t3h5sf" w:colFirst="0" w:colLast="0"/>
      <w:bookmarkEnd w:id="9"/>
      <w:r w:rsidRPr="00E90EBC">
        <w:rPr>
          <w:b/>
          <w:color w:val="000000"/>
          <w:sz w:val="28"/>
          <w:szCs w:val="28"/>
        </w:rPr>
        <w:tab/>
      </w:r>
      <w:r w:rsidRPr="00E90EBC">
        <w:rPr>
          <w:color w:val="000000"/>
          <w:sz w:val="24"/>
          <w:szCs w:val="24"/>
        </w:rPr>
        <w:t xml:space="preserve">As per the above report it has been cleared out that modern workplace environment is now very essential to rebuilt the traditional concept with new different manner. Present study has been described about the organization culture, people structure and their impact on organization performance. </w:t>
      </w:r>
      <w:proofErr w:type="gramStart"/>
      <w:r w:rsidRPr="00E90EBC">
        <w:rPr>
          <w:color w:val="000000"/>
          <w:sz w:val="24"/>
          <w:szCs w:val="24"/>
        </w:rPr>
        <w:t>So</w:t>
      </w:r>
      <w:proofErr w:type="gramEnd"/>
      <w:r w:rsidRPr="00E90EBC">
        <w:rPr>
          <w:color w:val="000000"/>
          <w:sz w:val="24"/>
          <w:szCs w:val="24"/>
        </w:rPr>
        <w:t xml:space="preserve"> it has been evaluated that positive culture more influenced employees rather than negative. Besides, </w:t>
      </w:r>
      <w:proofErr w:type="gramStart"/>
      <w:r w:rsidRPr="00E90EBC">
        <w:rPr>
          <w:color w:val="000000"/>
          <w:sz w:val="24"/>
          <w:szCs w:val="24"/>
        </w:rPr>
        <w:t>task oriented</w:t>
      </w:r>
      <w:proofErr w:type="gramEnd"/>
      <w:r w:rsidRPr="00E90EBC">
        <w:rPr>
          <w:color w:val="000000"/>
          <w:sz w:val="24"/>
          <w:szCs w:val="24"/>
        </w:rPr>
        <w:t xml:space="preserve"> organization structure is more innovative and challenging to accomplish the company aims and objectives. In order to rebuilt the effective management objectives. Further in this study also explained the different roles of managers play within the company that helps to sustained the </w:t>
      </w:r>
      <w:proofErr w:type="gramStart"/>
      <w:r w:rsidRPr="00E90EBC">
        <w:rPr>
          <w:color w:val="000000"/>
          <w:sz w:val="24"/>
          <w:szCs w:val="24"/>
        </w:rPr>
        <w:t>goal oriented</w:t>
      </w:r>
      <w:proofErr w:type="gramEnd"/>
      <w:r w:rsidRPr="00E90EBC">
        <w:rPr>
          <w:color w:val="000000"/>
          <w:sz w:val="24"/>
          <w:szCs w:val="24"/>
        </w:rPr>
        <w:t xml:space="preserve"> environment. Overall it has been concluded that how all these factors affect company environment and affect modern work place.</w:t>
      </w:r>
    </w:p>
    <w:p w14:paraId="00000044" w14:textId="77777777" w:rsidR="00443C8C" w:rsidRPr="00E90EBC" w:rsidRDefault="00E90EBC">
      <w:pPr>
        <w:pStyle w:val="Heading1"/>
        <w:ind w:left="1" w:hanging="3"/>
        <w:rPr>
          <w:rFonts w:ascii="Times New Roman" w:eastAsia="Times New Roman" w:hAnsi="Times New Roman" w:cs="Times New Roman"/>
          <w:sz w:val="24"/>
          <w:szCs w:val="24"/>
        </w:rPr>
      </w:pPr>
      <w:r w:rsidRPr="00E90EBC">
        <w:rPr>
          <w:rFonts w:ascii="Times New Roman" w:hAnsi="Times New Roman" w:cs="Times New Roman"/>
        </w:rPr>
        <w:br w:type="page"/>
      </w:r>
      <w:r w:rsidRPr="00E90EBC">
        <w:rPr>
          <w:rFonts w:ascii="Times New Roman" w:eastAsia="Times New Roman" w:hAnsi="Times New Roman" w:cs="Times New Roman"/>
          <w:b/>
          <w:sz w:val="28"/>
          <w:szCs w:val="28"/>
        </w:rPr>
        <w:lastRenderedPageBreak/>
        <w:t>REFERNECES</w:t>
      </w:r>
      <w:r w:rsidRPr="00E90EBC">
        <w:rPr>
          <w:rFonts w:ascii="Times New Roman" w:eastAsia="Times New Roman" w:hAnsi="Times New Roman" w:cs="Times New Roman"/>
        </w:rPr>
        <w:t xml:space="preserve"> </w:t>
      </w:r>
    </w:p>
    <w:p w14:paraId="00000045" w14:textId="77777777" w:rsidR="00443C8C" w:rsidRPr="00E90EBC" w:rsidRDefault="00E90EBC">
      <w:pPr>
        <w:pBdr>
          <w:top w:val="nil"/>
          <w:left w:val="nil"/>
          <w:bottom w:val="nil"/>
          <w:right w:val="nil"/>
          <w:between w:val="nil"/>
        </w:pBdr>
        <w:spacing w:after="160" w:line="256" w:lineRule="auto"/>
        <w:rPr>
          <w:color w:val="222222"/>
          <w:sz w:val="24"/>
          <w:szCs w:val="24"/>
        </w:rPr>
      </w:pPr>
      <w:r w:rsidRPr="00E90EBC">
        <w:rPr>
          <w:color w:val="000000"/>
          <w:sz w:val="24"/>
          <w:szCs w:val="24"/>
        </w:rPr>
        <w:t>Books &amp; Journals</w:t>
      </w:r>
    </w:p>
    <w:p w14:paraId="00000046"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proofErr w:type="spellStart"/>
      <w:r w:rsidRPr="00E90EBC">
        <w:rPr>
          <w:color w:val="222222"/>
          <w:sz w:val="24"/>
          <w:szCs w:val="24"/>
        </w:rPr>
        <w:t>Angouri</w:t>
      </w:r>
      <w:proofErr w:type="spellEnd"/>
      <w:r w:rsidRPr="00E90EBC">
        <w:rPr>
          <w:color w:val="222222"/>
          <w:sz w:val="24"/>
          <w:szCs w:val="24"/>
        </w:rPr>
        <w:t>, J., 2015. Sexual identities in the workplace. </w:t>
      </w:r>
      <w:r w:rsidRPr="00E90EBC">
        <w:rPr>
          <w:i/>
          <w:color w:val="222222"/>
          <w:sz w:val="24"/>
          <w:szCs w:val="24"/>
        </w:rPr>
        <w:t>The International Encyclopedia of Human Sexuality</w:t>
      </w:r>
      <w:r w:rsidRPr="00E90EBC">
        <w:rPr>
          <w:color w:val="222222"/>
          <w:sz w:val="24"/>
          <w:szCs w:val="24"/>
        </w:rPr>
        <w:t>, pp.1115-1354.</w:t>
      </w:r>
    </w:p>
    <w:p w14:paraId="00000047"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proofErr w:type="spellStart"/>
      <w:r w:rsidRPr="00E90EBC">
        <w:rPr>
          <w:color w:val="222222"/>
          <w:sz w:val="24"/>
          <w:szCs w:val="24"/>
        </w:rPr>
        <w:t>Chernyak</w:t>
      </w:r>
      <w:proofErr w:type="spellEnd"/>
      <w:r w:rsidRPr="00E90EBC">
        <w:rPr>
          <w:color w:val="222222"/>
          <w:sz w:val="24"/>
          <w:szCs w:val="24"/>
        </w:rPr>
        <w:t xml:space="preserve">-Hai, L. and </w:t>
      </w:r>
      <w:proofErr w:type="spellStart"/>
      <w:r w:rsidRPr="00E90EBC">
        <w:rPr>
          <w:color w:val="222222"/>
          <w:sz w:val="24"/>
          <w:szCs w:val="24"/>
        </w:rPr>
        <w:t>Rabenu</w:t>
      </w:r>
      <w:proofErr w:type="spellEnd"/>
      <w:r w:rsidRPr="00E90EBC">
        <w:rPr>
          <w:color w:val="222222"/>
          <w:sz w:val="24"/>
          <w:szCs w:val="24"/>
        </w:rPr>
        <w:t xml:space="preserve">, E., 2018. The new era workplace relationships: Is social exchange theory still </w:t>
      </w:r>
      <w:proofErr w:type="gramStart"/>
      <w:r w:rsidRPr="00E90EBC">
        <w:rPr>
          <w:color w:val="222222"/>
          <w:sz w:val="24"/>
          <w:szCs w:val="24"/>
        </w:rPr>
        <w:t>relevant?.</w:t>
      </w:r>
      <w:proofErr w:type="gramEnd"/>
      <w:r w:rsidRPr="00E90EBC">
        <w:rPr>
          <w:color w:val="222222"/>
          <w:sz w:val="24"/>
          <w:szCs w:val="24"/>
        </w:rPr>
        <w:t> </w:t>
      </w:r>
      <w:r w:rsidRPr="00E90EBC">
        <w:rPr>
          <w:i/>
          <w:color w:val="222222"/>
          <w:sz w:val="24"/>
          <w:szCs w:val="24"/>
        </w:rPr>
        <w:t>Industrial and Organizational Psychology</w:t>
      </w:r>
      <w:r w:rsidRPr="00E90EBC">
        <w:rPr>
          <w:color w:val="222222"/>
          <w:sz w:val="24"/>
          <w:szCs w:val="24"/>
        </w:rPr>
        <w:t>. 11(3). pp.456-481.</w:t>
      </w:r>
    </w:p>
    <w:p w14:paraId="00000048"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proofErr w:type="spellStart"/>
      <w:r w:rsidRPr="00E90EBC">
        <w:rPr>
          <w:color w:val="222222"/>
          <w:sz w:val="24"/>
          <w:szCs w:val="24"/>
        </w:rPr>
        <w:t>Inkinen</w:t>
      </w:r>
      <w:proofErr w:type="spellEnd"/>
      <w:r w:rsidRPr="00E90EBC">
        <w:rPr>
          <w:color w:val="222222"/>
          <w:sz w:val="24"/>
          <w:szCs w:val="24"/>
        </w:rPr>
        <w:t>, H., 2016. Review of empirical research on knowledge management practices and firm performance. </w:t>
      </w:r>
      <w:r w:rsidRPr="00E90EBC">
        <w:rPr>
          <w:i/>
          <w:color w:val="222222"/>
          <w:sz w:val="24"/>
          <w:szCs w:val="24"/>
        </w:rPr>
        <w:t>Journal of knowledge management</w:t>
      </w:r>
      <w:r w:rsidRPr="00E90EBC">
        <w:rPr>
          <w:color w:val="222222"/>
          <w:sz w:val="24"/>
          <w:szCs w:val="24"/>
        </w:rPr>
        <w:t>. 20(2). pp.230-257.</w:t>
      </w:r>
    </w:p>
    <w:p w14:paraId="00000049"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r w:rsidRPr="00E90EBC">
        <w:rPr>
          <w:color w:val="222222"/>
          <w:sz w:val="24"/>
          <w:szCs w:val="24"/>
        </w:rPr>
        <w:t>Koehler, J. L. and Sturm, E., 2018. The surgical workplace learning environment: integrating coaching and mentoring. In </w:t>
      </w:r>
      <w:r w:rsidRPr="00E90EBC">
        <w:rPr>
          <w:i/>
          <w:color w:val="222222"/>
          <w:sz w:val="24"/>
          <w:szCs w:val="24"/>
        </w:rPr>
        <w:t>Surgeons as Educators</w:t>
      </w:r>
      <w:r w:rsidRPr="00E90EBC">
        <w:rPr>
          <w:color w:val="222222"/>
          <w:sz w:val="24"/>
          <w:szCs w:val="24"/>
        </w:rPr>
        <w:t> (pp. 235-247). Springer, Cham.</w:t>
      </w:r>
    </w:p>
    <w:p w14:paraId="0000004A"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r w:rsidRPr="00E90EBC">
        <w:rPr>
          <w:color w:val="222222"/>
          <w:sz w:val="24"/>
          <w:szCs w:val="24"/>
        </w:rPr>
        <w:t>Lee, J. C., Shiue, Y. C. and Chen, C. Y., 2016. Examining the impacts of organizational culture and top management support of knowledge sharing on the success of software process improvement. </w:t>
      </w:r>
      <w:r w:rsidRPr="00E90EBC">
        <w:rPr>
          <w:i/>
          <w:color w:val="222222"/>
          <w:sz w:val="24"/>
          <w:szCs w:val="24"/>
        </w:rPr>
        <w:t>Computers in Human Behavior</w:t>
      </w:r>
      <w:r w:rsidRPr="00E90EBC">
        <w:rPr>
          <w:color w:val="222222"/>
          <w:sz w:val="24"/>
          <w:szCs w:val="24"/>
        </w:rPr>
        <w:t>. 54. pp.462-474.</w:t>
      </w:r>
    </w:p>
    <w:p w14:paraId="0000004B"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r w:rsidRPr="00E90EBC">
        <w:rPr>
          <w:color w:val="222222"/>
          <w:sz w:val="24"/>
          <w:szCs w:val="24"/>
        </w:rPr>
        <w:t xml:space="preserve">McDavid, J. C., </w:t>
      </w:r>
      <w:proofErr w:type="spellStart"/>
      <w:r w:rsidRPr="00E90EBC">
        <w:rPr>
          <w:color w:val="222222"/>
          <w:sz w:val="24"/>
          <w:szCs w:val="24"/>
        </w:rPr>
        <w:t>Huse</w:t>
      </w:r>
      <w:proofErr w:type="spellEnd"/>
      <w:r w:rsidRPr="00E90EBC">
        <w:rPr>
          <w:color w:val="222222"/>
          <w:sz w:val="24"/>
          <w:szCs w:val="24"/>
        </w:rPr>
        <w:t>, I. and Hawthorn, L. R., 2018. </w:t>
      </w:r>
      <w:r w:rsidRPr="00E90EBC">
        <w:rPr>
          <w:i/>
          <w:color w:val="222222"/>
          <w:sz w:val="24"/>
          <w:szCs w:val="24"/>
        </w:rPr>
        <w:t>Program evaluation and performance measurement: An introduction to practice</w:t>
      </w:r>
      <w:r w:rsidRPr="00E90EBC">
        <w:rPr>
          <w:color w:val="222222"/>
          <w:sz w:val="24"/>
          <w:szCs w:val="24"/>
        </w:rPr>
        <w:t>. Sage Publications.</w:t>
      </w:r>
    </w:p>
    <w:p w14:paraId="0000004C"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r w:rsidRPr="00E90EBC">
        <w:rPr>
          <w:color w:val="222222"/>
          <w:sz w:val="24"/>
          <w:szCs w:val="24"/>
        </w:rPr>
        <w:t>Noe, R. A. and et.al., 2017. </w:t>
      </w:r>
      <w:r w:rsidRPr="00E90EBC">
        <w:rPr>
          <w:i/>
          <w:color w:val="222222"/>
          <w:sz w:val="24"/>
          <w:szCs w:val="24"/>
        </w:rPr>
        <w:t>Human resource management: Gaining a competitive advantage</w:t>
      </w:r>
      <w:r w:rsidRPr="00E90EBC">
        <w:rPr>
          <w:color w:val="222222"/>
          <w:sz w:val="24"/>
          <w:szCs w:val="24"/>
        </w:rPr>
        <w:t>. New York, NY: McGraw-Hill Education.</w:t>
      </w:r>
    </w:p>
    <w:p w14:paraId="0000004D"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proofErr w:type="spellStart"/>
      <w:r w:rsidRPr="00E90EBC">
        <w:rPr>
          <w:color w:val="222222"/>
          <w:sz w:val="24"/>
          <w:szCs w:val="24"/>
        </w:rPr>
        <w:t>Posavac</w:t>
      </w:r>
      <w:proofErr w:type="spellEnd"/>
      <w:r w:rsidRPr="00E90EBC">
        <w:rPr>
          <w:color w:val="222222"/>
          <w:sz w:val="24"/>
          <w:szCs w:val="24"/>
        </w:rPr>
        <w:t>, E. J., 2015. </w:t>
      </w:r>
      <w:r w:rsidRPr="00E90EBC">
        <w:rPr>
          <w:i/>
          <w:color w:val="222222"/>
          <w:sz w:val="24"/>
          <w:szCs w:val="24"/>
        </w:rPr>
        <w:t>Program evaluation: Methods and case studies</w:t>
      </w:r>
      <w:r w:rsidRPr="00E90EBC">
        <w:rPr>
          <w:color w:val="222222"/>
          <w:sz w:val="24"/>
          <w:szCs w:val="24"/>
        </w:rPr>
        <w:t>. Routledge.</w:t>
      </w:r>
    </w:p>
    <w:p w14:paraId="0000004E"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proofErr w:type="spellStart"/>
      <w:r w:rsidRPr="00E90EBC">
        <w:rPr>
          <w:color w:val="222222"/>
          <w:sz w:val="24"/>
          <w:szCs w:val="24"/>
        </w:rPr>
        <w:t>Ruhle</w:t>
      </w:r>
      <w:proofErr w:type="spellEnd"/>
      <w:r w:rsidRPr="00E90EBC">
        <w:rPr>
          <w:color w:val="222222"/>
          <w:sz w:val="24"/>
          <w:szCs w:val="24"/>
        </w:rPr>
        <w:t>, S. and et.al., 2018. Challenging Demands in the Modern Workplace. </w:t>
      </w:r>
      <w:proofErr w:type="spellStart"/>
      <w:r w:rsidRPr="00E90EBC">
        <w:rPr>
          <w:i/>
          <w:color w:val="222222"/>
          <w:sz w:val="24"/>
          <w:szCs w:val="24"/>
        </w:rPr>
        <w:t>mrev</w:t>
      </w:r>
      <w:proofErr w:type="spellEnd"/>
      <w:r w:rsidRPr="00E90EBC">
        <w:rPr>
          <w:i/>
          <w:color w:val="222222"/>
          <w:sz w:val="24"/>
          <w:szCs w:val="24"/>
        </w:rPr>
        <w:t xml:space="preserve"> management revue</w:t>
      </w:r>
      <w:r w:rsidRPr="00E90EBC">
        <w:rPr>
          <w:color w:val="222222"/>
          <w:sz w:val="24"/>
          <w:szCs w:val="24"/>
        </w:rPr>
        <w:t>. 29(1). pp.1-4.</w:t>
      </w:r>
    </w:p>
    <w:p w14:paraId="0000004F"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proofErr w:type="spellStart"/>
      <w:r w:rsidRPr="00E90EBC">
        <w:rPr>
          <w:color w:val="222222"/>
          <w:sz w:val="24"/>
          <w:szCs w:val="24"/>
        </w:rPr>
        <w:t>Sarooghi</w:t>
      </w:r>
      <w:proofErr w:type="spellEnd"/>
      <w:r w:rsidRPr="00E90EBC">
        <w:rPr>
          <w:color w:val="222222"/>
          <w:sz w:val="24"/>
          <w:szCs w:val="24"/>
        </w:rPr>
        <w:t xml:space="preserve">, H., </w:t>
      </w:r>
      <w:proofErr w:type="spellStart"/>
      <w:r w:rsidRPr="00E90EBC">
        <w:rPr>
          <w:color w:val="222222"/>
          <w:sz w:val="24"/>
          <w:szCs w:val="24"/>
        </w:rPr>
        <w:t>Libaers</w:t>
      </w:r>
      <w:proofErr w:type="spellEnd"/>
      <w:r w:rsidRPr="00E90EBC">
        <w:rPr>
          <w:color w:val="222222"/>
          <w:sz w:val="24"/>
          <w:szCs w:val="24"/>
        </w:rPr>
        <w:t xml:space="preserve">, D. and </w:t>
      </w:r>
      <w:proofErr w:type="spellStart"/>
      <w:r w:rsidRPr="00E90EBC">
        <w:rPr>
          <w:color w:val="222222"/>
          <w:sz w:val="24"/>
          <w:szCs w:val="24"/>
        </w:rPr>
        <w:t>Burkemper</w:t>
      </w:r>
      <w:proofErr w:type="spellEnd"/>
      <w:r w:rsidRPr="00E90EBC">
        <w:rPr>
          <w:color w:val="222222"/>
          <w:sz w:val="24"/>
          <w:szCs w:val="24"/>
        </w:rPr>
        <w:t>, A., 2015. Examining the relationship between creativity and innovation: A meta-analysis of organizational, cultural, and environmental factors. </w:t>
      </w:r>
      <w:r w:rsidRPr="00E90EBC">
        <w:rPr>
          <w:i/>
          <w:color w:val="222222"/>
          <w:sz w:val="24"/>
          <w:szCs w:val="24"/>
        </w:rPr>
        <w:t>Journal of business venturing</w:t>
      </w:r>
      <w:r w:rsidRPr="00E90EBC">
        <w:rPr>
          <w:color w:val="222222"/>
          <w:sz w:val="24"/>
          <w:szCs w:val="24"/>
        </w:rPr>
        <w:t>. 30(5). pp.714-731.</w:t>
      </w:r>
    </w:p>
    <w:p w14:paraId="00000050"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proofErr w:type="spellStart"/>
      <w:r w:rsidRPr="00E90EBC">
        <w:rPr>
          <w:color w:val="222222"/>
          <w:sz w:val="24"/>
          <w:szCs w:val="24"/>
        </w:rPr>
        <w:t>Wiegmann</w:t>
      </w:r>
      <w:proofErr w:type="spellEnd"/>
      <w:r w:rsidRPr="00E90EBC">
        <w:rPr>
          <w:color w:val="222222"/>
          <w:sz w:val="24"/>
          <w:szCs w:val="24"/>
        </w:rPr>
        <w:t xml:space="preserve">, D. A. and </w:t>
      </w:r>
      <w:proofErr w:type="spellStart"/>
      <w:r w:rsidRPr="00E90EBC">
        <w:rPr>
          <w:color w:val="222222"/>
          <w:sz w:val="24"/>
          <w:szCs w:val="24"/>
        </w:rPr>
        <w:t>Shappell</w:t>
      </w:r>
      <w:proofErr w:type="spellEnd"/>
      <w:r w:rsidRPr="00E90EBC">
        <w:rPr>
          <w:color w:val="222222"/>
          <w:sz w:val="24"/>
          <w:szCs w:val="24"/>
        </w:rPr>
        <w:t>, S. A., 2017. </w:t>
      </w:r>
      <w:r w:rsidRPr="00E90EBC">
        <w:rPr>
          <w:i/>
          <w:color w:val="222222"/>
          <w:sz w:val="24"/>
          <w:szCs w:val="24"/>
        </w:rPr>
        <w:t>A human error approach to aviation accident analysis: The human factors analysis and classification system</w:t>
      </w:r>
      <w:r w:rsidRPr="00E90EBC">
        <w:rPr>
          <w:color w:val="222222"/>
          <w:sz w:val="24"/>
          <w:szCs w:val="24"/>
        </w:rPr>
        <w:t>. Routledge.</w:t>
      </w:r>
    </w:p>
    <w:p w14:paraId="00000051"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r w:rsidRPr="00E90EBC">
        <w:rPr>
          <w:color w:val="222222"/>
          <w:sz w:val="24"/>
          <w:szCs w:val="24"/>
        </w:rPr>
        <w:t>Yardley, L. and et.al., 2015. The person-based approach to intervention development: application to digital health-related behavior change interventions. </w:t>
      </w:r>
      <w:r w:rsidRPr="00E90EBC">
        <w:rPr>
          <w:i/>
          <w:color w:val="222222"/>
          <w:sz w:val="24"/>
          <w:szCs w:val="24"/>
        </w:rPr>
        <w:t>Journal of medical Internet research</w:t>
      </w:r>
      <w:r w:rsidRPr="00E90EBC">
        <w:rPr>
          <w:color w:val="222222"/>
          <w:sz w:val="24"/>
          <w:szCs w:val="24"/>
        </w:rPr>
        <w:t>. 17(1). p.e30.</w:t>
      </w:r>
    </w:p>
    <w:p w14:paraId="00000052" w14:textId="77777777" w:rsidR="00443C8C" w:rsidRPr="00E90EBC" w:rsidRDefault="00E90EBC">
      <w:pPr>
        <w:pBdr>
          <w:top w:val="nil"/>
          <w:left w:val="nil"/>
          <w:bottom w:val="nil"/>
          <w:right w:val="nil"/>
          <w:between w:val="nil"/>
        </w:pBdr>
        <w:spacing w:after="160" w:line="256" w:lineRule="auto"/>
        <w:ind w:left="720" w:hanging="720"/>
        <w:rPr>
          <w:color w:val="222222"/>
          <w:sz w:val="24"/>
          <w:szCs w:val="24"/>
        </w:rPr>
      </w:pPr>
      <w:r w:rsidRPr="00E90EBC">
        <w:rPr>
          <w:color w:val="222222"/>
          <w:sz w:val="24"/>
          <w:szCs w:val="24"/>
        </w:rPr>
        <w:t>Yardley, L. and et.al., 2016. Understanding and promoting effective engagement with digital behavior change interventions. </w:t>
      </w:r>
      <w:r w:rsidRPr="00E90EBC">
        <w:rPr>
          <w:i/>
          <w:color w:val="222222"/>
          <w:sz w:val="24"/>
          <w:szCs w:val="24"/>
        </w:rPr>
        <w:t>American journal of preventive medicine</w:t>
      </w:r>
      <w:r w:rsidRPr="00E90EBC">
        <w:rPr>
          <w:color w:val="222222"/>
          <w:sz w:val="24"/>
          <w:szCs w:val="24"/>
        </w:rPr>
        <w:t>. 51(5). pp.833-842.</w:t>
      </w:r>
    </w:p>
    <w:p w14:paraId="00000053" w14:textId="77777777" w:rsidR="00443C8C" w:rsidRPr="00E90EBC" w:rsidRDefault="00E90EBC">
      <w:pPr>
        <w:pBdr>
          <w:top w:val="nil"/>
          <w:left w:val="nil"/>
          <w:bottom w:val="nil"/>
          <w:right w:val="nil"/>
          <w:between w:val="nil"/>
        </w:pBdr>
        <w:spacing w:after="160" w:line="256" w:lineRule="auto"/>
        <w:rPr>
          <w:color w:val="222222"/>
          <w:sz w:val="24"/>
          <w:szCs w:val="24"/>
        </w:rPr>
      </w:pPr>
      <w:r w:rsidRPr="00E90EBC">
        <w:rPr>
          <w:color w:val="222222"/>
          <w:sz w:val="24"/>
          <w:szCs w:val="24"/>
        </w:rPr>
        <w:t xml:space="preserve">Zhu, C., 2015. </w:t>
      </w:r>
      <w:proofErr w:type="spellStart"/>
      <w:r w:rsidRPr="00E90EBC">
        <w:rPr>
          <w:color w:val="222222"/>
          <w:sz w:val="24"/>
          <w:szCs w:val="24"/>
        </w:rPr>
        <w:t>Organisational</w:t>
      </w:r>
      <w:proofErr w:type="spellEnd"/>
      <w:r w:rsidRPr="00E90EBC">
        <w:rPr>
          <w:color w:val="222222"/>
          <w:sz w:val="24"/>
          <w:szCs w:val="24"/>
        </w:rPr>
        <w:t xml:space="preserve"> culture and technology-enhanced innovation in higher education. </w:t>
      </w:r>
      <w:r w:rsidRPr="00E90EBC">
        <w:rPr>
          <w:i/>
          <w:color w:val="222222"/>
          <w:sz w:val="24"/>
          <w:szCs w:val="24"/>
        </w:rPr>
        <w:t>Technology, Pedagogy and Education</w:t>
      </w:r>
      <w:r w:rsidRPr="00E90EBC">
        <w:rPr>
          <w:color w:val="222222"/>
          <w:sz w:val="24"/>
          <w:szCs w:val="24"/>
        </w:rPr>
        <w:t>. 24(1). pp.65-79.</w:t>
      </w:r>
    </w:p>
    <w:p w14:paraId="00000054" w14:textId="77777777" w:rsidR="00443C8C" w:rsidRDefault="00443C8C">
      <w:pPr>
        <w:pBdr>
          <w:top w:val="nil"/>
          <w:left w:val="nil"/>
          <w:bottom w:val="nil"/>
          <w:right w:val="nil"/>
          <w:between w:val="nil"/>
        </w:pBdr>
        <w:spacing w:after="160" w:line="256" w:lineRule="auto"/>
        <w:rPr>
          <w:color w:val="222222"/>
          <w:sz w:val="24"/>
          <w:szCs w:val="24"/>
        </w:rPr>
      </w:pPr>
    </w:p>
    <w:p w14:paraId="00000055" w14:textId="77777777" w:rsidR="00443C8C" w:rsidRDefault="00E90EBC">
      <w:pPr>
        <w:pBdr>
          <w:top w:val="nil"/>
          <w:left w:val="nil"/>
          <w:bottom w:val="nil"/>
          <w:right w:val="nil"/>
          <w:between w:val="nil"/>
        </w:pBdr>
        <w:spacing w:after="160" w:line="256" w:lineRule="auto"/>
        <w:rPr>
          <w:color w:val="222222"/>
          <w:sz w:val="24"/>
          <w:szCs w:val="24"/>
        </w:rPr>
      </w:pPr>
      <w:r>
        <w:br w:type="page"/>
      </w:r>
    </w:p>
    <w:p w14:paraId="00000056" w14:textId="77777777" w:rsidR="00443C8C" w:rsidRDefault="00E90EBC">
      <w:pPr>
        <w:pBdr>
          <w:top w:val="nil"/>
          <w:left w:val="nil"/>
          <w:bottom w:val="nil"/>
          <w:right w:val="nil"/>
          <w:between w:val="nil"/>
        </w:pBdr>
        <w:spacing w:after="160" w:line="256" w:lineRule="auto"/>
        <w:rPr>
          <w:rFonts w:ascii="Calibri" w:eastAsia="Calibri" w:hAnsi="Calibri" w:cs="Calibri"/>
          <w:color w:val="000000"/>
          <w:sz w:val="22"/>
          <w:szCs w:val="22"/>
        </w:rPr>
      </w:pPr>
      <w:r>
        <w:lastRenderedPageBreak/>
        <w:br w:type="page"/>
      </w:r>
    </w:p>
    <w:sectPr w:rsidR="00443C8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roid Sans Fallback">
    <w:altName w:val="Segoe UI"/>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mo">
    <w:panose1 w:val="00000000000000000000"/>
    <w:charset w:val="00"/>
    <w:family w:val="roman"/>
    <w:notTrueType/>
    <w:pitch w:val="default"/>
  </w:font>
  <w:font w:name="DejaVu Sans">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F3748D"/>
    <w:multiLevelType w:val="multilevel"/>
    <w:tmpl w:val="1C5EB9A2"/>
    <w:lvl w:ilvl="0">
      <w:start w:val="1"/>
      <w:numFmt w:val="decimal"/>
      <w:pStyle w:val="Heading1"/>
      <w:lvlText w:val=""/>
      <w:lvlJc w:val="left"/>
      <w:pPr>
        <w:ind w:left="432" w:hanging="432"/>
      </w:pPr>
      <w:rPr>
        <w:vertAlign w:val="baseline"/>
      </w:rPr>
    </w:lvl>
    <w:lvl w:ilvl="1">
      <w:start w:val="1"/>
      <w:numFmt w:val="decimal"/>
      <w:pStyle w:val="Heading2"/>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C8C"/>
    <w:rsid w:val="00443C8C"/>
    <w:rsid w:val="004B4C14"/>
    <w:rsid w:val="00E90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BB903"/>
  <w15:docId w15:val="{11CC5587-1889-4138-A0C7-49F6C853C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Default"/>
    <w:next w:val="Textbody"/>
    <w:uiPriority w:val="9"/>
    <w:qFormat/>
    <w:pPr>
      <w:keepNext/>
      <w:keepLines/>
      <w:numPr>
        <w:numId w:val="1"/>
      </w:numPr>
      <w:spacing w:before="240" w:after="0"/>
      <w:ind w:left="-1" w:hanging="1"/>
    </w:pPr>
    <w:rPr>
      <w:rFonts w:ascii="Calibri Light" w:hAnsi="Calibri Light"/>
      <w:color w:val="2E74B5"/>
      <w:sz w:val="32"/>
      <w:szCs w:val="32"/>
    </w:rPr>
  </w:style>
  <w:style w:type="paragraph" w:styleId="Heading2">
    <w:name w:val="heading 2"/>
    <w:basedOn w:val="Default"/>
    <w:next w:val="Textbody"/>
    <w:uiPriority w:val="9"/>
    <w:unhideWhenUsed/>
    <w:qFormat/>
    <w:pPr>
      <w:keepNext/>
      <w:keepLines/>
      <w:numPr>
        <w:ilvl w:val="1"/>
        <w:numId w:val="1"/>
      </w:numPr>
      <w:spacing w:before="40" w:after="0"/>
      <w:ind w:left="-1" w:hanging="1"/>
      <w:outlineLvl w:val="1"/>
    </w:pPr>
    <w:rPr>
      <w:rFonts w:ascii="Calibri Light" w:hAnsi="Calibri Light"/>
      <w:color w:val="2E74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Default">
    <w:name w:val="Default"/>
    <w:pPr>
      <w:spacing w:after="160" w:line="256" w:lineRule="auto"/>
      <w:ind w:leftChars="-1" w:left="-1" w:hangingChars="1" w:hanging="1"/>
      <w:textDirection w:val="btLr"/>
      <w:textAlignment w:val="top"/>
      <w:outlineLvl w:val="0"/>
    </w:pPr>
    <w:rPr>
      <w:rFonts w:ascii="Calibri" w:eastAsia="Droid Sans Fallback" w:hAnsi="Calibri" w:cs="Calibri"/>
      <w:position w:val="-1"/>
      <w:sz w:val="22"/>
      <w:szCs w:val="22"/>
      <w:lang w:eastAsia="en-US"/>
    </w:rPr>
  </w:style>
  <w:style w:type="character" w:customStyle="1" w:styleId="Heading1Char">
    <w:name w:val="Heading 1 Char"/>
    <w:basedOn w:val="DefaultParagraphFont"/>
    <w:rPr>
      <w:rFonts w:ascii="Calibri Light" w:hAnsi="Calibri Light"/>
      <w:color w:val="2E74B5"/>
      <w:w w:val="100"/>
      <w:position w:val="-1"/>
      <w:sz w:val="32"/>
      <w:szCs w:val="32"/>
      <w:effect w:val="none"/>
      <w:vertAlign w:val="baseline"/>
      <w:cs w:val="0"/>
      <w:em w:val="none"/>
    </w:rPr>
  </w:style>
  <w:style w:type="character" w:customStyle="1" w:styleId="Heading2Char">
    <w:name w:val="Heading 2 Char"/>
    <w:basedOn w:val="DefaultParagraphFont"/>
    <w:rPr>
      <w:rFonts w:ascii="Calibri Light" w:hAnsi="Calibri Light"/>
      <w:color w:val="2E74B5"/>
      <w:w w:val="100"/>
      <w:position w:val="-1"/>
      <w:sz w:val="26"/>
      <w:szCs w:val="26"/>
      <w:effect w:val="none"/>
      <w:vertAlign w:val="baseline"/>
      <w:cs w:val="0"/>
      <w:em w:val="none"/>
    </w:rPr>
  </w:style>
  <w:style w:type="character" w:customStyle="1" w:styleId="InternetLink">
    <w:name w:val="Internet Link"/>
    <w:basedOn w:val="DefaultParagraphFont"/>
    <w:rPr>
      <w:color w:val="0563C1"/>
      <w:w w:val="100"/>
      <w:position w:val="-1"/>
      <w:u w:val="single"/>
      <w:effect w:val="none"/>
      <w:vertAlign w:val="baseline"/>
      <w:cs w:val="0"/>
      <w:em w:val="none"/>
      <w:lang/>
    </w:rPr>
  </w:style>
  <w:style w:type="paragraph" w:customStyle="1" w:styleId="Heading">
    <w:name w:val="Heading"/>
    <w:basedOn w:val="Default"/>
    <w:next w:val="Textbody"/>
    <w:pPr>
      <w:keepNext/>
      <w:spacing w:before="240" w:after="120"/>
    </w:pPr>
    <w:rPr>
      <w:rFonts w:ascii="Arimo" w:hAnsi="Arimo" w:cs="DejaVu Sans"/>
      <w:sz w:val="28"/>
      <w:szCs w:val="28"/>
    </w:rPr>
  </w:style>
  <w:style w:type="paragraph" w:customStyle="1" w:styleId="Textbody">
    <w:name w:val="Text body"/>
    <w:basedOn w:val="Default"/>
    <w:pPr>
      <w:spacing w:after="120"/>
    </w:pPr>
  </w:style>
  <w:style w:type="paragraph" w:styleId="List">
    <w:name w:val="List"/>
    <w:basedOn w:val="Textbody"/>
    <w:rPr>
      <w:rFonts w:cs="DejaVu Sans"/>
    </w:rPr>
  </w:style>
  <w:style w:type="paragraph" w:styleId="Caption">
    <w:name w:val="caption"/>
    <w:basedOn w:val="Default"/>
    <w:pPr>
      <w:suppressLineNumbers/>
      <w:spacing w:before="120" w:after="120"/>
    </w:pPr>
    <w:rPr>
      <w:rFonts w:cs="DejaVu Sans"/>
      <w:i/>
      <w:iCs/>
      <w:sz w:val="24"/>
      <w:szCs w:val="24"/>
    </w:rPr>
  </w:style>
  <w:style w:type="paragraph" w:customStyle="1" w:styleId="Index">
    <w:name w:val="Index"/>
    <w:basedOn w:val="Default"/>
    <w:pPr>
      <w:suppressLineNumbers/>
    </w:pPr>
    <w:rPr>
      <w:rFonts w:cs="DejaVu Sans"/>
    </w:rPr>
  </w:style>
  <w:style w:type="paragraph" w:customStyle="1" w:styleId="ContentsHeading">
    <w:name w:val="Contents Heading"/>
    <w:basedOn w:val="Heading1"/>
    <w:pPr>
      <w:numPr>
        <w:numId w:val="0"/>
      </w:numPr>
      <w:suppressLineNumbers/>
      <w:ind w:leftChars="-1" w:left="-1" w:hangingChars="1" w:hanging="1"/>
    </w:pPr>
    <w:rPr>
      <w:b/>
      <w:bCs/>
    </w:rPr>
  </w:style>
  <w:style w:type="paragraph" w:customStyle="1" w:styleId="Contents1">
    <w:name w:val="Contents 1"/>
    <w:basedOn w:val="Default"/>
    <w:pPr>
      <w:tabs>
        <w:tab w:val="right" w:leader="dot" w:pos="9638"/>
      </w:tabs>
      <w:spacing w:after="100"/>
      <w:ind w:left="0" w:firstLine="0"/>
    </w:pPr>
  </w:style>
  <w:style w:type="paragraph" w:customStyle="1" w:styleId="Contents2">
    <w:name w:val="Contents 2"/>
    <w:basedOn w:val="Default"/>
    <w:pPr>
      <w:tabs>
        <w:tab w:val="right" w:leader="dot" w:pos="9355"/>
      </w:tabs>
      <w:spacing w:after="100"/>
      <w:ind w:left="220" w:firstLine="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2454</Words>
  <Characters>13993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Ioana Ciafalan (1807939)</cp:lastModifiedBy>
  <cp:revision>2</cp:revision>
  <dcterms:created xsi:type="dcterms:W3CDTF">2019-08-16T21:18:00Z</dcterms:created>
  <dcterms:modified xsi:type="dcterms:W3CDTF">2019-08-16T21:18:00Z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