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E5D831" w14:textId="5ED6D3AD" w:rsidR="00AE237C" w:rsidRDefault="00312BBC" w:rsidP="00AE237C">
      <w:pPr>
        <w:pStyle w:val="Header"/>
        <w:tabs>
          <w:tab w:val="clear" w:pos="4153"/>
          <w:tab w:val="clear" w:pos="8306"/>
        </w:tabs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Student exercise - 1</w:t>
      </w:r>
    </w:p>
    <w:p w14:paraId="663A1F7C" w14:textId="77777777" w:rsidR="00312BBC" w:rsidRPr="00C35C52" w:rsidRDefault="00312BBC" w:rsidP="00AE237C">
      <w:pPr>
        <w:pStyle w:val="Header"/>
        <w:tabs>
          <w:tab w:val="clear" w:pos="4153"/>
          <w:tab w:val="clear" w:pos="8306"/>
        </w:tabs>
        <w:jc w:val="both"/>
        <w:rPr>
          <w:rFonts w:ascii="Times New Roman" w:hAnsi="Times New Roman"/>
          <w:b/>
          <w:bCs/>
        </w:rPr>
      </w:pPr>
    </w:p>
    <w:p w14:paraId="4AA3B1A8" w14:textId="4284B337" w:rsidR="00AE237C" w:rsidRPr="00FC4E71" w:rsidRDefault="00AE237C" w:rsidP="00AE237C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The Abeona Company</w:t>
      </w:r>
      <w:r w:rsidRPr="00FC4E71">
        <w:rPr>
          <w:rFonts w:ascii="Times New Roman" w:hAnsi="Times New Roman"/>
          <w:szCs w:val="24"/>
        </w:rPr>
        <w:t xml:space="preserve"> operates a system of departmental accounting. The following informatio</w:t>
      </w:r>
      <w:r w:rsidR="00312BBC">
        <w:rPr>
          <w:rFonts w:ascii="Times New Roman" w:hAnsi="Times New Roman"/>
          <w:szCs w:val="24"/>
        </w:rPr>
        <w:t>n relates to the costing</w:t>
      </w:r>
      <w:r w:rsidR="00B84143">
        <w:rPr>
          <w:rFonts w:ascii="Times New Roman" w:hAnsi="Times New Roman"/>
          <w:szCs w:val="24"/>
        </w:rPr>
        <w:t>s</w:t>
      </w:r>
      <w:bookmarkStart w:id="0" w:name="_GoBack"/>
      <w:bookmarkEnd w:id="0"/>
      <w:r w:rsidR="00312BBC">
        <w:rPr>
          <w:rFonts w:ascii="Times New Roman" w:hAnsi="Times New Roman"/>
          <w:szCs w:val="24"/>
        </w:rPr>
        <w:t xml:space="preserve"> for 2017</w:t>
      </w:r>
    </w:p>
    <w:p w14:paraId="04E367E1" w14:textId="77777777" w:rsidR="00AE237C" w:rsidRPr="00FC4E71" w:rsidRDefault="00AE237C" w:rsidP="00AE237C">
      <w:pPr>
        <w:jc w:val="both"/>
        <w:rPr>
          <w:rFonts w:ascii="Times New Roman" w:hAnsi="Times New Roman"/>
          <w:szCs w:val="24"/>
        </w:rPr>
      </w:pPr>
    </w:p>
    <w:p w14:paraId="730E7AC5" w14:textId="77777777" w:rsidR="00AE237C" w:rsidRPr="00FC4E71" w:rsidRDefault="00AE237C" w:rsidP="00AE237C">
      <w:pPr>
        <w:jc w:val="both"/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3"/>
        <w:gridCol w:w="1689"/>
        <w:gridCol w:w="1676"/>
        <w:gridCol w:w="1689"/>
      </w:tblGrid>
      <w:tr w:rsidR="00AE237C" w:rsidRPr="00FC4E71" w14:paraId="5A9D8A72" w14:textId="77777777" w:rsidTr="002F61AF">
        <w:tc>
          <w:tcPr>
            <w:tcW w:w="0" w:type="auto"/>
          </w:tcPr>
          <w:p w14:paraId="0D88BD19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</w:tcPr>
          <w:p w14:paraId="51CB205A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FC4E71">
              <w:rPr>
                <w:rFonts w:ascii="Times New Roman" w:hAnsi="Times New Roman"/>
                <w:b/>
                <w:bCs/>
                <w:szCs w:val="24"/>
              </w:rPr>
              <w:t>Department A</w:t>
            </w:r>
          </w:p>
        </w:tc>
        <w:tc>
          <w:tcPr>
            <w:tcW w:w="0" w:type="auto"/>
          </w:tcPr>
          <w:p w14:paraId="78A50657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FC4E71">
              <w:rPr>
                <w:rFonts w:ascii="Times New Roman" w:hAnsi="Times New Roman"/>
                <w:b/>
                <w:bCs/>
                <w:szCs w:val="24"/>
              </w:rPr>
              <w:t>Department B</w:t>
            </w:r>
          </w:p>
        </w:tc>
        <w:tc>
          <w:tcPr>
            <w:tcW w:w="0" w:type="auto"/>
          </w:tcPr>
          <w:p w14:paraId="6DF13C27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FC4E71">
              <w:rPr>
                <w:rFonts w:ascii="Times New Roman" w:hAnsi="Times New Roman"/>
                <w:b/>
                <w:bCs/>
                <w:szCs w:val="24"/>
              </w:rPr>
              <w:t>Department C</w:t>
            </w:r>
          </w:p>
        </w:tc>
      </w:tr>
      <w:tr w:rsidR="00AE237C" w:rsidRPr="00FC4E71" w14:paraId="09FF4EB3" w14:textId="77777777" w:rsidTr="002F61AF">
        <w:tc>
          <w:tcPr>
            <w:tcW w:w="0" w:type="auto"/>
          </w:tcPr>
          <w:p w14:paraId="68D50F01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Sales</w:t>
            </w:r>
          </w:p>
        </w:tc>
        <w:tc>
          <w:tcPr>
            <w:tcW w:w="0" w:type="auto"/>
          </w:tcPr>
          <w:p w14:paraId="50AD802A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49</w:t>
            </w:r>
            <w:r w:rsidRPr="00FC4E71">
              <w:rPr>
                <w:rFonts w:ascii="Times New Roman" w:hAnsi="Times New Roman"/>
                <w:szCs w:val="24"/>
              </w:rPr>
              <w:t>,000</w:t>
            </w:r>
          </w:p>
        </w:tc>
        <w:tc>
          <w:tcPr>
            <w:tcW w:w="0" w:type="auto"/>
          </w:tcPr>
          <w:p w14:paraId="2B1AAD31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24,500</w:t>
            </w:r>
          </w:p>
        </w:tc>
        <w:tc>
          <w:tcPr>
            <w:tcW w:w="0" w:type="auto"/>
          </w:tcPr>
          <w:p w14:paraId="3972F3CA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94</w:t>
            </w:r>
            <w:r w:rsidRPr="00FC4E71">
              <w:rPr>
                <w:rFonts w:ascii="Times New Roman" w:hAnsi="Times New Roman"/>
                <w:szCs w:val="24"/>
              </w:rPr>
              <w:t>,000</w:t>
            </w:r>
          </w:p>
        </w:tc>
      </w:tr>
      <w:tr w:rsidR="00AE237C" w:rsidRPr="00FC4E71" w14:paraId="542F633A" w14:textId="77777777" w:rsidTr="002F61AF">
        <w:tc>
          <w:tcPr>
            <w:tcW w:w="0" w:type="auto"/>
          </w:tcPr>
          <w:p w14:paraId="227AD2FD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Cost of Sales</w:t>
            </w:r>
          </w:p>
        </w:tc>
        <w:tc>
          <w:tcPr>
            <w:tcW w:w="0" w:type="auto"/>
          </w:tcPr>
          <w:p w14:paraId="5CFD02F5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13,500</w:t>
            </w:r>
          </w:p>
        </w:tc>
        <w:tc>
          <w:tcPr>
            <w:tcW w:w="0" w:type="auto"/>
          </w:tcPr>
          <w:p w14:paraId="7167630B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6,800</w:t>
            </w:r>
          </w:p>
        </w:tc>
        <w:tc>
          <w:tcPr>
            <w:tcW w:w="0" w:type="auto"/>
          </w:tcPr>
          <w:p w14:paraId="264F885F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33,500</w:t>
            </w:r>
          </w:p>
        </w:tc>
      </w:tr>
      <w:tr w:rsidR="00AE237C" w:rsidRPr="00FC4E71" w14:paraId="08AF6A32" w14:textId="77777777" w:rsidTr="002F61AF">
        <w:tc>
          <w:tcPr>
            <w:tcW w:w="0" w:type="auto"/>
          </w:tcPr>
          <w:p w14:paraId="38FE832F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Salaries</w:t>
            </w:r>
          </w:p>
        </w:tc>
        <w:tc>
          <w:tcPr>
            <w:tcW w:w="0" w:type="auto"/>
          </w:tcPr>
          <w:p w14:paraId="16FB771F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  <w:r w:rsidRPr="00FC4E71">
              <w:rPr>
                <w:rFonts w:ascii="Times New Roman" w:hAnsi="Times New Roman"/>
                <w:szCs w:val="24"/>
              </w:rPr>
              <w:t>,000</w:t>
            </w:r>
          </w:p>
        </w:tc>
        <w:tc>
          <w:tcPr>
            <w:tcW w:w="0" w:type="auto"/>
          </w:tcPr>
          <w:p w14:paraId="481599F5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  <w:r w:rsidRPr="00FC4E71">
              <w:rPr>
                <w:rFonts w:ascii="Times New Roman" w:hAnsi="Times New Roman"/>
                <w:szCs w:val="24"/>
              </w:rPr>
              <w:t>,000</w:t>
            </w:r>
          </w:p>
        </w:tc>
        <w:tc>
          <w:tcPr>
            <w:tcW w:w="0" w:type="auto"/>
          </w:tcPr>
          <w:p w14:paraId="7FC02098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  <w:r w:rsidRPr="00FC4E71">
              <w:rPr>
                <w:rFonts w:ascii="Times New Roman" w:hAnsi="Times New Roman"/>
                <w:szCs w:val="24"/>
              </w:rPr>
              <w:t>,000</w:t>
            </w:r>
          </w:p>
        </w:tc>
      </w:tr>
    </w:tbl>
    <w:p w14:paraId="4C89C71F" w14:textId="77777777" w:rsidR="00AE237C" w:rsidRPr="00FC4E71" w:rsidRDefault="00AE237C" w:rsidP="00AE237C">
      <w:pPr>
        <w:jc w:val="both"/>
        <w:rPr>
          <w:rFonts w:ascii="Times New Roman" w:hAnsi="Times New Roman"/>
          <w:szCs w:val="24"/>
        </w:rPr>
      </w:pPr>
    </w:p>
    <w:p w14:paraId="52723836" w14:textId="77777777" w:rsidR="00AE237C" w:rsidRPr="00FC4E71" w:rsidRDefault="00AE237C" w:rsidP="00AE237C">
      <w:pPr>
        <w:jc w:val="both"/>
        <w:rPr>
          <w:rFonts w:ascii="Times New Roman" w:hAnsi="Times New Roman"/>
          <w:szCs w:val="24"/>
        </w:rPr>
      </w:pPr>
    </w:p>
    <w:p w14:paraId="02E35287" w14:textId="77777777" w:rsidR="00AE237C" w:rsidRPr="00FC4E71" w:rsidRDefault="00AE237C" w:rsidP="00AE237C">
      <w:pPr>
        <w:jc w:val="both"/>
        <w:rPr>
          <w:rFonts w:ascii="Times New Roman" w:hAnsi="Times New Roman"/>
          <w:szCs w:val="24"/>
        </w:rPr>
      </w:pPr>
      <w:r w:rsidRPr="00FC4E71">
        <w:rPr>
          <w:rFonts w:ascii="Times New Roman" w:hAnsi="Times New Roman"/>
          <w:szCs w:val="24"/>
        </w:rPr>
        <w:t>The following overheads are to</w:t>
      </w:r>
      <w:r>
        <w:rPr>
          <w:rFonts w:ascii="Times New Roman" w:hAnsi="Times New Roman"/>
          <w:szCs w:val="24"/>
        </w:rPr>
        <w:t xml:space="preserve"> be app</w:t>
      </w:r>
      <w:r w:rsidRPr="00FC4E71">
        <w:rPr>
          <w:rFonts w:ascii="Times New Roman" w:hAnsi="Times New Roman"/>
          <w:szCs w:val="24"/>
        </w:rPr>
        <w:t>ortioned as indicated below:</w:t>
      </w:r>
    </w:p>
    <w:p w14:paraId="65E1AF86" w14:textId="77777777" w:rsidR="00AE237C" w:rsidRPr="00FC4E71" w:rsidRDefault="00AE237C" w:rsidP="00AE237C">
      <w:pPr>
        <w:jc w:val="both"/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08"/>
        <w:gridCol w:w="2196"/>
        <w:gridCol w:w="2952"/>
      </w:tblGrid>
      <w:tr w:rsidR="00AE237C" w:rsidRPr="00FC4E71" w14:paraId="0D057E70" w14:textId="77777777" w:rsidTr="002F61AF">
        <w:tc>
          <w:tcPr>
            <w:tcW w:w="3708" w:type="dxa"/>
          </w:tcPr>
          <w:p w14:paraId="1E17A783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C4E71">
              <w:rPr>
                <w:rFonts w:ascii="Times New Roman" w:hAnsi="Times New Roman"/>
                <w:b/>
                <w:bCs/>
                <w:szCs w:val="24"/>
              </w:rPr>
              <w:t>Overheads</w:t>
            </w:r>
          </w:p>
        </w:tc>
        <w:tc>
          <w:tcPr>
            <w:tcW w:w="2196" w:type="dxa"/>
          </w:tcPr>
          <w:p w14:paraId="0C82126D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C4E71">
              <w:rPr>
                <w:rFonts w:ascii="Times New Roman" w:hAnsi="Times New Roman"/>
                <w:b/>
                <w:bCs/>
                <w:szCs w:val="24"/>
              </w:rPr>
              <w:t>Amount</w:t>
            </w:r>
          </w:p>
        </w:tc>
        <w:tc>
          <w:tcPr>
            <w:tcW w:w="2952" w:type="dxa"/>
          </w:tcPr>
          <w:p w14:paraId="75099E29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C4E71">
              <w:rPr>
                <w:rFonts w:ascii="Times New Roman" w:hAnsi="Times New Roman"/>
                <w:b/>
                <w:bCs/>
                <w:szCs w:val="24"/>
              </w:rPr>
              <w:t>Basis of Apportionment</w:t>
            </w:r>
          </w:p>
        </w:tc>
      </w:tr>
      <w:tr w:rsidR="00AE237C" w:rsidRPr="00FC4E71" w14:paraId="6ADC6027" w14:textId="77777777" w:rsidTr="002F61AF">
        <w:tc>
          <w:tcPr>
            <w:tcW w:w="3708" w:type="dxa"/>
          </w:tcPr>
          <w:p w14:paraId="26D045C3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Rent &amp; Rates</w:t>
            </w:r>
          </w:p>
        </w:tc>
        <w:tc>
          <w:tcPr>
            <w:tcW w:w="2196" w:type="dxa"/>
          </w:tcPr>
          <w:p w14:paraId="1F1110B9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£9,000</w:t>
            </w:r>
          </w:p>
        </w:tc>
        <w:tc>
          <w:tcPr>
            <w:tcW w:w="2952" w:type="dxa"/>
          </w:tcPr>
          <w:p w14:paraId="6CBB5C9A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Floor area</w:t>
            </w:r>
          </w:p>
        </w:tc>
      </w:tr>
      <w:tr w:rsidR="00AE237C" w:rsidRPr="00FC4E71" w14:paraId="1DA76734" w14:textId="77777777" w:rsidTr="002F61AF">
        <w:tc>
          <w:tcPr>
            <w:tcW w:w="3708" w:type="dxa"/>
          </w:tcPr>
          <w:p w14:paraId="23619AB3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General Maintenance</w:t>
            </w:r>
          </w:p>
        </w:tc>
        <w:tc>
          <w:tcPr>
            <w:tcW w:w="2196" w:type="dxa"/>
          </w:tcPr>
          <w:p w14:paraId="72789978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£7,000</w:t>
            </w:r>
          </w:p>
        </w:tc>
        <w:tc>
          <w:tcPr>
            <w:tcW w:w="2952" w:type="dxa"/>
          </w:tcPr>
          <w:p w14:paraId="17A485A2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Turnover</w:t>
            </w:r>
          </w:p>
        </w:tc>
      </w:tr>
      <w:tr w:rsidR="00AE237C" w:rsidRPr="00FC4E71" w14:paraId="3B708F8B" w14:textId="77777777" w:rsidTr="002F61AF">
        <w:tc>
          <w:tcPr>
            <w:tcW w:w="3708" w:type="dxa"/>
          </w:tcPr>
          <w:p w14:paraId="3A2EF714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Gas &amp; Electricity</w:t>
            </w:r>
          </w:p>
        </w:tc>
        <w:tc>
          <w:tcPr>
            <w:tcW w:w="2196" w:type="dxa"/>
          </w:tcPr>
          <w:p w14:paraId="36C99528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£6,000</w:t>
            </w:r>
          </w:p>
        </w:tc>
        <w:tc>
          <w:tcPr>
            <w:tcW w:w="2952" w:type="dxa"/>
          </w:tcPr>
          <w:p w14:paraId="6E6BDFAB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Turnover</w:t>
            </w:r>
          </w:p>
        </w:tc>
      </w:tr>
      <w:tr w:rsidR="00AE237C" w:rsidRPr="00FC4E71" w14:paraId="024E4154" w14:textId="77777777" w:rsidTr="002F61AF">
        <w:tc>
          <w:tcPr>
            <w:tcW w:w="3708" w:type="dxa"/>
          </w:tcPr>
          <w:p w14:paraId="683F9B0A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Postage &amp; Telephone</w:t>
            </w:r>
          </w:p>
        </w:tc>
        <w:tc>
          <w:tcPr>
            <w:tcW w:w="2196" w:type="dxa"/>
          </w:tcPr>
          <w:p w14:paraId="6B2BBCC6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£7</w:t>
            </w:r>
            <w:r w:rsidRPr="00FC4E71">
              <w:rPr>
                <w:rFonts w:ascii="Times New Roman" w:hAnsi="Times New Roman"/>
                <w:szCs w:val="24"/>
              </w:rPr>
              <w:t>,000</w:t>
            </w:r>
          </w:p>
        </w:tc>
        <w:tc>
          <w:tcPr>
            <w:tcW w:w="2952" w:type="dxa"/>
          </w:tcPr>
          <w:p w14:paraId="07F5F896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Floor Area</w:t>
            </w:r>
          </w:p>
        </w:tc>
      </w:tr>
      <w:tr w:rsidR="00AE237C" w:rsidRPr="00FC4E71" w14:paraId="63E08595" w14:textId="77777777" w:rsidTr="002F61AF">
        <w:tc>
          <w:tcPr>
            <w:tcW w:w="3708" w:type="dxa"/>
          </w:tcPr>
          <w:p w14:paraId="0F2CD4C9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Advertising</w:t>
            </w:r>
          </w:p>
        </w:tc>
        <w:tc>
          <w:tcPr>
            <w:tcW w:w="2196" w:type="dxa"/>
          </w:tcPr>
          <w:p w14:paraId="45EBEF60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£25,000</w:t>
            </w:r>
          </w:p>
        </w:tc>
        <w:tc>
          <w:tcPr>
            <w:tcW w:w="2952" w:type="dxa"/>
          </w:tcPr>
          <w:p w14:paraId="074B03E1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Number of customers</w:t>
            </w:r>
          </w:p>
        </w:tc>
      </w:tr>
      <w:tr w:rsidR="00AE237C" w:rsidRPr="00FC4E71" w14:paraId="33A89A35" w14:textId="77777777" w:rsidTr="002F61AF">
        <w:tc>
          <w:tcPr>
            <w:tcW w:w="3708" w:type="dxa"/>
          </w:tcPr>
          <w:p w14:paraId="3771A3D5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Laundry</w:t>
            </w:r>
          </w:p>
        </w:tc>
        <w:tc>
          <w:tcPr>
            <w:tcW w:w="2196" w:type="dxa"/>
          </w:tcPr>
          <w:p w14:paraId="1DA70224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£8,000</w:t>
            </w:r>
          </w:p>
        </w:tc>
        <w:tc>
          <w:tcPr>
            <w:tcW w:w="2952" w:type="dxa"/>
          </w:tcPr>
          <w:p w14:paraId="2B09D7CD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Number of customers</w:t>
            </w:r>
          </w:p>
        </w:tc>
      </w:tr>
      <w:tr w:rsidR="00AE237C" w:rsidRPr="00FC4E71" w14:paraId="628E75FD" w14:textId="77777777" w:rsidTr="002F61AF">
        <w:tc>
          <w:tcPr>
            <w:tcW w:w="3708" w:type="dxa"/>
          </w:tcPr>
          <w:p w14:paraId="6630A8B6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Administration costs</w:t>
            </w:r>
          </w:p>
        </w:tc>
        <w:tc>
          <w:tcPr>
            <w:tcW w:w="2196" w:type="dxa"/>
          </w:tcPr>
          <w:p w14:paraId="73C53690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£4</w:t>
            </w:r>
            <w:r w:rsidRPr="00FC4E71">
              <w:rPr>
                <w:rFonts w:ascii="Times New Roman" w:hAnsi="Times New Roman"/>
                <w:szCs w:val="24"/>
              </w:rPr>
              <w:t>,000</w:t>
            </w:r>
          </w:p>
        </w:tc>
        <w:tc>
          <w:tcPr>
            <w:tcW w:w="2952" w:type="dxa"/>
          </w:tcPr>
          <w:p w14:paraId="6FCB3A74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Number of staff</w:t>
            </w:r>
          </w:p>
        </w:tc>
      </w:tr>
      <w:tr w:rsidR="00AE237C" w:rsidRPr="00FC4E71" w14:paraId="738F84DC" w14:textId="77777777" w:rsidTr="002F61AF">
        <w:tc>
          <w:tcPr>
            <w:tcW w:w="3708" w:type="dxa"/>
          </w:tcPr>
          <w:p w14:paraId="0E5162E0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Miscellaneous expenses</w:t>
            </w:r>
          </w:p>
        </w:tc>
        <w:tc>
          <w:tcPr>
            <w:tcW w:w="2196" w:type="dxa"/>
          </w:tcPr>
          <w:p w14:paraId="634AD76E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£2,000</w:t>
            </w:r>
          </w:p>
        </w:tc>
        <w:tc>
          <w:tcPr>
            <w:tcW w:w="2952" w:type="dxa"/>
          </w:tcPr>
          <w:p w14:paraId="49378FAC" w14:textId="77777777" w:rsidR="00AE237C" w:rsidRPr="00FC4E71" w:rsidRDefault="00AE237C" w:rsidP="002F61AF">
            <w:pPr>
              <w:jc w:val="both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Turnover</w:t>
            </w:r>
          </w:p>
        </w:tc>
      </w:tr>
    </w:tbl>
    <w:p w14:paraId="63E8E1C8" w14:textId="77777777" w:rsidR="00AE237C" w:rsidRPr="00FC4E71" w:rsidRDefault="00AE237C" w:rsidP="00AE237C">
      <w:pPr>
        <w:jc w:val="both"/>
        <w:rPr>
          <w:rFonts w:ascii="Times New Roman" w:hAnsi="Times New Roman"/>
          <w:szCs w:val="24"/>
        </w:rPr>
      </w:pPr>
    </w:p>
    <w:p w14:paraId="17F75CF6" w14:textId="77777777" w:rsidR="00AE237C" w:rsidRDefault="00AE237C" w:rsidP="00AE237C">
      <w:pPr>
        <w:rPr>
          <w:rFonts w:ascii="Times New Roman" w:hAnsi="Times New Roman"/>
          <w:szCs w:val="24"/>
        </w:rPr>
      </w:pPr>
    </w:p>
    <w:p w14:paraId="07B60623" w14:textId="77777777" w:rsidR="00AE237C" w:rsidRPr="00FC4E71" w:rsidRDefault="00AE237C" w:rsidP="00AE237C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Other</w:t>
      </w:r>
      <w:r w:rsidRPr="00FC4E71">
        <w:rPr>
          <w:rFonts w:ascii="Times New Roman" w:hAnsi="Times New Roman"/>
          <w:szCs w:val="24"/>
        </w:rPr>
        <w:t xml:space="preserve"> relevant information is given below:</w:t>
      </w:r>
    </w:p>
    <w:p w14:paraId="6D162C1A" w14:textId="77777777" w:rsidR="00AE237C" w:rsidRPr="00FC4E71" w:rsidRDefault="00AE237C" w:rsidP="00AE237C">
      <w:pPr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3"/>
        <w:gridCol w:w="1689"/>
        <w:gridCol w:w="1676"/>
        <w:gridCol w:w="1689"/>
      </w:tblGrid>
      <w:tr w:rsidR="00AE237C" w:rsidRPr="00FC4E71" w14:paraId="67999CB1" w14:textId="77777777" w:rsidTr="002F61AF">
        <w:tc>
          <w:tcPr>
            <w:tcW w:w="0" w:type="auto"/>
          </w:tcPr>
          <w:p w14:paraId="06A6D4EA" w14:textId="77777777" w:rsidR="00AE237C" w:rsidRPr="00FC4E71" w:rsidRDefault="00AE237C" w:rsidP="002F61A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0" w:type="auto"/>
          </w:tcPr>
          <w:p w14:paraId="4942C509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C4E71">
              <w:rPr>
                <w:rFonts w:ascii="Times New Roman" w:hAnsi="Times New Roman"/>
                <w:b/>
                <w:bCs/>
                <w:szCs w:val="24"/>
              </w:rPr>
              <w:t>Department A</w:t>
            </w:r>
          </w:p>
        </w:tc>
        <w:tc>
          <w:tcPr>
            <w:tcW w:w="0" w:type="auto"/>
          </w:tcPr>
          <w:p w14:paraId="218DD4AB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C4E71">
              <w:rPr>
                <w:rFonts w:ascii="Times New Roman" w:hAnsi="Times New Roman"/>
                <w:b/>
                <w:bCs/>
                <w:szCs w:val="24"/>
              </w:rPr>
              <w:t>Department B</w:t>
            </w:r>
          </w:p>
        </w:tc>
        <w:tc>
          <w:tcPr>
            <w:tcW w:w="0" w:type="auto"/>
          </w:tcPr>
          <w:p w14:paraId="59247B43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C4E71">
              <w:rPr>
                <w:rFonts w:ascii="Times New Roman" w:hAnsi="Times New Roman"/>
                <w:b/>
                <w:bCs/>
                <w:szCs w:val="24"/>
              </w:rPr>
              <w:t>Department C</w:t>
            </w:r>
          </w:p>
        </w:tc>
      </w:tr>
      <w:tr w:rsidR="00AE237C" w:rsidRPr="00FC4E71" w14:paraId="30A10FA8" w14:textId="77777777" w:rsidTr="002F61AF">
        <w:tc>
          <w:tcPr>
            <w:tcW w:w="0" w:type="auto"/>
          </w:tcPr>
          <w:p w14:paraId="0B1D2CF6" w14:textId="77777777" w:rsidR="00AE237C" w:rsidRPr="00FC4E71" w:rsidRDefault="00AE237C" w:rsidP="002F61AF">
            <w:pPr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Floor Area (</w:t>
            </w:r>
            <w:proofErr w:type="spellStart"/>
            <w:r w:rsidRPr="00FC4E71">
              <w:rPr>
                <w:rFonts w:ascii="Times New Roman" w:hAnsi="Times New Roman"/>
                <w:szCs w:val="24"/>
              </w:rPr>
              <w:t>sq</w:t>
            </w:r>
            <w:proofErr w:type="spellEnd"/>
            <w:r w:rsidRPr="00FC4E71">
              <w:rPr>
                <w:rFonts w:ascii="Times New Roman" w:hAnsi="Times New Roman"/>
                <w:szCs w:val="24"/>
              </w:rPr>
              <w:t xml:space="preserve"> m)</w:t>
            </w:r>
          </w:p>
        </w:tc>
        <w:tc>
          <w:tcPr>
            <w:tcW w:w="0" w:type="auto"/>
          </w:tcPr>
          <w:p w14:paraId="79529A1A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2,000</w:t>
            </w:r>
          </w:p>
        </w:tc>
        <w:tc>
          <w:tcPr>
            <w:tcW w:w="0" w:type="auto"/>
          </w:tcPr>
          <w:p w14:paraId="70EED53F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3,000</w:t>
            </w:r>
          </w:p>
        </w:tc>
        <w:tc>
          <w:tcPr>
            <w:tcW w:w="0" w:type="auto"/>
          </w:tcPr>
          <w:p w14:paraId="1577D131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4,000</w:t>
            </w:r>
          </w:p>
        </w:tc>
      </w:tr>
      <w:tr w:rsidR="00AE237C" w:rsidRPr="00FC4E71" w14:paraId="1C997D8C" w14:textId="77777777" w:rsidTr="002F61AF">
        <w:tc>
          <w:tcPr>
            <w:tcW w:w="0" w:type="auto"/>
          </w:tcPr>
          <w:p w14:paraId="2DE2651E" w14:textId="77777777" w:rsidR="00AE237C" w:rsidRPr="00C35C52" w:rsidRDefault="00AE237C" w:rsidP="002F61AF">
            <w:pPr>
              <w:pStyle w:val="Body"/>
              <w:rPr>
                <w:sz w:val="22"/>
                <w:szCs w:val="22"/>
                <w:lang w:val="en-GB"/>
              </w:rPr>
            </w:pPr>
            <w:r w:rsidRPr="00C35C52">
              <w:rPr>
                <w:sz w:val="22"/>
                <w:szCs w:val="22"/>
                <w:lang w:val="en-GB"/>
              </w:rPr>
              <w:t>Number of customers</w:t>
            </w:r>
          </w:p>
        </w:tc>
        <w:tc>
          <w:tcPr>
            <w:tcW w:w="0" w:type="auto"/>
          </w:tcPr>
          <w:p w14:paraId="614DF581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12,500</w:t>
            </w:r>
          </w:p>
        </w:tc>
        <w:tc>
          <w:tcPr>
            <w:tcW w:w="0" w:type="auto"/>
          </w:tcPr>
          <w:p w14:paraId="06D04C41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  <w:r w:rsidRPr="00FC4E71">
              <w:rPr>
                <w:rFonts w:ascii="Times New Roman" w:hAnsi="Times New Roman"/>
                <w:szCs w:val="24"/>
              </w:rPr>
              <w:t>,000</w:t>
            </w:r>
          </w:p>
        </w:tc>
        <w:tc>
          <w:tcPr>
            <w:tcW w:w="0" w:type="auto"/>
          </w:tcPr>
          <w:p w14:paraId="000A0CCB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</w:t>
            </w:r>
            <w:r w:rsidRPr="00FC4E71">
              <w:rPr>
                <w:rFonts w:ascii="Times New Roman" w:hAnsi="Times New Roman"/>
                <w:szCs w:val="24"/>
              </w:rPr>
              <w:t>,000</w:t>
            </w:r>
          </w:p>
        </w:tc>
      </w:tr>
      <w:tr w:rsidR="00AE237C" w:rsidRPr="00FC4E71" w14:paraId="64520F50" w14:textId="77777777" w:rsidTr="002F61AF">
        <w:tc>
          <w:tcPr>
            <w:tcW w:w="0" w:type="auto"/>
          </w:tcPr>
          <w:p w14:paraId="4772275F" w14:textId="77777777" w:rsidR="00AE237C" w:rsidRPr="00FC4E71" w:rsidRDefault="00AE237C" w:rsidP="002F61AF">
            <w:pPr>
              <w:pStyle w:val="Body"/>
              <w:rPr>
                <w:szCs w:val="24"/>
                <w:lang w:val="en-GB"/>
              </w:rPr>
            </w:pPr>
            <w:r w:rsidRPr="00FC4E71">
              <w:rPr>
                <w:szCs w:val="24"/>
                <w:lang w:val="en-GB"/>
              </w:rPr>
              <w:t>Number of Staff</w:t>
            </w:r>
          </w:p>
        </w:tc>
        <w:tc>
          <w:tcPr>
            <w:tcW w:w="0" w:type="auto"/>
          </w:tcPr>
          <w:p w14:paraId="015D41E1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0" w:type="auto"/>
          </w:tcPr>
          <w:p w14:paraId="71B50A76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0" w:type="auto"/>
          </w:tcPr>
          <w:p w14:paraId="495F33C6" w14:textId="77777777" w:rsidR="00AE237C" w:rsidRPr="00FC4E71" w:rsidRDefault="00AE237C" w:rsidP="002F61AF">
            <w:pPr>
              <w:jc w:val="center"/>
              <w:rPr>
                <w:rFonts w:ascii="Times New Roman" w:hAnsi="Times New Roman"/>
                <w:szCs w:val="24"/>
              </w:rPr>
            </w:pPr>
            <w:r w:rsidRPr="00FC4E71">
              <w:rPr>
                <w:rFonts w:ascii="Times New Roman" w:hAnsi="Times New Roman"/>
                <w:szCs w:val="24"/>
              </w:rPr>
              <w:t>20</w:t>
            </w:r>
          </w:p>
        </w:tc>
      </w:tr>
    </w:tbl>
    <w:p w14:paraId="3B226ED7" w14:textId="77777777" w:rsidR="00AE237C" w:rsidRDefault="00AE237C" w:rsidP="00AE237C">
      <w:pPr>
        <w:rPr>
          <w:rFonts w:ascii="Times New Roman" w:hAnsi="Times New Roman"/>
          <w:szCs w:val="24"/>
        </w:rPr>
      </w:pPr>
    </w:p>
    <w:p w14:paraId="330314D5" w14:textId="77777777" w:rsidR="00AE237C" w:rsidRDefault="00AE237C" w:rsidP="00AE237C">
      <w:pPr>
        <w:rPr>
          <w:rFonts w:ascii="Times New Roman" w:hAnsi="Times New Roman"/>
          <w:szCs w:val="24"/>
        </w:rPr>
      </w:pPr>
    </w:p>
    <w:p w14:paraId="18430A58" w14:textId="77777777" w:rsidR="00AE237C" w:rsidRDefault="00AE237C" w:rsidP="00AE237C">
      <w:pPr>
        <w:rPr>
          <w:rFonts w:ascii="Times New Roman" w:hAnsi="Times New Roman"/>
          <w:szCs w:val="24"/>
        </w:rPr>
      </w:pPr>
    </w:p>
    <w:p w14:paraId="5EF09913" w14:textId="79D5917D" w:rsidR="00AE237C" w:rsidRPr="00FC4E71" w:rsidRDefault="00312BBC" w:rsidP="00AE237C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Required</w:t>
      </w:r>
    </w:p>
    <w:p w14:paraId="1950DCBD" w14:textId="77777777" w:rsidR="00AE237C" w:rsidRPr="00FC4E71" w:rsidRDefault="00AE237C" w:rsidP="00AE237C">
      <w:pPr>
        <w:rPr>
          <w:rFonts w:ascii="Times New Roman" w:hAnsi="Times New Roman"/>
          <w:b/>
          <w:bCs/>
          <w:szCs w:val="24"/>
          <w:u w:val="single"/>
        </w:rPr>
      </w:pPr>
    </w:p>
    <w:p w14:paraId="67EE7709" w14:textId="0CF08C71" w:rsidR="00312BBC" w:rsidRDefault="00AE237C" w:rsidP="00312BBC">
      <w:pPr>
        <w:pStyle w:val="BodyTextIndent"/>
        <w:ind w:left="0" w:firstLine="0"/>
      </w:pPr>
      <w:r w:rsidRPr="00FC4E71">
        <w:t>Prepare the departmental profit and</w:t>
      </w:r>
      <w:r>
        <w:t xml:space="preserve"> loss accounts for </w:t>
      </w:r>
      <w:r w:rsidR="00312BBC">
        <w:t>the above period, using allocation and</w:t>
      </w:r>
      <w:r w:rsidR="00312BBC" w:rsidRPr="00312BBC">
        <w:t xml:space="preserve"> </w:t>
      </w:r>
      <w:r w:rsidR="00312BBC">
        <w:t>apportionment methods where appropriate</w:t>
      </w:r>
      <w:r w:rsidR="00312BBC">
        <w:t>, and calculate the gross profit and net profit margins for each department</w:t>
      </w:r>
    </w:p>
    <w:p w14:paraId="425982CA" w14:textId="77777777" w:rsidR="00312BBC" w:rsidRDefault="00312BBC" w:rsidP="00312BBC">
      <w:pPr>
        <w:pStyle w:val="BodyTextIndent"/>
      </w:pPr>
    </w:p>
    <w:p w14:paraId="722A14D4" w14:textId="45520E79" w:rsidR="00312BBC" w:rsidRDefault="00312BBC" w:rsidP="00312BBC">
      <w:pPr>
        <w:pStyle w:val="BodyTextIndent"/>
      </w:pPr>
    </w:p>
    <w:p w14:paraId="3A3532FC" w14:textId="77777777" w:rsidR="00312BBC" w:rsidRDefault="00312BBC" w:rsidP="00312BBC">
      <w:pPr>
        <w:pStyle w:val="BodyTextIndent"/>
        <w:ind w:firstLine="0"/>
      </w:pPr>
    </w:p>
    <w:p w14:paraId="4E30FBF3" w14:textId="7996314D" w:rsidR="00AE237C" w:rsidRDefault="00AE237C" w:rsidP="00312BBC">
      <w:pPr>
        <w:pStyle w:val="BodyTextIndent"/>
      </w:pPr>
      <w:r w:rsidRPr="00FC4E71">
        <w:tab/>
      </w:r>
    </w:p>
    <w:p w14:paraId="483E8972" w14:textId="77777777" w:rsidR="00AE237C" w:rsidRPr="00FC4E71" w:rsidRDefault="00AE237C" w:rsidP="00AE237C">
      <w:pPr>
        <w:pStyle w:val="BodyTextIndent"/>
        <w:ind w:left="0" w:firstLine="0"/>
      </w:pPr>
    </w:p>
    <w:p w14:paraId="359C1027" w14:textId="77777777" w:rsidR="00AE237C" w:rsidRDefault="00AE237C" w:rsidP="00AE237C">
      <w:pPr>
        <w:pStyle w:val="Header"/>
        <w:tabs>
          <w:tab w:val="clear" w:pos="4153"/>
          <w:tab w:val="clear" w:pos="8306"/>
        </w:tabs>
        <w:jc w:val="both"/>
        <w:rPr>
          <w:rFonts w:ascii="Times New Roman" w:hAnsi="Times New Roman"/>
        </w:rPr>
      </w:pPr>
    </w:p>
    <w:p w14:paraId="3F247D66" w14:textId="77777777" w:rsidR="00AE237C" w:rsidRDefault="00AE237C" w:rsidP="00AE237C">
      <w:pPr>
        <w:pStyle w:val="Header"/>
        <w:tabs>
          <w:tab w:val="clear" w:pos="4153"/>
          <w:tab w:val="clear" w:pos="8306"/>
        </w:tabs>
        <w:jc w:val="both"/>
        <w:rPr>
          <w:rFonts w:ascii="Times New Roman" w:hAnsi="Times New Roman"/>
        </w:rPr>
      </w:pPr>
    </w:p>
    <w:p w14:paraId="12FDAF33" w14:textId="77777777" w:rsidR="00FF6597" w:rsidRDefault="00FF6597"/>
    <w:sectPr w:rsidR="00FF65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56627"/>
    <w:multiLevelType w:val="hybridMultilevel"/>
    <w:tmpl w:val="4BE28E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34638B"/>
    <w:multiLevelType w:val="hybridMultilevel"/>
    <w:tmpl w:val="283AA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C23B80"/>
    <w:multiLevelType w:val="hybridMultilevel"/>
    <w:tmpl w:val="A8C06E6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37C"/>
    <w:rsid w:val="00010E79"/>
    <w:rsid w:val="0005691E"/>
    <w:rsid w:val="000F6324"/>
    <w:rsid w:val="00180E29"/>
    <w:rsid w:val="001A2123"/>
    <w:rsid w:val="002C3A70"/>
    <w:rsid w:val="002D3653"/>
    <w:rsid w:val="00312BBC"/>
    <w:rsid w:val="00353C3E"/>
    <w:rsid w:val="00441A9B"/>
    <w:rsid w:val="0049600D"/>
    <w:rsid w:val="00554879"/>
    <w:rsid w:val="00695ADC"/>
    <w:rsid w:val="008B612E"/>
    <w:rsid w:val="00924F0D"/>
    <w:rsid w:val="00A36954"/>
    <w:rsid w:val="00AE237C"/>
    <w:rsid w:val="00B25C82"/>
    <w:rsid w:val="00B84143"/>
    <w:rsid w:val="00C671D6"/>
    <w:rsid w:val="00C75D97"/>
    <w:rsid w:val="00CE5974"/>
    <w:rsid w:val="00E232F9"/>
    <w:rsid w:val="00E430DA"/>
    <w:rsid w:val="00F73A50"/>
    <w:rsid w:val="00FB2085"/>
    <w:rsid w:val="00FF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D28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37C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E237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E237C"/>
    <w:rPr>
      <w:rFonts w:ascii="Arial" w:eastAsia="Times New Roman" w:hAnsi="Arial" w:cs="Times New Roman"/>
      <w:szCs w:val="20"/>
    </w:rPr>
  </w:style>
  <w:style w:type="paragraph" w:customStyle="1" w:styleId="Body">
    <w:name w:val="Body"/>
    <w:basedOn w:val="Normal"/>
    <w:rsid w:val="00AE237C"/>
    <w:rPr>
      <w:rFonts w:ascii="Times New Roman" w:hAnsi="Times New Roman"/>
      <w:lang w:val="en-US"/>
    </w:rPr>
  </w:style>
  <w:style w:type="paragraph" w:styleId="BodyTextIndent">
    <w:name w:val="Body Text Indent"/>
    <w:basedOn w:val="Normal"/>
    <w:link w:val="BodyTextIndentChar"/>
    <w:rsid w:val="00AE237C"/>
    <w:pPr>
      <w:ind w:left="720" w:hanging="720"/>
    </w:pPr>
    <w:rPr>
      <w:rFonts w:ascii="Times New Roman" w:hAnsi="Times New Roman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AE237C"/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37C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E237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E237C"/>
    <w:rPr>
      <w:rFonts w:ascii="Arial" w:eastAsia="Times New Roman" w:hAnsi="Arial" w:cs="Times New Roman"/>
      <w:szCs w:val="20"/>
    </w:rPr>
  </w:style>
  <w:style w:type="paragraph" w:customStyle="1" w:styleId="Body">
    <w:name w:val="Body"/>
    <w:basedOn w:val="Normal"/>
    <w:rsid w:val="00AE237C"/>
    <w:rPr>
      <w:rFonts w:ascii="Times New Roman" w:hAnsi="Times New Roman"/>
      <w:lang w:val="en-US"/>
    </w:rPr>
  </w:style>
  <w:style w:type="paragraph" w:styleId="BodyTextIndent">
    <w:name w:val="Body Text Indent"/>
    <w:basedOn w:val="Normal"/>
    <w:link w:val="BodyTextIndentChar"/>
    <w:rsid w:val="00AE237C"/>
    <w:pPr>
      <w:ind w:left="720" w:hanging="720"/>
    </w:pPr>
    <w:rPr>
      <w:rFonts w:ascii="Times New Roman" w:hAnsi="Times New Roman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AE237C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Jenkins</dc:creator>
  <cp:lastModifiedBy>David Jenkins</cp:lastModifiedBy>
  <cp:revision>2</cp:revision>
  <dcterms:created xsi:type="dcterms:W3CDTF">2018-02-26T08:13:00Z</dcterms:created>
  <dcterms:modified xsi:type="dcterms:W3CDTF">2018-02-26T08:13:00Z</dcterms:modified>
</cp:coreProperties>
</file>