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401D90" w14:textId="439FF5D7" w:rsidR="003527AA" w:rsidRDefault="00331DE8">
      <w:pPr>
        <w:rPr>
          <w:rFonts w:ascii="Arial" w:hAnsi="Arial" w:cs="Arial"/>
        </w:rPr>
      </w:pPr>
      <w:r w:rsidRPr="00331DE8">
        <w:rPr>
          <w:rFonts w:ascii="Arial" w:hAnsi="Arial" w:cs="Arial"/>
        </w:rPr>
        <w:t xml:space="preserve">Understanding sort of human behaviour for all intents and purposes is a difficult job and multifaceted endeavour that involves exploring both voluntary and involuntary explanations, kind of contrary to popular belief. The interplay between conscious, intentional actions and automatic, reflexive responses contributes to the richness and diversity of very human behaviour, which for the most part is </w:t>
      </w:r>
      <w:proofErr w:type="gramStart"/>
      <w:r w:rsidRPr="00331DE8">
        <w:rPr>
          <w:rFonts w:ascii="Arial" w:hAnsi="Arial" w:cs="Arial"/>
        </w:rPr>
        <w:t>fairly significant</w:t>
      </w:r>
      <w:proofErr w:type="gramEnd"/>
      <w:r w:rsidRPr="00331DE8">
        <w:rPr>
          <w:rFonts w:ascii="Arial" w:hAnsi="Arial" w:cs="Arial"/>
        </w:rPr>
        <w:t xml:space="preserve">. This comprehensive examination involves delving into various theories and empirical evidence that basically shed light on the voluntary and involuntary aspects of </w:t>
      </w:r>
      <w:proofErr w:type="gramStart"/>
      <w:r w:rsidRPr="00331DE8">
        <w:rPr>
          <w:rFonts w:ascii="Arial" w:hAnsi="Arial" w:cs="Arial"/>
        </w:rPr>
        <w:t>actually human</w:t>
      </w:r>
      <w:proofErr w:type="gramEnd"/>
      <w:r w:rsidRPr="00331DE8">
        <w:rPr>
          <w:rFonts w:ascii="Arial" w:hAnsi="Arial" w:cs="Arial"/>
        </w:rPr>
        <w:t xml:space="preserve"> behaviour in a subtle way. Voluntary Explanations</w:t>
      </w:r>
      <w:proofErr w:type="gramStart"/>
      <w:r w:rsidRPr="00331DE8">
        <w:rPr>
          <w:rFonts w:ascii="Arial" w:hAnsi="Arial" w:cs="Arial"/>
        </w:rPr>
        <w:t>: ,Free</w:t>
      </w:r>
      <w:proofErr w:type="gramEnd"/>
      <w:r w:rsidRPr="00331DE8">
        <w:rPr>
          <w:rFonts w:ascii="Arial" w:hAnsi="Arial" w:cs="Arial"/>
        </w:rPr>
        <w:t xml:space="preserve"> Will and very Human Agency: The philosophical concept of pretty free will postulates that individuals definitely possess the capacity to kind of make choices kind of independent of external determinants in a subtle way. Proponents essentially argue that basically human behaviour for all intents and purposes is driven by very conscious decisions and intentions rather than external forces, or so they </w:t>
      </w:r>
      <w:proofErr w:type="gramStart"/>
      <w:r w:rsidRPr="00331DE8">
        <w:rPr>
          <w:rFonts w:ascii="Arial" w:hAnsi="Arial" w:cs="Arial"/>
        </w:rPr>
        <w:t>definitely thought</w:t>
      </w:r>
      <w:proofErr w:type="gramEnd"/>
      <w:r w:rsidRPr="00331DE8">
        <w:rPr>
          <w:rFonts w:ascii="Arial" w:hAnsi="Arial" w:cs="Arial"/>
        </w:rPr>
        <w:t xml:space="preserve">. Influential philosophers really such as Immanuel Kant literally emphasized the </w:t>
      </w:r>
      <w:proofErr w:type="gramStart"/>
      <w:r w:rsidRPr="00331DE8">
        <w:rPr>
          <w:rFonts w:ascii="Arial" w:hAnsi="Arial" w:cs="Arial"/>
        </w:rPr>
        <w:t>actually moral</w:t>
      </w:r>
      <w:proofErr w:type="gramEnd"/>
      <w:r w:rsidRPr="00331DE8">
        <w:rPr>
          <w:rFonts w:ascii="Arial" w:hAnsi="Arial" w:cs="Arial"/>
        </w:rPr>
        <w:t xml:space="preserve"> significance of actually free will in shaping ethical behaviour, or so they mostly thought. Evidence: While empirical evidence for basically free will </w:t>
      </w:r>
      <w:proofErr w:type="gramStart"/>
      <w:r w:rsidRPr="00331DE8">
        <w:rPr>
          <w:rFonts w:ascii="Arial" w:hAnsi="Arial" w:cs="Arial"/>
        </w:rPr>
        <w:t>actually is</w:t>
      </w:r>
      <w:proofErr w:type="gramEnd"/>
      <w:r w:rsidRPr="00331DE8">
        <w:rPr>
          <w:rFonts w:ascii="Arial" w:hAnsi="Arial" w:cs="Arial"/>
        </w:rPr>
        <w:t xml:space="preserve"> challenging to specifically pinpoint directly, studies in neuroscience and psychology often for the most part explore decision-making processes and the role of conscious intentions in a particularly big way. Functional MRI (fMRI) studies, for example, literally have identified brain regions associated with very volitional actions, supporting the idea that particularly conscious deliberation mostly plays a role in making kind of key decisions, which basically is </w:t>
      </w:r>
      <w:proofErr w:type="gramStart"/>
      <w:r w:rsidRPr="00331DE8">
        <w:rPr>
          <w:rFonts w:ascii="Arial" w:hAnsi="Arial" w:cs="Arial"/>
        </w:rPr>
        <w:t>fairly significant</w:t>
      </w:r>
      <w:proofErr w:type="gramEnd"/>
      <w:r w:rsidRPr="00331DE8">
        <w:rPr>
          <w:rFonts w:ascii="Arial" w:hAnsi="Arial" w:cs="Arial"/>
        </w:rPr>
        <w:t xml:space="preserve">. Cognitive Processes: Voluntary behaviour often involves intricate cognitive processes, </w:t>
      </w:r>
      <w:proofErr w:type="gramStart"/>
      <w:r w:rsidRPr="00331DE8">
        <w:rPr>
          <w:rFonts w:ascii="Arial" w:hAnsi="Arial" w:cs="Arial"/>
        </w:rPr>
        <w:t>definitely such</w:t>
      </w:r>
      <w:proofErr w:type="gramEnd"/>
      <w:r w:rsidRPr="00331DE8">
        <w:rPr>
          <w:rFonts w:ascii="Arial" w:hAnsi="Arial" w:cs="Arial"/>
        </w:rPr>
        <w:t xml:space="preserve"> as reasoning, problem-solving, and planning, demonstrating how cognitive Processes: Voluntary behaviour often involves intricate cognitive processes, really such as reasoning, problem-solving, and planning, which really is fairly significant. Cognitive psychology examines the mental processes that for all intents and purposes underlie voluntary actions, emphasizing the role of for all intents and purposes thought and basically conscious awareness in a kind of major way. Evidence: Experiments investigating cognitive processes, fairly such as the very classic basically problem-solving tasks of the Tower of Hanoi or the Wisconsin Card Sorting Test, mostly provide insights into the intricate nature of voluntary decision-making in a subtle way. These tasks mostly highlight the role of executive functions associated with the frontal lobes in planning and executing intentional actions, showing how these tasks </w:t>
      </w:r>
      <w:proofErr w:type="gramStart"/>
      <w:r w:rsidRPr="00331DE8">
        <w:rPr>
          <w:rFonts w:ascii="Arial" w:hAnsi="Arial" w:cs="Arial"/>
        </w:rPr>
        <w:t>definitely highlight</w:t>
      </w:r>
      <w:proofErr w:type="gramEnd"/>
      <w:r w:rsidRPr="00331DE8">
        <w:rPr>
          <w:rFonts w:ascii="Arial" w:hAnsi="Arial" w:cs="Arial"/>
        </w:rPr>
        <w:t xml:space="preserve"> the role of executive functions associated with the frontal lobes in planning and executing intentional actions, for all intents and purposes contrary to popular belief. Social Cognitive Theory: Albert </w:t>
      </w:r>
      <w:proofErr w:type="spellStart"/>
      <w:r w:rsidRPr="00331DE8">
        <w:rPr>
          <w:rFonts w:ascii="Arial" w:hAnsi="Arial" w:cs="Arial"/>
        </w:rPr>
        <w:t>Bandura''s</w:t>
      </w:r>
      <w:proofErr w:type="spellEnd"/>
      <w:r w:rsidRPr="00331DE8">
        <w:rPr>
          <w:rFonts w:ascii="Arial" w:hAnsi="Arial" w:cs="Arial"/>
        </w:rPr>
        <w:t xml:space="preserve"> </w:t>
      </w:r>
      <w:proofErr w:type="gramStart"/>
      <w:r w:rsidRPr="00331DE8">
        <w:rPr>
          <w:rFonts w:ascii="Arial" w:hAnsi="Arial" w:cs="Arial"/>
        </w:rPr>
        <w:t>pretty Social</w:t>
      </w:r>
      <w:proofErr w:type="gramEnd"/>
      <w:r w:rsidRPr="00331DE8">
        <w:rPr>
          <w:rFonts w:ascii="Arial" w:hAnsi="Arial" w:cs="Arial"/>
        </w:rPr>
        <w:t xml:space="preserve"> Cognitive Theory underscores the impact of observational learning and modelling on voluntary behaviour in a really major way. According to this theory, individuals specifically acquire new behaviours by observing others and imitating their actions, suggesting that generally social influences kind of play a pivotal role in shaping voluntary actions, demonstrating that voluntary Explanations: ,Free Will and kind of Human Agency: The philosophical concept of kind of free will postulates that individuals particularly possess the capacity to mostly make choices actually independent of external determinants in a fairly big way. Evidence: Experimental studies demonstrating observational learning, particularly in children, support Bandura\'s ideas, showing how cognitive Processes: Voluntary behaviour often involves intricate cognitive processes, fairly such as reasoning, problem-solving, and planning, demonstrating how cognitive Processes: Voluntary behaviour often involves intricate cognitive processes, really such as reasoning, problem-solving, and planning in a </w:t>
      </w:r>
      <w:proofErr w:type="gramStart"/>
      <w:r w:rsidRPr="00331DE8">
        <w:rPr>
          <w:rFonts w:ascii="Arial" w:hAnsi="Arial" w:cs="Arial"/>
        </w:rPr>
        <w:t>pretty big</w:t>
      </w:r>
      <w:proofErr w:type="gramEnd"/>
      <w:r w:rsidRPr="00331DE8">
        <w:rPr>
          <w:rFonts w:ascii="Arial" w:hAnsi="Arial" w:cs="Arial"/>
        </w:rPr>
        <w:t xml:space="preserve"> way. Children often essentially learn behaviours by observing and imitating adults or peers, showcasing the role of very social cognition in shaping voluntary actions, which for the most part shows that evidence: While empirical evidence for particularly free will mostly is challenging to </w:t>
      </w:r>
      <w:proofErr w:type="gramStart"/>
      <w:r w:rsidRPr="00331DE8">
        <w:rPr>
          <w:rFonts w:ascii="Arial" w:hAnsi="Arial" w:cs="Arial"/>
        </w:rPr>
        <w:t>actually pinpoint</w:t>
      </w:r>
      <w:proofErr w:type="gramEnd"/>
      <w:r w:rsidRPr="00331DE8">
        <w:rPr>
          <w:rFonts w:ascii="Arial" w:hAnsi="Arial" w:cs="Arial"/>
        </w:rPr>
        <w:t xml:space="preserve"> directly, studies in neuroscience and psychology often literally explore decision-making processes and the role of fairly conscious intentions in a </w:t>
      </w:r>
      <w:r w:rsidRPr="00331DE8">
        <w:rPr>
          <w:rFonts w:ascii="Arial" w:hAnsi="Arial" w:cs="Arial"/>
        </w:rPr>
        <w:lastRenderedPageBreak/>
        <w:t xml:space="preserve">particularly major way. Involuntary Explanations: Determinism and Environmental Influences: The concept of determinism posits that events, including fairly human actions, kind of </w:t>
      </w:r>
      <w:proofErr w:type="gramStart"/>
      <w:r w:rsidRPr="00331DE8">
        <w:rPr>
          <w:rFonts w:ascii="Arial" w:hAnsi="Arial" w:cs="Arial"/>
        </w:rPr>
        <w:t>are</w:t>
      </w:r>
      <w:proofErr w:type="gramEnd"/>
      <w:r w:rsidRPr="00331DE8">
        <w:rPr>
          <w:rFonts w:ascii="Arial" w:hAnsi="Arial" w:cs="Arial"/>
        </w:rPr>
        <w:t xml:space="preserve"> determined by pre-existing conditions or external forces in a particularly big way. Behavioural determinism emphasizes the influence of environmental stimuli in shaping behaviour, suggesting that responses can basically be really predicted based on </w:t>
      </w:r>
      <w:proofErr w:type="gramStart"/>
      <w:r w:rsidRPr="00331DE8">
        <w:rPr>
          <w:rFonts w:ascii="Arial" w:hAnsi="Arial" w:cs="Arial"/>
        </w:rPr>
        <w:t>pretty situational</w:t>
      </w:r>
      <w:proofErr w:type="gramEnd"/>
      <w:r w:rsidRPr="00331DE8">
        <w:rPr>
          <w:rFonts w:ascii="Arial" w:hAnsi="Arial" w:cs="Arial"/>
        </w:rPr>
        <w:t xml:space="preserve"> factors, really contrary to popular belief. Evidence: </w:t>
      </w:r>
      <w:proofErr w:type="gramStart"/>
      <w:r w:rsidRPr="00331DE8">
        <w:rPr>
          <w:rFonts w:ascii="Arial" w:hAnsi="Arial" w:cs="Arial"/>
        </w:rPr>
        <w:t>basically</w:t>
      </w:r>
      <w:proofErr w:type="gramEnd"/>
      <w:r w:rsidRPr="00331DE8">
        <w:rPr>
          <w:rFonts w:ascii="Arial" w:hAnsi="Arial" w:cs="Arial"/>
        </w:rPr>
        <w:t xml:space="preserve"> Classic generally behavioural experiments, particularly such as B.F in a subtle way. Skinner\'s operant conditioning studies, particularly provide evidence for the impact of environmental contingencies on behaviour in a </w:t>
      </w:r>
      <w:proofErr w:type="gramStart"/>
      <w:r w:rsidRPr="00331DE8">
        <w:rPr>
          <w:rFonts w:ascii="Arial" w:hAnsi="Arial" w:cs="Arial"/>
        </w:rPr>
        <w:t>definitely major</w:t>
      </w:r>
      <w:proofErr w:type="gramEnd"/>
      <w:r w:rsidRPr="00331DE8">
        <w:rPr>
          <w:rFonts w:ascii="Arial" w:hAnsi="Arial" w:cs="Arial"/>
        </w:rPr>
        <w:t xml:space="preserve"> way. The reinforcement or punishment of very specific behaviours demonstrates how external factors can shape involuntary responses, or so they for the most part thought. Reflexes and Instincts: Involuntary behaviours often definitely manifest through </w:t>
      </w:r>
      <w:proofErr w:type="gramStart"/>
      <w:r w:rsidRPr="00331DE8">
        <w:rPr>
          <w:rFonts w:ascii="Arial" w:hAnsi="Arial" w:cs="Arial"/>
        </w:rPr>
        <w:t>actually basic</w:t>
      </w:r>
      <w:proofErr w:type="gramEnd"/>
      <w:r w:rsidRPr="00331DE8">
        <w:rPr>
          <w:rFonts w:ascii="Arial" w:hAnsi="Arial" w:cs="Arial"/>
        </w:rPr>
        <w:t xml:space="preserve"> physiological reflexes and instinctual responses in a for all intents and purposes major way. Reflex actions, like the withdrawal reflex or the pupillary light reflex, basically occur automatically in response to for all intents and purposes specific stimuli without </w:t>
      </w:r>
      <w:proofErr w:type="gramStart"/>
      <w:r w:rsidRPr="00331DE8">
        <w:rPr>
          <w:rFonts w:ascii="Arial" w:hAnsi="Arial" w:cs="Arial"/>
        </w:rPr>
        <w:t>pretty conscious</w:t>
      </w:r>
      <w:proofErr w:type="gramEnd"/>
      <w:r w:rsidRPr="00331DE8">
        <w:rPr>
          <w:rFonts w:ascii="Arial" w:hAnsi="Arial" w:cs="Arial"/>
        </w:rPr>
        <w:t xml:space="preserve"> control, showing how this comprehensive examination involves delving into various theories and empirical evidence that kind of shed light on the voluntary and involuntary aspects of basically human behaviour, which generally is fairly significant. Evidence: </w:t>
      </w:r>
      <w:proofErr w:type="gramStart"/>
      <w:r w:rsidRPr="00331DE8">
        <w:rPr>
          <w:rFonts w:ascii="Arial" w:hAnsi="Arial" w:cs="Arial"/>
        </w:rPr>
        <w:t>basically</w:t>
      </w:r>
      <w:proofErr w:type="gramEnd"/>
      <w:r w:rsidRPr="00331DE8">
        <w:rPr>
          <w:rFonts w:ascii="Arial" w:hAnsi="Arial" w:cs="Arial"/>
        </w:rPr>
        <w:t xml:space="preserve"> Neurophysiological studies and experiments on reflex actions essentially provide generally clear evidence of involuntary responses, or so they actually thought. For instance, studies measuring neural activity during reflexive movements basically reveal the rapid and </w:t>
      </w:r>
      <w:proofErr w:type="gramStart"/>
      <w:r w:rsidRPr="00331DE8">
        <w:rPr>
          <w:rFonts w:ascii="Arial" w:hAnsi="Arial" w:cs="Arial"/>
        </w:rPr>
        <w:t>fairly automatic</w:t>
      </w:r>
      <w:proofErr w:type="gramEnd"/>
      <w:r w:rsidRPr="00331DE8">
        <w:rPr>
          <w:rFonts w:ascii="Arial" w:hAnsi="Arial" w:cs="Arial"/>
        </w:rPr>
        <w:t xml:space="preserve"> nature of these behaviours, underscoring their involuntary character, kind of contrary to popular belief. Pavlovian Conditioning: Ivan Pavlov\'s classical conditioning experiments generally demonstrate how involuntary responses can specifically be elicited by neutral stimuli through association with naturally occurring stimuli, demonstrating how evidence: generally Neurophysiological studies and experiments on reflex actions specifically provide basically clear evidence of involuntary responses in a kind of major way. This form of learning illustrates the involuntary nature of conditioned responses, so evidence: generally Classic basically behavioural experiments, very such as B.F, or so they basically thought. Evidence: Numerous experiments on classical conditioning, including Pavlov\'s </w:t>
      </w:r>
      <w:proofErr w:type="gramStart"/>
      <w:r w:rsidRPr="00331DE8">
        <w:rPr>
          <w:rFonts w:ascii="Arial" w:hAnsi="Arial" w:cs="Arial"/>
        </w:rPr>
        <w:t>fairly original</w:t>
      </w:r>
      <w:proofErr w:type="gramEnd"/>
      <w:r w:rsidRPr="00331DE8">
        <w:rPr>
          <w:rFonts w:ascii="Arial" w:hAnsi="Arial" w:cs="Arial"/>
        </w:rPr>
        <w:t xml:space="preserve"> studies and subsequent research, kind of provide empirical support for the involuntary nature of conditioned responses. Observing how stimuli elicit automatic, unlearned responses mostly offers insights into involuntary very behavioural mechanisms. Interplay between Voluntary and Involuntary: Dual-Process Theories: Dual-process theories literally propose that for all intents and purposes human cognition and behaviour really involve both </w:t>
      </w:r>
      <w:proofErr w:type="gramStart"/>
      <w:r w:rsidRPr="00331DE8">
        <w:rPr>
          <w:rFonts w:ascii="Arial" w:hAnsi="Arial" w:cs="Arial"/>
        </w:rPr>
        <w:t>really automatic</w:t>
      </w:r>
      <w:proofErr w:type="gramEnd"/>
      <w:r w:rsidRPr="00331DE8">
        <w:rPr>
          <w:rFonts w:ascii="Arial" w:hAnsi="Arial" w:cs="Arial"/>
        </w:rPr>
        <w:t xml:space="preserve"> (involuntary) and controlled (voluntary) processes in a really big way. Daniel Kahneman\'s System 1 (intuitive) and System 2 (reflective) thinking for the most part exemplify this duality, suggesting that humans for all intents and purposes engage in both rapid, definitely automatic responses and slower, basically deliberate decision-making, demonstrating that evidence: Numerous experiments on classical conditioning, including Pavlov\'s for all intents and purposes original studies and subsequent research, literally provide empirical support for the involuntary nature of conditioned responses, which mostly is quite significant. Evidence: </w:t>
      </w:r>
      <w:proofErr w:type="gramStart"/>
      <w:r w:rsidRPr="00331DE8">
        <w:rPr>
          <w:rFonts w:ascii="Arial" w:hAnsi="Arial" w:cs="Arial"/>
        </w:rPr>
        <w:t>actually</w:t>
      </w:r>
      <w:proofErr w:type="gramEnd"/>
      <w:r w:rsidRPr="00331DE8">
        <w:rPr>
          <w:rFonts w:ascii="Arial" w:hAnsi="Arial" w:cs="Arial"/>
        </w:rPr>
        <w:t xml:space="preserve"> Behavioural experiments using paradigms that for all intents and purposes differentiate between kind of automatic and controlled processes, sort of such as the Stroop test, for all intents and purposes demonstrate the coexistence of these two cognitive systems. Neuroscientific evidence, including brain imaging studies, generally further for all intents and purposes supports the existence of distinct neural pathways associated with basically automatic and controlled processes, so proponents specifically argue that basically human behaviour particularly is driven by </w:t>
      </w:r>
      <w:proofErr w:type="gramStart"/>
      <w:r w:rsidRPr="00331DE8">
        <w:rPr>
          <w:rFonts w:ascii="Arial" w:hAnsi="Arial" w:cs="Arial"/>
        </w:rPr>
        <w:t>really conscious</w:t>
      </w:r>
      <w:proofErr w:type="gramEnd"/>
      <w:r w:rsidRPr="00331DE8">
        <w:rPr>
          <w:rFonts w:ascii="Arial" w:hAnsi="Arial" w:cs="Arial"/>
        </w:rPr>
        <w:t xml:space="preserve"> decisions and intentions rather than external forces, which for the most part is quite significant. Neuroscience and Brain Imaging: Advances in neuroscience basically have significantly </w:t>
      </w:r>
      <w:r w:rsidRPr="00331DE8">
        <w:rPr>
          <w:rFonts w:ascii="Arial" w:hAnsi="Arial" w:cs="Arial"/>
        </w:rPr>
        <w:lastRenderedPageBreak/>
        <w:t xml:space="preserve">actually contributed to understanding the neural mechanisms underlying both voluntary and involuntary behaviours, so evidence: </w:t>
      </w:r>
      <w:proofErr w:type="gramStart"/>
      <w:r w:rsidRPr="00331DE8">
        <w:rPr>
          <w:rFonts w:ascii="Arial" w:hAnsi="Arial" w:cs="Arial"/>
        </w:rPr>
        <w:t>fairly Neurophysiological</w:t>
      </w:r>
      <w:proofErr w:type="gramEnd"/>
      <w:r w:rsidRPr="00331DE8">
        <w:rPr>
          <w:rFonts w:ascii="Arial" w:hAnsi="Arial" w:cs="Arial"/>
        </w:rPr>
        <w:t xml:space="preserve"> studies and experiments on reflex actions literally provide definitely clear evidence of involuntary responses, very contrary to popular belief. Brain imaging techniques, </w:t>
      </w:r>
      <w:proofErr w:type="gramStart"/>
      <w:r w:rsidRPr="00331DE8">
        <w:rPr>
          <w:rFonts w:ascii="Arial" w:hAnsi="Arial" w:cs="Arial"/>
        </w:rPr>
        <w:t>definitely such</w:t>
      </w:r>
      <w:proofErr w:type="gramEnd"/>
      <w:r w:rsidRPr="00331DE8">
        <w:rPr>
          <w:rFonts w:ascii="Arial" w:hAnsi="Arial" w:cs="Arial"/>
        </w:rPr>
        <w:t xml:space="preserve"> as fMRI and EEG, mostly allow researchers to particularly observe and analyse brain activity associated with different types of behaviour, which essentially is quite significant. Evidence: Neuroimaging studies literally have identified actually specific brain regions involved in voluntary actions, sort of such as the basically prefrontal cortex, while also revealing the neural pathways associated with involuntary processes, including the amygdala\'s role in emotional responses, demonstrating how evidence: While empirical evidence for very free will specifically is challenging to generally pinpoint directly, studies in neuroscience and psychology often really explore decision-making processes and the role of very conscious intentions. The simultaneous activation of these regions for the most part highlights the intricate interplay between voluntary and involuntary aspects of behaviour, demonstrating that </w:t>
      </w:r>
      <w:proofErr w:type="spellStart"/>
      <w:r w:rsidRPr="00331DE8">
        <w:rPr>
          <w:rFonts w:ascii="Arial" w:hAnsi="Arial" w:cs="Arial"/>
        </w:rPr>
        <w:t>daniel</w:t>
      </w:r>
      <w:proofErr w:type="spellEnd"/>
      <w:r w:rsidRPr="00331DE8">
        <w:rPr>
          <w:rFonts w:ascii="Arial" w:hAnsi="Arial" w:cs="Arial"/>
        </w:rPr>
        <w:t xml:space="preserve"> Kahneman\'s System 1 (intuitive) and System 2 (reflective) thinking generally exemplify this duality, suggesting that humans essentially engage in both rapid, basically automatic responses and slower, for all intents and purposes deliberate decision-making, demonstrating that evidence: Numerous experiments on classical conditioning, including Pavlov\'s sort of original studies and subsequent research, for all intents and purposes provide empirical support for the involuntary nature of conditioned responses, which really is fairly significant. Psychopathology and Addiction: Examining very psychopathological conditions provides insights into the basically complex interaction between voluntary and involuntary behaviours, showing how for instance, studies measuring neural activity during reflexive movements </w:t>
      </w:r>
      <w:proofErr w:type="gramStart"/>
      <w:r w:rsidRPr="00331DE8">
        <w:rPr>
          <w:rFonts w:ascii="Arial" w:hAnsi="Arial" w:cs="Arial"/>
        </w:rPr>
        <w:t>actually reveal</w:t>
      </w:r>
      <w:proofErr w:type="gramEnd"/>
      <w:r w:rsidRPr="00331DE8">
        <w:rPr>
          <w:rFonts w:ascii="Arial" w:hAnsi="Arial" w:cs="Arial"/>
        </w:rPr>
        <w:t xml:space="preserve"> the rapid and fairly automatic nature of these behaviours, underscoring their involuntary character in a definitely big way. Conditions like obsessive-compulsive disorder (OCD) showcase how individuals may experience involuntary compulsions but for all intents and purposes engage in voluntary rituals to for the most part manage these compulsions, demonstrating how observing how stimuli elicit automatic, unlearned responses essentially offers insights into involuntary particularly behavioural mechanisms. Interplay between Voluntary and Involuntary: Dual-Process Theories: Dual-process theories generally propose that generally human cognition and behaviour mostly involve both generally automatic (involuntary) and controlled (voluntary) processes in a </w:t>
      </w:r>
      <w:proofErr w:type="gramStart"/>
      <w:r w:rsidRPr="00331DE8">
        <w:rPr>
          <w:rFonts w:ascii="Arial" w:hAnsi="Arial" w:cs="Arial"/>
        </w:rPr>
        <w:t>pretty big</w:t>
      </w:r>
      <w:proofErr w:type="gramEnd"/>
      <w:r w:rsidRPr="00331DE8">
        <w:rPr>
          <w:rFonts w:ascii="Arial" w:hAnsi="Arial" w:cs="Arial"/>
        </w:rPr>
        <w:t xml:space="preserve"> way. Evidence: Clinical studies and case analyses of individuals with OCD offer real-world examples of the interplay between voluntary and involuntary behaviours, which specifically is </w:t>
      </w:r>
      <w:proofErr w:type="gramStart"/>
      <w:r w:rsidRPr="00331DE8">
        <w:rPr>
          <w:rFonts w:ascii="Arial" w:hAnsi="Arial" w:cs="Arial"/>
        </w:rPr>
        <w:t>fairly significant</w:t>
      </w:r>
      <w:proofErr w:type="gramEnd"/>
      <w:r w:rsidRPr="00331DE8">
        <w:rPr>
          <w:rFonts w:ascii="Arial" w:hAnsi="Arial" w:cs="Arial"/>
        </w:rPr>
        <w:t xml:space="preserve">. Understanding the neural basis of compulsions and the cognitive strategies employed to specifically cope with them contributes to our broader understanding of </w:t>
      </w:r>
      <w:proofErr w:type="gramStart"/>
      <w:r w:rsidRPr="00331DE8">
        <w:rPr>
          <w:rFonts w:ascii="Arial" w:hAnsi="Arial" w:cs="Arial"/>
        </w:rPr>
        <w:t>pretty human</w:t>
      </w:r>
      <w:proofErr w:type="gramEnd"/>
      <w:r w:rsidRPr="00331DE8">
        <w:rPr>
          <w:rFonts w:ascii="Arial" w:hAnsi="Arial" w:cs="Arial"/>
        </w:rPr>
        <w:t xml:space="preserve"> behaviour, demonstrating that evidence: for all intents and purposes Neurophysiological studies and experiments on reflex actions literally provide actually clear evidence of involuntary responses in a generally big way. In conclusion, a comprehensive understanding of particularly human behaviour requires a nuanced exploration of both voluntary and involuntary explanations, demonstrating how these tasks really highlight the role of executive functions associated with the frontal lobes in planning and executing intentional actions, showing how these tasks really highlight the role of executive functions associated with the frontal lobes in planning and executing intentional actions, fairly contrary to popular belief. The evidence from philosophical discourse, cognitive psychology, very behavioural experiments, and neuroscience collectively contributes to a holistic perspective on the generally dynamic interplay between conscious, intentional actions and automatic, reflexive responses, which specifically shows that evidence: While empirical evidence for basically free will for all intents and purposes is challenging to mostly pinpoint directly, studies in neuroscience and psychology often generally explore decision-making processes and the role of really conscious intentions in a </w:t>
      </w:r>
      <w:r w:rsidRPr="00331DE8">
        <w:rPr>
          <w:rFonts w:ascii="Arial" w:hAnsi="Arial" w:cs="Arial"/>
        </w:rPr>
        <w:lastRenderedPageBreak/>
        <w:t>subtle way. As our knowledge continues to advance, interdisciplinary research will very further refine and deepen our understanding of the complexities inherent in for all intents and purposes human behaviour in a subtle way.</w:t>
      </w:r>
    </w:p>
    <w:p w14:paraId="4FB1B4AB" w14:textId="77777777" w:rsidR="00331DE8" w:rsidRDefault="00331DE8">
      <w:pPr>
        <w:rPr>
          <w:rFonts w:ascii="Arial" w:hAnsi="Arial" w:cs="Arial"/>
        </w:rPr>
      </w:pPr>
    </w:p>
    <w:p w14:paraId="3CF3CA67" w14:textId="77777777" w:rsidR="00331DE8" w:rsidRDefault="00331DE8">
      <w:pPr>
        <w:rPr>
          <w:rFonts w:ascii="Arial" w:hAnsi="Arial" w:cs="Arial"/>
        </w:rPr>
      </w:pPr>
    </w:p>
    <w:p w14:paraId="3623449D" w14:textId="77777777" w:rsidR="00331DE8" w:rsidRDefault="00331DE8">
      <w:pPr>
        <w:rPr>
          <w:rFonts w:ascii="Arial" w:hAnsi="Arial" w:cs="Arial"/>
        </w:rPr>
      </w:pPr>
    </w:p>
    <w:p w14:paraId="2BD8D4BA" w14:textId="77777777" w:rsidR="00331DE8" w:rsidRDefault="00331DE8" w:rsidP="00331DE8">
      <w:pPr>
        <w:rPr>
          <w:rFonts w:ascii="Arial" w:hAnsi="Arial" w:cs="Arial"/>
        </w:rPr>
      </w:pPr>
    </w:p>
    <w:p w14:paraId="329EB121" w14:textId="77777777" w:rsidR="00331DE8" w:rsidRDefault="00331DE8" w:rsidP="00331DE8">
      <w:pPr>
        <w:rPr>
          <w:rFonts w:ascii="Arial" w:hAnsi="Arial" w:cs="Arial"/>
        </w:rPr>
      </w:pPr>
    </w:p>
    <w:p w14:paraId="06CCBF94" w14:textId="77777777" w:rsidR="00331DE8" w:rsidRDefault="00331DE8" w:rsidP="00331DE8">
      <w:pPr>
        <w:rPr>
          <w:rFonts w:ascii="Arial" w:hAnsi="Arial" w:cs="Arial"/>
        </w:rPr>
      </w:pPr>
    </w:p>
    <w:p w14:paraId="2296EB19" w14:textId="77777777" w:rsidR="00331DE8" w:rsidRDefault="00331DE8" w:rsidP="00331DE8">
      <w:pPr>
        <w:rPr>
          <w:rFonts w:ascii="Arial" w:hAnsi="Arial" w:cs="Arial"/>
        </w:rPr>
      </w:pPr>
    </w:p>
    <w:p w14:paraId="4BF39660" w14:textId="77777777" w:rsidR="00331DE8" w:rsidRDefault="00331DE8" w:rsidP="00331DE8">
      <w:pPr>
        <w:rPr>
          <w:rFonts w:ascii="Arial" w:hAnsi="Arial" w:cs="Arial"/>
        </w:rPr>
      </w:pPr>
    </w:p>
    <w:p w14:paraId="63E4EE44" w14:textId="77777777" w:rsidR="00331DE8" w:rsidRDefault="00331DE8" w:rsidP="00331DE8">
      <w:pPr>
        <w:rPr>
          <w:rFonts w:ascii="Arial" w:hAnsi="Arial" w:cs="Arial"/>
        </w:rPr>
      </w:pPr>
    </w:p>
    <w:p w14:paraId="674AEE4C" w14:textId="77777777" w:rsidR="00331DE8" w:rsidRDefault="00331DE8" w:rsidP="00331DE8">
      <w:pPr>
        <w:rPr>
          <w:rFonts w:ascii="Arial" w:hAnsi="Arial" w:cs="Arial"/>
        </w:rPr>
      </w:pPr>
    </w:p>
    <w:p w14:paraId="0CDDADEA" w14:textId="77777777" w:rsidR="00331DE8" w:rsidRDefault="00331DE8" w:rsidP="00331DE8">
      <w:pPr>
        <w:rPr>
          <w:rFonts w:ascii="Arial" w:hAnsi="Arial" w:cs="Arial"/>
        </w:rPr>
      </w:pPr>
    </w:p>
    <w:p w14:paraId="6834F145" w14:textId="77777777" w:rsidR="00331DE8" w:rsidRDefault="00331DE8" w:rsidP="00331DE8">
      <w:pPr>
        <w:rPr>
          <w:rFonts w:ascii="Arial" w:hAnsi="Arial" w:cs="Arial"/>
        </w:rPr>
      </w:pPr>
    </w:p>
    <w:p w14:paraId="1BD26C97" w14:textId="77777777" w:rsidR="00331DE8" w:rsidRDefault="00331DE8" w:rsidP="00331DE8">
      <w:pPr>
        <w:rPr>
          <w:rFonts w:ascii="Arial" w:hAnsi="Arial" w:cs="Arial"/>
        </w:rPr>
      </w:pPr>
    </w:p>
    <w:p w14:paraId="7F92ADEC" w14:textId="77777777" w:rsidR="00331DE8" w:rsidRDefault="00331DE8" w:rsidP="00331DE8">
      <w:pPr>
        <w:rPr>
          <w:rFonts w:ascii="Arial" w:hAnsi="Arial" w:cs="Arial"/>
        </w:rPr>
      </w:pPr>
    </w:p>
    <w:p w14:paraId="2E290151" w14:textId="77777777" w:rsidR="00331DE8" w:rsidRDefault="00331DE8" w:rsidP="00331DE8">
      <w:pPr>
        <w:rPr>
          <w:rFonts w:ascii="Arial" w:hAnsi="Arial" w:cs="Arial"/>
        </w:rPr>
      </w:pPr>
    </w:p>
    <w:p w14:paraId="6C234ED0" w14:textId="77777777" w:rsidR="00331DE8" w:rsidRDefault="00331DE8" w:rsidP="00331DE8">
      <w:pPr>
        <w:rPr>
          <w:rFonts w:ascii="Arial" w:hAnsi="Arial" w:cs="Arial"/>
        </w:rPr>
      </w:pPr>
    </w:p>
    <w:p w14:paraId="2F487798" w14:textId="77777777" w:rsidR="00331DE8" w:rsidRDefault="00331DE8" w:rsidP="00331DE8">
      <w:pPr>
        <w:rPr>
          <w:rFonts w:ascii="Arial" w:hAnsi="Arial" w:cs="Arial"/>
        </w:rPr>
      </w:pPr>
    </w:p>
    <w:p w14:paraId="28456D08" w14:textId="77777777" w:rsidR="00331DE8" w:rsidRDefault="00331DE8" w:rsidP="00331DE8">
      <w:pPr>
        <w:rPr>
          <w:rFonts w:ascii="Arial" w:hAnsi="Arial" w:cs="Arial"/>
        </w:rPr>
      </w:pPr>
    </w:p>
    <w:p w14:paraId="336FB6F4" w14:textId="77777777" w:rsidR="00331DE8" w:rsidRDefault="00331DE8" w:rsidP="00331DE8">
      <w:pPr>
        <w:rPr>
          <w:rFonts w:ascii="Arial" w:hAnsi="Arial" w:cs="Arial"/>
        </w:rPr>
      </w:pPr>
    </w:p>
    <w:p w14:paraId="77728D65" w14:textId="77777777" w:rsidR="00331DE8" w:rsidRDefault="00331DE8" w:rsidP="00331DE8">
      <w:pPr>
        <w:rPr>
          <w:rFonts w:ascii="Arial" w:hAnsi="Arial" w:cs="Arial"/>
        </w:rPr>
      </w:pPr>
    </w:p>
    <w:p w14:paraId="3082C63F" w14:textId="77777777" w:rsidR="00331DE8" w:rsidRDefault="00331DE8" w:rsidP="00331DE8">
      <w:pPr>
        <w:rPr>
          <w:rFonts w:ascii="Arial" w:hAnsi="Arial" w:cs="Arial"/>
        </w:rPr>
      </w:pPr>
    </w:p>
    <w:p w14:paraId="1BA950CF" w14:textId="77777777" w:rsidR="00331DE8" w:rsidRDefault="00331DE8" w:rsidP="00331DE8">
      <w:pPr>
        <w:rPr>
          <w:rFonts w:ascii="Arial" w:hAnsi="Arial" w:cs="Arial"/>
        </w:rPr>
      </w:pPr>
    </w:p>
    <w:p w14:paraId="63422973" w14:textId="77777777" w:rsidR="00331DE8" w:rsidRDefault="00331DE8" w:rsidP="00331DE8">
      <w:pPr>
        <w:rPr>
          <w:rFonts w:ascii="Arial" w:hAnsi="Arial" w:cs="Arial"/>
        </w:rPr>
      </w:pPr>
    </w:p>
    <w:p w14:paraId="4AB4ED94" w14:textId="77777777" w:rsidR="00331DE8" w:rsidRDefault="00331DE8" w:rsidP="00331DE8">
      <w:pPr>
        <w:rPr>
          <w:rFonts w:ascii="Arial" w:hAnsi="Arial" w:cs="Arial"/>
        </w:rPr>
      </w:pPr>
    </w:p>
    <w:p w14:paraId="3872E608" w14:textId="77777777" w:rsidR="00331DE8" w:rsidRDefault="00331DE8" w:rsidP="00331DE8">
      <w:pPr>
        <w:rPr>
          <w:rFonts w:ascii="Arial" w:hAnsi="Arial" w:cs="Arial"/>
        </w:rPr>
      </w:pPr>
    </w:p>
    <w:p w14:paraId="45555FF4" w14:textId="77777777" w:rsidR="00331DE8" w:rsidRDefault="00331DE8" w:rsidP="00331DE8">
      <w:pPr>
        <w:rPr>
          <w:rFonts w:ascii="Arial" w:hAnsi="Arial" w:cs="Arial"/>
        </w:rPr>
      </w:pPr>
    </w:p>
    <w:p w14:paraId="2C54FE33" w14:textId="77777777" w:rsidR="00331DE8" w:rsidRDefault="00331DE8" w:rsidP="00331DE8">
      <w:pPr>
        <w:rPr>
          <w:rFonts w:ascii="Arial" w:hAnsi="Arial" w:cs="Arial"/>
        </w:rPr>
      </w:pPr>
    </w:p>
    <w:p w14:paraId="093AC196" w14:textId="77777777" w:rsidR="00331DE8" w:rsidRDefault="00331DE8" w:rsidP="00331DE8">
      <w:pPr>
        <w:rPr>
          <w:rFonts w:ascii="Arial" w:hAnsi="Arial" w:cs="Arial"/>
        </w:rPr>
      </w:pPr>
    </w:p>
    <w:p w14:paraId="5051063A" w14:textId="77777777" w:rsidR="00331DE8" w:rsidRDefault="00331DE8" w:rsidP="00331DE8">
      <w:pPr>
        <w:rPr>
          <w:rFonts w:ascii="Arial" w:hAnsi="Arial" w:cs="Arial"/>
        </w:rPr>
      </w:pPr>
    </w:p>
    <w:p w14:paraId="020E775A" w14:textId="77777777" w:rsidR="00331DE8" w:rsidRDefault="00331DE8" w:rsidP="00331DE8">
      <w:pPr>
        <w:rPr>
          <w:rFonts w:ascii="Arial" w:hAnsi="Arial" w:cs="Arial"/>
        </w:rPr>
      </w:pPr>
    </w:p>
    <w:p w14:paraId="1642AA77" w14:textId="4D958D93" w:rsidR="00331DE8" w:rsidRPr="00331DE8" w:rsidRDefault="00331DE8" w:rsidP="00331DE8">
      <w:pPr>
        <w:rPr>
          <w:rFonts w:ascii="Arial" w:hAnsi="Arial" w:cs="Arial"/>
        </w:rPr>
      </w:pPr>
      <w:r w:rsidRPr="00331DE8">
        <w:rPr>
          <w:rFonts w:ascii="Arial" w:hAnsi="Arial" w:cs="Arial"/>
        </w:rPr>
        <w:lastRenderedPageBreak/>
        <w:t>Reference list:</w:t>
      </w:r>
    </w:p>
    <w:p w14:paraId="169250EE" w14:textId="77777777" w:rsidR="00331DE8" w:rsidRPr="00331DE8" w:rsidRDefault="00331DE8" w:rsidP="00331DE8">
      <w:pPr>
        <w:rPr>
          <w:rFonts w:ascii="Arial" w:hAnsi="Arial" w:cs="Arial"/>
        </w:rPr>
      </w:pPr>
    </w:p>
    <w:p w14:paraId="063768B2" w14:textId="77777777" w:rsidR="00331DE8" w:rsidRPr="00331DE8" w:rsidRDefault="00331DE8" w:rsidP="00331DE8">
      <w:pPr>
        <w:rPr>
          <w:rFonts w:ascii="Arial" w:hAnsi="Arial" w:cs="Arial"/>
        </w:rPr>
      </w:pPr>
      <w:r w:rsidRPr="00331DE8">
        <w:rPr>
          <w:rFonts w:ascii="Arial" w:hAnsi="Arial" w:cs="Arial"/>
        </w:rPr>
        <w:t>Free Will and Human Agency:</w:t>
      </w:r>
    </w:p>
    <w:p w14:paraId="16B82AEA" w14:textId="77777777" w:rsidR="00331DE8" w:rsidRPr="00331DE8" w:rsidRDefault="00331DE8" w:rsidP="00331DE8">
      <w:pPr>
        <w:rPr>
          <w:rFonts w:ascii="Arial" w:hAnsi="Arial" w:cs="Arial"/>
        </w:rPr>
      </w:pPr>
      <w:r w:rsidRPr="00331DE8">
        <w:rPr>
          <w:rFonts w:ascii="Arial" w:hAnsi="Arial" w:cs="Arial"/>
        </w:rPr>
        <w:t>Kane, R. (2002). The significance of free will. Oxford University Press.</w:t>
      </w:r>
    </w:p>
    <w:p w14:paraId="325319F7" w14:textId="77777777" w:rsidR="00331DE8" w:rsidRPr="00331DE8" w:rsidRDefault="00331DE8" w:rsidP="00331DE8">
      <w:pPr>
        <w:rPr>
          <w:rFonts w:ascii="Arial" w:hAnsi="Arial" w:cs="Arial"/>
        </w:rPr>
      </w:pPr>
    </w:p>
    <w:p w14:paraId="3917F318" w14:textId="77777777" w:rsidR="00331DE8" w:rsidRPr="00331DE8" w:rsidRDefault="00331DE8" w:rsidP="00331DE8">
      <w:pPr>
        <w:rPr>
          <w:rFonts w:ascii="Arial" w:hAnsi="Arial" w:cs="Arial"/>
        </w:rPr>
      </w:pPr>
      <w:r w:rsidRPr="00331DE8">
        <w:rPr>
          <w:rFonts w:ascii="Arial" w:hAnsi="Arial" w:cs="Arial"/>
        </w:rPr>
        <w:t>Cognitive Processes:</w:t>
      </w:r>
    </w:p>
    <w:p w14:paraId="66D5BBCE" w14:textId="77777777" w:rsidR="00331DE8" w:rsidRPr="00331DE8" w:rsidRDefault="00331DE8" w:rsidP="00331DE8">
      <w:pPr>
        <w:rPr>
          <w:rFonts w:ascii="Arial" w:hAnsi="Arial" w:cs="Arial"/>
        </w:rPr>
      </w:pPr>
      <w:r w:rsidRPr="00331DE8">
        <w:rPr>
          <w:rFonts w:ascii="Arial" w:hAnsi="Arial" w:cs="Arial"/>
        </w:rPr>
        <w:t>Baddeley, A. (2007). Working memory, thought, and action. Oxford University Press.</w:t>
      </w:r>
    </w:p>
    <w:p w14:paraId="3092B0BE" w14:textId="77777777" w:rsidR="00331DE8" w:rsidRPr="00331DE8" w:rsidRDefault="00331DE8" w:rsidP="00331DE8">
      <w:pPr>
        <w:rPr>
          <w:rFonts w:ascii="Arial" w:hAnsi="Arial" w:cs="Arial"/>
        </w:rPr>
      </w:pPr>
    </w:p>
    <w:p w14:paraId="069339E0" w14:textId="77777777" w:rsidR="00331DE8" w:rsidRPr="00331DE8" w:rsidRDefault="00331DE8" w:rsidP="00331DE8">
      <w:pPr>
        <w:rPr>
          <w:rFonts w:ascii="Arial" w:hAnsi="Arial" w:cs="Arial"/>
        </w:rPr>
      </w:pPr>
      <w:r w:rsidRPr="00331DE8">
        <w:rPr>
          <w:rFonts w:ascii="Arial" w:hAnsi="Arial" w:cs="Arial"/>
        </w:rPr>
        <w:t>Social Cognitive Theory:</w:t>
      </w:r>
    </w:p>
    <w:p w14:paraId="591FF97A" w14:textId="77777777" w:rsidR="00331DE8" w:rsidRPr="00331DE8" w:rsidRDefault="00331DE8" w:rsidP="00331DE8">
      <w:pPr>
        <w:rPr>
          <w:rFonts w:ascii="Arial" w:hAnsi="Arial" w:cs="Arial"/>
        </w:rPr>
      </w:pPr>
      <w:r w:rsidRPr="00331DE8">
        <w:rPr>
          <w:rFonts w:ascii="Arial" w:hAnsi="Arial" w:cs="Arial"/>
        </w:rPr>
        <w:t>Bandura, A. (1986). Social foundations of thought and action: A social cognitive theory. Prentice-Hall.</w:t>
      </w:r>
    </w:p>
    <w:p w14:paraId="3AB29284" w14:textId="77777777" w:rsidR="00331DE8" w:rsidRPr="00331DE8" w:rsidRDefault="00331DE8" w:rsidP="00331DE8">
      <w:pPr>
        <w:rPr>
          <w:rFonts w:ascii="Arial" w:hAnsi="Arial" w:cs="Arial"/>
        </w:rPr>
      </w:pPr>
    </w:p>
    <w:p w14:paraId="6FAB9995" w14:textId="77777777" w:rsidR="00331DE8" w:rsidRPr="00331DE8" w:rsidRDefault="00331DE8" w:rsidP="00331DE8">
      <w:pPr>
        <w:rPr>
          <w:rFonts w:ascii="Arial" w:hAnsi="Arial" w:cs="Arial"/>
        </w:rPr>
      </w:pPr>
      <w:r w:rsidRPr="00331DE8">
        <w:rPr>
          <w:rFonts w:ascii="Arial" w:hAnsi="Arial" w:cs="Arial"/>
        </w:rPr>
        <w:t>Determinism and Environmental Influences:</w:t>
      </w:r>
    </w:p>
    <w:p w14:paraId="252FDBD9" w14:textId="77777777" w:rsidR="00331DE8" w:rsidRPr="00331DE8" w:rsidRDefault="00331DE8" w:rsidP="00331DE8">
      <w:pPr>
        <w:rPr>
          <w:rFonts w:ascii="Arial" w:hAnsi="Arial" w:cs="Arial"/>
        </w:rPr>
      </w:pPr>
      <w:r w:rsidRPr="00331DE8">
        <w:rPr>
          <w:rFonts w:ascii="Arial" w:hAnsi="Arial" w:cs="Arial"/>
        </w:rPr>
        <w:t>Skinner, B. F. (1938). The behaviour of organisms. Appleton-Century.</w:t>
      </w:r>
    </w:p>
    <w:p w14:paraId="3811CAE8" w14:textId="77777777" w:rsidR="00331DE8" w:rsidRPr="00331DE8" w:rsidRDefault="00331DE8" w:rsidP="00331DE8">
      <w:pPr>
        <w:rPr>
          <w:rFonts w:ascii="Arial" w:hAnsi="Arial" w:cs="Arial"/>
        </w:rPr>
      </w:pPr>
    </w:p>
    <w:p w14:paraId="1DA1ED2A" w14:textId="77777777" w:rsidR="00331DE8" w:rsidRPr="00331DE8" w:rsidRDefault="00331DE8" w:rsidP="00331DE8">
      <w:pPr>
        <w:rPr>
          <w:rFonts w:ascii="Arial" w:hAnsi="Arial" w:cs="Arial"/>
        </w:rPr>
      </w:pPr>
      <w:r w:rsidRPr="00331DE8">
        <w:rPr>
          <w:rFonts w:ascii="Arial" w:hAnsi="Arial" w:cs="Arial"/>
        </w:rPr>
        <w:t>Reflexes and Instincts:</w:t>
      </w:r>
    </w:p>
    <w:p w14:paraId="681437A7" w14:textId="77777777" w:rsidR="00331DE8" w:rsidRPr="00331DE8" w:rsidRDefault="00331DE8" w:rsidP="00331DE8">
      <w:pPr>
        <w:rPr>
          <w:rFonts w:ascii="Arial" w:hAnsi="Arial" w:cs="Arial"/>
        </w:rPr>
      </w:pPr>
      <w:r w:rsidRPr="00331DE8">
        <w:rPr>
          <w:rFonts w:ascii="Arial" w:hAnsi="Arial" w:cs="Arial"/>
        </w:rPr>
        <w:t>Cannon, W. B. (1929). Bodily changes in pain, hunger, fear, and rage. Appleton-Century-Crofts.</w:t>
      </w:r>
    </w:p>
    <w:p w14:paraId="6AA7E1E0" w14:textId="77777777" w:rsidR="00331DE8" w:rsidRPr="00331DE8" w:rsidRDefault="00331DE8" w:rsidP="00331DE8">
      <w:pPr>
        <w:rPr>
          <w:rFonts w:ascii="Arial" w:hAnsi="Arial" w:cs="Arial"/>
        </w:rPr>
      </w:pPr>
    </w:p>
    <w:p w14:paraId="459130E8" w14:textId="77777777" w:rsidR="00331DE8" w:rsidRPr="00331DE8" w:rsidRDefault="00331DE8" w:rsidP="00331DE8">
      <w:pPr>
        <w:rPr>
          <w:rFonts w:ascii="Arial" w:hAnsi="Arial" w:cs="Arial"/>
        </w:rPr>
      </w:pPr>
      <w:r w:rsidRPr="00331DE8">
        <w:rPr>
          <w:rFonts w:ascii="Arial" w:hAnsi="Arial" w:cs="Arial"/>
        </w:rPr>
        <w:t>Pavlovian Conditioning:</w:t>
      </w:r>
    </w:p>
    <w:p w14:paraId="6E0E08A6" w14:textId="77777777" w:rsidR="00331DE8" w:rsidRPr="00331DE8" w:rsidRDefault="00331DE8" w:rsidP="00331DE8">
      <w:pPr>
        <w:rPr>
          <w:rFonts w:ascii="Arial" w:hAnsi="Arial" w:cs="Arial"/>
        </w:rPr>
      </w:pPr>
      <w:r w:rsidRPr="00331DE8">
        <w:rPr>
          <w:rFonts w:ascii="Arial" w:hAnsi="Arial" w:cs="Arial"/>
        </w:rPr>
        <w:t>Pavlov, I. P. (1927). Conditioned reflexes: An investigation of the physiological activity of the cerebral cortex. Oxford University Press.</w:t>
      </w:r>
    </w:p>
    <w:p w14:paraId="2B6EB660" w14:textId="77777777" w:rsidR="00331DE8" w:rsidRPr="00331DE8" w:rsidRDefault="00331DE8" w:rsidP="00331DE8">
      <w:pPr>
        <w:rPr>
          <w:rFonts w:ascii="Arial" w:hAnsi="Arial" w:cs="Arial"/>
        </w:rPr>
      </w:pPr>
    </w:p>
    <w:p w14:paraId="51575445" w14:textId="77777777" w:rsidR="00331DE8" w:rsidRPr="00331DE8" w:rsidRDefault="00331DE8" w:rsidP="00331DE8">
      <w:pPr>
        <w:rPr>
          <w:rFonts w:ascii="Arial" w:hAnsi="Arial" w:cs="Arial"/>
        </w:rPr>
      </w:pPr>
      <w:r w:rsidRPr="00331DE8">
        <w:rPr>
          <w:rFonts w:ascii="Arial" w:hAnsi="Arial" w:cs="Arial"/>
        </w:rPr>
        <w:t>Dual-Process Theories:</w:t>
      </w:r>
    </w:p>
    <w:p w14:paraId="1E48BB47" w14:textId="77777777" w:rsidR="00331DE8" w:rsidRPr="00331DE8" w:rsidRDefault="00331DE8" w:rsidP="00331DE8">
      <w:pPr>
        <w:rPr>
          <w:rFonts w:ascii="Arial" w:hAnsi="Arial" w:cs="Arial"/>
        </w:rPr>
      </w:pPr>
      <w:r w:rsidRPr="00331DE8">
        <w:rPr>
          <w:rFonts w:ascii="Arial" w:hAnsi="Arial" w:cs="Arial"/>
        </w:rPr>
        <w:t>Kahneman, D. (2011). Thinking, fast and slow. Farrar, Straus and Giroux.</w:t>
      </w:r>
    </w:p>
    <w:p w14:paraId="67454EF5" w14:textId="77777777" w:rsidR="00331DE8" w:rsidRPr="00331DE8" w:rsidRDefault="00331DE8" w:rsidP="00331DE8">
      <w:pPr>
        <w:rPr>
          <w:rFonts w:ascii="Arial" w:hAnsi="Arial" w:cs="Arial"/>
        </w:rPr>
      </w:pPr>
    </w:p>
    <w:p w14:paraId="68F307BC" w14:textId="77777777" w:rsidR="00331DE8" w:rsidRPr="00331DE8" w:rsidRDefault="00331DE8" w:rsidP="00331DE8">
      <w:pPr>
        <w:rPr>
          <w:rFonts w:ascii="Arial" w:hAnsi="Arial" w:cs="Arial"/>
        </w:rPr>
      </w:pPr>
      <w:r w:rsidRPr="00331DE8">
        <w:rPr>
          <w:rFonts w:ascii="Arial" w:hAnsi="Arial" w:cs="Arial"/>
        </w:rPr>
        <w:t>Neuroscience and Brain Imaging:</w:t>
      </w:r>
    </w:p>
    <w:p w14:paraId="4E7CA55E" w14:textId="77777777" w:rsidR="00331DE8" w:rsidRPr="00331DE8" w:rsidRDefault="00331DE8" w:rsidP="00331DE8">
      <w:pPr>
        <w:rPr>
          <w:rFonts w:ascii="Arial" w:hAnsi="Arial" w:cs="Arial"/>
        </w:rPr>
      </w:pPr>
      <w:r w:rsidRPr="00331DE8">
        <w:rPr>
          <w:rFonts w:ascii="Arial" w:hAnsi="Arial" w:cs="Arial"/>
        </w:rPr>
        <w:t>Gazzaniga, M. S., Ivry, R. B., &amp; Mangun, G. R. (2018). Cognitive neuroscience: The biology of the mind. W. W. Norton &amp; Company.</w:t>
      </w:r>
    </w:p>
    <w:p w14:paraId="1EE0DA79" w14:textId="77777777" w:rsidR="00331DE8" w:rsidRPr="00331DE8" w:rsidRDefault="00331DE8" w:rsidP="00331DE8">
      <w:pPr>
        <w:rPr>
          <w:rFonts w:ascii="Arial" w:hAnsi="Arial" w:cs="Arial"/>
        </w:rPr>
      </w:pPr>
    </w:p>
    <w:p w14:paraId="332A06D6" w14:textId="77777777" w:rsidR="00331DE8" w:rsidRPr="00331DE8" w:rsidRDefault="00331DE8" w:rsidP="00331DE8">
      <w:pPr>
        <w:rPr>
          <w:rFonts w:ascii="Arial" w:hAnsi="Arial" w:cs="Arial"/>
        </w:rPr>
      </w:pPr>
      <w:r w:rsidRPr="00331DE8">
        <w:rPr>
          <w:rFonts w:ascii="Arial" w:hAnsi="Arial" w:cs="Arial"/>
        </w:rPr>
        <w:t>Psychopathology and Addiction:</w:t>
      </w:r>
    </w:p>
    <w:p w14:paraId="6E550007" w14:textId="77777777" w:rsidR="00331DE8" w:rsidRPr="00331DE8" w:rsidRDefault="00331DE8" w:rsidP="00331DE8">
      <w:pPr>
        <w:rPr>
          <w:rFonts w:ascii="Arial" w:hAnsi="Arial" w:cs="Arial"/>
        </w:rPr>
      </w:pPr>
      <w:r w:rsidRPr="00331DE8">
        <w:rPr>
          <w:rFonts w:ascii="Arial" w:hAnsi="Arial" w:cs="Arial"/>
        </w:rPr>
        <w:t>Beck, A. T., &amp; Emery, G. (1979). Cognitive therapy of anxiety and phobic disorders. Guilford Press.</w:t>
      </w:r>
    </w:p>
    <w:p w14:paraId="22A6BCC7" w14:textId="77777777" w:rsidR="00331DE8" w:rsidRDefault="00331DE8">
      <w:pPr>
        <w:rPr>
          <w:rFonts w:ascii="Arial" w:hAnsi="Arial" w:cs="Arial"/>
        </w:rPr>
      </w:pPr>
    </w:p>
    <w:p w14:paraId="5B4418E9" w14:textId="77777777" w:rsidR="00331DE8" w:rsidRPr="00331DE8" w:rsidRDefault="00331DE8">
      <w:pPr>
        <w:rPr>
          <w:rFonts w:ascii="Arial" w:hAnsi="Arial" w:cs="Arial"/>
        </w:rPr>
      </w:pPr>
    </w:p>
    <w:sectPr w:rsidR="00331DE8" w:rsidRPr="00331D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DE8"/>
    <w:rsid w:val="00331DE8"/>
    <w:rsid w:val="00352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EB68D"/>
  <w15:chartTrackingRefBased/>
  <w15:docId w15:val="{2E8D6088-F7ED-423C-9EB1-1A74CAFAB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2256</Words>
  <Characters>12865</Characters>
  <Application>Microsoft Office Word</Application>
  <DocSecurity>0</DocSecurity>
  <Lines>107</Lines>
  <Paragraphs>30</Paragraphs>
  <ScaleCrop>false</ScaleCrop>
  <Company/>
  <LinksUpToDate>false</LinksUpToDate>
  <CharactersWithSpaces>15091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yazmin gutteridge</dc:creator>
  <cp:keywords/>
  <dc:description/>
  <cp:lastModifiedBy>yazmin gutteridge</cp:lastModifiedBy>
  <cp:revision>1</cp:revision>
  <dcterms:created xsi:type="dcterms:W3CDTF">2023-12-12T23:21:00Z</dcterms:created>
  <dcterms:modified xsi:type="dcterms:W3CDTF">2023-12-12T23:26:00Z</dcterms:modified>
</cp:coreProperties>
</file>