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FEF160" w14:textId="2DF7E0AE" w:rsidR="00E030AE" w:rsidRDefault="00E030AE" w:rsidP="00520207">
      <w:pPr>
        <w:jc w:val="left"/>
        <w:rPr>
          <w:lang w:val="en-GB"/>
        </w:rPr>
      </w:pPr>
    </w:p>
    <w:p w14:paraId="2EE67AFF" w14:textId="1CEAEC82" w:rsidR="00305DDB" w:rsidRDefault="005367CF" w:rsidP="0048534C">
      <w:pPr>
        <w:jc w:val="center"/>
      </w:pPr>
      <w:r w:rsidRPr="005367CF">
        <w:drawing>
          <wp:inline distT="0" distB="0" distL="0" distR="0" wp14:anchorId="7B7FE9BA" wp14:editId="1C780137">
            <wp:extent cx="1777042" cy="819031"/>
            <wp:effectExtent l="0" t="0" r="0" b="635"/>
            <wp:docPr id="1999073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073364" name=""/>
                    <pic:cNvPicPr/>
                  </pic:nvPicPr>
                  <pic:blipFill rotWithShape="1">
                    <a:blip r:embed="rId8"/>
                    <a:srcRect r="14354"/>
                    <a:stretch>
                      <a:fillRect/>
                    </a:stretch>
                  </pic:blipFill>
                  <pic:spPr bwMode="auto">
                    <a:xfrm>
                      <a:off x="0" y="0"/>
                      <a:ext cx="1782607" cy="821596"/>
                    </a:xfrm>
                    <a:prstGeom prst="rect">
                      <a:avLst/>
                    </a:prstGeom>
                    <a:ln>
                      <a:noFill/>
                    </a:ln>
                    <a:extLst>
                      <a:ext uri="{53640926-AAD7-44D8-BBD7-CCE9431645EC}">
                        <a14:shadowObscured xmlns:a14="http://schemas.microsoft.com/office/drawing/2010/main"/>
                      </a:ext>
                    </a:extLst>
                  </pic:spPr>
                </pic:pic>
              </a:graphicData>
            </a:graphic>
          </wp:inline>
        </w:drawing>
      </w:r>
    </w:p>
    <w:p w14:paraId="1C2E5A62" w14:textId="394E11C8" w:rsidR="00EF4328" w:rsidRPr="00EF4328" w:rsidRDefault="0048534C" w:rsidP="00EF4328">
      <w:pPr>
        <w:jc w:val="center"/>
        <w:rPr>
          <w:b/>
          <w:bCs/>
          <w:sz w:val="36"/>
          <w:szCs w:val="32"/>
          <w:lang w:val="en-GB"/>
        </w:rPr>
      </w:pPr>
      <w:r w:rsidRPr="0048534C">
        <w:rPr>
          <w:b/>
          <w:bCs/>
          <w:sz w:val="36"/>
          <w:szCs w:val="32"/>
          <w:lang w:val="en-GB"/>
        </w:rPr>
        <w:t>MBA International Business</w:t>
      </w:r>
    </w:p>
    <w:p w14:paraId="1209AFB6" w14:textId="77777777" w:rsidR="0048534C" w:rsidRDefault="0048534C" w:rsidP="004F0DC3">
      <w:pPr>
        <w:jc w:val="center"/>
        <w:rPr>
          <w:b/>
          <w:bCs/>
          <w:lang w:val="en-GB"/>
        </w:rPr>
      </w:pPr>
      <w:r w:rsidRPr="0048534C">
        <w:rPr>
          <w:b/>
          <w:bCs/>
          <w:lang w:val="en-GB"/>
        </w:rPr>
        <w:t>LCMB7002</w:t>
      </w:r>
      <w:r>
        <w:rPr>
          <w:b/>
          <w:bCs/>
          <w:lang w:val="en-GB"/>
        </w:rPr>
        <w:t xml:space="preserve"> </w:t>
      </w:r>
      <w:r w:rsidRPr="0048534C">
        <w:rPr>
          <w:b/>
          <w:bCs/>
          <w:lang w:val="en-GB"/>
        </w:rPr>
        <w:t>Financial Management</w:t>
      </w:r>
    </w:p>
    <w:p w14:paraId="3EDD65AE" w14:textId="76B4E1A4" w:rsidR="0048534C" w:rsidRDefault="0048534C" w:rsidP="004F0DC3">
      <w:pPr>
        <w:jc w:val="center"/>
        <w:rPr>
          <w:b/>
          <w:bCs/>
          <w:lang w:val="en-GB"/>
        </w:rPr>
      </w:pPr>
      <w:r w:rsidRPr="0048534C">
        <w:rPr>
          <w:b/>
          <w:bCs/>
          <w:lang w:val="en-GB"/>
        </w:rPr>
        <w:t xml:space="preserve"> Assessment Component: Financial Performance And Management</w:t>
      </w:r>
    </w:p>
    <w:p w14:paraId="25C27D10" w14:textId="7DE53E93" w:rsidR="0048534C" w:rsidRDefault="0048534C" w:rsidP="004F0DC3">
      <w:pPr>
        <w:jc w:val="center"/>
        <w:rPr>
          <w:b/>
          <w:bCs/>
          <w:lang w:val="en-GB"/>
        </w:rPr>
      </w:pPr>
      <w:r>
        <w:rPr>
          <w:b/>
          <w:bCs/>
          <w:lang w:val="en-GB"/>
        </w:rPr>
        <w:t>On</w:t>
      </w:r>
    </w:p>
    <w:p w14:paraId="00A96A9C" w14:textId="18229CF8" w:rsidR="0048534C" w:rsidRDefault="0048534C" w:rsidP="004F0DC3">
      <w:pPr>
        <w:jc w:val="center"/>
        <w:rPr>
          <w:b/>
          <w:bCs/>
          <w:lang w:val="en-GB"/>
        </w:rPr>
      </w:pPr>
      <w:r w:rsidRPr="0048534C">
        <w:rPr>
          <w:b/>
          <w:bCs/>
          <w:lang w:val="en-GB"/>
        </w:rPr>
        <w:t>Volkswagen Group</w:t>
      </w:r>
    </w:p>
    <w:p w14:paraId="23896744" w14:textId="77777777" w:rsidR="00972721" w:rsidRDefault="00972721" w:rsidP="004F0DC3">
      <w:pPr>
        <w:jc w:val="center"/>
        <w:rPr>
          <w:b/>
          <w:bCs/>
          <w:lang w:val="en-GB"/>
        </w:rPr>
      </w:pPr>
    </w:p>
    <w:p w14:paraId="4CA08A41" w14:textId="201EA444" w:rsidR="0048534C" w:rsidRDefault="00CB0498" w:rsidP="004F0DC3">
      <w:pPr>
        <w:jc w:val="center"/>
        <w:rPr>
          <w:lang w:val="en-GB"/>
        </w:rPr>
      </w:pPr>
      <w:r w:rsidRPr="00CB0498">
        <w:rPr>
          <w:lang w:val="en-GB"/>
        </w:rPr>
        <w:t>Lecturer: Shengfeng Mei Patrick Yeboah</w:t>
      </w:r>
    </w:p>
    <w:p w14:paraId="2FD705F5" w14:textId="0C599921" w:rsidR="004F0DC3" w:rsidRPr="004F0DC3" w:rsidRDefault="004F0DC3" w:rsidP="004F0DC3">
      <w:pPr>
        <w:jc w:val="center"/>
        <w:rPr>
          <w:lang w:val="en-GB"/>
        </w:rPr>
      </w:pPr>
      <w:r w:rsidRPr="004F0DC3">
        <w:rPr>
          <w:lang w:val="en-GB"/>
        </w:rPr>
        <w:t>Student Name:</w:t>
      </w:r>
      <w:r>
        <w:rPr>
          <w:lang w:val="en-GB"/>
        </w:rPr>
        <w:t xml:space="preserve"> </w:t>
      </w:r>
      <w:r>
        <w:t>Tahmina Aktar</w:t>
      </w:r>
    </w:p>
    <w:p w14:paraId="4518DB23" w14:textId="022DF97E" w:rsidR="004F0DC3" w:rsidRDefault="004F0DC3" w:rsidP="004F0DC3">
      <w:pPr>
        <w:jc w:val="center"/>
        <w:rPr>
          <w:lang w:val="en-GB"/>
        </w:rPr>
      </w:pPr>
      <w:r w:rsidRPr="004F0DC3">
        <w:rPr>
          <w:lang w:val="en-GB"/>
        </w:rPr>
        <w:t>Student ID:</w:t>
      </w:r>
      <w:r>
        <w:rPr>
          <w:lang w:val="en-GB"/>
        </w:rPr>
        <w:t xml:space="preserve"> </w:t>
      </w:r>
      <w:r w:rsidRPr="004F0DC3">
        <w:rPr>
          <w:lang w:val="en-GB"/>
        </w:rPr>
        <w:t>2508483</w:t>
      </w:r>
    </w:p>
    <w:p w14:paraId="1154DD1C" w14:textId="77777777" w:rsidR="004F0DC3" w:rsidRDefault="004F0DC3" w:rsidP="004F0DC3">
      <w:pPr>
        <w:jc w:val="center"/>
        <w:rPr>
          <w:lang w:val="en-GB"/>
        </w:rPr>
      </w:pPr>
      <w:r w:rsidRPr="004F0DC3">
        <w:rPr>
          <w:lang w:val="en-GB"/>
        </w:rPr>
        <w:t>Word Count: 5382 words (Excluding Graphs, charts and tables)</w:t>
      </w:r>
    </w:p>
    <w:p w14:paraId="3CF9FEF3" w14:textId="77777777" w:rsidR="004F0DC3" w:rsidRDefault="004F0DC3" w:rsidP="004F0DC3">
      <w:pPr>
        <w:jc w:val="center"/>
      </w:pPr>
      <w:r>
        <w:rPr>
          <w:lang w:val="en-GB"/>
        </w:rPr>
        <w:t xml:space="preserve">Submission Date: </w:t>
      </w:r>
      <w:r>
        <w:t>23rd April, 2026</w:t>
      </w:r>
    </w:p>
    <w:p w14:paraId="24FB38C0" w14:textId="40CABE79" w:rsidR="0054431A" w:rsidRDefault="0054431A" w:rsidP="004F0DC3">
      <w:pPr>
        <w:rPr>
          <w:lang w:val="en-GB"/>
        </w:rPr>
      </w:pPr>
      <w:r>
        <w:rPr>
          <w:lang w:val="en-GB"/>
        </w:rPr>
        <w:br w:type="page"/>
      </w:r>
    </w:p>
    <w:p w14:paraId="50576F16" w14:textId="24663F00" w:rsidR="0054431A" w:rsidRPr="00716852" w:rsidRDefault="00716852" w:rsidP="00716852">
      <w:pPr>
        <w:pStyle w:val="Heading1"/>
      </w:pPr>
      <w:bookmarkStart w:id="0" w:name="_Toc227885472"/>
      <w:r w:rsidRPr="00716852">
        <w:lastRenderedPageBreak/>
        <w:t>EXECUTIVE SUMMARY</w:t>
      </w:r>
      <w:bookmarkEnd w:id="0"/>
    </w:p>
    <w:p w14:paraId="292C29BC" w14:textId="699CD6D9" w:rsidR="00FD1FB7" w:rsidRDefault="00FD1FB7" w:rsidP="000F149B">
      <w:pPr>
        <w:rPr>
          <w:lang w:val="en-GB"/>
        </w:rPr>
      </w:pPr>
      <w:r w:rsidRPr="00FD1FB7">
        <w:rPr>
          <w:lang w:val="en-GB"/>
        </w:rPr>
        <w:t>In this report, the financial performance of the Volkswagen Group will be evaluated over the years 2021-2024 and provide strategic advice on the financial status and investment decisions. The analysis shows that the company had been able to achieve a good growth in revenue until 2023, but its profitability began to decline in 2024, as the company was experiencing increased costs and financial pressures. The key financial indicators demonstrate the decline in operating efficiency, growing debt and degrading liquidity, indicating the new risks of long-term sustainability. The working capital analysis shows that the liquidity is becoming stricter due to increasing current liabilities and inefficiency of receivables and inventory management. In reaction, the report suggests tactical financial restructuring, such as cost-cutting, debt optimisation, better use of assets, and improved working capital management to reinforce financial stability. The investment appraisal analyses three projects under Payback Period, ARR, NPV, IRR and Profitability Index. Despite the fact that all of the projects fail to satisfy the necessary 10% of the required return, Project C shows the best results, having the highest IRR and the lowest negative NPV. With capital rationing, projects B and C are determined as the best investment decision. In general, the report combines financial analysis and strategic decision-making to facilitate better performance and sustainable growth.</w:t>
      </w:r>
    </w:p>
    <w:p w14:paraId="3C7BB27D" w14:textId="77777777" w:rsidR="0054431A" w:rsidRPr="0054431A" w:rsidRDefault="0054431A" w:rsidP="0054431A">
      <w:pPr>
        <w:rPr>
          <w:lang w:val="en-GB"/>
        </w:rPr>
      </w:pPr>
    </w:p>
    <w:p w14:paraId="7433B25D" w14:textId="77777777" w:rsidR="00D224B7" w:rsidRPr="00D224B7" w:rsidRDefault="00D224B7" w:rsidP="0054431A">
      <w:pPr>
        <w:rPr>
          <w:lang w:val="en-GB"/>
        </w:rPr>
      </w:pPr>
    </w:p>
    <w:p w14:paraId="02046564" w14:textId="4F924729" w:rsidR="00DA693C" w:rsidRPr="00D224B7" w:rsidRDefault="00DA693C" w:rsidP="00D224B7">
      <w:pPr>
        <w:rPr>
          <w:lang w:val="en-GB"/>
        </w:rPr>
      </w:pPr>
    </w:p>
    <w:p w14:paraId="63A5DEFC" w14:textId="77777777" w:rsidR="00721031" w:rsidRDefault="00721031" w:rsidP="00721031">
      <w:pPr>
        <w:rPr>
          <w:lang w:val="en-GB"/>
        </w:rPr>
      </w:pPr>
    </w:p>
    <w:p w14:paraId="12A4CDA6" w14:textId="70468977" w:rsidR="006A2C9A" w:rsidRPr="006A2C9A" w:rsidRDefault="00143532" w:rsidP="009901AF">
      <w:pPr>
        <w:rPr>
          <w:lang w:val="en-GB"/>
        </w:rPr>
      </w:pPr>
      <w:r w:rsidRPr="007D0882">
        <w:br w:type="page"/>
      </w:r>
    </w:p>
    <w:sdt>
      <w:sdtPr>
        <w:rPr>
          <w:rFonts w:ascii="Times New Roman" w:eastAsiaTheme="minorHAnsi" w:hAnsi="Times New Roman" w:cstheme="minorBidi"/>
          <w:noProof/>
          <w:color w:val="auto"/>
          <w:kern w:val="2"/>
          <w:sz w:val="21"/>
          <w:szCs w:val="22"/>
          <w:lang w:val="en-US" w:eastAsia="en-US" w:bidi="ar-SA"/>
          <w14:ligatures w14:val="standardContextual"/>
        </w:rPr>
        <w:id w:val="239455142"/>
        <w:docPartObj>
          <w:docPartGallery w:val="Table of Contents"/>
          <w:docPartUnique/>
        </w:docPartObj>
      </w:sdtPr>
      <w:sdtEndPr>
        <w:rPr>
          <w:b/>
          <w:bCs/>
          <w:sz w:val="24"/>
        </w:rPr>
      </w:sdtEndPr>
      <w:sdtContent>
        <w:p w14:paraId="6E6D7807" w14:textId="3C43911E" w:rsidR="00D366B7" w:rsidRPr="00D366B7" w:rsidRDefault="00D366B7" w:rsidP="00DB3876">
          <w:pPr>
            <w:pStyle w:val="TOCHeading"/>
            <w:spacing w:before="0" w:line="240" w:lineRule="auto"/>
            <w:jc w:val="center"/>
            <w:rPr>
              <w:color w:val="auto"/>
            </w:rPr>
          </w:pPr>
          <w:r w:rsidRPr="00D366B7">
            <w:rPr>
              <w:color w:val="auto"/>
            </w:rPr>
            <w:t>Table of Contents</w:t>
          </w:r>
        </w:p>
        <w:p w14:paraId="0C4B5E27" w14:textId="1DD66A3A" w:rsidR="00B86B9F" w:rsidRDefault="006C24F6">
          <w:pPr>
            <w:pStyle w:val="TOC1"/>
            <w:tabs>
              <w:tab w:val="right" w:leader="dot" w:pos="9350"/>
            </w:tabs>
            <w:rPr>
              <w:rFonts w:asciiTheme="minorHAnsi" w:eastAsiaTheme="minorEastAsia" w:hAnsiTheme="minorHAnsi"/>
              <w:sz w:val="24"/>
              <w:szCs w:val="30"/>
              <w:lang w:val="en-GB" w:eastAsia="en-GB" w:bidi="bn-BD"/>
            </w:rPr>
          </w:pPr>
          <w:r>
            <w:fldChar w:fldCharType="begin"/>
          </w:r>
          <w:r>
            <w:instrText xml:space="preserve"> TOC \o "1-3" \h \z \u </w:instrText>
          </w:r>
          <w:r>
            <w:fldChar w:fldCharType="separate"/>
          </w:r>
          <w:hyperlink w:anchor="_Toc227885472" w:history="1">
            <w:r w:rsidR="00B86B9F" w:rsidRPr="003267AB">
              <w:rPr>
                <w:rStyle w:val="Hyperlink"/>
                <w:lang w:bidi="bn-IN"/>
              </w:rPr>
              <w:t>EXECUTIVE SUMMARY</w:t>
            </w:r>
            <w:r w:rsidR="00B86B9F">
              <w:rPr>
                <w:webHidden/>
              </w:rPr>
              <w:tab/>
            </w:r>
            <w:r w:rsidR="00B86B9F">
              <w:rPr>
                <w:webHidden/>
              </w:rPr>
              <w:fldChar w:fldCharType="begin"/>
            </w:r>
            <w:r w:rsidR="00B86B9F">
              <w:rPr>
                <w:webHidden/>
              </w:rPr>
              <w:instrText xml:space="preserve"> PAGEREF _Toc227885472 \h </w:instrText>
            </w:r>
            <w:r w:rsidR="00B86B9F">
              <w:rPr>
                <w:webHidden/>
              </w:rPr>
            </w:r>
            <w:r w:rsidR="00B86B9F">
              <w:rPr>
                <w:webHidden/>
              </w:rPr>
              <w:fldChar w:fldCharType="separate"/>
            </w:r>
            <w:r w:rsidR="00B86B9F">
              <w:rPr>
                <w:webHidden/>
              </w:rPr>
              <w:t>2</w:t>
            </w:r>
            <w:r w:rsidR="00B86B9F">
              <w:rPr>
                <w:webHidden/>
              </w:rPr>
              <w:fldChar w:fldCharType="end"/>
            </w:r>
          </w:hyperlink>
        </w:p>
        <w:p w14:paraId="4267C2E1" w14:textId="6FEFA84B" w:rsidR="00B86B9F" w:rsidRDefault="00B86B9F">
          <w:pPr>
            <w:pStyle w:val="TOC1"/>
            <w:tabs>
              <w:tab w:val="right" w:leader="dot" w:pos="9350"/>
            </w:tabs>
            <w:rPr>
              <w:rFonts w:asciiTheme="minorHAnsi" w:eastAsiaTheme="minorEastAsia" w:hAnsiTheme="minorHAnsi"/>
              <w:sz w:val="24"/>
              <w:szCs w:val="30"/>
              <w:lang w:val="en-GB" w:eastAsia="en-GB" w:bidi="bn-BD"/>
            </w:rPr>
          </w:pPr>
          <w:hyperlink w:anchor="_Toc227885473" w:history="1">
            <w:r w:rsidRPr="003267AB">
              <w:rPr>
                <w:rStyle w:val="Hyperlink"/>
                <w:lang w:val="en-GB" w:bidi="bn-IN"/>
              </w:rPr>
              <w:t>1. Introduction</w:t>
            </w:r>
            <w:r>
              <w:rPr>
                <w:webHidden/>
              </w:rPr>
              <w:tab/>
            </w:r>
            <w:r>
              <w:rPr>
                <w:webHidden/>
              </w:rPr>
              <w:fldChar w:fldCharType="begin"/>
            </w:r>
            <w:r>
              <w:rPr>
                <w:webHidden/>
              </w:rPr>
              <w:instrText xml:space="preserve"> PAGEREF _Toc227885473 \h </w:instrText>
            </w:r>
            <w:r>
              <w:rPr>
                <w:webHidden/>
              </w:rPr>
            </w:r>
            <w:r>
              <w:rPr>
                <w:webHidden/>
              </w:rPr>
              <w:fldChar w:fldCharType="separate"/>
            </w:r>
            <w:r>
              <w:rPr>
                <w:webHidden/>
              </w:rPr>
              <w:t>5</w:t>
            </w:r>
            <w:r>
              <w:rPr>
                <w:webHidden/>
              </w:rPr>
              <w:fldChar w:fldCharType="end"/>
            </w:r>
          </w:hyperlink>
        </w:p>
        <w:p w14:paraId="21ABFADF" w14:textId="35444913"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474" w:history="1">
            <w:r w:rsidRPr="003267AB">
              <w:rPr>
                <w:rStyle w:val="Hyperlink"/>
                <w:lang w:val="en-GB"/>
              </w:rPr>
              <w:t>1.1 Company Context</w:t>
            </w:r>
            <w:r>
              <w:rPr>
                <w:webHidden/>
              </w:rPr>
              <w:tab/>
            </w:r>
            <w:r>
              <w:rPr>
                <w:webHidden/>
              </w:rPr>
              <w:fldChar w:fldCharType="begin"/>
            </w:r>
            <w:r>
              <w:rPr>
                <w:webHidden/>
              </w:rPr>
              <w:instrText xml:space="preserve"> PAGEREF _Toc227885474 \h </w:instrText>
            </w:r>
            <w:r>
              <w:rPr>
                <w:webHidden/>
              </w:rPr>
            </w:r>
            <w:r>
              <w:rPr>
                <w:webHidden/>
              </w:rPr>
              <w:fldChar w:fldCharType="separate"/>
            </w:r>
            <w:r>
              <w:rPr>
                <w:webHidden/>
              </w:rPr>
              <w:t>5</w:t>
            </w:r>
            <w:r>
              <w:rPr>
                <w:webHidden/>
              </w:rPr>
              <w:fldChar w:fldCharType="end"/>
            </w:r>
          </w:hyperlink>
        </w:p>
        <w:p w14:paraId="5DC3FB47" w14:textId="7818E233"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475" w:history="1">
            <w:r w:rsidRPr="003267AB">
              <w:rPr>
                <w:rStyle w:val="Hyperlink"/>
                <w:lang w:val="en-GB"/>
              </w:rPr>
              <w:t>1.2 Aim of the Report</w:t>
            </w:r>
            <w:r>
              <w:rPr>
                <w:webHidden/>
              </w:rPr>
              <w:tab/>
            </w:r>
            <w:r>
              <w:rPr>
                <w:webHidden/>
              </w:rPr>
              <w:fldChar w:fldCharType="begin"/>
            </w:r>
            <w:r>
              <w:rPr>
                <w:webHidden/>
              </w:rPr>
              <w:instrText xml:space="preserve"> PAGEREF _Toc227885475 \h </w:instrText>
            </w:r>
            <w:r>
              <w:rPr>
                <w:webHidden/>
              </w:rPr>
            </w:r>
            <w:r>
              <w:rPr>
                <w:webHidden/>
              </w:rPr>
              <w:fldChar w:fldCharType="separate"/>
            </w:r>
            <w:r>
              <w:rPr>
                <w:webHidden/>
              </w:rPr>
              <w:t>5</w:t>
            </w:r>
            <w:r>
              <w:rPr>
                <w:webHidden/>
              </w:rPr>
              <w:fldChar w:fldCharType="end"/>
            </w:r>
          </w:hyperlink>
        </w:p>
        <w:p w14:paraId="428BAA76" w14:textId="4AE537C9" w:rsidR="00B86B9F" w:rsidRDefault="00B86B9F">
          <w:pPr>
            <w:pStyle w:val="TOC1"/>
            <w:tabs>
              <w:tab w:val="right" w:leader="dot" w:pos="9350"/>
            </w:tabs>
            <w:rPr>
              <w:rFonts w:asciiTheme="minorHAnsi" w:eastAsiaTheme="minorEastAsia" w:hAnsiTheme="minorHAnsi"/>
              <w:sz w:val="24"/>
              <w:szCs w:val="30"/>
              <w:lang w:val="en-GB" w:eastAsia="en-GB" w:bidi="bn-BD"/>
            </w:rPr>
          </w:pPr>
          <w:hyperlink w:anchor="_Toc227885476" w:history="1">
            <w:r w:rsidRPr="003267AB">
              <w:rPr>
                <w:rStyle w:val="Hyperlink"/>
                <w:lang w:val="en-GB" w:bidi="bn-IN"/>
              </w:rPr>
              <w:t>2. FINANCIAL HEALTH CHECK</w:t>
            </w:r>
            <w:r>
              <w:rPr>
                <w:webHidden/>
              </w:rPr>
              <w:tab/>
            </w:r>
            <w:r>
              <w:rPr>
                <w:webHidden/>
              </w:rPr>
              <w:fldChar w:fldCharType="begin"/>
            </w:r>
            <w:r>
              <w:rPr>
                <w:webHidden/>
              </w:rPr>
              <w:instrText xml:space="preserve"> PAGEREF _Toc227885476 \h </w:instrText>
            </w:r>
            <w:r>
              <w:rPr>
                <w:webHidden/>
              </w:rPr>
            </w:r>
            <w:r>
              <w:rPr>
                <w:webHidden/>
              </w:rPr>
              <w:fldChar w:fldCharType="separate"/>
            </w:r>
            <w:r>
              <w:rPr>
                <w:webHidden/>
              </w:rPr>
              <w:t>6</w:t>
            </w:r>
            <w:r>
              <w:rPr>
                <w:webHidden/>
              </w:rPr>
              <w:fldChar w:fldCharType="end"/>
            </w:r>
          </w:hyperlink>
        </w:p>
        <w:p w14:paraId="03173847" w14:textId="6C13063F"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477" w:history="1">
            <w:r w:rsidRPr="003267AB">
              <w:rPr>
                <w:rStyle w:val="Hyperlink"/>
                <w:lang w:val="en-GB"/>
              </w:rPr>
              <w:t>2.1 Revenue and Profit Trend Analysis</w:t>
            </w:r>
            <w:r>
              <w:rPr>
                <w:webHidden/>
              </w:rPr>
              <w:tab/>
            </w:r>
            <w:r>
              <w:rPr>
                <w:webHidden/>
              </w:rPr>
              <w:fldChar w:fldCharType="begin"/>
            </w:r>
            <w:r>
              <w:rPr>
                <w:webHidden/>
              </w:rPr>
              <w:instrText xml:space="preserve"> PAGEREF _Toc227885477 \h </w:instrText>
            </w:r>
            <w:r>
              <w:rPr>
                <w:webHidden/>
              </w:rPr>
            </w:r>
            <w:r>
              <w:rPr>
                <w:webHidden/>
              </w:rPr>
              <w:fldChar w:fldCharType="separate"/>
            </w:r>
            <w:r>
              <w:rPr>
                <w:webHidden/>
              </w:rPr>
              <w:t>6</w:t>
            </w:r>
            <w:r>
              <w:rPr>
                <w:webHidden/>
              </w:rPr>
              <w:fldChar w:fldCharType="end"/>
            </w:r>
          </w:hyperlink>
        </w:p>
        <w:p w14:paraId="2CD6B33E" w14:textId="23DFEF32"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478" w:history="1">
            <w:r w:rsidRPr="003267AB">
              <w:rPr>
                <w:rStyle w:val="Hyperlink"/>
                <w:lang w:val="en-GB"/>
              </w:rPr>
              <w:t>2.2 Profitability Performance</w:t>
            </w:r>
            <w:r>
              <w:rPr>
                <w:webHidden/>
              </w:rPr>
              <w:tab/>
            </w:r>
            <w:r>
              <w:rPr>
                <w:webHidden/>
              </w:rPr>
              <w:fldChar w:fldCharType="begin"/>
            </w:r>
            <w:r>
              <w:rPr>
                <w:webHidden/>
              </w:rPr>
              <w:instrText xml:space="preserve"> PAGEREF _Toc227885478 \h </w:instrText>
            </w:r>
            <w:r>
              <w:rPr>
                <w:webHidden/>
              </w:rPr>
            </w:r>
            <w:r>
              <w:rPr>
                <w:webHidden/>
              </w:rPr>
              <w:fldChar w:fldCharType="separate"/>
            </w:r>
            <w:r>
              <w:rPr>
                <w:webHidden/>
              </w:rPr>
              <w:t>7</w:t>
            </w:r>
            <w:r>
              <w:rPr>
                <w:webHidden/>
              </w:rPr>
              <w:fldChar w:fldCharType="end"/>
            </w:r>
          </w:hyperlink>
        </w:p>
        <w:p w14:paraId="43A714E3" w14:textId="42BB9A15"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479" w:history="1">
            <w:r w:rsidRPr="003267AB">
              <w:rPr>
                <w:rStyle w:val="Hyperlink"/>
                <w:lang w:val="en-GB"/>
              </w:rPr>
              <w:t>2.3 Financial Position Analysis</w:t>
            </w:r>
            <w:r>
              <w:rPr>
                <w:webHidden/>
              </w:rPr>
              <w:tab/>
            </w:r>
            <w:r>
              <w:rPr>
                <w:webHidden/>
              </w:rPr>
              <w:fldChar w:fldCharType="begin"/>
            </w:r>
            <w:r>
              <w:rPr>
                <w:webHidden/>
              </w:rPr>
              <w:instrText xml:space="preserve"> PAGEREF _Toc227885479 \h </w:instrText>
            </w:r>
            <w:r>
              <w:rPr>
                <w:webHidden/>
              </w:rPr>
            </w:r>
            <w:r>
              <w:rPr>
                <w:webHidden/>
              </w:rPr>
              <w:fldChar w:fldCharType="separate"/>
            </w:r>
            <w:r>
              <w:rPr>
                <w:webHidden/>
              </w:rPr>
              <w:t>9</w:t>
            </w:r>
            <w:r>
              <w:rPr>
                <w:webHidden/>
              </w:rPr>
              <w:fldChar w:fldCharType="end"/>
            </w:r>
          </w:hyperlink>
        </w:p>
        <w:p w14:paraId="7BD91E41" w14:textId="1C58F3AC"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480" w:history="1">
            <w:r w:rsidRPr="003267AB">
              <w:rPr>
                <w:rStyle w:val="Hyperlink"/>
                <w:lang w:val="en-GB"/>
              </w:rPr>
              <w:t>2.4 Cash Flow Quality Analysis</w:t>
            </w:r>
            <w:r>
              <w:rPr>
                <w:webHidden/>
              </w:rPr>
              <w:tab/>
            </w:r>
            <w:r>
              <w:rPr>
                <w:webHidden/>
              </w:rPr>
              <w:fldChar w:fldCharType="begin"/>
            </w:r>
            <w:r>
              <w:rPr>
                <w:webHidden/>
              </w:rPr>
              <w:instrText xml:space="preserve"> PAGEREF _Toc227885480 \h </w:instrText>
            </w:r>
            <w:r>
              <w:rPr>
                <w:webHidden/>
              </w:rPr>
            </w:r>
            <w:r>
              <w:rPr>
                <w:webHidden/>
              </w:rPr>
              <w:fldChar w:fldCharType="separate"/>
            </w:r>
            <w:r>
              <w:rPr>
                <w:webHidden/>
              </w:rPr>
              <w:t>10</w:t>
            </w:r>
            <w:r>
              <w:rPr>
                <w:webHidden/>
              </w:rPr>
              <w:fldChar w:fldCharType="end"/>
            </w:r>
          </w:hyperlink>
        </w:p>
        <w:p w14:paraId="536AA2FE" w14:textId="6B4DAD48"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481" w:history="1">
            <w:r w:rsidRPr="003267AB">
              <w:rPr>
                <w:rStyle w:val="Hyperlink"/>
                <w:lang w:val="en-GB"/>
              </w:rPr>
              <w:t>2.5 Segment &amp; Regional Performance</w:t>
            </w:r>
            <w:r>
              <w:rPr>
                <w:webHidden/>
              </w:rPr>
              <w:tab/>
            </w:r>
            <w:r>
              <w:rPr>
                <w:webHidden/>
              </w:rPr>
              <w:fldChar w:fldCharType="begin"/>
            </w:r>
            <w:r>
              <w:rPr>
                <w:webHidden/>
              </w:rPr>
              <w:instrText xml:space="preserve"> PAGEREF _Toc227885481 \h </w:instrText>
            </w:r>
            <w:r>
              <w:rPr>
                <w:webHidden/>
              </w:rPr>
            </w:r>
            <w:r>
              <w:rPr>
                <w:webHidden/>
              </w:rPr>
              <w:fldChar w:fldCharType="separate"/>
            </w:r>
            <w:r>
              <w:rPr>
                <w:webHidden/>
              </w:rPr>
              <w:t>12</w:t>
            </w:r>
            <w:r>
              <w:rPr>
                <w:webHidden/>
              </w:rPr>
              <w:fldChar w:fldCharType="end"/>
            </w:r>
          </w:hyperlink>
        </w:p>
        <w:p w14:paraId="3CFBBC05" w14:textId="2628F57B" w:rsidR="00B86B9F" w:rsidRDefault="00B86B9F">
          <w:pPr>
            <w:pStyle w:val="TOC1"/>
            <w:tabs>
              <w:tab w:val="right" w:leader="dot" w:pos="9350"/>
            </w:tabs>
            <w:rPr>
              <w:rFonts w:asciiTheme="minorHAnsi" w:eastAsiaTheme="minorEastAsia" w:hAnsiTheme="minorHAnsi"/>
              <w:sz w:val="24"/>
              <w:szCs w:val="30"/>
              <w:lang w:val="en-GB" w:eastAsia="en-GB" w:bidi="bn-BD"/>
            </w:rPr>
          </w:pPr>
          <w:hyperlink w:anchor="_Toc227885482" w:history="1">
            <w:r w:rsidRPr="003267AB">
              <w:rPr>
                <w:rStyle w:val="Hyperlink"/>
                <w:lang w:val="en-GB" w:bidi="bn-IN"/>
              </w:rPr>
              <w:t>3. WORKING CAPITAL MANAGEMENT ANALYSIS</w:t>
            </w:r>
            <w:r>
              <w:rPr>
                <w:webHidden/>
              </w:rPr>
              <w:tab/>
            </w:r>
            <w:r>
              <w:rPr>
                <w:webHidden/>
              </w:rPr>
              <w:fldChar w:fldCharType="begin"/>
            </w:r>
            <w:r>
              <w:rPr>
                <w:webHidden/>
              </w:rPr>
              <w:instrText xml:space="preserve"> PAGEREF _Toc227885482 \h </w:instrText>
            </w:r>
            <w:r>
              <w:rPr>
                <w:webHidden/>
              </w:rPr>
            </w:r>
            <w:r>
              <w:rPr>
                <w:webHidden/>
              </w:rPr>
              <w:fldChar w:fldCharType="separate"/>
            </w:r>
            <w:r>
              <w:rPr>
                <w:webHidden/>
              </w:rPr>
              <w:t>13</w:t>
            </w:r>
            <w:r>
              <w:rPr>
                <w:webHidden/>
              </w:rPr>
              <w:fldChar w:fldCharType="end"/>
            </w:r>
          </w:hyperlink>
        </w:p>
        <w:p w14:paraId="2068EC2D" w14:textId="12AE4B1D"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483" w:history="1">
            <w:r w:rsidRPr="003267AB">
              <w:rPr>
                <w:rStyle w:val="Hyperlink"/>
                <w:lang w:val="en-GB"/>
              </w:rPr>
              <w:t>3.1 Working Capital Position</w:t>
            </w:r>
            <w:r>
              <w:rPr>
                <w:webHidden/>
              </w:rPr>
              <w:tab/>
            </w:r>
            <w:r>
              <w:rPr>
                <w:webHidden/>
              </w:rPr>
              <w:fldChar w:fldCharType="begin"/>
            </w:r>
            <w:r>
              <w:rPr>
                <w:webHidden/>
              </w:rPr>
              <w:instrText xml:space="preserve"> PAGEREF _Toc227885483 \h </w:instrText>
            </w:r>
            <w:r>
              <w:rPr>
                <w:webHidden/>
              </w:rPr>
            </w:r>
            <w:r>
              <w:rPr>
                <w:webHidden/>
              </w:rPr>
              <w:fldChar w:fldCharType="separate"/>
            </w:r>
            <w:r>
              <w:rPr>
                <w:webHidden/>
              </w:rPr>
              <w:t>13</w:t>
            </w:r>
            <w:r>
              <w:rPr>
                <w:webHidden/>
              </w:rPr>
              <w:fldChar w:fldCharType="end"/>
            </w:r>
          </w:hyperlink>
        </w:p>
        <w:p w14:paraId="74394473" w14:textId="44F0E741"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484" w:history="1">
            <w:r w:rsidRPr="003267AB">
              <w:rPr>
                <w:rStyle w:val="Hyperlink"/>
                <w:lang w:val="en-GB"/>
              </w:rPr>
              <w:t>3.2 Efficiency Analysis</w:t>
            </w:r>
            <w:r>
              <w:rPr>
                <w:webHidden/>
              </w:rPr>
              <w:tab/>
            </w:r>
            <w:r>
              <w:rPr>
                <w:webHidden/>
              </w:rPr>
              <w:fldChar w:fldCharType="begin"/>
            </w:r>
            <w:r>
              <w:rPr>
                <w:webHidden/>
              </w:rPr>
              <w:instrText xml:space="preserve"> PAGEREF _Toc227885484 \h </w:instrText>
            </w:r>
            <w:r>
              <w:rPr>
                <w:webHidden/>
              </w:rPr>
            </w:r>
            <w:r>
              <w:rPr>
                <w:webHidden/>
              </w:rPr>
              <w:fldChar w:fldCharType="separate"/>
            </w:r>
            <w:r>
              <w:rPr>
                <w:webHidden/>
              </w:rPr>
              <w:t>13</w:t>
            </w:r>
            <w:r>
              <w:rPr>
                <w:webHidden/>
              </w:rPr>
              <w:fldChar w:fldCharType="end"/>
            </w:r>
          </w:hyperlink>
        </w:p>
        <w:p w14:paraId="5403E244" w14:textId="20C99530"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485" w:history="1">
            <w:r w:rsidRPr="003267AB">
              <w:rPr>
                <w:rStyle w:val="Hyperlink"/>
                <w:lang w:val="en-GB"/>
              </w:rPr>
              <w:t>3.3 Cash Conversion Cycle</w:t>
            </w:r>
            <w:r>
              <w:rPr>
                <w:webHidden/>
              </w:rPr>
              <w:tab/>
            </w:r>
            <w:r>
              <w:rPr>
                <w:webHidden/>
              </w:rPr>
              <w:fldChar w:fldCharType="begin"/>
            </w:r>
            <w:r>
              <w:rPr>
                <w:webHidden/>
              </w:rPr>
              <w:instrText xml:space="preserve"> PAGEREF _Toc227885485 \h </w:instrText>
            </w:r>
            <w:r>
              <w:rPr>
                <w:webHidden/>
              </w:rPr>
            </w:r>
            <w:r>
              <w:rPr>
                <w:webHidden/>
              </w:rPr>
              <w:fldChar w:fldCharType="separate"/>
            </w:r>
            <w:r>
              <w:rPr>
                <w:webHidden/>
              </w:rPr>
              <w:t>14</w:t>
            </w:r>
            <w:r>
              <w:rPr>
                <w:webHidden/>
              </w:rPr>
              <w:fldChar w:fldCharType="end"/>
            </w:r>
          </w:hyperlink>
        </w:p>
        <w:p w14:paraId="340C3986" w14:textId="222C8C4F"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486" w:history="1">
            <w:r w:rsidRPr="003267AB">
              <w:rPr>
                <w:rStyle w:val="Hyperlink"/>
                <w:lang w:val="en-GB"/>
              </w:rPr>
              <w:t>3.4 Problems Identified</w:t>
            </w:r>
            <w:r>
              <w:rPr>
                <w:webHidden/>
              </w:rPr>
              <w:tab/>
            </w:r>
            <w:r>
              <w:rPr>
                <w:webHidden/>
              </w:rPr>
              <w:fldChar w:fldCharType="begin"/>
            </w:r>
            <w:r>
              <w:rPr>
                <w:webHidden/>
              </w:rPr>
              <w:instrText xml:space="preserve"> PAGEREF _Toc227885486 \h </w:instrText>
            </w:r>
            <w:r>
              <w:rPr>
                <w:webHidden/>
              </w:rPr>
            </w:r>
            <w:r>
              <w:rPr>
                <w:webHidden/>
              </w:rPr>
              <w:fldChar w:fldCharType="separate"/>
            </w:r>
            <w:r>
              <w:rPr>
                <w:webHidden/>
              </w:rPr>
              <w:t>15</w:t>
            </w:r>
            <w:r>
              <w:rPr>
                <w:webHidden/>
              </w:rPr>
              <w:fldChar w:fldCharType="end"/>
            </w:r>
          </w:hyperlink>
        </w:p>
        <w:p w14:paraId="540795F5" w14:textId="48CBE499"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487" w:history="1">
            <w:r w:rsidRPr="003267AB">
              <w:rPr>
                <w:rStyle w:val="Hyperlink"/>
                <w:lang w:val="en-GB"/>
              </w:rPr>
              <w:t>3.5 Recommendations</w:t>
            </w:r>
            <w:r>
              <w:rPr>
                <w:webHidden/>
              </w:rPr>
              <w:tab/>
            </w:r>
            <w:r>
              <w:rPr>
                <w:webHidden/>
              </w:rPr>
              <w:fldChar w:fldCharType="begin"/>
            </w:r>
            <w:r>
              <w:rPr>
                <w:webHidden/>
              </w:rPr>
              <w:instrText xml:space="preserve"> PAGEREF _Toc227885487 \h </w:instrText>
            </w:r>
            <w:r>
              <w:rPr>
                <w:webHidden/>
              </w:rPr>
            </w:r>
            <w:r>
              <w:rPr>
                <w:webHidden/>
              </w:rPr>
              <w:fldChar w:fldCharType="separate"/>
            </w:r>
            <w:r>
              <w:rPr>
                <w:webHidden/>
              </w:rPr>
              <w:t>15</w:t>
            </w:r>
            <w:r>
              <w:rPr>
                <w:webHidden/>
              </w:rPr>
              <w:fldChar w:fldCharType="end"/>
            </w:r>
          </w:hyperlink>
        </w:p>
        <w:p w14:paraId="4210AE65" w14:textId="13BF7C83" w:rsidR="00B86B9F" w:rsidRDefault="00B86B9F">
          <w:pPr>
            <w:pStyle w:val="TOC1"/>
            <w:tabs>
              <w:tab w:val="right" w:leader="dot" w:pos="9350"/>
            </w:tabs>
            <w:rPr>
              <w:rFonts w:asciiTheme="minorHAnsi" w:eastAsiaTheme="minorEastAsia" w:hAnsiTheme="minorHAnsi"/>
              <w:sz w:val="24"/>
              <w:szCs w:val="30"/>
              <w:lang w:val="en-GB" w:eastAsia="en-GB" w:bidi="bn-BD"/>
            </w:rPr>
          </w:pPr>
          <w:hyperlink w:anchor="_Toc227885488" w:history="1">
            <w:r w:rsidRPr="003267AB">
              <w:rPr>
                <w:rStyle w:val="Hyperlink"/>
                <w:lang w:val="en-GB" w:bidi="bn-IN"/>
              </w:rPr>
              <w:t>4. STRATEGIC FINANCIAL RESTRUCTURING PLAN</w:t>
            </w:r>
            <w:r>
              <w:rPr>
                <w:webHidden/>
              </w:rPr>
              <w:tab/>
            </w:r>
            <w:r>
              <w:rPr>
                <w:webHidden/>
              </w:rPr>
              <w:fldChar w:fldCharType="begin"/>
            </w:r>
            <w:r>
              <w:rPr>
                <w:webHidden/>
              </w:rPr>
              <w:instrText xml:space="preserve"> PAGEREF _Toc227885488 \h </w:instrText>
            </w:r>
            <w:r>
              <w:rPr>
                <w:webHidden/>
              </w:rPr>
            </w:r>
            <w:r>
              <w:rPr>
                <w:webHidden/>
              </w:rPr>
              <w:fldChar w:fldCharType="separate"/>
            </w:r>
            <w:r>
              <w:rPr>
                <w:webHidden/>
              </w:rPr>
              <w:t>15</w:t>
            </w:r>
            <w:r>
              <w:rPr>
                <w:webHidden/>
              </w:rPr>
              <w:fldChar w:fldCharType="end"/>
            </w:r>
          </w:hyperlink>
        </w:p>
        <w:p w14:paraId="14FF4318" w14:textId="2598A320"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489" w:history="1">
            <w:r w:rsidRPr="003267AB">
              <w:rPr>
                <w:rStyle w:val="Hyperlink"/>
                <w:lang w:val="en-GB" w:bidi="bn-IN"/>
              </w:rPr>
              <w:t>4.1 Equity Structure Analysis</w:t>
            </w:r>
            <w:r>
              <w:rPr>
                <w:webHidden/>
              </w:rPr>
              <w:tab/>
            </w:r>
            <w:r>
              <w:rPr>
                <w:webHidden/>
              </w:rPr>
              <w:fldChar w:fldCharType="begin"/>
            </w:r>
            <w:r>
              <w:rPr>
                <w:webHidden/>
              </w:rPr>
              <w:instrText xml:space="preserve"> PAGEREF _Toc227885489 \h </w:instrText>
            </w:r>
            <w:r>
              <w:rPr>
                <w:webHidden/>
              </w:rPr>
            </w:r>
            <w:r>
              <w:rPr>
                <w:webHidden/>
              </w:rPr>
              <w:fldChar w:fldCharType="separate"/>
            </w:r>
            <w:r>
              <w:rPr>
                <w:webHidden/>
              </w:rPr>
              <w:t>15</w:t>
            </w:r>
            <w:r>
              <w:rPr>
                <w:webHidden/>
              </w:rPr>
              <w:fldChar w:fldCharType="end"/>
            </w:r>
          </w:hyperlink>
        </w:p>
        <w:p w14:paraId="1FBDA080" w14:textId="606B5BF4"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490" w:history="1">
            <w:r w:rsidRPr="003267AB">
              <w:rPr>
                <w:rStyle w:val="Hyperlink"/>
                <w:lang w:val="en-GB" w:bidi="bn-IN"/>
              </w:rPr>
              <w:t>4.2 Core Financial Issues</w:t>
            </w:r>
            <w:r>
              <w:rPr>
                <w:webHidden/>
              </w:rPr>
              <w:tab/>
            </w:r>
            <w:r>
              <w:rPr>
                <w:webHidden/>
              </w:rPr>
              <w:fldChar w:fldCharType="begin"/>
            </w:r>
            <w:r>
              <w:rPr>
                <w:webHidden/>
              </w:rPr>
              <w:instrText xml:space="preserve"> PAGEREF _Toc227885490 \h </w:instrText>
            </w:r>
            <w:r>
              <w:rPr>
                <w:webHidden/>
              </w:rPr>
            </w:r>
            <w:r>
              <w:rPr>
                <w:webHidden/>
              </w:rPr>
              <w:fldChar w:fldCharType="separate"/>
            </w:r>
            <w:r>
              <w:rPr>
                <w:webHidden/>
              </w:rPr>
              <w:t>16</w:t>
            </w:r>
            <w:r>
              <w:rPr>
                <w:webHidden/>
              </w:rPr>
              <w:fldChar w:fldCharType="end"/>
            </w:r>
          </w:hyperlink>
        </w:p>
        <w:p w14:paraId="48C30B7E" w14:textId="303393BB"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491" w:history="1">
            <w:r w:rsidRPr="003267AB">
              <w:rPr>
                <w:rStyle w:val="Hyperlink"/>
                <w:lang w:val="en-GB" w:bidi="bn-IN"/>
              </w:rPr>
              <w:t>4.3 Strategic Solutions</w:t>
            </w:r>
            <w:r>
              <w:rPr>
                <w:webHidden/>
              </w:rPr>
              <w:tab/>
            </w:r>
            <w:r>
              <w:rPr>
                <w:webHidden/>
              </w:rPr>
              <w:fldChar w:fldCharType="begin"/>
            </w:r>
            <w:r>
              <w:rPr>
                <w:webHidden/>
              </w:rPr>
              <w:instrText xml:space="preserve"> PAGEREF _Toc227885491 \h </w:instrText>
            </w:r>
            <w:r>
              <w:rPr>
                <w:webHidden/>
              </w:rPr>
            </w:r>
            <w:r>
              <w:rPr>
                <w:webHidden/>
              </w:rPr>
              <w:fldChar w:fldCharType="separate"/>
            </w:r>
            <w:r>
              <w:rPr>
                <w:webHidden/>
              </w:rPr>
              <w:t>17</w:t>
            </w:r>
            <w:r>
              <w:rPr>
                <w:webHidden/>
              </w:rPr>
              <w:fldChar w:fldCharType="end"/>
            </w:r>
          </w:hyperlink>
        </w:p>
        <w:p w14:paraId="7D9CB510" w14:textId="237927B9"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492" w:history="1">
            <w:r w:rsidRPr="003267AB">
              <w:rPr>
                <w:rStyle w:val="Hyperlink"/>
                <w:lang w:val="en-GB" w:bidi="bn-IN"/>
              </w:rPr>
              <w:t>4.4 Impact Evaluation</w:t>
            </w:r>
            <w:r>
              <w:rPr>
                <w:webHidden/>
              </w:rPr>
              <w:tab/>
            </w:r>
            <w:r>
              <w:rPr>
                <w:webHidden/>
              </w:rPr>
              <w:fldChar w:fldCharType="begin"/>
            </w:r>
            <w:r>
              <w:rPr>
                <w:webHidden/>
              </w:rPr>
              <w:instrText xml:space="preserve"> PAGEREF _Toc227885492 \h </w:instrText>
            </w:r>
            <w:r>
              <w:rPr>
                <w:webHidden/>
              </w:rPr>
            </w:r>
            <w:r>
              <w:rPr>
                <w:webHidden/>
              </w:rPr>
              <w:fldChar w:fldCharType="separate"/>
            </w:r>
            <w:r>
              <w:rPr>
                <w:webHidden/>
              </w:rPr>
              <w:t>18</w:t>
            </w:r>
            <w:r>
              <w:rPr>
                <w:webHidden/>
              </w:rPr>
              <w:fldChar w:fldCharType="end"/>
            </w:r>
          </w:hyperlink>
        </w:p>
        <w:p w14:paraId="7FDB3446" w14:textId="622FB38C" w:rsidR="00B86B9F" w:rsidRDefault="00B86B9F">
          <w:pPr>
            <w:pStyle w:val="TOC1"/>
            <w:tabs>
              <w:tab w:val="right" w:leader="dot" w:pos="9350"/>
            </w:tabs>
            <w:rPr>
              <w:rFonts w:asciiTheme="minorHAnsi" w:eastAsiaTheme="minorEastAsia" w:hAnsiTheme="minorHAnsi"/>
              <w:sz w:val="24"/>
              <w:szCs w:val="30"/>
              <w:lang w:val="en-GB" w:eastAsia="en-GB" w:bidi="bn-BD"/>
            </w:rPr>
          </w:pPr>
          <w:hyperlink w:anchor="_Toc227885493" w:history="1">
            <w:r w:rsidRPr="003267AB">
              <w:rPr>
                <w:rStyle w:val="Hyperlink"/>
                <w:lang w:bidi="bn-IN"/>
              </w:rPr>
              <w:t>5. INVESTMENT APPRAISAL AND CAPITAL BUDGETING</w:t>
            </w:r>
            <w:r>
              <w:rPr>
                <w:webHidden/>
              </w:rPr>
              <w:tab/>
            </w:r>
            <w:r>
              <w:rPr>
                <w:webHidden/>
              </w:rPr>
              <w:fldChar w:fldCharType="begin"/>
            </w:r>
            <w:r>
              <w:rPr>
                <w:webHidden/>
              </w:rPr>
              <w:instrText xml:space="preserve"> PAGEREF _Toc227885493 \h </w:instrText>
            </w:r>
            <w:r>
              <w:rPr>
                <w:webHidden/>
              </w:rPr>
            </w:r>
            <w:r>
              <w:rPr>
                <w:webHidden/>
              </w:rPr>
              <w:fldChar w:fldCharType="separate"/>
            </w:r>
            <w:r>
              <w:rPr>
                <w:webHidden/>
              </w:rPr>
              <w:t>19</w:t>
            </w:r>
            <w:r>
              <w:rPr>
                <w:webHidden/>
              </w:rPr>
              <w:fldChar w:fldCharType="end"/>
            </w:r>
          </w:hyperlink>
        </w:p>
        <w:p w14:paraId="17715F3D" w14:textId="5C97793E"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494" w:history="1">
            <w:r w:rsidRPr="003267AB">
              <w:rPr>
                <w:rStyle w:val="Hyperlink"/>
                <w:lang w:val="en-GB"/>
              </w:rPr>
              <w:t>5.2 Financial Evaluation</w:t>
            </w:r>
            <w:r>
              <w:rPr>
                <w:webHidden/>
              </w:rPr>
              <w:tab/>
            </w:r>
            <w:r>
              <w:rPr>
                <w:webHidden/>
              </w:rPr>
              <w:fldChar w:fldCharType="begin"/>
            </w:r>
            <w:r>
              <w:rPr>
                <w:webHidden/>
              </w:rPr>
              <w:instrText xml:space="preserve"> PAGEREF _Toc227885494 \h </w:instrText>
            </w:r>
            <w:r>
              <w:rPr>
                <w:webHidden/>
              </w:rPr>
            </w:r>
            <w:r>
              <w:rPr>
                <w:webHidden/>
              </w:rPr>
              <w:fldChar w:fldCharType="separate"/>
            </w:r>
            <w:r>
              <w:rPr>
                <w:webHidden/>
              </w:rPr>
              <w:t>19</w:t>
            </w:r>
            <w:r>
              <w:rPr>
                <w:webHidden/>
              </w:rPr>
              <w:fldChar w:fldCharType="end"/>
            </w:r>
          </w:hyperlink>
        </w:p>
        <w:p w14:paraId="735F59BC" w14:textId="0C3EF9C0" w:rsidR="00B86B9F" w:rsidRDefault="00B86B9F">
          <w:pPr>
            <w:pStyle w:val="TOC3"/>
            <w:rPr>
              <w:rFonts w:asciiTheme="minorHAnsi" w:eastAsiaTheme="minorEastAsia" w:hAnsiTheme="minorHAnsi"/>
              <w:sz w:val="24"/>
              <w:szCs w:val="30"/>
              <w:lang w:val="en-GB" w:eastAsia="en-GB" w:bidi="bn-BD"/>
            </w:rPr>
          </w:pPr>
          <w:hyperlink w:anchor="_Toc227885495" w:history="1">
            <w:r w:rsidRPr="003267AB">
              <w:rPr>
                <w:rStyle w:val="Hyperlink"/>
                <w:lang w:val="en-GB"/>
              </w:rPr>
              <w:t>5.2.1 Payback Period (PBP)</w:t>
            </w:r>
            <w:r>
              <w:rPr>
                <w:webHidden/>
              </w:rPr>
              <w:tab/>
            </w:r>
            <w:r>
              <w:rPr>
                <w:webHidden/>
              </w:rPr>
              <w:fldChar w:fldCharType="begin"/>
            </w:r>
            <w:r>
              <w:rPr>
                <w:webHidden/>
              </w:rPr>
              <w:instrText xml:space="preserve"> PAGEREF _Toc227885495 \h </w:instrText>
            </w:r>
            <w:r>
              <w:rPr>
                <w:webHidden/>
              </w:rPr>
            </w:r>
            <w:r>
              <w:rPr>
                <w:webHidden/>
              </w:rPr>
              <w:fldChar w:fldCharType="separate"/>
            </w:r>
            <w:r>
              <w:rPr>
                <w:webHidden/>
              </w:rPr>
              <w:t>19</w:t>
            </w:r>
            <w:r>
              <w:rPr>
                <w:webHidden/>
              </w:rPr>
              <w:fldChar w:fldCharType="end"/>
            </w:r>
          </w:hyperlink>
        </w:p>
        <w:p w14:paraId="2C027271" w14:textId="0431EF6F" w:rsidR="00B86B9F" w:rsidRDefault="00B86B9F">
          <w:pPr>
            <w:pStyle w:val="TOC3"/>
            <w:rPr>
              <w:rFonts w:asciiTheme="minorHAnsi" w:eastAsiaTheme="minorEastAsia" w:hAnsiTheme="minorHAnsi"/>
              <w:sz w:val="24"/>
              <w:szCs w:val="30"/>
              <w:lang w:val="en-GB" w:eastAsia="en-GB" w:bidi="bn-BD"/>
            </w:rPr>
          </w:pPr>
          <w:hyperlink w:anchor="_Toc227885496" w:history="1">
            <w:r w:rsidRPr="003267AB">
              <w:rPr>
                <w:rStyle w:val="Hyperlink"/>
                <w:lang w:val="en-GB"/>
              </w:rPr>
              <w:t>5.2.2 Accounting Rate of Return (ARR)</w:t>
            </w:r>
            <w:r>
              <w:rPr>
                <w:webHidden/>
              </w:rPr>
              <w:tab/>
            </w:r>
            <w:r>
              <w:rPr>
                <w:webHidden/>
              </w:rPr>
              <w:fldChar w:fldCharType="begin"/>
            </w:r>
            <w:r>
              <w:rPr>
                <w:webHidden/>
              </w:rPr>
              <w:instrText xml:space="preserve"> PAGEREF _Toc227885496 \h </w:instrText>
            </w:r>
            <w:r>
              <w:rPr>
                <w:webHidden/>
              </w:rPr>
            </w:r>
            <w:r>
              <w:rPr>
                <w:webHidden/>
              </w:rPr>
              <w:fldChar w:fldCharType="separate"/>
            </w:r>
            <w:r>
              <w:rPr>
                <w:webHidden/>
              </w:rPr>
              <w:t>20</w:t>
            </w:r>
            <w:r>
              <w:rPr>
                <w:webHidden/>
              </w:rPr>
              <w:fldChar w:fldCharType="end"/>
            </w:r>
          </w:hyperlink>
        </w:p>
        <w:p w14:paraId="74ED1750" w14:textId="4A8EC155" w:rsidR="00B86B9F" w:rsidRDefault="00B86B9F">
          <w:pPr>
            <w:pStyle w:val="TOC3"/>
            <w:rPr>
              <w:rFonts w:asciiTheme="minorHAnsi" w:eastAsiaTheme="minorEastAsia" w:hAnsiTheme="minorHAnsi"/>
              <w:sz w:val="24"/>
              <w:szCs w:val="30"/>
              <w:lang w:val="en-GB" w:eastAsia="en-GB" w:bidi="bn-BD"/>
            </w:rPr>
          </w:pPr>
          <w:hyperlink w:anchor="_Toc227885497" w:history="1">
            <w:r w:rsidRPr="003267AB">
              <w:rPr>
                <w:rStyle w:val="Hyperlink"/>
                <w:lang w:val="en-GB"/>
              </w:rPr>
              <w:t>5.2.3 Net Present Value (NPV)</w:t>
            </w:r>
            <w:r>
              <w:rPr>
                <w:webHidden/>
              </w:rPr>
              <w:tab/>
            </w:r>
            <w:r>
              <w:rPr>
                <w:webHidden/>
              </w:rPr>
              <w:fldChar w:fldCharType="begin"/>
            </w:r>
            <w:r>
              <w:rPr>
                <w:webHidden/>
              </w:rPr>
              <w:instrText xml:space="preserve"> PAGEREF _Toc227885497 \h </w:instrText>
            </w:r>
            <w:r>
              <w:rPr>
                <w:webHidden/>
              </w:rPr>
            </w:r>
            <w:r>
              <w:rPr>
                <w:webHidden/>
              </w:rPr>
              <w:fldChar w:fldCharType="separate"/>
            </w:r>
            <w:r>
              <w:rPr>
                <w:webHidden/>
              </w:rPr>
              <w:t>21</w:t>
            </w:r>
            <w:r>
              <w:rPr>
                <w:webHidden/>
              </w:rPr>
              <w:fldChar w:fldCharType="end"/>
            </w:r>
          </w:hyperlink>
        </w:p>
        <w:p w14:paraId="46A45618" w14:textId="2D6CE9F7" w:rsidR="00B86B9F" w:rsidRDefault="00B86B9F">
          <w:pPr>
            <w:pStyle w:val="TOC3"/>
            <w:rPr>
              <w:rFonts w:asciiTheme="minorHAnsi" w:eastAsiaTheme="minorEastAsia" w:hAnsiTheme="minorHAnsi"/>
              <w:sz w:val="24"/>
              <w:szCs w:val="30"/>
              <w:lang w:val="en-GB" w:eastAsia="en-GB" w:bidi="bn-BD"/>
            </w:rPr>
          </w:pPr>
          <w:hyperlink w:anchor="_Toc227885498" w:history="1">
            <w:r w:rsidRPr="003267AB">
              <w:rPr>
                <w:rStyle w:val="Hyperlink"/>
                <w:lang w:val="en-GB"/>
              </w:rPr>
              <w:t>5.2.4 Internal Rate of Return (IRR)</w:t>
            </w:r>
            <w:r>
              <w:rPr>
                <w:webHidden/>
              </w:rPr>
              <w:tab/>
            </w:r>
            <w:r>
              <w:rPr>
                <w:webHidden/>
              </w:rPr>
              <w:fldChar w:fldCharType="begin"/>
            </w:r>
            <w:r>
              <w:rPr>
                <w:webHidden/>
              </w:rPr>
              <w:instrText xml:space="preserve"> PAGEREF _Toc227885498 \h </w:instrText>
            </w:r>
            <w:r>
              <w:rPr>
                <w:webHidden/>
              </w:rPr>
            </w:r>
            <w:r>
              <w:rPr>
                <w:webHidden/>
              </w:rPr>
              <w:fldChar w:fldCharType="separate"/>
            </w:r>
            <w:r>
              <w:rPr>
                <w:webHidden/>
              </w:rPr>
              <w:t>21</w:t>
            </w:r>
            <w:r>
              <w:rPr>
                <w:webHidden/>
              </w:rPr>
              <w:fldChar w:fldCharType="end"/>
            </w:r>
          </w:hyperlink>
        </w:p>
        <w:p w14:paraId="29879E47" w14:textId="4ADB40A0"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499" w:history="1">
            <w:r w:rsidRPr="003267AB">
              <w:rPr>
                <w:rStyle w:val="Hyperlink"/>
                <w:lang w:val="en-GB"/>
              </w:rPr>
              <w:t>5.3 Decision Making</w:t>
            </w:r>
            <w:r>
              <w:rPr>
                <w:webHidden/>
              </w:rPr>
              <w:tab/>
            </w:r>
            <w:r>
              <w:rPr>
                <w:webHidden/>
              </w:rPr>
              <w:fldChar w:fldCharType="begin"/>
            </w:r>
            <w:r>
              <w:rPr>
                <w:webHidden/>
              </w:rPr>
              <w:instrText xml:space="preserve"> PAGEREF _Toc227885499 \h </w:instrText>
            </w:r>
            <w:r>
              <w:rPr>
                <w:webHidden/>
              </w:rPr>
            </w:r>
            <w:r>
              <w:rPr>
                <w:webHidden/>
              </w:rPr>
              <w:fldChar w:fldCharType="separate"/>
            </w:r>
            <w:r>
              <w:rPr>
                <w:webHidden/>
              </w:rPr>
              <w:t>22</w:t>
            </w:r>
            <w:r>
              <w:rPr>
                <w:webHidden/>
              </w:rPr>
              <w:fldChar w:fldCharType="end"/>
            </w:r>
          </w:hyperlink>
        </w:p>
        <w:p w14:paraId="52CFCF2D" w14:textId="5657993A"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500" w:history="1">
            <w:r w:rsidRPr="003267AB">
              <w:rPr>
                <w:rStyle w:val="Hyperlink"/>
                <w:lang w:val="en-GB"/>
              </w:rPr>
              <w:t>5.4 Capital Rationing</w:t>
            </w:r>
            <w:r>
              <w:rPr>
                <w:webHidden/>
              </w:rPr>
              <w:tab/>
            </w:r>
            <w:r>
              <w:rPr>
                <w:webHidden/>
              </w:rPr>
              <w:fldChar w:fldCharType="begin"/>
            </w:r>
            <w:r>
              <w:rPr>
                <w:webHidden/>
              </w:rPr>
              <w:instrText xml:space="preserve"> PAGEREF _Toc227885500 \h </w:instrText>
            </w:r>
            <w:r>
              <w:rPr>
                <w:webHidden/>
              </w:rPr>
            </w:r>
            <w:r>
              <w:rPr>
                <w:webHidden/>
              </w:rPr>
              <w:fldChar w:fldCharType="separate"/>
            </w:r>
            <w:r>
              <w:rPr>
                <w:webHidden/>
              </w:rPr>
              <w:t>23</w:t>
            </w:r>
            <w:r>
              <w:rPr>
                <w:webHidden/>
              </w:rPr>
              <w:fldChar w:fldCharType="end"/>
            </w:r>
          </w:hyperlink>
        </w:p>
        <w:p w14:paraId="094BD2D5" w14:textId="40E7CE94"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501" w:history="1">
            <w:r w:rsidRPr="003267AB">
              <w:rPr>
                <w:rStyle w:val="Hyperlink"/>
                <w:lang w:val="en-GB"/>
              </w:rPr>
              <w:t>5.5 Final Investment Recommendation</w:t>
            </w:r>
            <w:r>
              <w:rPr>
                <w:webHidden/>
              </w:rPr>
              <w:tab/>
            </w:r>
            <w:r>
              <w:rPr>
                <w:webHidden/>
              </w:rPr>
              <w:fldChar w:fldCharType="begin"/>
            </w:r>
            <w:r>
              <w:rPr>
                <w:webHidden/>
              </w:rPr>
              <w:instrText xml:space="preserve"> PAGEREF _Toc227885501 \h </w:instrText>
            </w:r>
            <w:r>
              <w:rPr>
                <w:webHidden/>
              </w:rPr>
            </w:r>
            <w:r>
              <w:rPr>
                <w:webHidden/>
              </w:rPr>
              <w:fldChar w:fldCharType="separate"/>
            </w:r>
            <w:r>
              <w:rPr>
                <w:webHidden/>
              </w:rPr>
              <w:t>24</w:t>
            </w:r>
            <w:r>
              <w:rPr>
                <w:webHidden/>
              </w:rPr>
              <w:fldChar w:fldCharType="end"/>
            </w:r>
          </w:hyperlink>
        </w:p>
        <w:p w14:paraId="3CE3F4EB" w14:textId="730FEB39" w:rsidR="00B86B9F" w:rsidRDefault="00B86B9F">
          <w:pPr>
            <w:pStyle w:val="TOC1"/>
            <w:tabs>
              <w:tab w:val="right" w:leader="dot" w:pos="9350"/>
            </w:tabs>
            <w:rPr>
              <w:rFonts w:asciiTheme="minorHAnsi" w:eastAsiaTheme="minorEastAsia" w:hAnsiTheme="minorHAnsi"/>
              <w:sz w:val="24"/>
              <w:szCs w:val="30"/>
              <w:lang w:val="en-GB" w:eastAsia="en-GB" w:bidi="bn-BD"/>
            </w:rPr>
          </w:pPr>
          <w:hyperlink w:anchor="_Toc227885502" w:history="1">
            <w:r w:rsidRPr="003267AB">
              <w:rPr>
                <w:rStyle w:val="Hyperlink"/>
                <w:lang w:val="en-GB" w:bidi="bn-IN"/>
              </w:rPr>
              <w:t>6. CONCLUSION</w:t>
            </w:r>
            <w:r>
              <w:rPr>
                <w:webHidden/>
              </w:rPr>
              <w:tab/>
            </w:r>
            <w:r>
              <w:rPr>
                <w:webHidden/>
              </w:rPr>
              <w:fldChar w:fldCharType="begin"/>
            </w:r>
            <w:r>
              <w:rPr>
                <w:webHidden/>
              </w:rPr>
              <w:instrText xml:space="preserve"> PAGEREF _Toc227885502 \h </w:instrText>
            </w:r>
            <w:r>
              <w:rPr>
                <w:webHidden/>
              </w:rPr>
            </w:r>
            <w:r>
              <w:rPr>
                <w:webHidden/>
              </w:rPr>
              <w:fldChar w:fldCharType="separate"/>
            </w:r>
            <w:r>
              <w:rPr>
                <w:webHidden/>
              </w:rPr>
              <w:t>24</w:t>
            </w:r>
            <w:r>
              <w:rPr>
                <w:webHidden/>
              </w:rPr>
              <w:fldChar w:fldCharType="end"/>
            </w:r>
          </w:hyperlink>
        </w:p>
        <w:p w14:paraId="1037B66A" w14:textId="0E69C4D4" w:rsidR="00B86B9F" w:rsidRDefault="00B86B9F">
          <w:pPr>
            <w:pStyle w:val="TOC1"/>
            <w:tabs>
              <w:tab w:val="right" w:leader="dot" w:pos="9350"/>
            </w:tabs>
            <w:rPr>
              <w:rFonts w:asciiTheme="minorHAnsi" w:eastAsiaTheme="minorEastAsia" w:hAnsiTheme="minorHAnsi"/>
              <w:sz w:val="24"/>
              <w:szCs w:val="30"/>
              <w:lang w:val="en-GB" w:eastAsia="en-GB" w:bidi="bn-BD"/>
            </w:rPr>
          </w:pPr>
          <w:hyperlink w:anchor="_Toc227885503" w:history="1">
            <w:r w:rsidRPr="003267AB">
              <w:rPr>
                <w:rStyle w:val="Hyperlink"/>
                <w:lang w:bidi="bn-IN"/>
              </w:rPr>
              <w:t>AI Declaration</w:t>
            </w:r>
            <w:r>
              <w:rPr>
                <w:webHidden/>
              </w:rPr>
              <w:tab/>
            </w:r>
            <w:r>
              <w:rPr>
                <w:webHidden/>
              </w:rPr>
              <w:fldChar w:fldCharType="begin"/>
            </w:r>
            <w:r>
              <w:rPr>
                <w:webHidden/>
              </w:rPr>
              <w:instrText xml:space="preserve"> PAGEREF _Toc227885503 \h </w:instrText>
            </w:r>
            <w:r>
              <w:rPr>
                <w:webHidden/>
              </w:rPr>
            </w:r>
            <w:r>
              <w:rPr>
                <w:webHidden/>
              </w:rPr>
              <w:fldChar w:fldCharType="separate"/>
            </w:r>
            <w:r>
              <w:rPr>
                <w:webHidden/>
              </w:rPr>
              <w:t>25</w:t>
            </w:r>
            <w:r>
              <w:rPr>
                <w:webHidden/>
              </w:rPr>
              <w:fldChar w:fldCharType="end"/>
            </w:r>
          </w:hyperlink>
        </w:p>
        <w:p w14:paraId="445DA838" w14:textId="3A4E677C" w:rsidR="00B86B9F" w:rsidRDefault="00B86B9F">
          <w:pPr>
            <w:pStyle w:val="TOC1"/>
            <w:tabs>
              <w:tab w:val="right" w:leader="dot" w:pos="9350"/>
            </w:tabs>
            <w:rPr>
              <w:rFonts w:asciiTheme="minorHAnsi" w:eastAsiaTheme="minorEastAsia" w:hAnsiTheme="minorHAnsi"/>
              <w:sz w:val="24"/>
              <w:szCs w:val="30"/>
              <w:lang w:val="en-GB" w:eastAsia="en-GB" w:bidi="bn-BD"/>
            </w:rPr>
          </w:pPr>
          <w:hyperlink w:anchor="_Toc227885504" w:history="1">
            <w:r w:rsidRPr="003267AB">
              <w:rPr>
                <w:rStyle w:val="Hyperlink"/>
                <w:lang w:bidi="bn-IN"/>
              </w:rPr>
              <w:t>APPENDICES</w:t>
            </w:r>
            <w:r>
              <w:rPr>
                <w:webHidden/>
              </w:rPr>
              <w:tab/>
            </w:r>
            <w:r>
              <w:rPr>
                <w:webHidden/>
              </w:rPr>
              <w:fldChar w:fldCharType="begin"/>
            </w:r>
            <w:r>
              <w:rPr>
                <w:webHidden/>
              </w:rPr>
              <w:instrText xml:space="preserve"> PAGEREF _Toc227885504 \h </w:instrText>
            </w:r>
            <w:r>
              <w:rPr>
                <w:webHidden/>
              </w:rPr>
            </w:r>
            <w:r>
              <w:rPr>
                <w:webHidden/>
              </w:rPr>
              <w:fldChar w:fldCharType="separate"/>
            </w:r>
            <w:r>
              <w:rPr>
                <w:webHidden/>
              </w:rPr>
              <w:t>26</w:t>
            </w:r>
            <w:r>
              <w:rPr>
                <w:webHidden/>
              </w:rPr>
              <w:fldChar w:fldCharType="end"/>
            </w:r>
          </w:hyperlink>
        </w:p>
        <w:p w14:paraId="580B5086" w14:textId="2159D8B8"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505" w:history="1">
            <w:r w:rsidRPr="003267AB">
              <w:rPr>
                <w:rStyle w:val="Hyperlink"/>
              </w:rPr>
              <w:t>Appendix A: Ratio Calculation</w:t>
            </w:r>
            <w:r>
              <w:rPr>
                <w:webHidden/>
              </w:rPr>
              <w:tab/>
            </w:r>
            <w:r>
              <w:rPr>
                <w:webHidden/>
              </w:rPr>
              <w:fldChar w:fldCharType="begin"/>
            </w:r>
            <w:r>
              <w:rPr>
                <w:webHidden/>
              </w:rPr>
              <w:instrText xml:space="preserve"> PAGEREF _Toc227885505 \h </w:instrText>
            </w:r>
            <w:r>
              <w:rPr>
                <w:webHidden/>
              </w:rPr>
            </w:r>
            <w:r>
              <w:rPr>
                <w:webHidden/>
              </w:rPr>
              <w:fldChar w:fldCharType="separate"/>
            </w:r>
            <w:r>
              <w:rPr>
                <w:webHidden/>
              </w:rPr>
              <w:t>26</w:t>
            </w:r>
            <w:r>
              <w:rPr>
                <w:webHidden/>
              </w:rPr>
              <w:fldChar w:fldCharType="end"/>
            </w:r>
          </w:hyperlink>
        </w:p>
        <w:p w14:paraId="451CF8E6" w14:textId="20ADCF9E" w:rsidR="00B86B9F" w:rsidRDefault="00B86B9F">
          <w:pPr>
            <w:pStyle w:val="TOC3"/>
            <w:rPr>
              <w:rFonts w:asciiTheme="minorHAnsi" w:eastAsiaTheme="minorEastAsia" w:hAnsiTheme="minorHAnsi"/>
              <w:sz w:val="24"/>
              <w:szCs w:val="30"/>
              <w:lang w:val="en-GB" w:eastAsia="en-GB" w:bidi="bn-BD"/>
            </w:rPr>
          </w:pPr>
          <w:hyperlink w:anchor="_Toc227885506" w:history="1">
            <w:r w:rsidRPr="003267AB">
              <w:rPr>
                <w:rStyle w:val="Hyperlink"/>
              </w:rPr>
              <w:t>A1: Financial Ratio Calculations (2021–2024)</w:t>
            </w:r>
            <w:r>
              <w:rPr>
                <w:webHidden/>
              </w:rPr>
              <w:tab/>
            </w:r>
            <w:r>
              <w:rPr>
                <w:webHidden/>
              </w:rPr>
              <w:fldChar w:fldCharType="begin"/>
            </w:r>
            <w:r>
              <w:rPr>
                <w:webHidden/>
              </w:rPr>
              <w:instrText xml:space="preserve"> PAGEREF _Toc227885506 \h </w:instrText>
            </w:r>
            <w:r>
              <w:rPr>
                <w:webHidden/>
              </w:rPr>
            </w:r>
            <w:r>
              <w:rPr>
                <w:webHidden/>
              </w:rPr>
              <w:fldChar w:fldCharType="separate"/>
            </w:r>
            <w:r>
              <w:rPr>
                <w:webHidden/>
              </w:rPr>
              <w:t>26</w:t>
            </w:r>
            <w:r>
              <w:rPr>
                <w:webHidden/>
              </w:rPr>
              <w:fldChar w:fldCharType="end"/>
            </w:r>
          </w:hyperlink>
        </w:p>
        <w:p w14:paraId="03856FB1" w14:textId="49E13F2F" w:rsidR="00B86B9F" w:rsidRDefault="00B86B9F">
          <w:pPr>
            <w:pStyle w:val="TOC3"/>
            <w:rPr>
              <w:rFonts w:asciiTheme="minorHAnsi" w:eastAsiaTheme="minorEastAsia" w:hAnsiTheme="minorHAnsi"/>
              <w:sz w:val="24"/>
              <w:szCs w:val="30"/>
              <w:lang w:val="en-GB" w:eastAsia="en-GB" w:bidi="bn-BD"/>
            </w:rPr>
          </w:pPr>
          <w:hyperlink w:anchor="_Toc227885507" w:history="1">
            <w:r w:rsidRPr="003267AB">
              <w:rPr>
                <w:rStyle w:val="Hyperlink"/>
                <w:lang w:val="en-GB"/>
              </w:rPr>
              <w:t>A2: Efficiency Ratio Calculations</w:t>
            </w:r>
            <w:r>
              <w:rPr>
                <w:webHidden/>
              </w:rPr>
              <w:tab/>
            </w:r>
            <w:r>
              <w:rPr>
                <w:webHidden/>
              </w:rPr>
              <w:fldChar w:fldCharType="begin"/>
            </w:r>
            <w:r>
              <w:rPr>
                <w:webHidden/>
              </w:rPr>
              <w:instrText xml:space="preserve"> PAGEREF _Toc227885507 \h </w:instrText>
            </w:r>
            <w:r>
              <w:rPr>
                <w:webHidden/>
              </w:rPr>
            </w:r>
            <w:r>
              <w:rPr>
                <w:webHidden/>
              </w:rPr>
              <w:fldChar w:fldCharType="separate"/>
            </w:r>
            <w:r>
              <w:rPr>
                <w:webHidden/>
              </w:rPr>
              <w:t>26</w:t>
            </w:r>
            <w:r>
              <w:rPr>
                <w:webHidden/>
              </w:rPr>
              <w:fldChar w:fldCharType="end"/>
            </w:r>
          </w:hyperlink>
        </w:p>
        <w:p w14:paraId="311A8E80" w14:textId="336B7002" w:rsidR="00B86B9F" w:rsidRDefault="00B86B9F">
          <w:pPr>
            <w:pStyle w:val="TOC2"/>
            <w:tabs>
              <w:tab w:val="right" w:leader="dot" w:pos="9350"/>
            </w:tabs>
            <w:rPr>
              <w:rFonts w:asciiTheme="minorHAnsi" w:eastAsiaTheme="minorEastAsia" w:hAnsiTheme="minorHAnsi"/>
              <w:sz w:val="24"/>
              <w:szCs w:val="30"/>
              <w:lang w:val="en-GB" w:eastAsia="en-GB" w:bidi="bn-BD"/>
            </w:rPr>
          </w:pPr>
          <w:hyperlink w:anchor="_Toc227885508" w:history="1">
            <w:r w:rsidRPr="003267AB">
              <w:rPr>
                <w:rStyle w:val="Hyperlink"/>
              </w:rPr>
              <w:t>Appendix B: Investment appraisal calculations</w:t>
            </w:r>
            <w:r>
              <w:rPr>
                <w:webHidden/>
              </w:rPr>
              <w:tab/>
            </w:r>
            <w:r>
              <w:rPr>
                <w:webHidden/>
              </w:rPr>
              <w:fldChar w:fldCharType="begin"/>
            </w:r>
            <w:r>
              <w:rPr>
                <w:webHidden/>
              </w:rPr>
              <w:instrText xml:space="preserve"> PAGEREF _Toc227885508 \h </w:instrText>
            </w:r>
            <w:r>
              <w:rPr>
                <w:webHidden/>
              </w:rPr>
            </w:r>
            <w:r>
              <w:rPr>
                <w:webHidden/>
              </w:rPr>
              <w:fldChar w:fldCharType="separate"/>
            </w:r>
            <w:r>
              <w:rPr>
                <w:webHidden/>
              </w:rPr>
              <w:t>27</w:t>
            </w:r>
            <w:r>
              <w:rPr>
                <w:webHidden/>
              </w:rPr>
              <w:fldChar w:fldCharType="end"/>
            </w:r>
          </w:hyperlink>
        </w:p>
        <w:p w14:paraId="62D99CFD" w14:textId="23254F86" w:rsidR="00B86B9F" w:rsidRDefault="00B86B9F">
          <w:pPr>
            <w:pStyle w:val="TOC3"/>
            <w:rPr>
              <w:rFonts w:asciiTheme="minorHAnsi" w:eastAsiaTheme="minorEastAsia" w:hAnsiTheme="minorHAnsi"/>
              <w:sz w:val="24"/>
              <w:szCs w:val="30"/>
              <w:lang w:val="en-GB" w:eastAsia="en-GB" w:bidi="bn-BD"/>
            </w:rPr>
          </w:pPr>
          <w:hyperlink w:anchor="_Toc227885509" w:history="1">
            <w:r w:rsidRPr="003267AB">
              <w:rPr>
                <w:rStyle w:val="Hyperlink"/>
              </w:rPr>
              <w:t>Payback Period (PBP)</w:t>
            </w:r>
            <w:r>
              <w:rPr>
                <w:webHidden/>
              </w:rPr>
              <w:tab/>
            </w:r>
            <w:r>
              <w:rPr>
                <w:webHidden/>
              </w:rPr>
              <w:fldChar w:fldCharType="begin"/>
            </w:r>
            <w:r>
              <w:rPr>
                <w:webHidden/>
              </w:rPr>
              <w:instrText xml:space="preserve"> PAGEREF _Toc227885509 \h </w:instrText>
            </w:r>
            <w:r>
              <w:rPr>
                <w:webHidden/>
              </w:rPr>
            </w:r>
            <w:r>
              <w:rPr>
                <w:webHidden/>
              </w:rPr>
              <w:fldChar w:fldCharType="separate"/>
            </w:r>
            <w:r>
              <w:rPr>
                <w:webHidden/>
              </w:rPr>
              <w:t>27</w:t>
            </w:r>
            <w:r>
              <w:rPr>
                <w:webHidden/>
              </w:rPr>
              <w:fldChar w:fldCharType="end"/>
            </w:r>
          </w:hyperlink>
        </w:p>
        <w:p w14:paraId="5168839B" w14:textId="69ED2C52" w:rsidR="00B86B9F" w:rsidRDefault="00B86B9F">
          <w:pPr>
            <w:pStyle w:val="TOC3"/>
            <w:rPr>
              <w:rFonts w:asciiTheme="minorHAnsi" w:eastAsiaTheme="minorEastAsia" w:hAnsiTheme="minorHAnsi"/>
              <w:sz w:val="24"/>
              <w:szCs w:val="30"/>
              <w:lang w:val="en-GB" w:eastAsia="en-GB" w:bidi="bn-BD"/>
            </w:rPr>
          </w:pPr>
          <w:hyperlink w:anchor="_Toc227885510" w:history="1">
            <w:r w:rsidRPr="003267AB">
              <w:rPr>
                <w:rStyle w:val="Hyperlink"/>
              </w:rPr>
              <w:t>Accounting Rate of Return (ARR)</w:t>
            </w:r>
            <w:r>
              <w:rPr>
                <w:webHidden/>
              </w:rPr>
              <w:tab/>
            </w:r>
            <w:r>
              <w:rPr>
                <w:webHidden/>
              </w:rPr>
              <w:fldChar w:fldCharType="begin"/>
            </w:r>
            <w:r>
              <w:rPr>
                <w:webHidden/>
              </w:rPr>
              <w:instrText xml:space="preserve"> PAGEREF _Toc227885510 \h </w:instrText>
            </w:r>
            <w:r>
              <w:rPr>
                <w:webHidden/>
              </w:rPr>
            </w:r>
            <w:r>
              <w:rPr>
                <w:webHidden/>
              </w:rPr>
              <w:fldChar w:fldCharType="separate"/>
            </w:r>
            <w:r>
              <w:rPr>
                <w:webHidden/>
              </w:rPr>
              <w:t>27</w:t>
            </w:r>
            <w:r>
              <w:rPr>
                <w:webHidden/>
              </w:rPr>
              <w:fldChar w:fldCharType="end"/>
            </w:r>
          </w:hyperlink>
        </w:p>
        <w:p w14:paraId="318DA827" w14:textId="48ECA0FC" w:rsidR="00B86B9F" w:rsidRDefault="00B86B9F">
          <w:pPr>
            <w:pStyle w:val="TOC3"/>
            <w:rPr>
              <w:rFonts w:asciiTheme="minorHAnsi" w:eastAsiaTheme="minorEastAsia" w:hAnsiTheme="minorHAnsi"/>
              <w:sz w:val="24"/>
              <w:szCs w:val="30"/>
              <w:lang w:val="en-GB" w:eastAsia="en-GB" w:bidi="bn-BD"/>
            </w:rPr>
          </w:pPr>
          <w:hyperlink w:anchor="_Toc227885511" w:history="1">
            <w:r w:rsidRPr="003267AB">
              <w:rPr>
                <w:rStyle w:val="Hyperlink"/>
              </w:rPr>
              <w:t>Net Present Value (NPV)</w:t>
            </w:r>
            <w:r>
              <w:rPr>
                <w:webHidden/>
              </w:rPr>
              <w:tab/>
            </w:r>
            <w:r>
              <w:rPr>
                <w:webHidden/>
              </w:rPr>
              <w:fldChar w:fldCharType="begin"/>
            </w:r>
            <w:r>
              <w:rPr>
                <w:webHidden/>
              </w:rPr>
              <w:instrText xml:space="preserve"> PAGEREF _Toc227885511 \h </w:instrText>
            </w:r>
            <w:r>
              <w:rPr>
                <w:webHidden/>
              </w:rPr>
            </w:r>
            <w:r>
              <w:rPr>
                <w:webHidden/>
              </w:rPr>
              <w:fldChar w:fldCharType="separate"/>
            </w:r>
            <w:r>
              <w:rPr>
                <w:webHidden/>
              </w:rPr>
              <w:t>28</w:t>
            </w:r>
            <w:r>
              <w:rPr>
                <w:webHidden/>
              </w:rPr>
              <w:fldChar w:fldCharType="end"/>
            </w:r>
          </w:hyperlink>
        </w:p>
        <w:p w14:paraId="2278A7A7" w14:textId="55098160" w:rsidR="00B86B9F" w:rsidRDefault="00B86B9F">
          <w:pPr>
            <w:pStyle w:val="TOC3"/>
            <w:rPr>
              <w:rFonts w:asciiTheme="minorHAnsi" w:eastAsiaTheme="minorEastAsia" w:hAnsiTheme="minorHAnsi"/>
              <w:sz w:val="24"/>
              <w:szCs w:val="30"/>
              <w:lang w:val="en-GB" w:eastAsia="en-GB" w:bidi="bn-BD"/>
            </w:rPr>
          </w:pPr>
          <w:hyperlink w:anchor="_Toc227885512" w:history="1">
            <w:r w:rsidRPr="003267AB">
              <w:rPr>
                <w:rStyle w:val="Hyperlink"/>
              </w:rPr>
              <w:t>Internal Rate of Return (IRR)</w:t>
            </w:r>
            <w:r>
              <w:rPr>
                <w:webHidden/>
              </w:rPr>
              <w:tab/>
            </w:r>
            <w:r>
              <w:rPr>
                <w:webHidden/>
              </w:rPr>
              <w:fldChar w:fldCharType="begin"/>
            </w:r>
            <w:r>
              <w:rPr>
                <w:webHidden/>
              </w:rPr>
              <w:instrText xml:space="preserve"> PAGEREF _Toc227885512 \h </w:instrText>
            </w:r>
            <w:r>
              <w:rPr>
                <w:webHidden/>
              </w:rPr>
            </w:r>
            <w:r>
              <w:rPr>
                <w:webHidden/>
              </w:rPr>
              <w:fldChar w:fldCharType="separate"/>
            </w:r>
            <w:r>
              <w:rPr>
                <w:webHidden/>
              </w:rPr>
              <w:t>28</w:t>
            </w:r>
            <w:r>
              <w:rPr>
                <w:webHidden/>
              </w:rPr>
              <w:fldChar w:fldCharType="end"/>
            </w:r>
          </w:hyperlink>
        </w:p>
        <w:p w14:paraId="09C47016" w14:textId="08743E77" w:rsidR="00B86B9F" w:rsidRDefault="00B86B9F">
          <w:pPr>
            <w:pStyle w:val="TOC1"/>
            <w:tabs>
              <w:tab w:val="right" w:leader="dot" w:pos="9350"/>
            </w:tabs>
            <w:rPr>
              <w:rFonts w:asciiTheme="minorHAnsi" w:eastAsiaTheme="minorEastAsia" w:hAnsiTheme="minorHAnsi"/>
              <w:sz w:val="24"/>
              <w:szCs w:val="30"/>
              <w:lang w:val="en-GB" w:eastAsia="en-GB" w:bidi="bn-BD"/>
            </w:rPr>
          </w:pPr>
          <w:hyperlink w:anchor="_Toc227885513" w:history="1">
            <w:r w:rsidRPr="003267AB">
              <w:rPr>
                <w:rStyle w:val="Hyperlink"/>
                <w:lang w:bidi="bn-IN"/>
              </w:rPr>
              <w:t>REFERENCES</w:t>
            </w:r>
            <w:r>
              <w:rPr>
                <w:webHidden/>
              </w:rPr>
              <w:tab/>
            </w:r>
            <w:r>
              <w:rPr>
                <w:webHidden/>
              </w:rPr>
              <w:fldChar w:fldCharType="begin"/>
            </w:r>
            <w:r>
              <w:rPr>
                <w:webHidden/>
              </w:rPr>
              <w:instrText xml:space="preserve"> PAGEREF _Toc227885513 \h </w:instrText>
            </w:r>
            <w:r>
              <w:rPr>
                <w:webHidden/>
              </w:rPr>
            </w:r>
            <w:r>
              <w:rPr>
                <w:webHidden/>
              </w:rPr>
              <w:fldChar w:fldCharType="separate"/>
            </w:r>
            <w:r>
              <w:rPr>
                <w:webHidden/>
              </w:rPr>
              <w:t>29</w:t>
            </w:r>
            <w:r>
              <w:rPr>
                <w:webHidden/>
              </w:rPr>
              <w:fldChar w:fldCharType="end"/>
            </w:r>
          </w:hyperlink>
        </w:p>
        <w:p w14:paraId="240640ED" w14:textId="500CBB3B" w:rsidR="005C7924" w:rsidRPr="00E27063" w:rsidRDefault="006C24F6" w:rsidP="00E27063">
          <w:pPr>
            <w:spacing w:before="0" w:after="0" w:line="240" w:lineRule="auto"/>
          </w:pPr>
          <w:r>
            <w:rPr>
              <w:sz w:val="22"/>
            </w:rPr>
            <w:fldChar w:fldCharType="end"/>
          </w:r>
        </w:p>
      </w:sdtContent>
    </w:sdt>
    <w:p w14:paraId="583CFB9E" w14:textId="77777777" w:rsidR="0025796F" w:rsidRDefault="0025796F" w:rsidP="00716852">
      <w:pPr>
        <w:pStyle w:val="TOCHeading"/>
        <w:spacing w:before="60" w:after="60" w:line="240" w:lineRule="auto"/>
        <w:jc w:val="center"/>
        <w:rPr>
          <w:color w:val="auto"/>
        </w:rPr>
      </w:pPr>
    </w:p>
    <w:p w14:paraId="70501836" w14:textId="348E7576" w:rsidR="00716852" w:rsidRPr="007B5408" w:rsidRDefault="00184E66" w:rsidP="007B5408">
      <w:pPr>
        <w:pStyle w:val="TOCHeading"/>
        <w:spacing w:before="60" w:after="60" w:line="240" w:lineRule="auto"/>
        <w:jc w:val="center"/>
        <w:rPr>
          <w:color w:val="auto"/>
        </w:rPr>
      </w:pPr>
      <w:r w:rsidRPr="007B5408">
        <w:rPr>
          <w:color w:val="auto"/>
        </w:rPr>
        <w:t xml:space="preserve">List of </w:t>
      </w:r>
      <w:r w:rsidR="0030265E" w:rsidRPr="007B5408">
        <w:rPr>
          <w:color w:val="auto"/>
        </w:rPr>
        <w:t>Tables</w:t>
      </w:r>
      <w:r w:rsidR="00716852" w:rsidRPr="007B5408">
        <w:rPr>
          <w:color w:val="auto"/>
        </w:rPr>
        <w:t xml:space="preserve"> </w:t>
      </w:r>
    </w:p>
    <w:p w14:paraId="1D8FA089" w14:textId="0ADCA55E" w:rsidR="007B5408" w:rsidRPr="007B5408" w:rsidRDefault="00716852"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r w:rsidRPr="007B5408">
        <w:rPr>
          <w:sz w:val="16"/>
          <w:szCs w:val="14"/>
          <w:lang w:bidi="bn-IN"/>
        </w:rPr>
        <w:fldChar w:fldCharType="begin"/>
      </w:r>
      <w:r w:rsidRPr="007B5408">
        <w:rPr>
          <w:sz w:val="16"/>
          <w:szCs w:val="14"/>
          <w:lang w:bidi="bn-IN"/>
        </w:rPr>
        <w:instrText xml:space="preserve"> TOC \h \z \c "Table" </w:instrText>
      </w:r>
      <w:r w:rsidRPr="007B5408">
        <w:rPr>
          <w:sz w:val="16"/>
          <w:szCs w:val="14"/>
          <w:lang w:bidi="bn-IN"/>
        </w:rPr>
        <w:fldChar w:fldCharType="separate"/>
      </w:r>
      <w:hyperlink w:anchor="_Toc227885121" w:history="1">
        <w:r w:rsidR="007B5408" w:rsidRPr="007B5408">
          <w:rPr>
            <w:rStyle w:val="Hyperlink"/>
            <w:sz w:val="20"/>
            <w:szCs w:val="18"/>
          </w:rPr>
          <w:t>Table 1: INCOME STATEMENT SUMMARY (€ Million)</w:t>
        </w:r>
        <w:r w:rsidR="007B5408" w:rsidRPr="007B5408">
          <w:rPr>
            <w:webHidden/>
            <w:sz w:val="20"/>
            <w:szCs w:val="18"/>
          </w:rPr>
          <w:tab/>
        </w:r>
        <w:r w:rsidR="007B5408" w:rsidRPr="007B5408">
          <w:rPr>
            <w:webHidden/>
            <w:sz w:val="20"/>
            <w:szCs w:val="18"/>
          </w:rPr>
          <w:fldChar w:fldCharType="begin"/>
        </w:r>
        <w:r w:rsidR="007B5408" w:rsidRPr="007B5408">
          <w:rPr>
            <w:webHidden/>
            <w:sz w:val="20"/>
            <w:szCs w:val="18"/>
          </w:rPr>
          <w:instrText xml:space="preserve"> PAGEREF _Toc227885121 \h </w:instrText>
        </w:r>
        <w:r w:rsidR="007B5408" w:rsidRPr="007B5408">
          <w:rPr>
            <w:webHidden/>
            <w:sz w:val="20"/>
            <w:szCs w:val="18"/>
          </w:rPr>
        </w:r>
        <w:r w:rsidR="007B5408" w:rsidRPr="007B5408">
          <w:rPr>
            <w:webHidden/>
            <w:sz w:val="20"/>
            <w:szCs w:val="18"/>
          </w:rPr>
          <w:fldChar w:fldCharType="separate"/>
        </w:r>
        <w:r w:rsidR="007B5408" w:rsidRPr="007B5408">
          <w:rPr>
            <w:webHidden/>
            <w:sz w:val="20"/>
            <w:szCs w:val="18"/>
          </w:rPr>
          <w:t>7</w:t>
        </w:r>
        <w:r w:rsidR="007B5408" w:rsidRPr="007B5408">
          <w:rPr>
            <w:webHidden/>
            <w:sz w:val="20"/>
            <w:szCs w:val="18"/>
          </w:rPr>
          <w:fldChar w:fldCharType="end"/>
        </w:r>
      </w:hyperlink>
    </w:p>
    <w:p w14:paraId="2A0E59D3" w14:textId="791457A4"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22" w:history="1">
        <w:r w:rsidRPr="007B5408">
          <w:rPr>
            <w:rStyle w:val="Hyperlink"/>
            <w:sz w:val="20"/>
            <w:szCs w:val="18"/>
          </w:rPr>
          <w:t>Table 2: PROFIT ATTRIBUTION (€ million)</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_Toc227885122 \h </w:instrText>
        </w:r>
        <w:r w:rsidRPr="007B5408">
          <w:rPr>
            <w:webHidden/>
            <w:sz w:val="20"/>
            <w:szCs w:val="18"/>
          </w:rPr>
        </w:r>
        <w:r w:rsidRPr="007B5408">
          <w:rPr>
            <w:webHidden/>
            <w:sz w:val="20"/>
            <w:szCs w:val="18"/>
          </w:rPr>
          <w:fldChar w:fldCharType="separate"/>
        </w:r>
        <w:r w:rsidRPr="007B5408">
          <w:rPr>
            <w:webHidden/>
            <w:sz w:val="20"/>
            <w:szCs w:val="18"/>
          </w:rPr>
          <w:t>8</w:t>
        </w:r>
        <w:r w:rsidRPr="007B5408">
          <w:rPr>
            <w:webHidden/>
            <w:sz w:val="20"/>
            <w:szCs w:val="18"/>
          </w:rPr>
          <w:fldChar w:fldCharType="end"/>
        </w:r>
      </w:hyperlink>
    </w:p>
    <w:p w14:paraId="0398B405" w14:textId="0B8E4C8B"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23" w:history="1">
        <w:r w:rsidRPr="007B5408">
          <w:rPr>
            <w:rStyle w:val="Hyperlink"/>
            <w:sz w:val="20"/>
            <w:szCs w:val="18"/>
          </w:rPr>
          <w:t>Table 3: EARNINGS PER SHARE (€)</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_Toc227885123 \h </w:instrText>
        </w:r>
        <w:r w:rsidRPr="007B5408">
          <w:rPr>
            <w:webHidden/>
            <w:sz w:val="20"/>
            <w:szCs w:val="18"/>
          </w:rPr>
        </w:r>
        <w:r w:rsidRPr="007B5408">
          <w:rPr>
            <w:webHidden/>
            <w:sz w:val="20"/>
            <w:szCs w:val="18"/>
          </w:rPr>
          <w:fldChar w:fldCharType="separate"/>
        </w:r>
        <w:r w:rsidRPr="007B5408">
          <w:rPr>
            <w:webHidden/>
            <w:sz w:val="20"/>
            <w:szCs w:val="18"/>
          </w:rPr>
          <w:t>8</w:t>
        </w:r>
        <w:r w:rsidRPr="007B5408">
          <w:rPr>
            <w:webHidden/>
            <w:sz w:val="20"/>
            <w:szCs w:val="18"/>
          </w:rPr>
          <w:fldChar w:fldCharType="end"/>
        </w:r>
      </w:hyperlink>
    </w:p>
    <w:p w14:paraId="143ED86B" w14:textId="486D5488"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24" w:history="1">
        <w:r w:rsidRPr="007B5408">
          <w:rPr>
            <w:rStyle w:val="Hyperlink"/>
            <w:sz w:val="20"/>
            <w:szCs w:val="18"/>
          </w:rPr>
          <w:t>Table 4: PROFITABILITY RATIOS</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_Toc227885124 \h </w:instrText>
        </w:r>
        <w:r w:rsidRPr="007B5408">
          <w:rPr>
            <w:webHidden/>
            <w:sz w:val="20"/>
            <w:szCs w:val="18"/>
          </w:rPr>
        </w:r>
        <w:r w:rsidRPr="007B5408">
          <w:rPr>
            <w:webHidden/>
            <w:sz w:val="20"/>
            <w:szCs w:val="18"/>
          </w:rPr>
          <w:fldChar w:fldCharType="separate"/>
        </w:r>
        <w:r w:rsidRPr="007B5408">
          <w:rPr>
            <w:webHidden/>
            <w:sz w:val="20"/>
            <w:szCs w:val="18"/>
          </w:rPr>
          <w:t>9</w:t>
        </w:r>
        <w:r w:rsidRPr="007B5408">
          <w:rPr>
            <w:webHidden/>
            <w:sz w:val="20"/>
            <w:szCs w:val="18"/>
          </w:rPr>
          <w:fldChar w:fldCharType="end"/>
        </w:r>
      </w:hyperlink>
    </w:p>
    <w:p w14:paraId="4A0147FA" w14:textId="236A00B8"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25" w:history="1">
        <w:r w:rsidRPr="007B5408">
          <w:rPr>
            <w:rStyle w:val="Hyperlink"/>
            <w:sz w:val="20"/>
            <w:szCs w:val="18"/>
          </w:rPr>
          <w:t>Table 5: BALANCE SHEET SUMMARY (€ million)</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_Toc227885125 \h </w:instrText>
        </w:r>
        <w:r w:rsidRPr="007B5408">
          <w:rPr>
            <w:webHidden/>
            <w:sz w:val="20"/>
            <w:szCs w:val="18"/>
          </w:rPr>
        </w:r>
        <w:r w:rsidRPr="007B5408">
          <w:rPr>
            <w:webHidden/>
            <w:sz w:val="20"/>
            <w:szCs w:val="18"/>
          </w:rPr>
          <w:fldChar w:fldCharType="separate"/>
        </w:r>
        <w:r w:rsidRPr="007B5408">
          <w:rPr>
            <w:webHidden/>
            <w:sz w:val="20"/>
            <w:szCs w:val="18"/>
          </w:rPr>
          <w:t>10</w:t>
        </w:r>
        <w:r w:rsidRPr="007B5408">
          <w:rPr>
            <w:webHidden/>
            <w:sz w:val="20"/>
            <w:szCs w:val="18"/>
          </w:rPr>
          <w:fldChar w:fldCharType="end"/>
        </w:r>
      </w:hyperlink>
    </w:p>
    <w:p w14:paraId="2E332A1F" w14:textId="067D6541"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26" w:history="1">
        <w:r w:rsidRPr="007B5408">
          <w:rPr>
            <w:rStyle w:val="Hyperlink"/>
            <w:sz w:val="20"/>
            <w:szCs w:val="18"/>
          </w:rPr>
          <w:t>Table 6: FINANCIAL RATIOS</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_Toc227885126 \h </w:instrText>
        </w:r>
        <w:r w:rsidRPr="007B5408">
          <w:rPr>
            <w:webHidden/>
            <w:sz w:val="20"/>
            <w:szCs w:val="18"/>
          </w:rPr>
        </w:r>
        <w:r w:rsidRPr="007B5408">
          <w:rPr>
            <w:webHidden/>
            <w:sz w:val="20"/>
            <w:szCs w:val="18"/>
          </w:rPr>
          <w:fldChar w:fldCharType="separate"/>
        </w:r>
        <w:r w:rsidRPr="007B5408">
          <w:rPr>
            <w:webHidden/>
            <w:sz w:val="20"/>
            <w:szCs w:val="18"/>
          </w:rPr>
          <w:t>10</w:t>
        </w:r>
        <w:r w:rsidRPr="007B5408">
          <w:rPr>
            <w:webHidden/>
            <w:sz w:val="20"/>
            <w:szCs w:val="18"/>
          </w:rPr>
          <w:fldChar w:fldCharType="end"/>
        </w:r>
      </w:hyperlink>
    </w:p>
    <w:p w14:paraId="7BE3BB1A" w14:textId="4D7E63FA"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27" w:history="1">
        <w:r w:rsidRPr="007B5408">
          <w:rPr>
            <w:rStyle w:val="Hyperlink"/>
            <w:sz w:val="20"/>
            <w:szCs w:val="18"/>
          </w:rPr>
          <w:t>Table 7: Cash Flow Summary</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_Toc227885127 \h </w:instrText>
        </w:r>
        <w:r w:rsidRPr="007B5408">
          <w:rPr>
            <w:webHidden/>
            <w:sz w:val="20"/>
            <w:szCs w:val="18"/>
          </w:rPr>
        </w:r>
        <w:r w:rsidRPr="007B5408">
          <w:rPr>
            <w:webHidden/>
            <w:sz w:val="20"/>
            <w:szCs w:val="18"/>
          </w:rPr>
          <w:fldChar w:fldCharType="separate"/>
        </w:r>
        <w:r w:rsidRPr="007B5408">
          <w:rPr>
            <w:webHidden/>
            <w:sz w:val="20"/>
            <w:szCs w:val="18"/>
          </w:rPr>
          <w:t>11</w:t>
        </w:r>
        <w:r w:rsidRPr="007B5408">
          <w:rPr>
            <w:webHidden/>
            <w:sz w:val="20"/>
            <w:szCs w:val="18"/>
          </w:rPr>
          <w:fldChar w:fldCharType="end"/>
        </w:r>
      </w:hyperlink>
    </w:p>
    <w:p w14:paraId="6A8DDE76" w14:textId="783874B8"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28" w:history="1">
        <w:r w:rsidRPr="007B5408">
          <w:rPr>
            <w:rStyle w:val="Hyperlink"/>
            <w:sz w:val="20"/>
            <w:szCs w:val="18"/>
          </w:rPr>
          <w:t>Table 8: Liquidity Position</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_Toc227885128 \h </w:instrText>
        </w:r>
        <w:r w:rsidRPr="007B5408">
          <w:rPr>
            <w:webHidden/>
            <w:sz w:val="20"/>
            <w:szCs w:val="18"/>
          </w:rPr>
        </w:r>
        <w:r w:rsidRPr="007B5408">
          <w:rPr>
            <w:webHidden/>
            <w:sz w:val="20"/>
            <w:szCs w:val="18"/>
          </w:rPr>
          <w:fldChar w:fldCharType="separate"/>
        </w:r>
        <w:r w:rsidRPr="007B5408">
          <w:rPr>
            <w:webHidden/>
            <w:sz w:val="20"/>
            <w:szCs w:val="18"/>
          </w:rPr>
          <w:t>12</w:t>
        </w:r>
        <w:r w:rsidRPr="007B5408">
          <w:rPr>
            <w:webHidden/>
            <w:sz w:val="20"/>
            <w:szCs w:val="18"/>
          </w:rPr>
          <w:fldChar w:fldCharType="end"/>
        </w:r>
      </w:hyperlink>
    </w:p>
    <w:p w14:paraId="5F9C452F" w14:textId="1BC062AE"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29" w:history="1">
        <w:r w:rsidRPr="007B5408">
          <w:rPr>
            <w:rStyle w:val="Hyperlink"/>
            <w:sz w:val="20"/>
            <w:szCs w:val="18"/>
          </w:rPr>
          <w:t>Table 9: Segment Revenue (2023)</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_Toc227885129 \h </w:instrText>
        </w:r>
        <w:r w:rsidRPr="007B5408">
          <w:rPr>
            <w:webHidden/>
            <w:sz w:val="20"/>
            <w:szCs w:val="18"/>
          </w:rPr>
        </w:r>
        <w:r w:rsidRPr="007B5408">
          <w:rPr>
            <w:webHidden/>
            <w:sz w:val="20"/>
            <w:szCs w:val="18"/>
          </w:rPr>
          <w:fldChar w:fldCharType="separate"/>
        </w:r>
        <w:r w:rsidRPr="007B5408">
          <w:rPr>
            <w:webHidden/>
            <w:sz w:val="20"/>
            <w:szCs w:val="18"/>
          </w:rPr>
          <w:t>13</w:t>
        </w:r>
        <w:r w:rsidRPr="007B5408">
          <w:rPr>
            <w:webHidden/>
            <w:sz w:val="20"/>
            <w:szCs w:val="18"/>
          </w:rPr>
          <w:fldChar w:fldCharType="end"/>
        </w:r>
      </w:hyperlink>
    </w:p>
    <w:p w14:paraId="091700A2" w14:textId="2AB769B9"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30" w:history="1">
        <w:r w:rsidRPr="007B5408">
          <w:rPr>
            <w:rStyle w:val="Hyperlink"/>
            <w:sz w:val="20"/>
            <w:szCs w:val="18"/>
          </w:rPr>
          <w:t>Table 10: Regional Revenue (2023)</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_Toc227885130 \h </w:instrText>
        </w:r>
        <w:r w:rsidRPr="007B5408">
          <w:rPr>
            <w:webHidden/>
            <w:sz w:val="20"/>
            <w:szCs w:val="18"/>
          </w:rPr>
        </w:r>
        <w:r w:rsidRPr="007B5408">
          <w:rPr>
            <w:webHidden/>
            <w:sz w:val="20"/>
            <w:szCs w:val="18"/>
          </w:rPr>
          <w:fldChar w:fldCharType="separate"/>
        </w:r>
        <w:r w:rsidRPr="007B5408">
          <w:rPr>
            <w:webHidden/>
            <w:sz w:val="20"/>
            <w:szCs w:val="18"/>
          </w:rPr>
          <w:t>13</w:t>
        </w:r>
        <w:r w:rsidRPr="007B5408">
          <w:rPr>
            <w:webHidden/>
            <w:sz w:val="20"/>
            <w:szCs w:val="18"/>
          </w:rPr>
          <w:fldChar w:fldCharType="end"/>
        </w:r>
      </w:hyperlink>
    </w:p>
    <w:p w14:paraId="527FF12F" w14:textId="44E5BB68"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31" w:history="1">
        <w:r w:rsidRPr="007B5408">
          <w:rPr>
            <w:rStyle w:val="Hyperlink"/>
            <w:sz w:val="20"/>
            <w:szCs w:val="18"/>
          </w:rPr>
          <w:t>Table 11: Working Capital Data (€ million)</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_Toc227885131 \h </w:instrText>
        </w:r>
        <w:r w:rsidRPr="007B5408">
          <w:rPr>
            <w:webHidden/>
            <w:sz w:val="20"/>
            <w:szCs w:val="18"/>
          </w:rPr>
        </w:r>
        <w:r w:rsidRPr="007B5408">
          <w:rPr>
            <w:webHidden/>
            <w:sz w:val="20"/>
            <w:szCs w:val="18"/>
          </w:rPr>
          <w:fldChar w:fldCharType="separate"/>
        </w:r>
        <w:r w:rsidRPr="007B5408">
          <w:rPr>
            <w:webHidden/>
            <w:sz w:val="20"/>
            <w:szCs w:val="18"/>
          </w:rPr>
          <w:t>14</w:t>
        </w:r>
        <w:r w:rsidRPr="007B5408">
          <w:rPr>
            <w:webHidden/>
            <w:sz w:val="20"/>
            <w:szCs w:val="18"/>
          </w:rPr>
          <w:fldChar w:fldCharType="end"/>
        </w:r>
      </w:hyperlink>
    </w:p>
    <w:p w14:paraId="115489F8" w14:textId="6592A93C"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32" w:history="1">
        <w:r w:rsidRPr="007B5408">
          <w:rPr>
            <w:rStyle w:val="Hyperlink"/>
            <w:sz w:val="20"/>
            <w:szCs w:val="18"/>
          </w:rPr>
          <w:t>Table 12: Working Capital Ratios</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_Toc227885132 \h </w:instrText>
        </w:r>
        <w:r w:rsidRPr="007B5408">
          <w:rPr>
            <w:webHidden/>
            <w:sz w:val="20"/>
            <w:szCs w:val="18"/>
          </w:rPr>
        </w:r>
        <w:r w:rsidRPr="007B5408">
          <w:rPr>
            <w:webHidden/>
            <w:sz w:val="20"/>
            <w:szCs w:val="18"/>
          </w:rPr>
          <w:fldChar w:fldCharType="separate"/>
        </w:r>
        <w:r w:rsidRPr="007B5408">
          <w:rPr>
            <w:webHidden/>
            <w:sz w:val="20"/>
            <w:szCs w:val="18"/>
          </w:rPr>
          <w:t>14</w:t>
        </w:r>
        <w:r w:rsidRPr="007B5408">
          <w:rPr>
            <w:webHidden/>
            <w:sz w:val="20"/>
            <w:szCs w:val="18"/>
          </w:rPr>
          <w:fldChar w:fldCharType="end"/>
        </w:r>
      </w:hyperlink>
    </w:p>
    <w:p w14:paraId="733DA62A" w14:textId="4ED8A027"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33" w:history="1">
        <w:r w:rsidRPr="007B5408">
          <w:rPr>
            <w:rStyle w:val="Hyperlink"/>
            <w:sz w:val="20"/>
            <w:szCs w:val="18"/>
          </w:rPr>
          <w:t>Table 13: Equity Movement Summary (€ million)</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_Toc227885133 \h </w:instrText>
        </w:r>
        <w:r w:rsidRPr="007B5408">
          <w:rPr>
            <w:webHidden/>
            <w:sz w:val="20"/>
            <w:szCs w:val="18"/>
          </w:rPr>
        </w:r>
        <w:r w:rsidRPr="007B5408">
          <w:rPr>
            <w:webHidden/>
            <w:sz w:val="20"/>
            <w:szCs w:val="18"/>
          </w:rPr>
          <w:fldChar w:fldCharType="separate"/>
        </w:r>
        <w:r w:rsidRPr="007B5408">
          <w:rPr>
            <w:webHidden/>
            <w:sz w:val="20"/>
            <w:szCs w:val="18"/>
          </w:rPr>
          <w:t>16</w:t>
        </w:r>
        <w:r w:rsidRPr="007B5408">
          <w:rPr>
            <w:webHidden/>
            <w:sz w:val="20"/>
            <w:szCs w:val="18"/>
          </w:rPr>
          <w:fldChar w:fldCharType="end"/>
        </w:r>
      </w:hyperlink>
    </w:p>
    <w:p w14:paraId="1F1C8681" w14:textId="6DE3C39C"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34" w:history="1">
        <w:r w:rsidRPr="007B5408">
          <w:rPr>
            <w:rStyle w:val="Hyperlink"/>
            <w:sz w:val="20"/>
            <w:szCs w:val="18"/>
          </w:rPr>
          <w:t>Table 14: Payback Period Calculation (£ million)</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_Toc227885134 \h </w:instrText>
        </w:r>
        <w:r w:rsidRPr="007B5408">
          <w:rPr>
            <w:webHidden/>
            <w:sz w:val="20"/>
            <w:szCs w:val="18"/>
          </w:rPr>
        </w:r>
        <w:r w:rsidRPr="007B5408">
          <w:rPr>
            <w:webHidden/>
            <w:sz w:val="20"/>
            <w:szCs w:val="18"/>
          </w:rPr>
          <w:fldChar w:fldCharType="separate"/>
        </w:r>
        <w:r w:rsidRPr="007B5408">
          <w:rPr>
            <w:webHidden/>
            <w:sz w:val="20"/>
            <w:szCs w:val="18"/>
          </w:rPr>
          <w:t>20</w:t>
        </w:r>
        <w:r w:rsidRPr="007B5408">
          <w:rPr>
            <w:webHidden/>
            <w:sz w:val="20"/>
            <w:szCs w:val="18"/>
          </w:rPr>
          <w:fldChar w:fldCharType="end"/>
        </w:r>
      </w:hyperlink>
    </w:p>
    <w:p w14:paraId="2460D669" w14:textId="49847D4B"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35" w:history="1">
        <w:r w:rsidRPr="007B5408">
          <w:rPr>
            <w:rStyle w:val="Hyperlink"/>
            <w:sz w:val="20"/>
            <w:szCs w:val="18"/>
          </w:rPr>
          <w:t>Table 15: Accounting Profit Calculation (£ million)</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_Toc227885135 \h </w:instrText>
        </w:r>
        <w:r w:rsidRPr="007B5408">
          <w:rPr>
            <w:webHidden/>
            <w:sz w:val="20"/>
            <w:szCs w:val="18"/>
          </w:rPr>
        </w:r>
        <w:r w:rsidRPr="007B5408">
          <w:rPr>
            <w:webHidden/>
            <w:sz w:val="20"/>
            <w:szCs w:val="18"/>
          </w:rPr>
          <w:fldChar w:fldCharType="separate"/>
        </w:r>
        <w:r w:rsidRPr="007B5408">
          <w:rPr>
            <w:webHidden/>
            <w:sz w:val="20"/>
            <w:szCs w:val="18"/>
          </w:rPr>
          <w:t>21</w:t>
        </w:r>
        <w:r w:rsidRPr="007B5408">
          <w:rPr>
            <w:webHidden/>
            <w:sz w:val="20"/>
            <w:szCs w:val="18"/>
          </w:rPr>
          <w:fldChar w:fldCharType="end"/>
        </w:r>
      </w:hyperlink>
    </w:p>
    <w:p w14:paraId="320E41ED" w14:textId="503C582D"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36" w:history="1">
        <w:r w:rsidRPr="007B5408">
          <w:rPr>
            <w:rStyle w:val="Hyperlink"/>
            <w:sz w:val="20"/>
            <w:szCs w:val="18"/>
          </w:rPr>
          <w:t>Table 16: ARR Calculation</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_Toc227885136 \h </w:instrText>
        </w:r>
        <w:r w:rsidRPr="007B5408">
          <w:rPr>
            <w:webHidden/>
            <w:sz w:val="20"/>
            <w:szCs w:val="18"/>
          </w:rPr>
        </w:r>
        <w:r w:rsidRPr="007B5408">
          <w:rPr>
            <w:webHidden/>
            <w:sz w:val="20"/>
            <w:szCs w:val="18"/>
          </w:rPr>
          <w:fldChar w:fldCharType="separate"/>
        </w:r>
        <w:r w:rsidRPr="007B5408">
          <w:rPr>
            <w:webHidden/>
            <w:sz w:val="20"/>
            <w:szCs w:val="18"/>
          </w:rPr>
          <w:t>21</w:t>
        </w:r>
        <w:r w:rsidRPr="007B5408">
          <w:rPr>
            <w:webHidden/>
            <w:sz w:val="20"/>
            <w:szCs w:val="18"/>
          </w:rPr>
          <w:fldChar w:fldCharType="end"/>
        </w:r>
      </w:hyperlink>
    </w:p>
    <w:p w14:paraId="6803FB62" w14:textId="0E2C9256"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37" w:history="1">
        <w:r w:rsidRPr="007B5408">
          <w:rPr>
            <w:rStyle w:val="Hyperlink"/>
            <w:sz w:val="20"/>
            <w:szCs w:val="18"/>
          </w:rPr>
          <w:t>Table 17: NPV Calculation for Project A (£ million)</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_Toc227885137 \h </w:instrText>
        </w:r>
        <w:r w:rsidRPr="007B5408">
          <w:rPr>
            <w:webHidden/>
            <w:sz w:val="20"/>
            <w:szCs w:val="18"/>
          </w:rPr>
        </w:r>
        <w:r w:rsidRPr="007B5408">
          <w:rPr>
            <w:webHidden/>
            <w:sz w:val="20"/>
            <w:szCs w:val="18"/>
          </w:rPr>
          <w:fldChar w:fldCharType="separate"/>
        </w:r>
        <w:r w:rsidRPr="007B5408">
          <w:rPr>
            <w:webHidden/>
            <w:sz w:val="20"/>
            <w:szCs w:val="18"/>
          </w:rPr>
          <w:t>22</w:t>
        </w:r>
        <w:r w:rsidRPr="007B5408">
          <w:rPr>
            <w:webHidden/>
            <w:sz w:val="20"/>
            <w:szCs w:val="18"/>
          </w:rPr>
          <w:fldChar w:fldCharType="end"/>
        </w:r>
      </w:hyperlink>
    </w:p>
    <w:p w14:paraId="7BCFDA14" w14:textId="387A6DC1"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38" w:history="1">
        <w:r w:rsidRPr="007B5408">
          <w:rPr>
            <w:rStyle w:val="Hyperlink"/>
            <w:sz w:val="20"/>
            <w:szCs w:val="18"/>
          </w:rPr>
          <w:t>Table 18: NPV Calculation for Project B (£ million)</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_Toc227885138 \h </w:instrText>
        </w:r>
        <w:r w:rsidRPr="007B5408">
          <w:rPr>
            <w:webHidden/>
            <w:sz w:val="20"/>
            <w:szCs w:val="18"/>
          </w:rPr>
        </w:r>
        <w:r w:rsidRPr="007B5408">
          <w:rPr>
            <w:webHidden/>
            <w:sz w:val="20"/>
            <w:szCs w:val="18"/>
          </w:rPr>
          <w:fldChar w:fldCharType="separate"/>
        </w:r>
        <w:r w:rsidRPr="007B5408">
          <w:rPr>
            <w:webHidden/>
            <w:sz w:val="20"/>
            <w:szCs w:val="18"/>
          </w:rPr>
          <w:t>22</w:t>
        </w:r>
        <w:r w:rsidRPr="007B5408">
          <w:rPr>
            <w:webHidden/>
            <w:sz w:val="20"/>
            <w:szCs w:val="18"/>
          </w:rPr>
          <w:fldChar w:fldCharType="end"/>
        </w:r>
      </w:hyperlink>
    </w:p>
    <w:p w14:paraId="6FEE3EA7" w14:textId="3AAD42E2"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39" w:history="1">
        <w:r w:rsidRPr="007B5408">
          <w:rPr>
            <w:rStyle w:val="Hyperlink"/>
            <w:sz w:val="20"/>
            <w:szCs w:val="18"/>
          </w:rPr>
          <w:t>Table 19: NPV Calculation for Project C (£ million)</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_Toc227885139 \h </w:instrText>
        </w:r>
        <w:r w:rsidRPr="007B5408">
          <w:rPr>
            <w:webHidden/>
            <w:sz w:val="20"/>
            <w:szCs w:val="18"/>
          </w:rPr>
        </w:r>
        <w:r w:rsidRPr="007B5408">
          <w:rPr>
            <w:webHidden/>
            <w:sz w:val="20"/>
            <w:szCs w:val="18"/>
          </w:rPr>
          <w:fldChar w:fldCharType="separate"/>
        </w:r>
        <w:r w:rsidRPr="007B5408">
          <w:rPr>
            <w:webHidden/>
            <w:sz w:val="20"/>
            <w:szCs w:val="18"/>
          </w:rPr>
          <w:t>22</w:t>
        </w:r>
        <w:r w:rsidRPr="007B5408">
          <w:rPr>
            <w:webHidden/>
            <w:sz w:val="20"/>
            <w:szCs w:val="18"/>
          </w:rPr>
          <w:fldChar w:fldCharType="end"/>
        </w:r>
      </w:hyperlink>
    </w:p>
    <w:p w14:paraId="21E68395" w14:textId="2113DEE2"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40" w:history="1">
        <w:r w:rsidRPr="007B5408">
          <w:rPr>
            <w:rStyle w:val="Hyperlink"/>
            <w:sz w:val="20"/>
            <w:szCs w:val="18"/>
          </w:rPr>
          <w:t>Table 20: NPV Summary</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_Toc227885140 \h </w:instrText>
        </w:r>
        <w:r w:rsidRPr="007B5408">
          <w:rPr>
            <w:webHidden/>
            <w:sz w:val="20"/>
            <w:szCs w:val="18"/>
          </w:rPr>
        </w:r>
        <w:r w:rsidRPr="007B5408">
          <w:rPr>
            <w:webHidden/>
            <w:sz w:val="20"/>
            <w:szCs w:val="18"/>
          </w:rPr>
          <w:fldChar w:fldCharType="separate"/>
        </w:r>
        <w:r w:rsidRPr="007B5408">
          <w:rPr>
            <w:webHidden/>
            <w:sz w:val="20"/>
            <w:szCs w:val="18"/>
          </w:rPr>
          <w:t>22</w:t>
        </w:r>
        <w:r w:rsidRPr="007B5408">
          <w:rPr>
            <w:webHidden/>
            <w:sz w:val="20"/>
            <w:szCs w:val="18"/>
          </w:rPr>
          <w:fldChar w:fldCharType="end"/>
        </w:r>
      </w:hyperlink>
    </w:p>
    <w:p w14:paraId="2352A8CC" w14:textId="2E8B06F8"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41" w:history="1">
        <w:r w:rsidRPr="007B5408">
          <w:rPr>
            <w:rStyle w:val="Hyperlink"/>
            <w:sz w:val="20"/>
            <w:szCs w:val="18"/>
          </w:rPr>
          <w:t>Table 21: IRR Calculation for Project A</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_Toc227885141 \h </w:instrText>
        </w:r>
        <w:r w:rsidRPr="007B5408">
          <w:rPr>
            <w:webHidden/>
            <w:sz w:val="20"/>
            <w:szCs w:val="18"/>
          </w:rPr>
        </w:r>
        <w:r w:rsidRPr="007B5408">
          <w:rPr>
            <w:webHidden/>
            <w:sz w:val="20"/>
            <w:szCs w:val="18"/>
          </w:rPr>
          <w:fldChar w:fldCharType="separate"/>
        </w:r>
        <w:r w:rsidRPr="007B5408">
          <w:rPr>
            <w:webHidden/>
            <w:sz w:val="20"/>
            <w:szCs w:val="18"/>
          </w:rPr>
          <w:t>22</w:t>
        </w:r>
        <w:r w:rsidRPr="007B5408">
          <w:rPr>
            <w:webHidden/>
            <w:sz w:val="20"/>
            <w:szCs w:val="18"/>
          </w:rPr>
          <w:fldChar w:fldCharType="end"/>
        </w:r>
      </w:hyperlink>
    </w:p>
    <w:p w14:paraId="35226065" w14:textId="0CFCA232"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42" w:history="1">
        <w:r w:rsidRPr="007B5408">
          <w:rPr>
            <w:rStyle w:val="Hyperlink"/>
            <w:sz w:val="20"/>
            <w:szCs w:val="18"/>
          </w:rPr>
          <w:t>Table 22: IRR Calculation for Project B</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_Toc227885142 \h </w:instrText>
        </w:r>
        <w:r w:rsidRPr="007B5408">
          <w:rPr>
            <w:webHidden/>
            <w:sz w:val="20"/>
            <w:szCs w:val="18"/>
          </w:rPr>
        </w:r>
        <w:r w:rsidRPr="007B5408">
          <w:rPr>
            <w:webHidden/>
            <w:sz w:val="20"/>
            <w:szCs w:val="18"/>
          </w:rPr>
          <w:fldChar w:fldCharType="separate"/>
        </w:r>
        <w:r w:rsidRPr="007B5408">
          <w:rPr>
            <w:webHidden/>
            <w:sz w:val="20"/>
            <w:szCs w:val="18"/>
          </w:rPr>
          <w:t>23</w:t>
        </w:r>
        <w:r w:rsidRPr="007B5408">
          <w:rPr>
            <w:webHidden/>
            <w:sz w:val="20"/>
            <w:szCs w:val="18"/>
          </w:rPr>
          <w:fldChar w:fldCharType="end"/>
        </w:r>
      </w:hyperlink>
    </w:p>
    <w:p w14:paraId="02D8C4B5" w14:textId="05461DCA"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43" w:history="1">
        <w:r w:rsidRPr="007B5408">
          <w:rPr>
            <w:rStyle w:val="Hyperlink"/>
            <w:sz w:val="20"/>
            <w:szCs w:val="18"/>
          </w:rPr>
          <w:t>Table 23: IRR Calculation for Project C</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_Toc227885143 \h </w:instrText>
        </w:r>
        <w:r w:rsidRPr="007B5408">
          <w:rPr>
            <w:webHidden/>
            <w:sz w:val="20"/>
            <w:szCs w:val="18"/>
          </w:rPr>
        </w:r>
        <w:r w:rsidRPr="007B5408">
          <w:rPr>
            <w:webHidden/>
            <w:sz w:val="20"/>
            <w:szCs w:val="18"/>
          </w:rPr>
          <w:fldChar w:fldCharType="separate"/>
        </w:r>
        <w:r w:rsidRPr="007B5408">
          <w:rPr>
            <w:webHidden/>
            <w:sz w:val="20"/>
            <w:szCs w:val="18"/>
          </w:rPr>
          <w:t>23</w:t>
        </w:r>
        <w:r w:rsidRPr="007B5408">
          <w:rPr>
            <w:webHidden/>
            <w:sz w:val="20"/>
            <w:szCs w:val="18"/>
          </w:rPr>
          <w:fldChar w:fldCharType="end"/>
        </w:r>
      </w:hyperlink>
    </w:p>
    <w:p w14:paraId="50FF0834" w14:textId="62DC3FF1" w:rsidR="007B5408" w:rsidRPr="007B5408" w:rsidRDefault="007B5408" w:rsidP="007B5408">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85144" w:history="1">
        <w:r w:rsidRPr="007B5408">
          <w:rPr>
            <w:rStyle w:val="Hyperlink"/>
            <w:sz w:val="20"/>
            <w:szCs w:val="18"/>
          </w:rPr>
          <w:t>Table 24: IRR Summary</w:t>
        </w:r>
        <w:r w:rsidRPr="007B5408">
          <w:rPr>
            <w:webHidden/>
            <w:sz w:val="20"/>
            <w:szCs w:val="18"/>
          </w:rPr>
          <w:tab/>
        </w:r>
        <w:r w:rsidRPr="007B5408">
          <w:rPr>
            <w:webHidden/>
            <w:sz w:val="20"/>
            <w:szCs w:val="18"/>
          </w:rPr>
          <w:fldChar w:fldCharType="begin"/>
        </w:r>
        <w:r w:rsidRPr="007B5408">
          <w:rPr>
            <w:webHidden/>
            <w:sz w:val="20"/>
            <w:szCs w:val="18"/>
          </w:rPr>
          <w:instrText xml:space="preserve"> PAGEREF _Toc227885144 \h </w:instrText>
        </w:r>
        <w:r w:rsidRPr="007B5408">
          <w:rPr>
            <w:webHidden/>
            <w:sz w:val="20"/>
            <w:szCs w:val="18"/>
          </w:rPr>
        </w:r>
        <w:r w:rsidRPr="007B5408">
          <w:rPr>
            <w:webHidden/>
            <w:sz w:val="20"/>
            <w:szCs w:val="18"/>
          </w:rPr>
          <w:fldChar w:fldCharType="separate"/>
        </w:r>
        <w:r w:rsidRPr="007B5408">
          <w:rPr>
            <w:webHidden/>
            <w:sz w:val="20"/>
            <w:szCs w:val="18"/>
          </w:rPr>
          <w:t>23</w:t>
        </w:r>
        <w:r w:rsidRPr="007B5408">
          <w:rPr>
            <w:webHidden/>
            <w:sz w:val="20"/>
            <w:szCs w:val="18"/>
          </w:rPr>
          <w:fldChar w:fldCharType="end"/>
        </w:r>
      </w:hyperlink>
    </w:p>
    <w:p w14:paraId="01549110" w14:textId="62EA926D" w:rsidR="00716852" w:rsidRDefault="00716852" w:rsidP="007B5408">
      <w:pPr>
        <w:spacing w:line="240" w:lineRule="auto"/>
        <w:rPr>
          <w:sz w:val="20"/>
          <w:szCs w:val="18"/>
          <w:lang w:bidi="bn-IN"/>
        </w:rPr>
      </w:pPr>
      <w:r w:rsidRPr="007B5408">
        <w:rPr>
          <w:sz w:val="16"/>
          <w:szCs w:val="14"/>
          <w:lang w:bidi="bn-IN"/>
        </w:rPr>
        <w:fldChar w:fldCharType="end"/>
      </w:r>
    </w:p>
    <w:p w14:paraId="21FEF2B2" w14:textId="77777777" w:rsidR="00184E66" w:rsidRDefault="00184E66" w:rsidP="00716852">
      <w:pPr>
        <w:rPr>
          <w:lang w:bidi="bn-IN"/>
        </w:rPr>
      </w:pPr>
    </w:p>
    <w:p w14:paraId="4CB157A0" w14:textId="51EBCAEB" w:rsidR="00184E66" w:rsidRPr="00184E66" w:rsidRDefault="00184E66" w:rsidP="00184E66">
      <w:pPr>
        <w:pStyle w:val="TOCHeading"/>
        <w:spacing w:before="60" w:after="60" w:line="240" w:lineRule="auto"/>
        <w:jc w:val="center"/>
        <w:rPr>
          <w:color w:val="auto"/>
        </w:rPr>
      </w:pPr>
      <w:r w:rsidRPr="00184E66">
        <w:rPr>
          <w:color w:val="auto"/>
        </w:rPr>
        <w:t>Table of Figures</w:t>
      </w:r>
    </w:p>
    <w:p w14:paraId="0F55B1A6" w14:textId="3E2512DD" w:rsidR="00184E66" w:rsidRPr="00184E66" w:rsidRDefault="00184E66" w:rsidP="00184E66">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r w:rsidRPr="00184E66">
        <w:rPr>
          <w:sz w:val="20"/>
          <w:szCs w:val="18"/>
          <w:lang w:val="en-GB" w:eastAsia="en-GB" w:bidi="bn-BD"/>
        </w:rPr>
        <w:fldChar w:fldCharType="begin"/>
      </w:r>
      <w:r w:rsidRPr="00184E66">
        <w:rPr>
          <w:sz w:val="20"/>
          <w:szCs w:val="18"/>
          <w:lang w:val="en-GB" w:eastAsia="en-GB" w:bidi="bn-BD"/>
        </w:rPr>
        <w:instrText xml:space="preserve"> TOC \h \z \c "Figure" </w:instrText>
      </w:r>
      <w:r w:rsidRPr="00184E66">
        <w:rPr>
          <w:sz w:val="20"/>
          <w:szCs w:val="18"/>
          <w:lang w:val="en-GB" w:eastAsia="en-GB" w:bidi="bn-BD"/>
        </w:rPr>
        <w:fldChar w:fldCharType="separate"/>
      </w:r>
      <w:hyperlink w:anchor="_Toc227826796" w:history="1">
        <w:r w:rsidRPr="00184E66">
          <w:rPr>
            <w:rStyle w:val="Hyperlink"/>
            <w:sz w:val="20"/>
            <w:szCs w:val="18"/>
          </w:rPr>
          <w:t>Figure 1: Revenue and Profit Trends (2021–2024)</w:t>
        </w:r>
        <w:r w:rsidRPr="00184E66">
          <w:rPr>
            <w:webHidden/>
            <w:sz w:val="20"/>
            <w:szCs w:val="18"/>
          </w:rPr>
          <w:tab/>
        </w:r>
        <w:r w:rsidRPr="00184E66">
          <w:rPr>
            <w:webHidden/>
            <w:sz w:val="20"/>
            <w:szCs w:val="18"/>
          </w:rPr>
          <w:fldChar w:fldCharType="begin"/>
        </w:r>
        <w:r w:rsidRPr="00184E66">
          <w:rPr>
            <w:webHidden/>
            <w:sz w:val="20"/>
            <w:szCs w:val="18"/>
          </w:rPr>
          <w:instrText xml:space="preserve"> PAGEREF _Toc227826796 \h </w:instrText>
        </w:r>
        <w:r w:rsidRPr="00184E66">
          <w:rPr>
            <w:webHidden/>
            <w:sz w:val="20"/>
            <w:szCs w:val="18"/>
          </w:rPr>
        </w:r>
        <w:r w:rsidRPr="00184E66">
          <w:rPr>
            <w:webHidden/>
            <w:sz w:val="20"/>
            <w:szCs w:val="18"/>
          </w:rPr>
          <w:fldChar w:fldCharType="separate"/>
        </w:r>
        <w:r w:rsidRPr="00184E66">
          <w:rPr>
            <w:webHidden/>
            <w:sz w:val="20"/>
            <w:szCs w:val="18"/>
          </w:rPr>
          <w:t>6</w:t>
        </w:r>
        <w:r w:rsidRPr="00184E66">
          <w:rPr>
            <w:webHidden/>
            <w:sz w:val="20"/>
            <w:szCs w:val="18"/>
          </w:rPr>
          <w:fldChar w:fldCharType="end"/>
        </w:r>
      </w:hyperlink>
    </w:p>
    <w:p w14:paraId="658CE7BF" w14:textId="63676967" w:rsidR="00184E66" w:rsidRPr="00184E66" w:rsidRDefault="00184E66" w:rsidP="00184E66">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26797" w:history="1">
        <w:r w:rsidRPr="00184E66">
          <w:rPr>
            <w:rStyle w:val="Hyperlink"/>
            <w:sz w:val="20"/>
            <w:szCs w:val="18"/>
          </w:rPr>
          <w:t>Figure 2: Profitability Ratios Trend of Volkswagen Group (2021–2024)</w:t>
        </w:r>
        <w:r w:rsidRPr="00184E66">
          <w:rPr>
            <w:webHidden/>
            <w:sz w:val="20"/>
            <w:szCs w:val="18"/>
          </w:rPr>
          <w:tab/>
        </w:r>
        <w:r w:rsidRPr="00184E66">
          <w:rPr>
            <w:webHidden/>
            <w:sz w:val="20"/>
            <w:szCs w:val="18"/>
          </w:rPr>
          <w:fldChar w:fldCharType="begin"/>
        </w:r>
        <w:r w:rsidRPr="00184E66">
          <w:rPr>
            <w:webHidden/>
            <w:sz w:val="20"/>
            <w:szCs w:val="18"/>
          </w:rPr>
          <w:instrText xml:space="preserve"> PAGEREF _Toc227826797 \h </w:instrText>
        </w:r>
        <w:r w:rsidRPr="00184E66">
          <w:rPr>
            <w:webHidden/>
            <w:sz w:val="20"/>
            <w:szCs w:val="18"/>
          </w:rPr>
        </w:r>
        <w:r w:rsidRPr="00184E66">
          <w:rPr>
            <w:webHidden/>
            <w:sz w:val="20"/>
            <w:szCs w:val="18"/>
          </w:rPr>
          <w:fldChar w:fldCharType="separate"/>
        </w:r>
        <w:r w:rsidRPr="00184E66">
          <w:rPr>
            <w:webHidden/>
            <w:sz w:val="20"/>
            <w:szCs w:val="18"/>
          </w:rPr>
          <w:t>8</w:t>
        </w:r>
        <w:r w:rsidRPr="00184E66">
          <w:rPr>
            <w:webHidden/>
            <w:sz w:val="20"/>
            <w:szCs w:val="18"/>
          </w:rPr>
          <w:fldChar w:fldCharType="end"/>
        </w:r>
      </w:hyperlink>
    </w:p>
    <w:p w14:paraId="69A37E4C" w14:textId="6311E9D6" w:rsidR="00184E66" w:rsidRPr="00184E66" w:rsidRDefault="00184E66" w:rsidP="00184E66">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26798" w:history="1">
        <w:r w:rsidRPr="00184E66">
          <w:rPr>
            <w:rStyle w:val="Hyperlink"/>
            <w:sz w:val="20"/>
            <w:szCs w:val="18"/>
          </w:rPr>
          <w:t>Figure 3: Financial Position Trend of Volkswagen Group (2021–2024)</w:t>
        </w:r>
        <w:r w:rsidRPr="00184E66">
          <w:rPr>
            <w:webHidden/>
            <w:sz w:val="20"/>
            <w:szCs w:val="18"/>
          </w:rPr>
          <w:tab/>
        </w:r>
        <w:r w:rsidRPr="00184E66">
          <w:rPr>
            <w:webHidden/>
            <w:sz w:val="20"/>
            <w:szCs w:val="18"/>
          </w:rPr>
          <w:fldChar w:fldCharType="begin"/>
        </w:r>
        <w:r w:rsidRPr="00184E66">
          <w:rPr>
            <w:webHidden/>
            <w:sz w:val="20"/>
            <w:szCs w:val="18"/>
          </w:rPr>
          <w:instrText xml:space="preserve"> PAGEREF _Toc227826798 \h </w:instrText>
        </w:r>
        <w:r w:rsidRPr="00184E66">
          <w:rPr>
            <w:webHidden/>
            <w:sz w:val="20"/>
            <w:szCs w:val="18"/>
          </w:rPr>
        </w:r>
        <w:r w:rsidRPr="00184E66">
          <w:rPr>
            <w:webHidden/>
            <w:sz w:val="20"/>
            <w:szCs w:val="18"/>
          </w:rPr>
          <w:fldChar w:fldCharType="separate"/>
        </w:r>
        <w:r w:rsidRPr="00184E66">
          <w:rPr>
            <w:webHidden/>
            <w:sz w:val="20"/>
            <w:szCs w:val="18"/>
          </w:rPr>
          <w:t>9</w:t>
        </w:r>
        <w:r w:rsidRPr="00184E66">
          <w:rPr>
            <w:webHidden/>
            <w:sz w:val="20"/>
            <w:szCs w:val="18"/>
          </w:rPr>
          <w:fldChar w:fldCharType="end"/>
        </w:r>
      </w:hyperlink>
    </w:p>
    <w:p w14:paraId="403129BD" w14:textId="013455BB" w:rsidR="00184E66" w:rsidRPr="00184E66" w:rsidRDefault="00184E66" w:rsidP="00184E66">
      <w:pPr>
        <w:pStyle w:val="TableofFigures"/>
        <w:tabs>
          <w:tab w:val="right" w:leader="dot" w:pos="9350"/>
        </w:tabs>
        <w:spacing w:after="60" w:line="240" w:lineRule="auto"/>
        <w:rPr>
          <w:rFonts w:asciiTheme="minorHAnsi" w:eastAsiaTheme="minorEastAsia" w:hAnsiTheme="minorHAnsi"/>
          <w:sz w:val="20"/>
          <w:szCs w:val="24"/>
          <w:lang w:val="en-GB" w:eastAsia="en-GB" w:bidi="bn-BD"/>
        </w:rPr>
      </w:pPr>
      <w:hyperlink w:anchor="_Toc227826799" w:history="1">
        <w:r w:rsidRPr="00184E66">
          <w:rPr>
            <w:rStyle w:val="Hyperlink"/>
            <w:sz w:val="20"/>
            <w:szCs w:val="18"/>
          </w:rPr>
          <w:t>Figure 4: Cash Flow Trends of Volkswagen Group</w:t>
        </w:r>
        <w:r w:rsidRPr="00184E66">
          <w:rPr>
            <w:webHidden/>
            <w:sz w:val="20"/>
            <w:szCs w:val="18"/>
          </w:rPr>
          <w:tab/>
        </w:r>
        <w:r w:rsidRPr="00184E66">
          <w:rPr>
            <w:webHidden/>
            <w:sz w:val="20"/>
            <w:szCs w:val="18"/>
          </w:rPr>
          <w:fldChar w:fldCharType="begin"/>
        </w:r>
        <w:r w:rsidRPr="00184E66">
          <w:rPr>
            <w:webHidden/>
            <w:sz w:val="20"/>
            <w:szCs w:val="18"/>
          </w:rPr>
          <w:instrText xml:space="preserve"> PAGEREF _Toc227826799 \h </w:instrText>
        </w:r>
        <w:r w:rsidRPr="00184E66">
          <w:rPr>
            <w:webHidden/>
            <w:sz w:val="20"/>
            <w:szCs w:val="18"/>
          </w:rPr>
        </w:r>
        <w:r w:rsidRPr="00184E66">
          <w:rPr>
            <w:webHidden/>
            <w:sz w:val="20"/>
            <w:szCs w:val="18"/>
          </w:rPr>
          <w:fldChar w:fldCharType="separate"/>
        </w:r>
        <w:r w:rsidRPr="00184E66">
          <w:rPr>
            <w:webHidden/>
            <w:sz w:val="20"/>
            <w:szCs w:val="18"/>
          </w:rPr>
          <w:t>10</w:t>
        </w:r>
        <w:r w:rsidRPr="00184E66">
          <w:rPr>
            <w:webHidden/>
            <w:sz w:val="20"/>
            <w:szCs w:val="18"/>
          </w:rPr>
          <w:fldChar w:fldCharType="end"/>
        </w:r>
      </w:hyperlink>
    </w:p>
    <w:p w14:paraId="3B2686D9" w14:textId="391B025D" w:rsidR="00184E66" w:rsidRPr="00184E66" w:rsidRDefault="00184E66" w:rsidP="00184E66">
      <w:pPr>
        <w:spacing w:line="240" w:lineRule="auto"/>
        <w:rPr>
          <w:lang w:val="en-GB" w:eastAsia="en-GB" w:bidi="bn-BD"/>
        </w:rPr>
      </w:pPr>
      <w:r w:rsidRPr="00184E66">
        <w:rPr>
          <w:sz w:val="20"/>
          <w:szCs w:val="18"/>
          <w:lang w:val="en-GB" w:eastAsia="en-GB" w:bidi="bn-BD"/>
        </w:rPr>
        <w:fldChar w:fldCharType="end"/>
      </w:r>
    </w:p>
    <w:p w14:paraId="1FF30538" w14:textId="5D18F86A" w:rsidR="00DB7167" w:rsidRDefault="00DB7167" w:rsidP="00716852">
      <w:pPr>
        <w:rPr>
          <w:lang w:bidi="bn-IN"/>
        </w:rPr>
      </w:pPr>
      <w:r>
        <w:rPr>
          <w:lang w:bidi="bn-IN"/>
        </w:rPr>
        <w:br w:type="page"/>
      </w:r>
    </w:p>
    <w:p w14:paraId="29846EC8" w14:textId="2CF93542" w:rsidR="00DB7167" w:rsidRPr="00DB7167" w:rsidRDefault="00DB7167" w:rsidP="0030732B">
      <w:pPr>
        <w:pStyle w:val="Heading1"/>
        <w:rPr>
          <w:lang w:val="en-GB"/>
        </w:rPr>
      </w:pPr>
      <w:bookmarkStart w:id="1" w:name="_Toc227885473"/>
      <w:r w:rsidRPr="00DB7167">
        <w:rPr>
          <w:lang w:val="en-GB"/>
        </w:rPr>
        <w:lastRenderedPageBreak/>
        <w:t>1. Introduction</w:t>
      </w:r>
      <w:bookmarkEnd w:id="1"/>
    </w:p>
    <w:p w14:paraId="56ED7210" w14:textId="77777777" w:rsidR="0030732B" w:rsidRPr="0030732B" w:rsidRDefault="0030732B" w:rsidP="0030732B">
      <w:pPr>
        <w:pStyle w:val="Heading2"/>
        <w:rPr>
          <w:lang w:val="en-GB"/>
        </w:rPr>
      </w:pPr>
      <w:bookmarkStart w:id="2" w:name="_Toc227885474"/>
      <w:r w:rsidRPr="0030732B">
        <w:rPr>
          <w:lang w:val="en-GB"/>
        </w:rPr>
        <w:t>1.1 Company Context</w:t>
      </w:r>
      <w:bookmarkEnd w:id="2"/>
    </w:p>
    <w:p w14:paraId="56C49EF9" w14:textId="19DE846C" w:rsidR="00722501" w:rsidRPr="0030732B" w:rsidRDefault="00722501" w:rsidP="0030732B">
      <w:pPr>
        <w:rPr>
          <w:lang w:val="en-GB"/>
        </w:rPr>
      </w:pPr>
      <w:r w:rsidRPr="0030732B">
        <w:rPr>
          <w:lang w:val="en-GB"/>
        </w:rPr>
        <w:t>Volkswagen Group</w:t>
      </w:r>
      <w:r w:rsidRPr="00722501">
        <w:rPr>
          <w:lang w:val="en-GB"/>
        </w:rPr>
        <w:t xml:space="preserve"> is one of the most successful automotive manufacturers in the world, which is globally located with multiple brands and business divisions globally. Its business is organised into major units, such as Passenger Cars, Commercial Vehicles, Power Engineering, and Financial Services. Such a multi-segment structure offers a high degree of operational complexity where the company is subjected to diverse market conditions, regulatory and financial risks in different regions. This complexity needs proper governance and finances to sustain performance and stability (Farooq et al., 2022). Moreover, companies that are in heterogeneous and unpredictable settings should pay close attention to capital structure and risk exposure in order to promote growth in the long term (Çam and Özer, 2022). Consequently, a detailed financial analysis is needed to assess the efficiency of the Group in using its resources, profitability, and long-term financial viability (Eleje et al., 2020).</w:t>
      </w:r>
    </w:p>
    <w:p w14:paraId="504E8A12" w14:textId="77777777" w:rsidR="0030732B" w:rsidRPr="0030732B" w:rsidRDefault="0030732B" w:rsidP="0030732B">
      <w:pPr>
        <w:pStyle w:val="Heading2"/>
        <w:rPr>
          <w:lang w:val="en-GB"/>
        </w:rPr>
      </w:pPr>
      <w:bookmarkStart w:id="3" w:name="_Toc227885475"/>
      <w:r w:rsidRPr="0030732B">
        <w:rPr>
          <w:lang w:val="en-GB"/>
        </w:rPr>
        <w:t>1.2 Aim of the Report</w:t>
      </w:r>
      <w:bookmarkEnd w:id="3"/>
    </w:p>
    <w:p w14:paraId="73A8CE1E" w14:textId="4A9DE3B2" w:rsidR="0030732B" w:rsidRDefault="00A8641D" w:rsidP="0030732B">
      <w:pPr>
        <w:rPr>
          <w:lang w:val="en-GB"/>
        </w:rPr>
      </w:pPr>
      <w:r>
        <w:rPr>
          <w:lang w:val="en-GB"/>
        </w:rPr>
        <w:t>This report aims</w:t>
      </w:r>
      <w:r w:rsidR="00722501" w:rsidRPr="00722501">
        <w:rPr>
          <w:lang w:val="en-GB"/>
        </w:rPr>
        <w:t xml:space="preserve"> to assess the financial performance of Volkswagen Group in the years 2021-2024. It evaluates such vital areas as profitability, liquidity, and financial stability, as well as working capital efficiency. The report also offers strategic financial restructuring solutions and performs investment appraisal through capital budgeting methods. This report combines a financial statement analysis with strategic financial decision-making.</w:t>
      </w:r>
    </w:p>
    <w:p w14:paraId="138761EA" w14:textId="77777777" w:rsidR="009D74A9" w:rsidRPr="0030732B" w:rsidRDefault="009D74A9" w:rsidP="0030732B">
      <w:pPr>
        <w:rPr>
          <w:lang w:val="en-GB"/>
        </w:rPr>
      </w:pPr>
    </w:p>
    <w:p w14:paraId="7C116AA8" w14:textId="76E35847" w:rsidR="00DB7167" w:rsidRPr="00DB7167" w:rsidRDefault="00DB7167" w:rsidP="0030732B">
      <w:pPr>
        <w:rPr>
          <w:lang w:val="en-GB"/>
        </w:rPr>
      </w:pPr>
    </w:p>
    <w:p w14:paraId="49B90252" w14:textId="77777777" w:rsidR="003C3236" w:rsidRDefault="003C3236">
      <w:pPr>
        <w:spacing w:before="0" w:after="160" w:line="259" w:lineRule="auto"/>
        <w:jc w:val="left"/>
        <w:rPr>
          <w:rFonts w:ascii="Segoe UI Emoji" w:hAnsi="Segoe UI Emoji" w:cs="Segoe UI Emoji"/>
          <w:b/>
          <w:bCs/>
          <w:lang w:val="en-GB"/>
        </w:rPr>
      </w:pPr>
      <w:r>
        <w:rPr>
          <w:rFonts w:ascii="Segoe UI Emoji" w:hAnsi="Segoe UI Emoji" w:cs="Segoe UI Emoji"/>
          <w:b/>
          <w:bCs/>
          <w:lang w:val="en-GB"/>
        </w:rPr>
        <w:br w:type="page"/>
      </w:r>
    </w:p>
    <w:p w14:paraId="7AECE0DB" w14:textId="7BC83D09" w:rsidR="00DB7167" w:rsidRPr="0030732B" w:rsidRDefault="0024339D" w:rsidP="0030732B">
      <w:pPr>
        <w:pStyle w:val="Heading1"/>
        <w:rPr>
          <w:lang w:bidi="ar-SA"/>
        </w:rPr>
      </w:pPr>
      <w:bookmarkStart w:id="4" w:name="_Toc227885476"/>
      <w:r w:rsidRPr="00DB7167">
        <w:rPr>
          <w:lang w:val="en-GB"/>
        </w:rPr>
        <w:lastRenderedPageBreak/>
        <w:t>2. FINANCIAL HEALTH CHECK</w:t>
      </w:r>
      <w:bookmarkEnd w:id="4"/>
    </w:p>
    <w:p w14:paraId="6C7B3AAD" w14:textId="2B952533" w:rsidR="00DB7167" w:rsidRPr="00DB7167" w:rsidRDefault="00DB7167" w:rsidP="0024339D">
      <w:pPr>
        <w:pStyle w:val="Heading2"/>
        <w:rPr>
          <w:lang w:val="en-GB"/>
        </w:rPr>
      </w:pPr>
      <w:bookmarkStart w:id="5" w:name="_Toc227885477"/>
      <w:r w:rsidRPr="00DB7167">
        <w:rPr>
          <w:lang w:val="en-GB"/>
        </w:rPr>
        <w:t>2.1 Revenue and Profit Trend Analysis</w:t>
      </w:r>
      <w:bookmarkEnd w:id="5"/>
    </w:p>
    <w:p w14:paraId="0090017B" w14:textId="5474AFB0" w:rsidR="0024339D" w:rsidRPr="0024339D" w:rsidRDefault="0024339D" w:rsidP="0024339D">
      <w:pPr>
        <w:pStyle w:val="Caption"/>
        <w:rPr>
          <w:b/>
          <w:bCs/>
          <w:lang w:val="en-GB"/>
        </w:rPr>
      </w:pPr>
      <w:bookmarkStart w:id="6" w:name="_Toc227885121"/>
      <w:r>
        <w:t xml:space="preserve">Table </w:t>
      </w:r>
      <w:r>
        <w:fldChar w:fldCharType="begin"/>
      </w:r>
      <w:r>
        <w:instrText xml:space="preserve"> SEQ Table \* ARABIC </w:instrText>
      </w:r>
      <w:r>
        <w:fldChar w:fldCharType="separate"/>
      </w:r>
      <w:r w:rsidR="00E44309">
        <w:t>1</w:t>
      </w:r>
      <w:r>
        <w:fldChar w:fldCharType="end"/>
      </w:r>
      <w:r>
        <w:t xml:space="preserve">: </w:t>
      </w:r>
      <w:r w:rsidRPr="00127620">
        <w:t>INCOME STATEMENT SUMMARY (€ Million)</w:t>
      </w:r>
      <w:bookmarkEnd w:id="6"/>
    </w:p>
    <w:tbl>
      <w:tblPr>
        <w:tblStyle w:val="TableGrid"/>
        <w:tblW w:w="9355" w:type="dxa"/>
        <w:tblLook w:val="04A0" w:firstRow="1" w:lastRow="0" w:firstColumn="1" w:lastColumn="0" w:noHBand="0" w:noVBand="1"/>
      </w:tblPr>
      <w:tblGrid>
        <w:gridCol w:w="2146"/>
        <w:gridCol w:w="1802"/>
        <w:gridCol w:w="1802"/>
        <w:gridCol w:w="1802"/>
        <w:gridCol w:w="1803"/>
      </w:tblGrid>
      <w:tr w:rsidR="0024339D" w:rsidRPr="0024339D" w14:paraId="4C94F7A4" w14:textId="77777777" w:rsidTr="00D95881">
        <w:tc>
          <w:tcPr>
            <w:tcW w:w="2146" w:type="dxa"/>
            <w:hideMark/>
          </w:tcPr>
          <w:p w14:paraId="4363FD31" w14:textId="77777777" w:rsidR="0024339D" w:rsidRPr="00D95881" w:rsidRDefault="0024339D" w:rsidP="00D95881">
            <w:pPr>
              <w:pStyle w:val="NoSpacing"/>
              <w:jc w:val="center"/>
              <w:rPr>
                <w:b/>
                <w:bCs/>
                <w:lang w:val="en-GB"/>
              </w:rPr>
            </w:pPr>
            <w:r w:rsidRPr="00D95881">
              <w:rPr>
                <w:b/>
                <w:bCs/>
                <w:lang w:val="en-GB"/>
              </w:rPr>
              <w:t>Item</w:t>
            </w:r>
          </w:p>
        </w:tc>
        <w:tc>
          <w:tcPr>
            <w:tcW w:w="1802" w:type="dxa"/>
            <w:hideMark/>
          </w:tcPr>
          <w:p w14:paraId="6DF52307" w14:textId="77777777" w:rsidR="0024339D" w:rsidRPr="00D95881" w:rsidRDefault="0024339D" w:rsidP="00D95881">
            <w:pPr>
              <w:pStyle w:val="NoSpacing"/>
              <w:jc w:val="center"/>
              <w:rPr>
                <w:b/>
                <w:bCs/>
                <w:lang w:val="en-GB"/>
              </w:rPr>
            </w:pPr>
            <w:r w:rsidRPr="00D95881">
              <w:rPr>
                <w:b/>
                <w:bCs/>
                <w:lang w:val="en-GB"/>
              </w:rPr>
              <w:t>2021</w:t>
            </w:r>
          </w:p>
        </w:tc>
        <w:tc>
          <w:tcPr>
            <w:tcW w:w="1802" w:type="dxa"/>
            <w:hideMark/>
          </w:tcPr>
          <w:p w14:paraId="704DC8C3" w14:textId="77777777" w:rsidR="0024339D" w:rsidRPr="00D95881" w:rsidRDefault="0024339D" w:rsidP="00D95881">
            <w:pPr>
              <w:pStyle w:val="NoSpacing"/>
              <w:jc w:val="center"/>
              <w:rPr>
                <w:b/>
                <w:bCs/>
                <w:lang w:val="en-GB"/>
              </w:rPr>
            </w:pPr>
            <w:r w:rsidRPr="00D95881">
              <w:rPr>
                <w:b/>
                <w:bCs/>
                <w:lang w:val="en-GB"/>
              </w:rPr>
              <w:t>2022</w:t>
            </w:r>
          </w:p>
        </w:tc>
        <w:tc>
          <w:tcPr>
            <w:tcW w:w="1802" w:type="dxa"/>
            <w:hideMark/>
          </w:tcPr>
          <w:p w14:paraId="731BDF8A" w14:textId="77777777" w:rsidR="0024339D" w:rsidRPr="00D95881" w:rsidRDefault="0024339D" w:rsidP="00D95881">
            <w:pPr>
              <w:pStyle w:val="NoSpacing"/>
              <w:jc w:val="center"/>
              <w:rPr>
                <w:b/>
                <w:bCs/>
                <w:lang w:val="en-GB"/>
              </w:rPr>
            </w:pPr>
            <w:r w:rsidRPr="00D95881">
              <w:rPr>
                <w:b/>
                <w:bCs/>
                <w:lang w:val="en-GB"/>
              </w:rPr>
              <w:t>2023</w:t>
            </w:r>
          </w:p>
        </w:tc>
        <w:tc>
          <w:tcPr>
            <w:tcW w:w="1803" w:type="dxa"/>
            <w:hideMark/>
          </w:tcPr>
          <w:p w14:paraId="0F5BB755" w14:textId="77777777" w:rsidR="0024339D" w:rsidRPr="00D95881" w:rsidRDefault="0024339D" w:rsidP="00D95881">
            <w:pPr>
              <w:pStyle w:val="NoSpacing"/>
              <w:jc w:val="center"/>
              <w:rPr>
                <w:b/>
                <w:bCs/>
                <w:lang w:val="en-GB"/>
              </w:rPr>
            </w:pPr>
            <w:r w:rsidRPr="00D95881">
              <w:rPr>
                <w:b/>
                <w:bCs/>
                <w:lang w:val="en-GB"/>
              </w:rPr>
              <w:t>2024</w:t>
            </w:r>
          </w:p>
        </w:tc>
      </w:tr>
      <w:tr w:rsidR="0024339D" w:rsidRPr="0024339D" w14:paraId="492A0D9D" w14:textId="77777777" w:rsidTr="00D95881">
        <w:tc>
          <w:tcPr>
            <w:tcW w:w="2146" w:type="dxa"/>
            <w:hideMark/>
          </w:tcPr>
          <w:p w14:paraId="09ED3E86" w14:textId="77777777" w:rsidR="0024339D" w:rsidRPr="0024339D" w:rsidRDefault="0024339D" w:rsidP="00D95881">
            <w:pPr>
              <w:pStyle w:val="NoSpacing"/>
              <w:rPr>
                <w:lang w:val="en-GB"/>
              </w:rPr>
            </w:pPr>
            <w:r w:rsidRPr="0024339D">
              <w:rPr>
                <w:lang w:val="en-GB"/>
              </w:rPr>
              <w:t>Sales Revenue</w:t>
            </w:r>
          </w:p>
        </w:tc>
        <w:tc>
          <w:tcPr>
            <w:tcW w:w="1802" w:type="dxa"/>
            <w:hideMark/>
          </w:tcPr>
          <w:p w14:paraId="6D845C64" w14:textId="77777777" w:rsidR="0024339D" w:rsidRPr="0024339D" w:rsidRDefault="0024339D" w:rsidP="00D95881">
            <w:pPr>
              <w:pStyle w:val="NoSpacing"/>
              <w:rPr>
                <w:lang w:val="en-GB"/>
              </w:rPr>
            </w:pPr>
            <w:r w:rsidRPr="0024339D">
              <w:rPr>
                <w:lang w:val="en-GB"/>
              </w:rPr>
              <w:t>250,200</w:t>
            </w:r>
          </w:p>
        </w:tc>
        <w:tc>
          <w:tcPr>
            <w:tcW w:w="1802" w:type="dxa"/>
            <w:hideMark/>
          </w:tcPr>
          <w:p w14:paraId="09D94DA3" w14:textId="77777777" w:rsidR="0024339D" w:rsidRPr="0024339D" w:rsidRDefault="0024339D" w:rsidP="00D95881">
            <w:pPr>
              <w:pStyle w:val="NoSpacing"/>
              <w:rPr>
                <w:lang w:val="en-GB"/>
              </w:rPr>
            </w:pPr>
            <w:r w:rsidRPr="0024339D">
              <w:rPr>
                <w:lang w:val="en-GB"/>
              </w:rPr>
              <w:t>279,232</w:t>
            </w:r>
          </w:p>
        </w:tc>
        <w:tc>
          <w:tcPr>
            <w:tcW w:w="1802" w:type="dxa"/>
            <w:hideMark/>
          </w:tcPr>
          <w:p w14:paraId="70840981" w14:textId="77777777" w:rsidR="0024339D" w:rsidRPr="0024339D" w:rsidRDefault="0024339D" w:rsidP="00D95881">
            <w:pPr>
              <w:pStyle w:val="NoSpacing"/>
              <w:rPr>
                <w:lang w:val="en-GB"/>
              </w:rPr>
            </w:pPr>
            <w:r w:rsidRPr="0024339D">
              <w:rPr>
                <w:lang w:val="en-GB"/>
              </w:rPr>
              <w:t>322,284</w:t>
            </w:r>
          </w:p>
        </w:tc>
        <w:tc>
          <w:tcPr>
            <w:tcW w:w="1803" w:type="dxa"/>
            <w:hideMark/>
          </w:tcPr>
          <w:p w14:paraId="146D88E9" w14:textId="77777777" w:rsidR="0024339D" w:rsidRPr="0024339D" w:rsidRDefault="0024339D" w:rsidP="00D95881">
            <w:pPr>
              <w:pStyle w:val="NoSpacing"/>
              <w:rPr>
                <w:lang w:val="en-GB"/>
              </w:rPr>
            </w:pPr>
            <w:r w:rsidRPr="0024339D">
              <w:rPr>
                <w:lang w:val="en-GB"/>
              </w:rPr>
              <w:t>324,656</w:t>
            </w:r>
          </w:p>
        </w:tc>
      </w:tr>
      <w:tr w:rsidR="0024339D" w:rsidRPr="0024339D" w14:paraId="6F6930EB" w14:textId="77777777" w:rsidTr="00D95881">
        <w:tc>
          <w:tcPr>
            <w:tcW w:w="2146" w:type="dxa"/>
            <w:hideMark/>
          </w:tcPr>
          <w:p w14:paraId="6D591800" w14:textId="77777777" w:rsidR="0024339D" w:rsidRPr="0024339D" w:rsidRDefault="0024339D" w:rsidP="00D95881">
            <w:pPr>
              <w:pStyle w:val="NoSpacing"/>
              <w:rPr>
                <w:lang w:val="en-GB"/>
              </w:rPr>
            </w:pPr>
            <w:r w:rsidRPr="0024339D">
              <w:rPr>
                <w:lang w:val="en-GB"/>
              </w:rPr>
              <w:t>Cost of Sales</w:t>
            </w:r>
          </w:p>
        </w:tc>
        <w:tc>
          <w:tcPr>
            <w:tcW w:w="1802" w:type="dxa"/>
            <w:hideMark/>
          </w:tcPr>
          <w:p w14:paraId="0DFA9B49" w14:textId="77777777" w:rsidR="0024339D" w:rsidRPr="0024339D" w:rsidRDefault="0024339D" w:rsidP="00D95881">
            <w:pPr>
              <w:pStyle w:val="NoSpacing"/>
              <w:rPr>
                <w:lang w:val="en-GB"/>
              </w:rPr>
            </w:pPr>
            <w:r w:rsidRPr="0024339D">
              <w:rPr>
                <w:lang w:val="en-GB"/>
              </w:rPr>
              <w:t>(202,959)</w:t>
            </w:r>
          </w:p>
        </w:tc>
        <w:tc>
          <w:tcPr>
            <w:tcW w:w="1802" w:type="dxa"/>
            <w:hideMark/>
          </w:tcPr>
          <w:p w14:paraId="6223E68E" w14:textId="77777777" w:rsidR="0024339D" w:rsidRPr="0024339D" w:rsidRDefault="0024339D" w:rsidP="00D95881">
            <w:pPr>
              <w:pStyle w:val="NoSpacing"/>
              <w:rPr>
                <w:lang w:val="en-GB"/>
              </w:rPr>
            </w:pPr>
            <w:r w:rsidRPr="0024339D">
              <w:rPr>
                <w:lang w:val="en-GB"/>
              </w:rPr>
              <w:t>(227,005)</w:t>
            </w:r>
          </w:p>
        </w:tc>
        <w:tc>
          <w:tcPr>
            <w:tcW w:w="1802" w:type="dxa"/>
            <w:hideMark/>
          </w:tcPr>
          <w:p w14:paraId="1650C7C8" w14:textId="77777777" w:rsidR="0024339D" w:rsidRPr="0024339D" w:rsidRDefault="0024339D" w:rsidP="00D95881">
            <w:pPr>
              <w:pStyle w:val="NoSpacing"/>
              <w:rPr>
                <w:lang w:val="en-GB"/>
              </w:rPr>
            </w:pPr>
            <w:r w:rsidRPr="0024339D">
              <w:rPr>
                <w:lang w:val="en-GB"/>
              </w:rPr>
              <w:t>(261,262)</w:t>
            </w:r>
          </w:p>
        </w:tc>
        <w:tc>
          <w:tcPr>
            <w:tcW w:w="1803" w:type="dxa"/>
            <w:hideMark/>
          </w:tcPr>
          <w:p w14:paraId="340CF03D" w14:textId="77777777" w:rsidR="0024339D" w:rsidRPr="0024339D" w:rsidRDefault="0024339D" w:rsidP="00D95881">
            <w:pPr>
              <w:pStyle w:val="NoSpacing"/>
              <w:rPr>
                <w:lang w:val="en-GB"/>
              </w:rPr>
            </w:pPr>
            <w:r w:rsidRPr="0024339D">
              <w:rPr>
                <w:lang w:val="en-GB"/>
              </w:rPr>
              <w:t>(265,184)</w:t>
            </w:r>
          </w:p>
        </w:tc>
      </w:tr>
      <w:tr w:rsidR="0024339D" w:rsidRPr="0024339D" w14:paraId="2F42A3A4" w14:textId="77777777" w:rsidTr="00D95881">
        <w:tc>
          <w:tcPr>
            <w:tcW w:w="2146" w:type="dxa"/>
            <w:hideMark/>
          </w:tcPr>
          <w:p w14:paraId="3186A2A1" w14:textId="77777777" w:rsidR="0024339D" w:rsidRPr="0024339D" w:rsidRDefault="0024339D" w:rsidP="00D95881">
            <w:pPr>
              <w:pStyle w:val="NoSpacing"/>
              <w:rPr>
                <w:lang w:val="en-GB"/>
              </w:rPr>
            </w:pPr>
            <w:r w:rsidRPr="0024339D">
              <w:rPr>
                <w:lang w:val="en-GB"/>
              </w:rPr>
              <w:t>Gross Profit</w:t>
            </w:r>
          </w:p>
        </w:tc>
        <w:tc>
          <w:tcPr>
            <w:tcW w:w="1802" w:type="dxa"/>
            <w:hideMark/>
          </w:tcPr>
          <w:p w14:paraId="1519CCB0" w14:textId="77777777" w:rsidR="0024339D" w:rsidRPr="0024339D" w:rsidRDefault="0024339D" w:rsidP="00D95881">
            <w:pPr>
              <w:pStyle w:val="NoSpacing"/>
              <w:rPr>
                <w:lang w:val="en-GB"/>
              </w:rPr>
            </w:pPr>
            <w:r w:rsidRPr="0024339D">
              <w:rPr>
                <w:lang w:val="en-GB"/>
              </w:rPr>
              <w:t>47,241</w:t>
            </w:r>
          </w:p>
        </w:tc>
        <w:tc>
          <w:tcPr>
            <w:tcW w:w="1802" w:type="dxa"/>
            <w:hideMark/>
          </w:tcPr>
          <w:p w14:paraId="19CE3962" w14:textId="77777777" w:rsidR="0024339D" w:rsidRPr="0024339D" w:rsidRDefault="0024339D" w:rsidP="00D95881">
            <w:pPr>
              <w:pStyle w:val="NoSpacing"/>
              <w:rPr>
                <w:lang w:val="en-GB"/>
              </w:rPr>
            </w:pPr>
            <w:r w:rsidRPr="0024339D">
              <w:rPr>
                <w:lang w:val="en-GB"/>
              </w:rPr>
              <w:t>52,228</w:t>
            </w:r>
          </w:p>
        </w:tc>
        <w:tc>
          <w:tcPr>
            <w:tcW w:w="1802" w:type="dxa"/>
            <w:hideMark/>
          </w:tcPr>
          <w:p w14:paraId="177C15FB" w14:textId="77777777" w:rsidR="0024339D" w:rsidRPr="0024339D" w:rsidRDefault="0024339D" w:rsidP="00D95881">
            <w:pPr>
              <w:pStyle w:val="NoSpacing"/>
              <w:rPr>
                <w:lang w:val="en-GB"/>
              </w:rPr>
            </w:pPr>
            <w:r w:rsidRPr="0024339D">
              <w:rPr>
                <w:lang w:val="en-GB"/>
              </w:rPr>
              <w:t>61,022</w:t>
            </w:r>
          </w:p>
        </w:tc>
        <w:tc>
          <w:tcPr>
            <w:tcW w:w="1803" w:type="dxa"/>
            <w:hideMark/>
          </w:tcPr>
          <w:p w14:paraId="0E640C90" w14:textId="77777777" w:rsidR="0024339D" w:rsidRPr="0024339D" w:rsidRDefault="0024339D" w:rsidP="00D95881">
            <w:pPr>
              <w:pStyle w:val="NoSpacing"/>
              <w:rPr>
                <w:lang w:val="en-GB"/>
              </w:rPr>
            </w:pPr>
            <w:r w:rsidRPr="0024339D">
              <w:rPr>
                <w:lang w:val="en-GB"/>
              </w:rPr>
              <w:t>59,472</w:t>
            </w:r>
          </w:p>
        </w:tc>
      </w:tr>
      <w:tr w:rsidR="0024339D" w:rsidRPr="0024339D" w14:paraId="64BE7A71" w14:textId="77777777" w:rsidTr="00D95881">
        <w:tc>
          <w:tcPr>
            <w:tcW w:w="2146" w:type="dxa"/>
            <w:hideMark/>
          </w:tcPr>
          <w:p w14:paraId="2A8C8E51" w14:textId="77777777" w:rsidR="0024339D" w:rsidRPr="0024339D" w:rsidRDefault="0024339D" w:rsidP="00D95881">
            <w:pPr>
              <w:pStyle w:val="NoSpacing"/>
              <w:rPr>
                <w:lang w:val="en-GB"/>
              </w:rPr>
            </w:pPr>
            <w:r w:rsidRPr="0024339D">
              <w:rPr>
                <w:lang w:val="en-GB"/>
              </w:rPr>
              <w:t>Operating Result</w:t>
            </w:r>
          </w:p>
        </w:tc>
        <w:tc>
          <w:tcPr>
            <w:tcW w:w="1802" w:type="dxa"/>
            <w:hideMark/>
          </w:tcPr>
          <w:p w14:paraId="6D3C74B1" w14:textId="77777777" w:rsidR="0024339D" w:rsidRPr="0024339D" w:rsidRDefault="0024339D" w:rsidP="00D95881">
            <w:pPr>
              <w:pStyle w:val="NoSpacing"/>
              <w:rPr>
                <w:lang w:val="en-GB"/>
              </w:rPr>
            </w:pPr>
            <w:r w:rsidRPr="0024339D">
              <w:rPr>
                <w:lang w:val="en-GB"/>
              </w:rPr>
              <w:t>19,275</w:t>
            </w:r>
          </w:p>
        </w:tc>
        <w:tc>
          <w:tcPr>
            <w:tcW w:w="1802" w:type="dxa"/>
            <w:hideMark/>
          </w:tcPr>
          <w:p w14:paraId="43559E24" w14:textId="77777777" w:rsidR="0024339D" w:rsidRPr="0024339D" w:rsidRDefault="0024339D" w:rsidP="00D95881">
            <w:pPr>
              <w:pStyle w:val="NoSpacing"/>
              <w:rPr>
                <w:lang w:val="en-GB"/>
              </w:rPr>
            </w:pPr>
            <w:r w:rsidRPr="0024339D">
              <w:rPr>
                <w:lang w:val="en-GB"/>
              </w:rPr>
              <w:t>22,124</w:t>
            </w:r>
          </w:p>
        </w:tc>
        <w:tc>
          <w:tcPr>
            <w:tcW w:w="1802" w:type="dxa"/>
            <w:hideMark/>
          </w:tcPr>
          <w:p w14:paraId="46A09E06" w14:textId="77777777" w:rsidR="0024339D" w:rsidRPr="0024339D" w:rsidRDefault="0024339D" w:rsidP="00D95881">
            <w:pPr>
              <w:pStyle w:val="NoSpacing"/>
              <w:rPr>
                <w:lang w:val="en-GB"/>
              </w:rPr>
            </w:pPr>
            <w:r w:rsidRPr="0024339D">
              <w:rPr>
                <w:lang w:val="en-GB"/>
              </w:rPr>
              <w:t>22,576</w:t>
            </w:r>
          </w:p>
        </w:tc>
        <w:tc>
          <w:tcPr>
            <w:tcW w:w="1803" w:type="dxa"/>
            <w:hideMark/>
          </w:tcPr>
          <w:p w14:paraId="1ADB28F2" w14:textId="77777777" w:rsidR="0024339D" w:rsidRPr="0024339D" w:rsidRDefault="0024339D" w:rsidP="00D95881">
            <w:pPr>
              <w:pStyle w:val="NoSpacing"/>
              <w:rPr>
                <w:lang w:val="en-GB"/>
              </w:rPr>
            </w:pPr>
            <w:r w:rsidRPr="0024339D">
              <w:rPr>
                <w:lang w:val="en-GB"/>
              </w:rPr>
              <w:t>19,060</w:t>
            </w:r>
          </w:p>
        </w:tc>
      </w:tr>
      <w:tr w:rsidR="0024339D" w:rsidRPr="0024339D" w14:paraId="70DB3EC2" w14:textId="77777777" w:rsidTr="00D95881">
        <w:tc>
          <w:tcPr>
            <w:tcW w:w="2146" w:type="dxa"/>
            <w:hideMark/>
          </w:tcPr>
          <w:p w14:paraId="7A6C3988" w14:textId="77777777" w:rsidR="0024339D" w:rsidRPr="0024339D" w:rsidRDefault="0024339D" w:rsidP="00D95881">
            <w:pPr>
              <w:pStyle w:val="NoSpacing"/>
              <w:rPr>
                <w:lang w:val="en-GB"/>
              </w:rPr>
            </w:pPr>
            <w:r w:rsidRPr="0024339D">
              <w:rPr>
                <w:lang w:val="en-GB"/>
              </w:rPr>
              <w:t>Financial Result</w:t>
            </w:r>
          </w:p>
        </w:tc>
        <w:tc>
          <w:tcPr>
            <w:tcW w:w="1802" w:type="dxa"/>
            <w:hideMark/>
          </w:tcPr>
          <w:p w14:paraId="24E8199C" w14:textId="77777777" w:rsidR="0024339D" w:rsidRPr="0024339D" w:rsidRDefault="0024339D" w:rsidP="00D95881">
            <w:pPr>
              <w:pStyle w:val="NoSpacing"/>
              <w:rPr>
                <w:lang w:val="en-GB"/>
              </w:rPr>
            </w:pPr>
            <w:r w:rsidRPr="0024339D">
              <w:rPr>
                <w:lang w:val="en-GB"/>
              </w:rPr>
              <w:t>851</w:t>
            </w:r>
          </w:p>
        </w:tc>
        <w:tc>
          <w:tcPr>
            <w:tcW w:w="1802" w:type="dxa"/>
            <w:hideMark/>
          </w:tcPr>
          <w:p w14:paraId="772B2B3E" w14:textId="77777777" w:rsidR="0024339D" w:rsidRPr="0024339D" w:rsidRDefault="0024339D" w:rsidP="00D95881">
            <w:pPr>
              <w:pStyle w:val="NoSpacing"/>
              <w:rPr>
                <w:lang w:val="en-GB"/>
              </w:rPr>
            </w:pPr>
            <w:r w:rsidRPr="0024339D">
              <w:rPr>
                <w:lang w:val="en-GB"/>
              </w:rPr>
              <w:t>(81)</w:t>
            </w:r>
          </w:p>
        </w:tc>
        <w:tc>
          <w:tcPr>
            <w:tcW w:w="1802" w:type="dxa"/>
            <w:hideMark/>
          </w:tcPr>
          <w:p w14:paraId="4E26E4DB" w14:textId="77777777" w:rsidR="0024339D" w:rsidRPr="0024339D" w:rsidRDefault="0024339D" w:rsidP="00D95881">
            <w:pPr>
              <w:pStyle w:val="NoSpacing"/>
              <w:rPr>
                <w:lang w:val="en-GB"/>
              </w:rPr>
            </w:pPr>
            <w:r w:rsidRPr="0024339D">
              <w:rPr>
                <w:lang w:val="en-GB"/>
              </w:rPr>
              <w:t>618</w:t>
            </w:r>
          </w:p>
        </w:tc>
        <w:tc>
          <w:tcPr>
            <w:tcW w:w="1803" w:type="dxa"/>
            <w:hideMark/>
          </w:tcPr>
          <w:p w14:paraId="45267ECC" w14:textId="77777777" w:rsidR="0024339D" w:rsidRPr="0024339D" w:rsidRDefault="0024339D" w:rsidP="00D95881">
            <w:pPr>
              <w:pStyle w:val="NoSpacing"/>
              <w:rPr>
                <w:lang w:val="en-GB"/>
              </w:rPr>
            </w:pPr>
            <w:r w:rsidRPr="0024339D">
              <w:rPr>
                <w:lang w:val="en-GB"/>
              </w:rPr>
              <w:t>(2,255)</w:t>
            </w:r>
          </w:p>
        </w:tc>
      </w:tr>
      <w:tr w:rsidR="0024339D" w:rsidRPr="0024339D" w14:paraId="1E8C8AC2" w14:textId="77777777" w:rsidTr="00D95881">
        <w:tc>
          <w:tcPr>
            <w:tcW w:w="2146" w:type="dxa"/>
            <w:hideMark/>
          </w:tcPr>
          <w:p w14:paraId="260392D6" w14:textId="77777777" w:rsidR="0024339D" w:rsidRPr="0024339D" w:rsidRDefault="0024339D" w:rsidP="00D95881">
            <w:pPr>
              <w:pStyle w:val="NoSpacing"/>
              <w:rPr>
                <w:lang w:val="en-GB"/>
              </w:rPr>
            </w:pPr>
            <w:r w:rsidRPr="0024339D">
              <w:rPr>
                <w:lang w:val="en-GB"/>
              </w:rPr>
              <w:t>Earnings Before Tax</w:t>
            </w:r>
          </w:p>
        </w:tc>
        <w:tc>
          <w:tcPr>
            <w:tcW w:w="1802" w:type="dxa"/>
            <w:hideMark/>
          </w:tcPr>
          <w:p w14:paraId="7224E70B" w14:textId="77777777" w:rsidR="0024339D" w:rsidRPr="0024339D" w:rsidRDefault="0024339D" w:rsidP="00D95881">
            <w:pPr>
              <w:pStyle w:val="NoSpacing"/>
              <w:rPr>
                <w:lang w:val="en-GB"/>
              </w:rPr>
            </w:pPr>
            <w:r w:rsidRPr="0024339D">
              <w:rPr>
                <w:lang w:val="en-GB"/>
              </w:rPr>
              <w:t>20,126</w:t>
            </w:r>
          </w:p>
        </w:tc>
        <w:tc>
          <w:tcPr>
            <w:tcW w:w="1802" w:type="dxa"/>
            <w:hideMark/>
          </w:tcPr>
          <w:p w14:paraId="0CC07FE5" w14:textId="77777777" w:rsidR="0024339D" w:rsidRPr="0024339D" w:rsidRDefault="0024339D" w:rsidP="00D95881">
            <w:pPr>
              <w:pStyle w:val="NoSpacing"/>
              <w:rPr>
                <w:lang w:val="en-GB"/>
              </w:rPr>
            </w:pPr>
            <w:r w:rsidRPr="0024339D">
              <w:rPr>
                <w:lang w:val="en-GB"/>
              </w:rPr>
              <w:t>22,044</w:t>
            </w:r>
          </w:p>
        </w:tc>
        <w:tc>
          <w:tcPr>
            <w:tcW w:w="1802" w:type="dxa"/>
            <w:hideMark/>
          </w:tcPr>
          <w:p w14:paraId="4FF72113" w14:textId="77777777" w:rsidR="0024339D" w:rsidRPr="0024339D" w:rsidRDefault="0024339D" w:rsidP="00D95881">
            <w:pPr>
              <w:pStyle w:val="NoSpacing"/>
              <w:rPr>
                <w:lang w:val="en-GB"/>
              </w:rPr>
            </w:pPr>
            <w:r w:rsidRPr="0024339D">
              <w:rPr>
                <w:lang w:val="en-GB"/>
              </w:rPr>
              <w:t>23,194</w:t>
            </w:r>
          </w:p>
        </w:tc>
        <w:tc>
          <w:tcPr>
            <w:tcW w:w="1803" w:type="dxa"/>
            <w:hideMark/>
          </w:tcPr>
          <w:p w14:paraId="56BCA82C" w14:textId="77777777" w:rsidR="0024339D" w:rsidRPr="0024339D" w:rsidRDefault="0024339D" w:rsidP="00D95881">
            <w:pPr>
              <w:pStyle w:val="NoSpacing"/>
              <w:rPr>
                <w:lang w:val="en-GB"/>
              </w:rPr>
            </w:pPr>
            <w:r w:rsidRPr="0024339D">
              <w:rPr>
                <w:lang w:val="en-GB"/>
              </w:rPr>
              <w:t>16,806</w:t>
            </w:r>
          </w:p>
        </w:tc>
      </w:tr>
      <w:tr w:rsidR="0024339D" w:rsidRPr="0024339D" w14:paraId="617700C2" w14:textId="77777777" w:rsidTr="00D95881">
        <w:tc>
          <w:tcPr>
            <w:tcW w:w="2146" w:type="dxa"/>
            <w:hideMark/>
          </w:tcPr>
          <w:p w14:paraId="10B4081A" w14:textId="77777777" w:rsidR="0024339D" w:rsidRPr="0024339D" w:rsidRDefault="0024339D" w:rsidP="00D95881">
            <w:pPr>
              <w:pStyle w:val="NoSpacing"/>
              <w:rPr>
                <w:lang w:val="en-GB"/>
              </w:rPr>
            </w:pPr>
            <w:r w:rsidRPr="0024339D">
              <w:rPr>
                <w:lang w:val="en-GB"/>
              </w:rPr>
              <w:t>Income Tax</w:t>
            </w:r>
          </w:p>
        </w:tc>
        <w:tc>
          <w:tcPr>
            <w:tcW w:w="1802" w:type="dxa"/>
            <w:hideMark/>
          </w:tcPr>
          <w:p w14:paraId="65A775D4" w14:textId="77777777" w:rsidR="0024339D" w:rsidRPr="0024339D" w:rsidRDefault="0024339D" w:rsidP="00D95881">
            <w:pPr>
              <w:pStyle w:val="NoSpacing"/>
              <w:rPr>
                <w:lang w:val="en-GB"/>
              </w:rPr>
            </w:pPr>
            <w:r w:rsidRPr="0024339D">
              <w:rPr>
                <w:lang w:val="en-GB"/>
              </w:rPr>
              <w:t>(4,698)</w:t>
            </w:r>
          </w:p>
        </w:tc>
        <w:tc>
          <w:tcPr>
            <w:tcW w:w="1802" w:type="dxa"/>
            <w:hideMark/>
          </w:tcPr>
          <w:p w14:paraId="6460428B" w14:textId="77777777" w:rsidR="0024339D" w:rsidRPr="0024339D" w:rsidRDefault="0024339D" w:rsidP="00D95881">
            <w:pPr>
              <w:pStyle w:val="NoSpacing"/>
              <w:rPr>
                <w:lang w:val="en-GB"/>
              </w:rPr>
            </w:pPr>
            <w:r w:rsidRPr="0024339D">
              <w:rPr>
                <w:lang w:val="en-GB"/>
              </w:rPr>
              <w:t>(6,208)</w:t>
            </w:r>
          </w:p>
        </w:tc>
        <w:tc>
          <w:tcPr>
            <w:tcW w:w="1802" w:type="dxa"/>
            <w:hideMark/>
          </w:tcPr>
          <w:p w14:paraId="5BE5CA5A" w14:textId="77777777" w:rsidR="0024339D" w:rsidRPr="0024339D" w:rsidRDefault="0024339D" w:rsidP="00D95881">
            <w:pPr>
              <w:pStyle w:val="NoSpacing"/>
              <w:rPr>
                <w:lang w:val="en-GB"/>
              </w:rPr>
            </w:pPr>
            <w:r w:rsidRPr="0024339D">
              <w:rPr>
                <w:lang w:val="en-GB"/>
              </w:rPr>
              <w:t>(5,266)</w:t>
            </w:r>
          </w:p>
        </w:tc>
        <w:tc>
          <w:tcPr>
            <w:tcW w:w="1803" w:type="dxa"/>
            <w:hideMark/>
          </w:tcPr>
          <w:p w14:paraId="1990C234" w14:textId="77777777" w:rsidR="0024339D" w:rsidRPr="0024339D" w:rsidRDefault="0024339D" w:rsidP="00D95881">
            <w:pPr>
              <w:pStyle w:val="NoSpacing"/>
              <w:rPr>
                <w:lang w:val="en-GB"/>
              </w:rPr>
            </w:pPr>
            <w:r w:rsidRPr="0024339D">
              <w:rPr>
                <w:lang w:val="en-GB"/>
              </w:rPr>
              <w:t>(4,411)</w:t>
            </w:r>
          </w:p>
        </w:tc>
      </w:tr>
      <w:tr w:rsidR="0024339D" w:rsidRPr="0024339D" w14:paraId="2427BABA" w14:textId="77777777" w:rsidTr="00D95881">
        <w:tc>
          <w:tcPr>
            <w:tcW w:w="2146" w:type="dxa"/>
            <w:hideMark/>
          </w:tcPr>
          <w:p w14:paraId="2D64F156" w14:textId="77777777" w:rsidR="0024339D" w:rsidRPr="0024339D" w:rsidRDefault="0024339D" w:rsidP="00D95881">
            <w:pPr>
              <w:pStyle w:val="NoSpacing"/>
              <w:rPr>
                <w:lang w:val="en-GB"/>
              </w:rPr>
            </w:pPr>
            <w:r w:rsidRPr="0024339D">
              <w:rPr>
                <w:lang w:val="en-GB"/>
              </w:rPr>
              <w:t>Net Income</w:t>
            </w:r>
          </w:p>
        </w:tc>
        <w:tc>
          <w:tcPr>
            <w:tcW w:w="1802" w:type="dxa"/>
            <w:hideMark/>
          </w:tcPr>
          <w:p w14:paraId="148B4870" w14:textId="77777777" w:rsidR="0024339D" w:rsidRPr="0024339D" w:rsidRDefault="0024339D" w:rsidP="00D95881">
            <w:pPr>
              <w:pStyle w:val="NoSpacing"/>
              <w:rPr>
                <w:lang w:val="en-GB"/>
              </w:rPr>
            </w:pPr>
            <w:r w:rsidRPr="0024339D">
              <w:rPr>
                <w:lang w:val="en-GB"/>
              </w:rPr>
              <w:t>15,428</w:t>
            </w:r>
          </w:p>
        </w:tc>
        <w:tc>
          <w:tcPr>
            <w:tcW w:w="1802" w:type="dxa"/>
            <w:hideMark/>
          </w:tcPr>
          <w:p w14:paraId="3E669C25" w14:textId="77777777" w:rsidR="0024339D" w:rsidRPr="0024339D" w:rsidRDefault="0024339D" w:rsidP="00D95881">
            <w:pPr>
              <w:pStyle w:val="NoSpacing"/>
              <w:rPr>
                <w:lang w:val="en-GB"/>
              </w:rPr>
            </w:pPr>
            <w:r w:rsidRPr="0024339D">
              <w:rPr>
                <w:lang w:val="en-GB"/>
              </w:rPr>
              <w:t>15,836</w:t>
            </w:r>
          </w:p>
        </w:tc>
        <w:tc>
          <w:tcPr>
            <w:tcW w:w="1802" w:type="dxa"/>
            <w:hideMark/>
          </w:tcPr>
          <w:p w14:paraId="01811EC6" w14:textId="77777777" w:rsidR="0024339D" w:rsidRPr="0024339D" w:rsidRDefault="0024339D" w:rsidP="00D95881">
            <w:pPr>
              <w:pStyle w:val="NoSpacing"/>
              <w:rPr>
                <w:lang w:val="en-GB"/>
              </w:rPr>
            </w:pPr>
            <w:r w:rsidRPr="0024339D">
              <w:rPr>
                <w:lang w:val="en-GB"/>
              </w:rPr>
              <w:t>17,928</w:t>
            </w:r>
          </w:p>
        </w:tc>
        <w:tc>
          <w:tcPr>
            <w:tcW w:w="1803" w:type="dxa"/>
            <w:hideMark/>
          </w:tcPr>
          <w:p w14:paraId="5186318C" w14:textId="77777777" w:rsidR="0024339D" w:rsidRPr="0024339D" w:rsidRDefault="0024339D" w:rsidP="00D95881">
            <w:pPr>
              <w:pStyle w:val="NoSpacing"/>
              <w:rPr>
                <w:lang w:val="en-GB"/>
              </w:rPr>
            </w:pPr>
            <w:r w:rsidRPr="0024339D">
              <w:rPr>
                <w:lang w:val="en-GB"/>
              </w:rPr>
              <w:t>12,394</w:t>
            </w:r>
          </w:p>
        </w:tc>
      </w:tr>
    </w:tbl>
    <w:p w14:paraId="1883C2C2" w14:textId="40A89EAF" w:rsidR="00D95881" w:rsidRPr="00E3340A" w:rsidRDefault="00E3340A" w:rsidP="00E3340A">
      <w:pPr>
        <w:jc w:val="center"/>
        <w:rPr>
          <w:i/>
          <w:iCs/>
          <w:sz w:val="20"/>
          <w:szCs w:val="18"/>
          <w:lang w:val="en-GB"/>
        </w:rPr>
      </w:pPr>
      <w:r w:rsidRPr="00E3340A">
        <w:rPr>
          <w:i/>
          <w:iCs/>
          <w:sz w:val="20"/>
          <w:szCs w:val="18"/>
          <w:lang w:val="en-GB"/>
        </w:rPr>
        <w:t>(</w:t>
      </w:r>
      <w:r w:rsidRPr="00E3340A">
        <w:rPr>
          <w:i/>
          <w:iCs/>
          <w:sz w:val="20"/>
          <w:szCs w:val="18"/>
        </w:rPr>
        <w:t xml:space="preserve">Source: </w:t>
      </w:r>
      <w:r w:rsidRPr="00E3340A">
        <w:rPr>
          <w:i/>
          <w:iCs/>
          <w:kern w:val="0"/>
          <w:sz w:val="20"/>
          <w:szCs w:val="18"/>
          <w:lang w:val="en-GB"/>
          <w14:ligatures w14:val="none"/>
        </w:rPr>
        <w:t>Volkswagen Group</w:t>
      </w:r>
      <w:r>
        <w:rPr>
          <w:i/>
          <w:iCs/>
          <w:kern w:val="0"/>
          <w:sz w:val="20"/>
          <w:szCs w:val="18"/>
          <w:lang w:val="en-GB"/>
          <w14:ligatures w14:val="none"/>
        </w:rPr>
        <w:t xml:space="preserve"> Annual</w:t>
      </w:r>
      <w:r w:rsidRPr="00E3340A">
        <w:rPr>
          <w:i/>
          <w:iCs/>
          <w:kern w:val="0"/>
          <w:sz w:val="20"/>
          <w:szCs w:val="18"/>
          <w:lang w:val="en-GB"/>
          <w14:ligatures w14:val="none"/>
        </w:rPr>
        <w:t xml:space="preserve"> </w:t>
      </w:r>
      <w:r w:rsidRPr="00E3340A">
        <w:rPr>
          <w:i/>
          <w:iCs/>
          <w:sz w:val="20"/>
          <w:szCs w:val="18"/>
        </w:rPr>
        <w:t>Report)</w:t>
      </w:r>
    </w:p>
    <w:p w14:paraId="1771C744" w14:textId="27B2D07C" w:rsidR="00D95881" w:rsidRDefault="00D95881" w:rsidP="00D95881">
      <w:pPr>
        <w:pStyle w:val="Caption"/>
        <w:rPr>
          <w:lang w:val="en-GB"/>
        </w:rPr>
      </w:pPr>
      <w:bookmarkStart w:id="7" w:name="_Toc227826796"/>
      <w:r>
        <w:t xml:space="preserve">Figure </w:t>
      </w:r>
      <w:r>
        <w:fldChar w:fldCharType="begin"/>
      </w:r>
      <w:r>
        <w:instrText xml:space="preserve"> SEQ Figure \* ARABIC </w:instrText>
      </w:r>
      <w:r>
        <w:fldChar w:fldCharType="separate"/>
      </w:r>
      <w:r w:rsidR="00141C40">
        <w:t>1</w:t>
      </w:r>
      <w:r>
        <w:fldChar w:fldCharType="end"/>
      </w:r>
      <w:r>
        <w:t xml:space="preserve">: </w:t>
      </w:r>
      <w:r w:rsidRPr="005A6F86">
        <w:t>Revenue and Profit Trends (2021–2024)</w:t>
      </w:r>
      <w:bookmarkEnd w:id="7"/>
    </w:p>
    <w:p w14:paraId="7C293573" w14:textId="1C49D293" w:rsidR="00D95881" w:rsidRDefault="00D95881" w:rsidP="00D95881">
      <w:pPr>
        <w:rPr>
          <w:lang w:val="en-GB"/>
        </w:rPr>
      </w:pPr>
      <w:r>
        <w:drawing>
          <wp:inline distT="0" distB="0" distL="0" distR="0" wp14:anchorId="5720246C" wp14:editId="45F4A4B8">
            <wp:extent cx="5943600" cy="2140585"/>
            <wp:effectExtent l="0" t="0" r="0" b="12065"/>
            <wp:docPr id="1625238772" name="Chart 1">
              <a:extLst xmlns:a="http://schemas.openxmlformats.org/drawingml/2006/main">
                <a:ext uri="{FF2B5EF4-FFF2-40B4-BE49-F238E27FC236}">
                  <a16:creationId xmlns:a16="http://schemas.microsoft.com/office/drawing/2014/main" id="{E8275B07-936D-A11B-A243-8F604A06D4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E79FF46" w14:textId="12FCE48F" w:rsidR="007E2A42" w:rsidRPr="007E2A42" w:rsidRDefault="007E2A42" w:rsidP="007E2A42">
      <w:pPr>
        <w:rPr>
          <w:lang w:val="en-GB"/>
        </w:rPr>
      </w:pPr>
      <w:r w:rsidRPr="007E2A42">
        <w:rPr>
          <w:lang w:val="en-GB"/>
        </w:rPr>
        <w:t>The figures in Table 1 and as shown in Figure 1 give a clear picture of the financial performance of Volkswagen Group during the four years. The sales revenue depicts a good upward trend with an upward movement of €250,200 million in 2021 to this year, with a value of €322,284 million, indicating a good growth in demand and market expansion (Cui et al., 2021). Nevertheless, this growth decreases greatly in 2024, where the revenue only grows slightly to €324,656 million, which may indicate a plateau. The same can be said of gross profit, which will increase steadily to a high of €61,022 million in 2023 and then fall slightly to €59,472 million in 2024. This implies mounting cost pressures, with the cost of sales increasing faster than revenue (Baby et al., 2024). The operating results are also quite stable between 2022 and 2023, but decrease to the level of €19,060 million in 2024, which reveals the appearance of operational inefficiencies (Le and Ngo, 2020).</w:t>
      </w:r>
    </w:p>
    <w:p w14:paraId="5E9873F4" w14:textId="3943110C" w:rsidR="007E2A42" w:rsidRPr="00DB7167" w:rsidRDefault="007E2A42" w:rsidP="007E2A42">
      <w:pPr>
        <w:rPr>
          <w:lang w:val="en-GB"/>
        </w:rPr>
      </w:pPr>
      <w:r w:rsidRPr="007E2A42">
        <w:rPr>
          <w:lang w:val="en-GB"/>
        </w:rPr>
        <w:lastRenderedPageBreak/>
        <w:t>The financial outcome is also quite volatile, as the company has gone from a positive figure of 851 million in 2021 to a major negative figure of 2255 million in 2024. This variation means additional financial expenditure or negative external influences affecting non-operational performance. As a result, the net income and earnings before tax are highest in 2023, and then the earnings before tax and net income are high in 2023 but then drop drastically to 12394 million in 2024. On the whole, the evidence provided by the table and figure indicates that although Volkswagen has experienced a high growth until 2023, profitability and financial health deteriorated in 2024, which raises doubts about the sustainability of its performance (Tiffany and Sufiyati, 2023).</w:t>
      </w:r>
    </w:p>
    <w:p w14:paraId="39D8269C" w14:textId="51D3398E" w:rsidR="00DB7167" w:rsidRPr="00DB7167" w:rsidRDefault="00DB7167" w:rsidP="00D65C3E">
      <w:pPr>
        <w:pStyle w:val="Heading2"/>
        <w:rPr>
          <w:lang w:val="en-GB"/>
        </w:rPr>
      </w:pPr>
      <w:bookmarkStart w:id="8" w:name="_Toc227885478"/>
      <w:r w:rsidRPr="00DB7167">
        <w:rPr>
          <w:lang w:val="en-GB"/>
        </w:rPr>
        <w:t>2.2 Profitability Performance</w:t>
      </w:r>
      <w:bookmarkEnd w:id="8"/>
    </w:p>
    <w:p w14:paraId="70F5B784" w14:textId="59E9848E" w:rsidR="00D65C3E" w:rsidRPr="00D65C3E" w:rsidRDefault="00D65C3E" w:rsidP="00D65C3E">
      <w:pPr>
        <w:pStyle w:val="Caption"/>
        <w:rPr>
          <w:lang w:val="en-GB"/>
        </w:rPr>
      </w:pPr>
      <w:bookmarkStart w:id="9" w:name="_Toc227885122"/>
      <w:r>
        <w:t xml:space="preserve">Table </w:t>
      </w:r>
      <w:r>
        <w:fldChar w:fldCharType="begin"/>
      </w:r>
      <w:r>
        <w:instrText xml:space="preserve"> SEQ Table \* ARABIC </w:instrText>
      </w:r>
      <w:r>
        <w:fldChar w:fldCharType="separate"/>
      </w:r>
      <w:r w:rsidR="00E44309">
        <w:t>2</w:t>
      </w:r>
      <w:r>
        <w:fldChar w:fldCharType="end"/>
      </w:r>
      <w:r>
        <w:t xml:space="preserve">: </w:t>
      </w:r>
      <w:r w:rsidRPr="00F75014">
        <w:t>PROFIT ATTRIBUTION (€ million)</w:t>
      </w:r>
      <w:bookmarkEnd w:id="9"/>
    </w:p>
    <w:tbl>
      <w:tblPr>
        <w:tblStyle w:val="TableGrid"/>
        <w:tblW w:w="9421" w:type="dxa"/>
        <w:tblLayout w:type="fixed"/>
        <w:tblLook w:val="04A0" w:firstRow="1" w:lastRow="0" w:firstColumn="1" w:lastColumn="0" w:noHBand="0" w:noVBand="1"/>
      </w:tblPr>
      <w:tblGrid>
        <w:gridCol w:w="2515"/>
        <w:gridCol w:w="1726"/>
        <w:gridCol w:w="1727"/>
        <w:gridCol w:w="1726"/>
        <w:gridCol w:w="1727"/>
      </w:tblGrid>
      <w:tr w:rsidR="00D65C3E" w:rsidRPr="00D65C3E" w14:paraId="09BD1125" w14:textId="77777777" w:rsidTr="00D65C3E">
        <w:tc>
          <w:tcPr>
            <w:tcW w:w="2515" w:type="dxa"/>
            <w:vAlign w:val="center"/>
            <w:hideMark/>
          </w:tcPr>
          <w:p w14:paraId="1D1D874A" w14:textId="77777777" w:rsidR="00D65C3E" w:rsidRPr="00D65C3E" w:rsidRDefault="00D65C3E" w:rsidP="00D65C3E">
            <w:pPr>
              <w:pStyle w:val="NoSpacing"/>
              <w:jc w:val="center"/>
              <w:rPr>
                <w:b/>
                <w:bCs/>
                <w:lang w:val="en-GB"/>
              </w:rPr>
            </w:pPr>
            <w:r w:rsidRPr="00D65C3E">
              <w:rPr>
                <w:b/>
                <w:bCs/>
                <w:lang w:val="en-GB"/>
              </w:rPr>
              <w:t>Item</w:t>
            </w:r>
          </w:p>
        </w:tc>
        <w:tc>
          <w:tcPr>
            <w:tcW w:w="1726" w:type="dxa"/>
            <w:vAlign w:val="center"/>
            <w:hideMark/>
          </w:tcPr>
          <w:p w14:paraId="10DBD776" w14:textId="77777777" w:rsidR="00D65C3E" w:rsidRPr="00D65C3E" w:rsidRDefault="00D65C3E" w:rsidP="00D65C3E">
            <w:pPr>
              <w:pStyle w:val="NoSpacing"/>
              <w:jc w:val="center"/>
              <w:rPr>
                <w:b/>
                <w:bCs/>
                <w:lang w:val="en-GB"/>
              </w:rPr>
            </w:pPr>
            <w:r w:rsidRPr="00D65C3E">
              <w:rPr>
                <w:b/>
                <w:bCs/>
                <w:lang w:val="en-GB"/>
              </w:rPr>
              <w:t>2021</w:t>
            </w:r>
          </w:p>
        </w:tc>
        <w:tc>
          <w:tcPr>
            <w:tcW w:w="1727" w:type="dxa"/>
            <w:vAlign w:val="center"/>
            <w:hideMark/>
          </w:tcPr>
          <w:p w14:paraId="5CE57879" w14:textId="77777777" w:rsidR="00D65C3E" w:rsidRPr="00D65C3E" w:rsidRDefault="00D65C3E" w:rsidP="00D65C3E">
            <w:pPr>
              <w:pStyle w:val="NoSpacing"/>
              <w:jc w:val="center"/>
              <w:rPr>
                <w:b/>
                <w:bCs/>
                <w:lang w:val="en-GB"/>
              </w:rPr>
            </w:pPr>
            <w:r w:rsidRPr="00D65C3E">
              <w:rPr>
                <w:b/>
                <w:bCs/>
                <w:lang w:val="en-GB"/>
              </w:rPr>
              <w:t>2022</w:t>
            </w:r>
          </w:p>
        </w:tc>
        <w:tc>
          <w:tcPr>
            <w:tcW w:w="1726" w:type="dxa"/>
            <w:vAlign w:val="center"/>
            <w:hideMark/>
          </w:tcPr>
          <w:p w14:paraId="6A4B930B" w14:textId="77777777" w:rsidR="00D65C3E" w:rsidRPr="00D65C3E" w:rsidRDefault="00D65C3E" w:rsidP="00D65C3E">
            <w:pPr>
              <w:pStyle w:val="NoSpacing"/>
              <w:jc w:val="center"/>
              <w:rPr>
                <w:b/>
                <w:bCs/>
                <w:lang w:val="en-GB"/>
              </w:rPr>
            </w:pPr>
            <w:r w:rsidRPr="00D65C3E">
              <w:rPr>
                <w:b/>
                <w:bCs/>
                <w:lang w:val="en-GB"/>
              </w:rPr>
              <w:t>2023</w:t>
            </w:r>
          </w:p>
        </w:tc>
        <w:tc>
          <w:tcPr>
            <w:tcW w:w="1727" w:type="dxa"/>
            <w:vAlign w:val="center"/>
            <w:hideMark/>
          </w:tcPr>
          <w:p w14:paraId="70550C12" w14:textId="77777777" w:rsidR="00D65C3E" w:rsidRPr="00D65C3E" w:rsidRDefault="00D65C3E" w:rsidP="00D65C3E">
            <w:pPr>
              <w:pStyle w:val="NoSpacing"/>
              <w:jc w:val="center"/>
              <w:rPr>
                <w:b/>
                <w:bCs/>
                <w:lang w:val="en-GB"/>
              </w:rPr>
            </w:pPr>
            <w:r w:rsidRPr="00D65C3E">
              <w:rPr>
                <w:b/>
                <w:bCs/>
                <w:lang w:val="en-GB"/>
              </w:rPr>
              <w:t>2024</w:t>
            </w:r>
          </w:p>
        </w:tc>
      </w:tr>
      <w:tr w:rsidR="00D65C3E" w:rsidRPr="00D65C3E" w14:paraId="76F820A6" w14:textId="77777777" w:rsidTr="00D65C3E">
        <w:tc>
          <w:tcPr>
            <w:tcW w:w="2515" w:type="dxa"/>
            <w:hideMark/>
          </w:tcPr>
          <w:p w14:paraId="35475CA2" w14:textId="77777777" w:rsidR="00D65C3E" w:rsidRPr="00D65C3E" w:rsidRDefault="00D65C3E" w:rsidP="00D65C3E">
            <w:pPr>
              <w:pStyle w:val="NoSpacing"/>
              <w:rPr>
                <w:lang w:val="en-GB"/>
              </w:rPr>
            </w:pPr>
            <w:r w:rsidRPr="00D65C3E">
              <w:rPr>
                <w:lang w:val="en-GB"/>
              </w:rPr>
              <w:t>Shareholders</w:t>
            </w:r>
          </w:p>
        </w:tc>
        <w:tc>
          <w:tcPr>
            <w:tcW w:w="1726" w:type="dxa"/>
            <w:hideMark/>
          </w:tcPr>
          <w:p w14:paraId="0DB9826E" w14:textId="77777777" w:rsidR="00D65C3E" w:rsidRPr="00D65C3E" w:rsidRDefault="00D65C3E" w:rsidP="00D65C3E">
            <w:pPr>
              <w:pStyle w:val="NoSpacing"/>
              <w:rPr>
                <w:lang w:val="en-GB"/>
              </w:rPr>
            </w:pPr>
            <w:r w:rsidRPr="00D65C3E">
              <w:rPr>
                <w:lang w:val="en-GB"/>
              </w:rPr>
              <w:t>14,843</w:t>
            </w:r>
          </w:p>
        </w:tc>
        <w:tc>
          <w:tcPr>
            <w:tcW w:w="1727" w:type="dxa"/>
            <w:hideMark/>
          </w:tcPr>
          <w:p w14:paraId="20CD65B1" w14:textId="77777777" w:rsidR="00D65C3E" w:rsidRPr="00D65C3E" w:rsidRDefault="00D65C3E" w:rsidP="00D65C3E">
            <w:pPr>
              <w:pStyle w:val="NoSpacing"/>
              <w:rPr>
                <w:lang w:val="en-GB"/>
              </w:rPr>
            </w:pPr>
            <w:r w:rsidRPr="00D65C3E">
              <w:rPr>
                <w:lang w:val="en-GB"/>
              </w:rPr>
              <w:t>14,867</w:t>
            </w:r>
          </w:p>
        </w:tc>
        <w:tc>
          <w:tcPr>
            <w:tcW w:w="1726" w:type="dxa"/>
            <w:hideMark/>
          </w:tcPr>
          <w:p w14:paraId="02C305D4" w14:textId="77777777" w:rsidR="00D65C3E" w:rsidRPr="00D65C3E" w:rsidRDefault="00D65C3E" w:rsidP="00D65C3E">
            <w:pPr>
              <w:pStyle w:val="NoSpacing"/>
              <w:rPr>
                <w:lang w:val="en-GB"/>
              </w:rPr>
            </w:pPr>
            <w:r w:rsidRPr="00D65C3E">
              <w:rPr>
                <w:lang w:val="en-GB"/>
              </w:rPr>
              <w:t>16,013</w:t>
            </w:r>
          </w:p>
        </w:tc>
        <w:tc>
          <w:tcPr>
            <w:tcW w:w="1727" w:type="dxa"/>
            <w:hideMark/>
          </w:tcPr>
          <w:p w14:paraId="0EC35748" w14:textId="77777777" w:rsidR="00D65C3E" w:rsidRPr="00D65C3E" w:rsidRDefault="00D65C3E" w:rsidP="00D65C3E">
            <w:pPr>
              <w:pStyle w:val="NoSpacing"/>
              <w:rPr>
                <w:lang w:val="en-GB"/>
              </w:rPr>
            </w:pPr>
            <w:r w:rsidRPr="00D65C3E">
              <w:rPr>
                <w:lang w:val="en-GB"/>
              </w:rPr>
              <w:t>10,721</w:t>
            </w:r>
          </w:p>
        </w:tc>
      </w:tr>
      <w:tr w:rsidR="00D65C3E" w:rsidRPr="00D65C3E" w14:paraId="0689A857" w14:textId="77777777" w:rsidTr="00D65C3E">
        <w:tc>
          <w:tcPr>
            <w:tcW w:w="2515" w:type="dxa"/>
            <w:hideMark/>
          </w:tcPr>
          <w:p w14:paraId="280979B1" w14:textId="77777777" w:rsidR="00D65C3E" w:rsidRPr="00D65C3E" w:rsidRDefault="00D65C3E" w:rsidP="00D65C3E">
            <w:pPr>
              <w:pStyle w:val="NoSpacing"/>
              <w:rPr>
                <w:lang w:val="en-GB"/>
              </w:rPr>
            </w:pPr>
            <w:r w:rsidRPr="00D65C3E">
              <w:rPr>
                <w:lang w:val="en-GB"/>
              </w:rPr>
              <w:t>Hybrid Investors</w:t>
            </w:r>
          </w:p>
        </w:tc>
        <w:tc>
          <w:tcPr>
            <w:tcW w:w="1726" w:type="dxa"/>
            <w:hideMark/>
          </w:tcPr>
          <w:p w14:paraId="0E8E38AC" w14:textId="77777777" w:rsidR="00D65C3E" w:rsidRPr="00D65C3E" w:rsidRDefault="00D65C3E" w:rsidP="00D65C3E">
            <w:pPr>
              <w:pStyle w:val="NoSpacing"/>
              <w:rPr>
                <w:lang w:val="en-GB"/>
              </w:rPr>
            </w:pPr>
            <w:r w:rsidRPr="00D65C3E">
              <w:rPr>
                <w:lang w:val="en-GB"/>
              </w:rPr>
              <w:t>539</w:t>
            </w:r>
          </w:p>
        </w:tc>
        <w:tc>
          <w:tcPr>
            <w:tcW w:w="1727" w:type="dxa"/>
            <w:hideMark/>
          </w:tcPr>
          <w:p w14:paraId="0120C8E6" w14:textId="77777777" w:rsidR="00D65C3E" w:rsidRPr="00D65C3E" w:rsidRDefault="00D65C3E" w:rsidP="00D65C3E">
            <w:pPr>
              <w:pStyle w:val="NoSpacing"/>
              <w:rPr>
                <w:lang w:val="en-GB"/>
              </w:rPr>
            </w:pPr>
            <w:r w:rsidRPr="00D65C3E">
              <w:rPr>
                <w:lang w:val="en-GB"/>
              </w:rPr>
              <w:t>576</w:t>
            </w:r>
          </w:p>
        </w:tc>
        <w:tc>
          <w:tcPr>
            <w:tcW w:w="1726" w:type="dxa"/>
            <w:hideMark/>
          </w:tcPr>
          <w:p w14:paraId="61C7CBB0" w14:textId="77777777" w:rsidR="00D65C3E" w:rsidRPr="00D65C3E" w:rsidRDefault="00D65C3E" w:rsidP="00D65C3E">
            <w:pPr>
              <w:pStyle w:val="NoSpacing"/>
              <w:rPr>
                <w:lang w:val="en-GB"/>
              </w:rPr>
            </w:pPr>
            <w:r w:rsidRPr="00D65C3E">
              <w:rPr>
                <w:lang w:val="en-GB"/>
              </w:rPr>
              <w:t>586</w:t>
            </w:r>
          </w:p>
        </w:tc>
        <w:tc>
          <w:tcPr>
            <w:tcW w:w="1727" w:type="dxa"/>
            <w:hideMark/>
          </w:tcPr>
          <w:p w14:paraId="48DDF841" w14:textId="77777777" w:rsidR="00D65C3E" w:rsidRPr="00D65C3E" w:rsidRDefault="00D65C3E" w:rsidP="00D65C3E">
            <w:pPr>
              <w:pStyle w:val="NoSpacing"/>
              <w:rPr>
                <w:lang w:val="en-GB"/>
              </w:rPr>
            </w:pPr>
            <w:r w:rsidRPr="00D65C3E">
              <w:rPr>
                <w:lang w:val="en-GB"/>
              </w:rPr>
              <w:t>630</w:t>
            </w:r>
          </w:p>
        </w:tc>
      </w:tr>
      <w:tr w:rsidR="00D65C3E" w:rsidRPr="00D65C3E" w14:paraId="18641BFA" w14:textId="77777777" w:rsidTr="00D65C3E">
        <w:tc>
          <w:tcPr>
            <w:tcW w:w="2515" w:type="dxa"/>
            <w:hideMark/>
          </w:tcPr>
          <w:p w14:paraId="6A0BB319" w14:textId="77777777" w:rsidR="00D65C3E" w:rsidRPr="00D65C3E" w:rsidRDefault="00D65C3E" w:rsidP="00D65C3E">
            <w:pPr>
              <w:pStyle w:val="NoSpacing"/>
              <w:rPr>
                <w:lang w:val="en-GB"/>
              </w:rPr>
            </w:pPr>
            <w:r w:rsidRPr="00D65C3E">
              <w:rPr>
                <w:lang w:val="en-GB"/>
              </w:rPr>
              <w:t>Non-controlling Interests</w:t>
            </w:r>
          </w:p>
        </w:tc>
        <w:tc>
          <w:tcPr>
            <w:tcW w:w="1726" w:type="dxa"/>
            <w:hideMark/>
          </w:tcPr>
          <w:p w14:paraId="5DE2A756" w14:textId="77777777" w:rsidR="00D65C3E" w:rsidRPr="00D65C3E" w:rsidRDefault="00D65C3E" w:rsidP="00D65C3E">
            <w:pPr>
              <w:pStyle w:val="NoSpacing"/>
              <w:rPr>
                <w:lang w:val="en-GB"/>
              </w:rPr>
            </w:pPr>
            <w:r w:rsidRPr="00D65C3E">
              <w:rPr>
                <w:lang w:val="en-GB"/>
              </w:rPr>
              <w:t>46</w:t>
            </w:r>
          </w:p>
        </w:tc>
        <w:tc>
          <w:tcPr>
            <w:tcW w:w="1727" w:type="dxa"/>
            <w:hideMark/>
          </w:tcPr>
          <w:p w14:paraId="5B3A859A" w14:textId="77777777" w:rsidR="00D65C3E" w:rsidRPr="00D65C3E" w:rsidRDefault="00D65C3E" w:rsidP="00D65C3E">
            <w:pPr>
              <w:pStyle w:val="NoSpacing"/>
              <w:rPr>
                <w:lang w:val="en-GB"/>
              </w:rPr>
            </w:pPr>
            <w:r w:rsidRPr="00D65C3E">
              <w:rPr>
                <w:lang w:val="en-GB"/>
              </w:rPr>
              <w:t>393</w:t>
            </w:r>
          </w:p>
        </w:tc>
        <w:tc>
          <w:tcPr>
            <w:tcW w:w="1726" w:type="dxa"/>
            <w:hideMark/>
          </w:tcPr>
          <w:p w14:paraId="6F244C58" w14:textId="77777777" w:rsidR="00D65C3E" w:rsidRPr="00D65C3E" w:rsidRDefault="00D65C3E" w:rsidP="00D65C3E">
            <w:pPr>
              <w:pStyle w:val="NoSpacing"/>
              <w:rPr>
                <w:lang w:val="en-GB"/>
              </w:rPr>
            </w:pPr>
            <w:r w:rsidRPr="00D65C3E">
              <w:rPr>
                <w:lang w:val="en-GB"/>
              </w:rPr>
              <w:t>1,329</w:t>
            </w:r>
          </w:p>
        </w:tc>
        <w:tc>
          <w:tcPr>
            <w:tcW w:w="1727" w:type="dxa"/>
            <w:hideMark/>
          </w:tcPr>
          <w:p w14:paraId="5E91BF48" w14:textId="77777777" w:rsidR="00D65C3E" w:rsidRPr="00D65C3E" w:rsidRDefault="00D65C3E" w:rsidP="00D65C3E">
            <w:pPr>
              <w:pStyle w:val="NoSpacing"/>
              <w:rPr>
                <w:lang w:val="en-GB"/>
              </w:rPr>
            </w:pPr>
            <w:r w:rsidRPr="00D65C3E">
              <w:rPr>
                <w:lang w:val="en-GB"/>
              </w:rPr>
              <w:t>1,043</w:t>
            </w:r>
          </w:p>
        </w:tc>
      </w:tr>
    </w:tbl>
    <w:p w14:paraId="6A02D670" w14:textId="77777777" w:rsidR="00AC132B" w:rsidRPr="00E3340A" w:rsidRDefault="00AC132B" w:rsidP="00AC132B">
      <w:pPr>
        <w:jc w:val="center"/>
        <w:rPr>
          <w:i/>
          <w:iCs/>
          <w:sz w:val="20"/>
          <w:szCs w:val="18"/>
          <w:lang w:val="en-GB"/>
        </w:rPr>
      </w:pPr>
      <w:r w:rsidRPr="00E3340A">
        <w:rPr>
          <w:i/>
          <w:iCs/>
          <w:sz w:val="20"/>
          <w:szCs w:val="18"/>
          <w:lang w:val="en-GB"/>
        </w:rPr>
        <w:t>(</w:t>
      </w:r>
      <w:r w:rsidRPr="00E3340A">
        <w:rPr>
          <w:i/>
          <w:iCs/>
          <w:sz w:val="20"/>
          <w:szCs w:val="18"/>
        </w:rPr>
        <w:t xml:space="preserve">Source: </w:t>
      </w:r>
      <w:r w:rsidRPr="00E3340A">
        <w:rPr>
          <w:i/>
          <w:iCs/>
          <w:kern w:val="0"/>
          <w:sz w:val="20"/>
          <w:szCs w:val="18"/>
          <w:lang w:val="en-GB"/>
          <w14:ligatures w14:val="none"/>
        </w:rPr>
        <w:t>Volkswagen Group</w:t>
      </w:r>
      <w:r>
        <w:rPr>
          <w:i/>
          <w:iCs/>
          <w:kern w:val="0"/>
          <w:sz w:val="20"/>
          <w:szCs w:val="18"/>
          <w:lang w:val="en-GB"/>
          <w14:ligatures w14:val="none"/>
        </w:rPr>
        <w:t xml:space="preserve"> Annual</w:t>
      </w:r>
      <w:r w:rsidRPr="00E3340A">
        <w:rPr>
          <w:i/>
          <w:iCs/>
          <w:kern w:val="0"/>
          <w:sz w:val="20"/>
          <w:szCs w:val="18"/>
          <w:lang w:val="en-GB"/>
          <w14:ligatures w14:val="none"/>
        </w:rPr>
        <w:t xml:space="preserve"> </w:t>
      </w:r>
      <w:r w:rsidRPr="00E3340A">
        <w:rPr>
          <w:i/>
          <w:iCs/>
          <w:sz w:val="20"/>
          <w:szCs w:val="18"/>
        </w:rPr>
        <w:t>Report)</w:t>
      </w:r>
    </w:p>
    <w:p w14:paraId="7D5DCD7D" w14:textId="10254FC5" w:rsidR="00E77621" w:rsidRDefault="00E77621" w:rsidP="00AC132B">
      <w:pPr>
        <w:rPr>
          <w:lang w:val="en-GB"/>
        </w:rPr>
      </w:pPr>
      <w:r w:rsidRPr="0067351C">
        <w:rPr>
          <w:lang w:val="en-GB"/>
        </w:rPr>
        <w:t xml:space="preserve">Table 2 shows that the profit attribution of the Volkswagen Group is heavily skewed towards shareholders, but this is diluted as time progresses. The income of shareholders grows </w:t>
      </w:r>
      <w:r>
        <w:rPr>
          <w:lang w:val="en-GB"/>
        </w:rPr>
        <w:t>from</w:t>
      </w:r>
      <w:r w:rsidRPr="0067351C">
        <w:rPr>
          <w:lang w:val="en-GB"/>
        </w:rPr>
        <w:t xml:space="preserve"> 2021 to 2023 (reaching </w:t>
      </w:r>
      <w:r w:rsidR="0087396C">
        <w:rPr>
          <w:kern w:val="0"/>
          <w:lang w:val="en-GB"/>
          <w14:ligatures w14:val="none"/>
        </w:rPr>
        <w:t>€</w:t>
      </w:r>
      <w:r w:rsidRPr="0067351C">
        <w:rPr>
          <w:lang w:val="en-GB"/>
        </w:rPr>
        <w:t xml:space="preserve">14,843 million and </w:t>
      </w:r>
      <w:r w:rsidR="0087396C">
        <w:rPr>
          <w:kern w:val="0"/>
          <w:lang w:val="en-GB"/>
          <w14:ligatures w14:val="none"/>
        </w:rPr>
        <w:t>€</w:t>
      </w:r>
      <w:r w:rsidRPr="0067351C">
        <w:rPr>
          <w:lang w:val="en-GB"/>
        </w:rPr>
        <w:t>16,013 million, respectively)</w:t>
      </w:r>
      <w:r>
        <w:rPr>
          <w:lang w:val="en-GB"/>
        </w:rPr>
        <w:t>,</w:t>
      </w:r>
      <w:r w:rsidRPr="0067351C">
        <w:rPr>
          <w:lang w:val="en-GB"/>
        </w:rPr>
        <w:t xml:space="preserve"> then drops significantly to 10,721 million in 2024. This is a decline that indicates the total decrease in net income and shows the decreasing benefits of primary investors (Mitton, 2024).</w:t>
      </w:r>
    </w:p>
    <w:p w14:paraId="406EFFF2" w14:textId="60ADAAF6" w:rsidR="00E77621" w:rsidRPr="00D65C3E" w:rsidRDefault="00E77621" w:rsidP="00D65C3E">
      <w:pPr>
        <w:rPr>
          <w:lang w:val="en-GB"/>
        </w:rPr>
      </w:pPr>
      <w:r w:rsidRPr="0067351C">
        <w:rPr>
          <w:lang w:val="en-GB"/>
        </w:rPr>
        <w:t xml:space="preserve">Simultaneously, non-controlling interests tend to increase significantly, and in 2023, their value grows significantly, to </w:t>
      </w:r>
      <w:r w:rsidR="0087396C">
        <w:rPr>
          <w:kern w:val="0"/>
          <w:lang w:val="en-GB"/>
          <w14:ligatures w14:val="none"/>
        </w:rPr>
        <w:t>€</w:t>
      </w:r>
      <w:r w:rsidRPr="0067351C">
        <w:rPr>
          <w:lang w:val="en-GB"/>
        </w:rPr>
        <w:t xml:space="preserve">1,329 million, and slightly diminishes to </w:t>
      </w:r>
      <w:r w:rsidR="0087396C">
        <w:rPr>
          <w:kern w:val="0"/>
          <w:lang w:val="en-GB"/>
          <w14:ligatures w14:val="none"/>
        </w:rPr>
        <w:t>€</w:t>
      </w:r>
      <w:r w:rsidRPr="0067351C">
        <w:rPr>
          <w:lang w:val="en-GB"/>
        </w:rPr>
        <w:t xml:space="preserve">1,043 million in 2021 and 2023, respectively. This pattern indicates that an increasing proportion of the profits is being paid to minority stakeholders, which is damaging the profits of shareholders of Volkswagen (Hassan and Giouvris, 2020). The redistribution of profits also involves increasing </w:t>
      </w:r>
      <w:r>
        <w:rPr>
          <w:lang w:val="en-GB"/>
        </w:rPr>
        <w:t>hybrid investor returns gradually, which</w:t>
      </w:r>
      <w:r w:rsidRPr="0067351C">
        <w:rPr>
          <w:lang w:val="en-GB"/>
        </w:rPr>
        <w:t xml:space="preserve"> will rise to €630 million in 2024. In general, the change has a detrimental effect on shareholder value and makes the firm less appealing to an equity investor (Fama and French, 2021).</w:t>
      </w:r>
    </w:p>
    <w:p w14:paraId="3FDD0938" w14:textId="4E57DA1F" w:rsidR="005139B9" w:rsidRPr="00D65C3E" w:rsidRDefault="005139B9" w:rsidP="005139B9">
      <w:pPr>
        <w:pStyle w:val="Caption"/>
        <w:rPr>
          <w:b/>
          <w:bCs/>
          <w:lang w:val="en-GB"/>
        </w:rPr>
      </w:pPr>
      <w:bookmarkStart w:id="10" w:name="_Toc227885123"/>
      <w:r>
        <w:t xml:space="preserve">Table </w:t>
      </w:r>
      <w:r>
        <w:fldChar w:fldCharType="begin"/>
      </w:r>
      <w:r>
        <w:instrText xml:space="preserve"> SEQ Table \* ARABIC </w:instrText>
      </w:r>
      <w:r>
        <w:fldChar w:fldCharType="separate"/>
      </w:r>
      <w:r w:rsidR="00E44309">
        <w:t>3</w:t>
      </w:r>
      <w:r>
        <w:fldChar w:fldCharType="end"/>
      </w:r>
      <w:r>
        <w:t xml:space="preserve">: </w:t>
      </w:r>
      <w:r w:rsidRPr="00C17801">
        <w:t>EARNINGS PER SHARE (€)</w:t>
      </w:r>
      <w:bookmarkEnd w:id="10"/>
    </w:p>
    <w:tbl>
      <w:tblPr>
        <w:tblStyle w:val="TableGrid"/>
        <w:tblW w:w="9355" w:type="dxa"/>
        <w:tblLook w:val="04A0" w:firstRow="1" w:lastRow="0" w:firstColumn="1" w:lastColumn="0" w:noHBand="0" w:noVBand="1"/>
      </w:tblPr>
      <w:tblGrid>
        <w:gridCol w:w="1990"/>
        <w:gridCol w:w="1883"/>
        <w:gridCol w:w="1884"/>
        <w:gridCol w:w="1883"/>
        <w:gridCol w:w="1715"/>
      </w:tblGrid>
      <w:tr w:rsidR="00D65C3E" w:rsidRPr="00D65C3E" w14:paraId="20DF9026" w14:textId="77777777" w:rsidTr="005139B9">
        <w:tc>
          <w:tcPr>
            <w:tcW w:w="1990" w:type="dxa"/>
            <w:hideMark/>
          </w:tcPr>
          <w:p w14:paraId="1744E0E3" w14:textId="77777777" w:rsidR="00D65C3E" w:rsidRPr="00D65C3E" w:rsidRDefault="00D65C3E" w:rsidP="005139B9">
            <w:pPr>
              <w:pStyle w:val="NoSpacing"/>
              <w:jc w:val="center"/>
              <w:rPr>
                <w:lang w:val="en-GB"/>
              </w:rPr>
            </w:pPr>
            <w:r w:rsidRPr="00D65C3E">
              <w:rPr>
                <w:lang w:val="en-GB"/>
              </w:rPr>
              <w:t>EPS</w:t>
            </w:r>
          </w:p>
        </w:tc>
        <w:tc>
          <w:tcPr>
            <w:tcW w:w="1883" w:type="dxa"/>
            <w:hideMark/>
          </w:tcPr>
          <w:p w14:paraId="48741265" w14:textId="77777777" w:rsidR="00D65C3E" w:rsidRPr="00D65C3E" w:rsidRDefault="00D65C3E" w:rsidP="005139B9">
            <w:pPr>
              <w:pStyle w:val="NoSpacing"/>
              <w:jc w:val="center"/>
              <w:rPr>
                <w:lang w:val="en-GB"/>
              </w:rPr>
            </w:pPr>
            <w:r w:rsidRPr="00D65C3E">
              <w:rPr>
                <w:lang w:val="en-GB"/>
              </w:rPr>
              <w:t>2021</w:t>
            </w:r>
          </w:p>
        </w:tc>
        <w:tc>
          <w:tcPr>
            <w:tcW w:w="1884" w:type="dxa"/>
            <w:hideMark/>
          </w:tcPr>
          <w:p w14:paraId="27F293CB" w14:textId="77777777" w:rsidR="00D65C3E" w:rsidRPr="00D65C3E" w:rsidRDefault="00D65C3E" w:rsidP="005139B9">
            <w:pPr>
              <w:pStyle w:val="NoSpacing"/>
              <w:jc w:val="center"/>
              <w:rPr>
                <w:lang w:val="en-GB"/>
              </w:rPr>
            </w:pPr>
            <w:r w:rsidRPr="00D65C3E">
              <w:rPr>
                <w:lang w:val="en-GB"/>
              </w:rPr>
              <w:t>2022</w:t>
            </w:r>
          </w:p>
        </w:tc>
        <w:tc>
          <w:tcPr>
            <w:tcW w:w="1883" w:type="dxa"/>
            <w:hideMark/>
          </w:tcPr>
          <w:p w14:paraId="201CAA31" w14:textId="77777777" w:rsidR="00D65C3E" w:rsidRPr="00D65C3E" w:rsidRDefault="00D65C3E" w:rsidP="005139B9">
            <w:pPr>
              <w:pStyle w:val="NoSpacing"/>
              <w:jc w:val="center"/>
              <w:rPr>
                <w:lang w:val="en-GB"/>
              </w:rPr>
            </w:pPr>
            <w:r w:rsidRPr="00D65C3E">
              <w:rPr>
                <w:lang w:val="en-GB"/>
              </w:rPr>
              <w:t>2023</w:t>
            </w:r>
          </w:p>
        </w:tc>
        <w:tc>
          <w:tcPr>
            <w:tcW w:w="1715" w:type="dxa"/>
            <w:hideMark/>
          </w:tcPr>
          <w:p w14:paraId="06B9CC4E" w14:textId="77777777" w:rsidR="00D65C3E" w:rsidRPr="00D65C3E" w:rsidRDefault="00D65C3E" w:rsidP="005139B9">
            <w:pPr>
              <w:pStyle w:val="NoSpacing"/>
              <w:jc w:val="center"/>
              <w:rPr>
                <w:lang w:val="en-GB"/>
              </w:rPr>
            </w:pPr>
            <w:r w:rsidRPr="00D65C3E">
              <w:rPr>
                <w:lang w:val="en-GB"/>
              </w:rPr>
              <w:t>2024</w:t>
            </w:r>
          </w:p>
        </w:tc>
      </w:tr>
      <w:tr w:rsidR="00D65C3E" w:rsidRPr="00D65C3E" w14:paraId="4CCAD8E2" w14:textId="77777777" w:rsidTr="005139B9">
        <w:tc>
          <w:tcPr>
            <w:tcW w:w="1990" w:type="dxa"/>
            <w:hideMark/>
          </w:tcPr>
          <w:p w14:paraId="3BA9C40B" w14:textId="77777777" w:rsidR="00D65C3E" w:rsidRPr="00D65C3E" w:rsidRDefault="00D65C3E" w:rsidP="005139B9">
            <w:pPr>
              <w:pStyle w:val="NoSpacing"/>
              <w:rPr>
                <w:lang w:val="en-GB"/>
              </w:rPr>
            </w:pPr>
            <w:r w:rsidRPr="00D65C3E">
              <w:rPr>
                <w:lang w:val="en-GB"/>
              </w:rPr>
              <w:t>Ordinary Share</w:t>
            </w:r>
          </w:p>
        </w:tc>
        <w:tc>
          <w:tcPr>
            <w:tcW w:w="1883" w:type="dxa"/>
            <w:hideMark/>
          </w:tcPr>
          <w:p w14:paraId="7AD2A359" w14:textId="77777777" w:rsidR="00D65C3E" w:rsidRPr="00D65C3E" w:rsidRDefault="00D65C3E" w:rsidP="005139B9">
            <w:pPr>
              <w:pStyle w:val="NoSpacing"/>
              <w:rPr>
                <w:lang w:val="en-GB"/>
              </w:rPr>
            </w:pPr>
            <w:r w:rsidRPr="00D65C3E">
              <w:rPr>
                <w:lang w:val="en-GB"/>
              </w:rPr>
              <w:t>29.59</w:t>
            </w:r>
          </w:p>
        </w:tc>
        <w:tc>
          <w:tcPr>
            <w:tcW w:w="1884" w:type="dxa"/>
            <w:hideMark/>
          </w:tcPr>
          <w:p w14:paraId="7DD186DD" w14:textId="77777777" w:rsidR="00D65C3E" w:rsidRPr="00D65C3E" w:rsidRDefault="00D65C3E" w:rsidP="005139B9">
            <w:pPr>
              <w:pStyle w:val="NoSpacing"/>
              <w:rPr>
                <w:lang w:val="en-GB"/>
              </w:rPr>
            </w:pPr>
            <w:r w:rsidRPr="00D65C3E">
              <w:rPr>
                <w:lang w:val="en-GB"/>
              </w:rPr>
              <w:t>29.63</w:t>
            </w:r>
          </w:p>
        </w:tc>
        <w:tc>
          <w:tcPr>
            <w:tcW w:w="1883" w:type="dxa"/>
            <w:hideMark/>
          </w:tcPr>
          <w:p w14:paraId="6A2FBE19" w14:textId="77777777" w:rsidR="00D65C3E" w:rsidRPr="00D65C3E" w:rsidRDefault="00D65C3E" w:rsidP="005139B9">
            <w:pPr>
              <w:pStyle w:val="NoSpacing"/>
              <w:rPr>
                <w:lang w:val="en-GB"/>
              </w:rPr>
            </w:pPr>
            <w:r w:rsidRPr="00D65C3E">
              <w:rPr>
                <w:lang w:val="en-GB"/>
              </w:rPr>
              <w:t>31.92</w:t>
            </w:r>
          </w:p>
        </w:tc>
        <w:tc>
          <w:tcPr>
            <w:tcW w:w="1715" w:type="dxa"/>
            <w:hideMark/>
          </w:tcPr>
          <w:p w14:paraId="449CC1FD" w14:textId="77777777" w:rsidR="00D65C3E" w:rsidRPr="00D65C3E" w:rsidRDefault="00D65C3E" w:rsidP="005139B9">
            <w:pPr>
              <w:pStyle w:val="NoSpacing"/>
              <w:rPr>
                <w:lang w:val="en-GB"/>
              </w:rPr>
            </w:pPr>
            <w:r w:rsidRPr="00D65C3E">
              <w:rPr>
                <w:lang w:val="en-GB"/>
              </w:rPr>
              <w:t>21.36</w:t>
            </w:r>
          </w:p>
        </w:tc>
      </w:tr>
      <w:tr w:rsidR="00D65C3E" w:rsidRPr="00D65C3E" w14:paraId="4A7C2AC7" w14:textId="77777777" w:rsidTr="005139B9">
        <w:tc>
          <w:tcPr>
            <w:tcW w:w="1990" w:type="dxa"/>
            <w:hideMark/>
          </w:tcPr>
          <w:p w14:paraId="1CEF2501" w14:textId="77777777" w:rsidR="00D65C3E" w:rsidRPr="00D65C3E" w:rsidRDefault="00D65C3E" w:rsidP="005139B9">
            <w:pPr>
              <w:pStyle w:val="NoSpacing"/>
              <w:rPr>
                <w:lang w:val="en-GB"/>
              </w:rPr>
            </w:pPr>
            <w:r w:rsidRPr="00D65C3E">
              <w:rPr>
                <w:lang w:val="en-GB"/>
              </w:rPr>
              <w:t>Preferred Share</w:t>
            </w:r>
          </w:p>
        </w:tc>
        <w:tc>
          <w:tcPr>
            <w:tcW w:w="1883" w:type="dxa"/>
            <w:hideMark/>
          </w:tcPr>
          <w:p w14:paraId="1D6B551B" w14:textId="77777777" w:rsidR="00D65C3E" w:rsidRPr="00D65C3E" w:rsidRDefault="00D65C3E" w:rsidP="005139B9">
            <w:pPr>
              <w:pStyle w:val="NoSpacing"/>
              <w:rPr>
                <w:lang w:val="en-GB"/>
              </w:rPr>
            </w:pPr>
            <w:r w:rsidRPr="00D65C3E">
              <w:rPr>
                <w:lang w:val="en-GB"/>
              </w:rPr>
              <w:t>29.65</w:t>
            </w:r>
          </w:p>
        </w:tc>
        <w:tc>
          <w:tcPr>
            <w:tcW w:w="1884" w:type="dxa"/>
            <w:hideMark/>
          </w:tcPr>
          <w:p w14:paraId="39ACBA0F" w14:textId="77777777" w:rsidR="00D65C3E" w:rsidRPr="00D65C3E" w:rsidRDefault="00D65C3E" w:rsidP="005139B9">
            <w:pPr>
              <w:pStyle w:val="NoSpacing"/>
              <w:rPr>
                <w:lang w:val="en-GB"/>
              </w:rPr>
            </w:pPr>
            <w:r w:rsidRPr="00D65C3E">
              <w:rPr>
                <w:lang w:val="en-GB"/>
              </w:rPr>
              <w:t>29.69</w:t>
            </w:r>
          </w:p>
        </w:tc>
        <w:tc>
          <w:tcPr>
            <w:tcW w:w="1883" w:type="dxa"/>
            <w:hideMark/>
          </w:tcPr>
          <w:p w14:paraId="326AB5B4" w14:textId="77777777" w:rsidR="00D65C3E" w:rsidRPr="00D65C3E" w:rsidRDefault="00D65C3E" w:rsidP="005139B9">
            <w:pPr>
              <w:pStyle w:val="NoSpacing"/>
              <w:rPr>
                <w:lang w:val="en-GB"/>
              </w:rPr>
            </w:pPr>
            <w:r w:rsidRPr="00D65C3E">
              <w:rPr>
                <w:lang w:val="en-GB"/>
              </w:rPr>
              <w:t>31.98</w:t>
            </w:r>
          </w:p>
        </w:tc>
        <w:tc>
          <w:tcPr>
            <w:tcW w:w="1715" w:type="dxa"/>
            <w:hideMark/>
          </w:tcPr>
          <w:p w14:paraId="42C99594" w14:textId="77777777" w:rsidR="00D65C3E" w:rsidRPr="00D65C3E" w:rsidRDefault="00D65C3E" w:rsidP="005139B9">
            <w:pPr>
              <w:pStyle w:val="NoSpacing"/>
              <w:rPr>
                <w:lang w:val="en-GB"/>
              </w:rPr>
            </w:pPr>
            <w:r w:rsidRPr="00D65C3E">
              <w:rPr>
                <w:lang w:val="en-GB"/>
              </w:rPr>
              <w:t>21.42</w:t>
            </w:r>
          </w:p>
        </w:tc>
      </w:tr>
    </w:tbl>
    <w:p w14:paraId="6B29CA04" w14:textId="77777777" w:rsidR="003B756F" w:rsidRPr="00E3340A" w:rsidRDefault="003B756F" w:rsidP="003B756F">
      <w:pPr>
        <w:jc w:val="left"/>
        <w:rPr>
          <w:i/>
          <w:iCs/>
          <w:sz w:val="20"/>
          <w:szCs w:val="18"/>
          <w:lang w:val="en-GB"/>
        </w:rPr>
      </w:pPr>
      <w:r w:rsidRPr="00E3340A">
        <w:rPr>
          <w:i/>
          <w:iCs/>
          <w:sz w:val="20"/>
          <w:szCs w:val="18"/>
          <w:lang w:val="en-GB"/>
        </w:rPr>
        <w:t>(</w:t>
      </w:r>
      <w:r w:rsidRPr="00E3340A">
        <w:rPr>
          <w:i/>
          <w:iCs/>
          <w:sz w:val="20"/>
          <w:szCs w:val="18"/>
        </w:rPr>
        <w:t xml:space="preserve">Source: </w:t>
      </w:r>
      <w:r w:rsidRPr="00E3340A">
        <w:rPr>
          <w:i/>
          <w:iCs/>
          <w:kern w:val="0"/>
          <w:sz w:val="20"/>
          <w:szCs w:val="18"/>
          <w:lang w:val="en-GB"/>
          <w14:ligatures w14:val="none"/>
        </w:rPr>
        <w:t>Volkswagen Group</w:t>
      </w:r>
      <w:r>
        <w:rPr>
          <w:i/>
          <w:iCs/>
          <w:kern w:val="0"/>
          <w:sz w:val="20"/>
          <w:szCs w:val="18"/>
          <w:lang w:val="en-GB"/>
          <w14:ligatures w14:val="none"/>
        </w:rPr>
        <w:t xml:space="preserve"> Annual</w:t>
      </w:r>
      <w:r w:rsidRPr="00E3340A">
        <w:rPr>
          <w:i/>
          <w:iCs/>
          <w:kern w:val="0"/>
          <w:sz w:val="20"/>
          <w:szCs w:val="18"/>
          <w:lang w:val="en-GB"/>
          <w14:ligatures w14:val="none"/>
        </w:rPr>
        <w:t xml:space="preserve"> </w:t>
      </w:r>
      <w:r w:rsidRPr="00E3340A">
        <w:rPr>
          <w:i/>
          <w:iCs/>
          <w:sz w:val="20"/>
          <w:szCs w:val="18"/>
        </w:rPr>
        <w:t>Report)</w:t>
      </w:r>
    </w:p>
    <w:p w14:paraId="1881F03C" w14:textId="7AEECC7C" w:rsidR="00D65C3E" w:rsidRDefault="00D65C3E" w:rsidP="00D65C3E">
      <w:pPr>
        <w:rPr>
          <w:lang w:val="en-GB"/>
        </w:rPr>
      </w:pPr>
      <w:r w:rsidRPr="00D65C3E">
        <w:rPr>
          <w:lang w:val="en-GB"/>
        </w:rPr>
        <w:lastRenderedPageBreak/>
        <w:t xml:space="preserve">The earnings per share (EPS) data </w:t>
      </w:r>
      <w:r w:rsidR="005139B9">
        <w:rPr>
          <w:lang w:val="en-GB"/>
        </w:rPr>
        <w:t>reinforce</w:t>
      </w:r>
      <w:r w:rsidRPr="00D65C3E">
        <w:rPr>
          <w:lang w:val="en-GB"/>
        </w:rPr>
        <w:t xml:space="preserve"> this trend. EPS remains relatively stable between 2021 and 2023, peaking in 2023, but declines sharply in 2024. This significant drop indicates reduced profitability per share and signals lower returns to investors. Such a decline may adversely affect market perception and investor confidence, as EPS is a key metric in equity valuation.</w:t>
      </w:r>
    </w:p>
    <w:p w14:paraId="65B93481" w14:textId="7DE41FE3" w:rsidR="00D65C3E" w:rsidRPr="00D65C3E" w:rsidRDefault="005139B9" w:rsidP="005139B9">
      <w:pPr>
        <w:pStyle w:val="Caption"/>
        <w:rPr>
          <w:lang w:val="en-GB"/>
        </w:rPr>
      </w:pPr>
      <w:bookmarkStart w:id="11" w:name="_Toc227885124"/>
      <w:r>
        <w:t xml:space="preserve">Table </w:t>
      </w:r>
      <w:r>
        <w:fldChar w:fldCharType="begin"/>
      </w:r>
      <w:r>
        <w:instrText xml:space="preserve"> SEQ Table \* ARABIC </w:instrText>
      </w:r>
      <w:r>
        <w:fldChar w:fldCharType="separate"/>
      </w:r>
      <w:r w:rsidR="00E44309">
        <w:t>4</w:t>
      </w:r>
      <w:r>
        <w:fldChar w:fldCharType="end"/>
      </w:r>
      <w:r>
        <w:t xml:space="preserve">: </w:t>
      </w:r>
      <w:r w:rsidRPr="006C672A">
        <w:t>PROFITABILITY RATIOS</w:t>
      </w:r>
      <w:bookmarkEnd w:id="11"/>
    </w:p>
    <w:tbl>
      <w:tblPr>
        <w:tblStyle w:val="TableGrid"/>
        <w:tblW w:w="9355" w:type="dxa"/>
        <w:tblLook w:val="04A0" w:firstRow="1" w:lastRow="0" w:firstColumn="1" w:lastColumn="0" w:noHBand="0" w:noVBand="1"/>
      </w:tblPr>
      <w:tblGrid>
        <w:gridCol w:w="2084"/>
        <w:gridCol w:w="1817"/>
        <w:gridCol w:w="1818"/>
        <w:gridCol w:w="1818"/>
        <w:gridCol w:w="1818"/>
      </w:tblGrid>
      <w:tr w:rsidR="00D65C3E" w:rsidRPr="00D65C3E" w14:paraId="0AA95A26" w14:textId="77777777" w:rsidTr="005139B9">
        <w:tc>
          <w:tcPr>
            <w:tcW w:w="2084" w:type="dxa"/>
            <w:hideMark/>
          </w:tcPr>
          <w:p w14:paraId="0D2037F2" w14:textId="77777777" w:rsidR="00D65C3E" w:rsidRPr="005139B9" w:rsidRDefault="00D65C3E" w:rsidP="005139B9">
            <w:pPr>
              <w:pStyle w:val="NoSpacing"/>
              <w:jc w:val="center"/>
              <w:rPr>
                <w:b/>
                <w:bCs/>
                <w:lang w:val="en-GB"/>
              </w:rPr>
            </w:pPr>
            <w:r w:rsidRPr="005139B9">
              <w:rPr>
                <w:b/>
                <w:bCs/>
                <w:lang w:val="en-GB"/>
              </w:rPr>
              <w:t>Ratio</w:t>
            </w:r>
          </w:p>
        </w:tc>
        <w:tc>
          <w:tcPr>
            <w:tcW w:w="1817" w:type="dxa"/>
            <w:hideMark/>
          </w:tcPr>
          <w:p w14:paraId="280EF4CA" w14:textId="77777777" w:rsidR="00D65C3E" w:rsidRPr="005139B9" w:rsidRDefault="00D65C3E" w:rsidP="005139B9">
            <w:pPr>
              <w:pStyle w:val="NoSpacing"/>
              <w:jc w:val="center"/>
              <w:rPr>
                <w:b/>
                <w:bCs/>
                <w:lang w:val="en-GB"/>
              </w:rPr>
            </w:pPr>
            <w:r w:rsidRPr="005139B9">
              <w:rPr>
                <w:b/>
                <w:bCs/>
                <w:lang w:val="en-GB"/>
              </w:rPr>
              <w:t>2021</w:t>
            </w:r>
          </w:p>
        </w:tc>
        <w:tc>
          <w:tcPr>
            <w:tcW w:w="1818" w:type="dxa"/>
            <w:hideMark/>
          </w:tcPr>
          <w:p w14:paraId="60D1B3DC" w14:textId="77777777" w:rsidR="00D65C3E" w:rsidRPr="005139B9" w:rsidRDefault="00D65C3E" w:rsidP="005139B9">
            <w:pPr>
              <w:pStyle w:val="NoSpacing"/>
              <w:jc w:val="center"/>
              <w:rPr>
                <w:b/>
                <w:bCs/>
                <w:lang w:val="en-GB"/>
              </w:rPr>
            </w:pPr>
            <w:r w:rsidRPr="005139B9">
              <w:rPr>
                <w:b/>
                <w:bCs/>
                <w:lang w:val="en-GB"/>
              </w:rPr>
              <w:t>2022</w:t>
            </w:r>
          </w:p>
        </w:tc>
        <w:tc>
          <w:tcPr>
            <w:tcW w:w="1818" w:type="dxa"/>
            <w:hideMark/>
          </w:tcPr>
          <w:p w14:paraId="67EDEDE3" w14:textId="77777777" w:rsidR="00D65C3E" w:rsidRPr="005139B9" w:rsidRDefault="00D65C3E" w:rsidP="005139B9">
            <w:pPr>
              <w:pStyle w:val="NoSpacing"/>
              <w:jc w:val="center"/>
              <w:rPr>
                <w:b/>
                <w:bCs/>
                <w:lang w:val="en-GB"/>
              </w:rPr>
            </w:pPr>
            <w:r w:rsidRPr="005139B9">
              <w:rPr>
                <w:b/>
                <w:bCs/>
                <w:lang w:val="en-GB"/>
              </w:rPr>
              <w:t>2023</w:t>
            </w:r>
          </w:p>
        </w:tc>
        <w:tc>
          <w:tcPr>
            <w:tcW w:w="1818" w:type="dxa"/>
            <w:hideMark/>
          </w:tcPr>
          <w:p w14:paraId="2DCC1E0B" w14:textId="77777777" w:rsidR="00D65C3E" w:rsidRPr="005139B9" w:rsidRDefault="00D65C3E" w:rsidP="005139B9">
            <w:pPr>
              <w:pStyle w:val="NoSpacing"/>
              <w:jc w:val="center"/>
              <w:rPr>
                <w:b/>
                <w:bCs/>
                <w:lang w:val="en-GB"/>
              </w:rPr>
            </w:pPr>
            <w:r w:rsidRPr="005139B9">
              <w:rPr>
                <w:b/>
                <w:bCs/>
                <w:lang w:val="en-GB"/>
              </w:rPr>
              <w:t>2024</w:t>
            </w:r>
          </w:p>
        </w:tc>
      </w:tr>
      <w:tr w:rsidR="00D65C3E" w:rsidRPr="00D65C3E" w14:paraId="48A4C20C" w14:textId="77777777" w:rsidTr="005139B9">
        <w:tc>
          <w:tcPr>
            <w:tcW w:w="2084" w:type="dxa"/>
            <w:hideMark/>
          </w:tcPr>
          <w:p w14:paraId="1DF42897" w14:textId="77777777" w:rsidR="00D65C3E" w:rsidRPr="00D65C3E" w:rsidRDefault="00D65C3E" w:rsidP="005139B9">
            <w:pPr>
              <w:pStyle w:val="NoSpacing"/>
              <w:rPr>
                <w:lang w:val="en-GB"/>
              </w:rPr>
            </w:pPr>
            <w:r w:rsidRPr="00D65C3E">
              <w:rPr>
                <w:lang w:val="en-GB"/>
              </w:rPr>
              <w:t>Gross Profit Margin</w:t>
            </w:r>
          </w:p>
        </w:tc>
        <w:tc>
          <w:tcPr>
            <w:tcW w:w="1817" w:type="dxa"/>
            <w:hideMark/>
          </w:tcPr>
          <w:p w14:paraId="3AC5F8F4" w14:textId="77777777" w:rsidR="00D65C3E" w:rsidRPr="00D65C3E" w:rsidRDefault="00D65C3E" w:rsidP="005139B9">
            <w:pPr>
              <w:pStyle w:val="NoSpacing"/>
              <w:rPr>
                <w:lang w:val="en-GB"/>
              </w:rPr>
            </w:pPr>
            <w:r w:rsidRPr="00D65C3E">
              <w:rPr>
                <w:lang w:val="en-GB"/>
              </w:rPr>
              <w:t>18.88%</w:t>
            </w:r>
          </w:p>
        </w:tc>
        <w:tc>
          <w:tcPr>
            <w:tcW w:w="1818" w:type="dxa"/>
            <w:hideMark/>
          </w:tcPr>
          <w:p w14:paraId="57EC8926" w14:textId="77777777" w:rsidR="00D65C3E" w:rsidRPr="00D65C3E" w:rsidRDefault="00D65C3E" w:rsidP="005139B9">
            <w:pPr>
              <w:pStyle w:val="NoSpacing"/>
              <w:rPr>
                <w:lang w:val="en-GB"/>
              </w:rPr>
            </w:pPr>
            <w:r w:rsidRPr="00D65C3E">
              <w:rPr>
                <w:lang w:val="en-GB"/>
              </w:rPr>
              <w:t>18.70%</w:t>
            </w:r>
          </w:p>
        </w:tc>
        <w:tc>
          <w:tcPr>
            <w:tcW w:w="1818" w:type="dxa"/>
            <w:hideMark/>
          </w:tcPr>
          <w:p w14:paraId="28564ED9" w14:textId="77777777" w:rsidR="00D65C3E" w:rsidRPr="00D65C3E" w:rsidRDefault="00D65C3E" w:rsidP="005139B9">
            <w:pPr>
              <w:pStyle w:val="NoSpacing"/>
              <w:rPr>
                <w:lang w:val="en-GB"/>
              </w:rPr>
            </w:pPr>
            <w:r w:rsidRPr="00D65C3E">
              <w:rPr>
                <w:lang w:val="en-GB"/>
              </w:rPr>
              <w:t>18.93%</w:t>
            </w:r>
          </w:p>
        </w:tc>
        <w:tc>
          <w:tcPr>
            <w:tcW w:w="1818" w:type="dxa"/>
            <w:hideMark/>
          </w:tcPr>
          <w:p w14:paraId="121B9EB8" w14:textId="77777777" w:rsidR="00D65C3E" w:rsidRPr="00D65C3E" w:rsidRDefault="00D65C3E" w:rsidP="005139B9">
            <w:pPr>
              <w:pStyle w:val="NoSpacing"/>
              <w:rPr>
                <w:lang w:val="en-GB"/>
              </w:rPr>
            </w:pPr>
            <w:r w:rsidRPr="00D65C3E">
              <w:rPr>
                <w:lang w:val="en-GB"/>
              </w:rPr>
              <w:t>18.32%</w:t>
            </w:r>
          </w:p>
        </w:tc>
      </w:tr>
      <w:tr w:rsidR="00D65C3E" w:rsidRPr="00D65C3E" w14:paraId="5F52793F" w14:textId="77777777" w:rsidTr="005139B9">
        <w:tc>
          <w:tcPr>
            <w:tcW w:w="2084" w:type="dxa"/>
            <w:hideMark/>
          </w:tcPr>
          <w:p w14:paraId="73B531F4" w14:textId="77777777" w:rsidR="00D65C3E" w:rsidRPr="00D65C3E" w:rsidRDefault="00D65C3E" w:rsidP="005139B9">
            <w:pPr>
              <w:pStyle w:val="NoSpacing"/>
              <w:rPr>
                <w:lang w:val="en-GB"/>
              </w:rPr>
            </w:pPr>
            <w:r w:rsidRPr="00D65C3E">
              <w:rPr>
                <w:lang w:val="en-GB"/>
              </w:rPr>
              <w:t>Operating Margin</w:t>
            </w:r>
          </w:p>
        </w:tc>
        <w:tc>
          <w:tcPr>
            <w:tcW w:w="1817" w:type="dxa"/>
            <w:hideMark/>
          </w:tcPr>
          <w:p w14:paraId="094A578D" w14:textId="77777777" w:rsidR="00D65C3E" w:rsidRPr="00D65C3E" w:rsidRDefault="00D65C3E" w:rsidP="005139B9">
            <w:pPr>
              <w:pStyle w:val="NoSpacing"/>
              <w:rPr>
                <w:lang w:val="en-GB"/>
              </w:rPr>
            </w:pPr>
            <w:r w:rsidRPr="00D65C3E">
              <w:rPr>
                <w:lang w:val="en-GB"/>
              </w:rPr>
              <w:t>7.70%</w:t>
            </w:r>
          </w:p>
        </w:tc>
        <w:tc>
          <w:tcPr>
            <w:tcW w:w="1818" w:type="dxa"/>
            <w:hideMark/>
          </w:tcPr>
          <w:p w14:paraId="040D8415" w14:textId="77777777" w:rsidR="00D65C3E" w:rsidRPr="00D65C3E" w:rsidRDefault="00D65C3E" w:rsidP="005139B9">
            <w:pPr>
              <w:pStyle w:val="NoSpacing"/>
              <w:rPr>
                <w:lang w:val="en-GB"/>
              </w:rPr>
            </w:pPr>
            <w:r w:rsidRPr="00D65C3E">
              <w:rPr>
                <w:lang w:val="en-GB"/>
              </w:rPr>
              <w:t>7.92%</w:t>
            </w:r>
          </w:p>
        </w:tc>
        <w:tc>
          <w:tcPr>
            <w:tcW w:w="1818" w:type="dxa"/>
            <w:hideMark/>
          </w:tcPr>
          <w:p w14:paraId="1590D487" w14:textId="77777777" w:rsidR="00D65C3E" w:rsidRPr="00D65C3E" w:rsidRDefault="00D65C3E" w:rsidP="005139B9">
            <w:pPr>
              <w:pStyle w:val="NoSpacing"/>
              <w:rPr>
                <w:lang w:val="en-GB"/>
              </w:rPr>
            </w:pPr>
            <w:r w:rsidRPr="00D65C3E">
              <w:rPr>
                <w:lang w:val="en-GB"/>
              </w:rPr>
              <w:t>7.01%</w:t>
            </w:r>
          </w:p>
        </w:tc>
        <w:tc>
          <w:tcPr>
            <w:tcW w:w="1818" w:type="dxa"/>
            <w:hideMark/>
          </w:tcPr>
          <w:p w14:paraId="7035E9AD" w14:textId="77777777" w:rsidR="00D65C3E" w:rsidRPr="00D65C3E" w:rsidRDefault="00D65C3E" w:rsidP="005139B9">
            <w:pPr>
              <w:pStyle w:val="NoSpacing"/>
              <w:rPr>
                <w:lang w:val="en-GB"/>
              </w:rPr>
            </w:pPr>
            <w:r w:rsidRPr="00D65C3E">
              <w:rPr>
                <w:lang w:val="en-GB"/>
              </w:rPr>
              <w:t>5.87%</w:t>
            </w:r>
          </w:p>
        </w:tc>
      </w:tr>
      <w:tr w:rsidR="00D65C3E" w:rsidRPr="00D65C3E" w14:paraId="3118C88A" w14:textId="77777777" w:rsidTr="005139B9">
        <w:tc>
          <w:tcPr>
            <w:tcW w:w="2084" w:type="dxa"/>
            <w:hideMark/>
          </w:tcPr>
          <w:p w14:paraId="7A025933" w14:textId="77777777" w:rsidR="00D65C3E" w:rsidRPr="00D65C3E" w:rsidRDefault="00D65C3E" w:rsidP="005139B9">
            <w:pPr>
              <w:pStyle w:val="NoSpacing"/>
              <w:rPr>
                <w:lang w:val="en-GB"/>
              </w:rPr>
            </w:pPr>
            <w:r w:rsidRPr="00D65C3E">
              <w:rPr>
                <w:lang w:val="en-GB"/>
              </w:rPr>
              <w:t>Net Profit Margin</w:t>
            </w:r>
          </w:p>
        </w:tc>
        <w:tc>
          <w:tcPr>
            <w:tcW w:w="1817" w:type="dxa"/>
            <w:hideMark/>
          </w:tcPr>
          <w:p w14:paraId="4724E845" w14:textId="77777777" w:rsidR="00D65C3E" w:rsidRPr="00D65C3E" w:rsidRDefault="00D65C3E" w:rsidP="005139B9">
            <w:pPr>
              <w:pStyle w:val="NoSpacing"/>
              <w:rPr>
                <w:lang w:val="en-GB"/>
              </w:rPr>
            </w:pPr>
            <w:r w:rsidRPr="00D65C3E">
              <w:rPr>
                <w:lang w:val="en-GB"/>
              </w:rPr>
              <w:t>6.17%</w:t>
            </w:r>
          </w:p>
        </w:tc>
        <w:tc>
          <w:tcPr>
            <w:tcW w:w="1818" w:type="dxa"/>
            <w:hideMark/>
          </w:tcPr>
          <w:p w14:paraId="6DEF8AE3" w14:textId="77777777" w:rsidR="00D65C3E" w:rsidRPr="00D65C3E" w:rsidRDefault="00D65C3E" w:rsidP="005139B9">
            <w:pPr>
              <w:pStyle w:val="NoSpacing"/>
              <w:rPr>
                <w:lang w:val="en-GB"/>
              </w:rPr>
            </w:pPr>
            <w:r w:rsidRPr="00D65C3E">
              <w:rPr>
                <w:lang w:val="en-GB"/>
              </w:rPr>
              <w:t>5.67%</w:t>
            </w:r>
          </w:p>
        </w:tc>
        <w:tc>
          <w:tcPr>
            <w:tcW w:w="1818" w:type="dxa"/>
            <w:hideMark/>
          </w:tcPr>
          <w:p w14:paraId="19B00EEB" w14:textId="77777777" w:rsidR="00D65C3E" w:rsidRPr="00D65C3E" w:rsidRDefault="00D65C3E" w:rsidP="005139B9">
            <w:pPr>
              <w:pStyle w:val="NoSpacing"/>
              <w:rPr>
                <w:lang w:val="en-GB"/>
              </w:rPr>
            </w:pPr>
            <w:r w:rsidRPr="00D65C3E">
              <w:rPr>
                <w:lang w:val="en-GB"/>
              </w:rPr>
              <w:t>5.56%</w:t>
            </w:r>
          </w:p>
        </w:tc>
        <w:tc>
          <w:tcPr>
            <w:tcW w:w="1818" w:type="dxa"/>
            <w:hideMark/>
          </w:tcPr>
          <w:p w14:paraId="123908F1" w14:textId="77777777" w:rsidR="00D65C3E" w:rsidRPr="00D65C3E" w:rsidRDefault="00D65C3E" w:rsidP="005139B9">
            <w:pPr>
              <w:pStyle w:val="NoSpacing"/>
              <w:rPr>
                <w:lang w:val="en-GB"/>
              </w:rPr>
            </w:pPr>
            <w:r w:rsidRPr="00D65C3E">
              <w:rPr>
                <w:lang w:val="en-GB"/>
              </w:rPr>
              <w:t>3.82%</w:t>
            </w:r>
          </w:p>
        </w:tc>
      </w:tr>
    </w:tbl>
    <w:p w14:paraId="5745B729" w14:textId="020D233E" w:rsidR="005139B9" w:rsidRPr="00A8641D" w:rsidRDefault="00A8641D" w:rsidP="00A8641D">
      <w:pPr>
        <w:jc w:val="center"/>
        <w:rPr>
          <w:i/>
          <w:iCs/>
          <w:sz w:val="20"/>
          <w:szCs w:val="18"/>
          <w:lang w:val="en-GB"/>
        </w:rPr>
      </w:pPr>
      <w:r w:rsidRPr="00E3340A">
        <w:rPr>
          <w:i/>
          <w:iCs/>
          <w:sz w:val="20"/>
          <w:szCs w:val="18"/>
          <w:lang w:val="en-GB"/>
        </w:rPr>
        <w:t>(</w:t>
      </w:r>
      <w:r w:rsidRPr="00E3340A">
        <w:rPr>
          <w:i/>
          <w:iCs/>
          <w:sz w:val="20"/>
          <w:szCs w:val="18"/>
        </w:rPr>
        <w:t xml:space="preserve">Source: </w:t>
      </w:r>
      <w:r w:rsidRPr="00E3340A">
        <w:rPr>
          <w:i/>
          <w:iCs/>
          <w:kern w:val="0"/>
          <w:sz w:val="20"/>
          <w:szCs w:val="18"/>
          <w:lang w:val="en-GB"/>
          <w14:ligatures w14:val="none"/>
        </w:rPr>
        <w:t>Volkswagen Group</w:t>
      </w:r>
      <w:r>
        <w:rPr>
          <w:i/>
          <w:iCs/>
          <w:kern w:val="0"/>
          <w:sz w:val="20"/>
          <w:szCs w:val="18"/>
          <w:lang w:val="en-GB"/>
          <w14:ligatures w14:val="none"/>
        </w:rPr>
        <w:t xml:space="preserve"> Annual</w:t>
      </w:r>
      <w:r w:rsidRPr="00E3340A">
        <w:rPr>
          <w:i/>
          <w:iCs/>
          <w:kern w:val="0"/>
          <w:sz w:val="20"/>
          <w:szCs w:val="18"/>
          <w:lang w:val="en-GB"/>
          <w14:ligatures w14:val="none"/>
        </w:rPr>
        <w:t xml:space="preserve"> </w:t>
      </w:r>
      <w:r w:rsidRPr="00E3340A">
        <w:rPr>
          <w:i/>
          <w:iCs/>
          <w:sz w:val="20"/>
          <w:szCs w:val="18"/>
        </w:rPr>
        <w:t>Report)</w:t>
      </w:r>
    </w:p>
    <w:p w14:paraId="695DFF77" w14:textId="605723C0" w:rsidR="005139B9" w:rsidRDefault="005139B9" w:rsidP="005139B9">
      <w:pPr>
        <w:pStyle w:val="Caption"/>
        <w:rPr>
          <w:lang w:val="en-GB"/>
        </w:rPr>
      </w:pPr>
      <w:bookmarkStart w:id="12" w:name="_Toc227826797"/>
      <w:r>
        <w:t xml:space="preserve">Figure </w:t>
      </w:r>
      <w:r>
        <w:fldChar w:fldCharType="begin"/>
      </w:r>
      <w:r>
        <w:instrText xml:space="preserve"> SEQ Figure \* ARABIC </w:instrText>
      </w:r>
      <w:r>
        <w:fldChar w:fldCharType="separate"/>
      </w:r>
      <w:r w:rsidR="00141C40">
        <w:t>2</w:t>
      </w:r>
      <w:r>
        <w:fldChar w:fldCharType="end"/>
      </w:r>
      <w:r>
        <w:t xml:space="preserve">: </w:t>
      </w:r>
      <w:r w:rsidRPr="003C248D">
        <w:t>Profitability Ratios Trend of Volkswagen Group (2021–2024)</w:t>
      </w:r>
      <w:bookmarkEnd w:id="12"/>
    </w:p>
    <w:p w14:paraId="08952E1C" w14:textId="0E66103F" w:rsidR="005139B9" w:rsidRDefault="005139B9" w:rsidP="005139B9">
      <w:pPr>
        <w:rPr>
          <w:lang w:val="en-GB"/>
        </w:rPr>
      </w:pPr>
      <w:r>
        <w:drawing>
          <wp:inline distT="0" distB="0" distL="0" distR="0" wp14:anchorId="7C89E719" wp14:editId="59059366">
            <wp:extent cx="5943600" cy="1876567"/>
            <wp:effectExtent l="0" t="0" r="0" b="9525"/>
            <wp:docPr id="342900804" name="Chart 1">
              <a:extLst xmlns:a="http://schemas.openxmlformats.org/drawingml/2006/main">
                <a:ext uri="{FF2B5EF4-FFF2-40B4-BE49-F238E27FC236}">
                  <a16:creationId xmlns:a16="http://schemas.microsoft.com/office/drawing/2014/main" id="{13F1986F-1B51-B635-6ABF-8F9C3C2695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49DD277" w14:textId="77777777" w:rsidR="00A661A2" w:rsidRDefault="00A661A2" w:rsidP="00A661A2">
      <w:pPr>
        <w:rPr>
          <w:lang w:val="en-GB"/>
        </w:rPr>
      </w:pPr>
      <w:r w:rsidRPr="00A661A2">
        <w:rPr>
          <w:lang w:val="en-GB"/>
        </w:rPr>
        <w:t>The profitability ratios in Table 4 and as shown in Figure 2 shed more light on the efficiency of the operations of Volkswagen. The gross profit margin is rather constant in the period between 2021 and 2023, which means that cost control at the production level is stable. Nevertheless, a minor decrease in 2024 indicates growing input prices or pricing strain (Le &amp; Ngo, 2020).</w:t>
      </w:r>
    </w:p>
    <w:p w14:paraId="040D8B7F" w14:textId="0C7DE3EE" w:rsidR="00A661A2" w:rsidRDefault="00A661A2" w:rsidP="00A661A2">
      <w:pPr>
        <w:rPr>
          <w:lang w:val="en-GB"/>
        </w:rPr>
      </w:pPr>
      <w:r w:rsidRPr="00A661A2">
        <w:rPr>
          <w:lang w:val="en-GB"/>
        </w:rPr>
        <w:t>The operating margin indicates a slight increase in 2022 and a subsequent downward trend, which is more pronounced in 2024. This means that there is an increase in operating cost, which may be related to inflationary pressures or higher administrative and distribution costs (Tiffany and Sufiyati, 2023).</w:t>
      </w:r>
    </w:p>
    <w:p w14:paraId="6B8E858D" w14:textId="646B50F4" w:rsidR="00A661A2" w:rsidRPr="00DB7167" w:rsidRDefault="00A661A2" w:rsidP="00A661A2">
      <w:pPr>
        <w:rPr>
          <w:lang w:val="en-GB"/>
        </w:rPr>
      </w:pPr>
      <w:r w:rsidRPr="00A661A2">
        <w:rPr>
          <w:lang w:val="en-GB"/>
        </w:rPr>
        <w:t>The greatest fluctuation is in the net profit margin, which decreases steadily throughout the period and plummets to 3.82% in 2024. As shown in Figure 2, all of the profitability measures show a downward trend in 2024, which proves that costs are rising at a higher pace than revenue. This decline underscores mounting pressure on the profitability of Volkswagen and questions its capacity to maintain earnings growth and provide reliable returns to its shareholders (Baby et al., 2024).</w:t>
      </w:r>
    </w:p>
    <w:p w14:paraId="7E7F2A74" w14:textId="5C589173" w:rsidR="00DB7167" w:rsidRPr="00DB7167" w:rsidRDefault="00DB7167" w:rsidP="00816B85">
      <w:pPr>
        <w:pStyle w:val="Heading2"/>
        <w:rPr>
          <w:lang w:val="en-GB"/>
        </w:rPr>
      </w:pPr>
      <w:bookmarkStart w:id="13" w:name="_Toc227885479"/>
      <w:r w:rsidRPr="00DB7167">
        <w:rPr>
          <w:lang w:val="en-GB"/>
        </w:rPr>
        <w:lastRenderedPageBreak/>
        <w:t>2.3 Financial Position Analysis</w:t>
      </w:r>
      <w:bookmarkEnd w:id="13"/>
    </w:p>
    <w:p w14:paraId="0627FB2E" w14:textId="0AB116E5" w:rsidR="00816B85" w:rsidRPr="00816B85" w:rsidRDefault="00816B85" w:rsidP="00816B85">
      <w:pPr>
        <w:pStyle w:val="Caption"/>
        <w:rPr>
          <w:lang w:val="en-GB"/>
        </w:rPr>
      </w:pPr>
      <w:bookmarkStart w:id="14" w:name="_Toc227885125"/>
      <w:r>
        <w:t xml:space="preserve">Table </w:t>
      </w:r>
      <w:r>
        <w:fldChar w:fldCharType="begin"/>
      </w:r>
      <w:r>
        <w:instrText xml:space="preserve"> SEQ Table \* ARABIC </w:instrText>
      </w:r>
      <w:r>
        <w:fldChar w:fldCharType="separate"/>
      </w:r>
      <w:r w:rsidR="00E44309">
        <w:t>5</w:t>
      </w:r>
      <w:r>
        <w:fldChar w:fldCharType="end"/>
      </w:r>
      <w:r>
        <w:t xml:space="preserve">: </w:t>
      </w:r>
      <w:r w:rsidRPr="00D20C6E">
        <w:t>BALANCE SHEET SUMMARY (€ million)</w:t>
      </w:r>
      <w:bookmarkEnd w:id="14"/>
    </w:p>
    <w:tbl>
      <w:tblPr>
        <w:tblStyle w:val="TableGrid"/>
        <w:tblW w:w="9355" w:type="dxa"/>
        <w:tblLook w:val="04A0" w:firstRow="1" w:lastRow="0" w:firstColumn="1" w:lastColumn="0" w:noHBand="0" w:noVBand="1"/>
      </w:tblPr>
      <w:tblGrid>
        <w:gridCol w:w="2132"/>
        <w:gridCol w:w="1805"/>
        <w:gridCol w:w="1806"/>
        <w:gridCol w:w="1806"/>
        <w:gridCol w:w="1806"/>
      </w:tblGrid>
      <w:tr w:rsidR="00816B85" w:rsidRPr="00816B85" w14:paraId="6A47AC6B" w14:textId="77777777" w:rsidTr="00816B85">
        <w:tc>
          <w:tcPr>
            <w:tcW w:w="2132" w:type="dxa"/>
            <w:vAlign w:val="center"/>
            <w:hideMark/>
          </w:tcPr>
          <w:p w14:paraId="1D5FE77D" w14:textId="77777777" w:rsidR="00816B85" w:rsidRPr="00816B85" w:rsidRDefault="00816B85" w:rsidP="00816B85">
            <w:pPr>
              <w:pStyle w:val="NoSpacing"/>
              <w:jc w:val="center"/>
              <w:rPr>
                <w:b/>
                <w:bCs/>
                <w:lang w:val="en-GB"/>
              </w:rPr>
            </w:pPr>
            <w:r w:rsidRPr="00816B85">
              <w:rPr>
                <w:b/>
                <w:bCs/>
                <w:lang w:val="en-GB"/>
              </w:rPr>
              <w:t>Item</w:t>
            </w:r>
          </w:p>
        </w:tc>
        <w:tc>
          <w:tcPr>
            <w:tcW w:w="1805" w:type="dxa"/>
            <w:vAlign w:val="center"/>
            <w:hideMark/>
          </w:tcPr>
          <w:p w14:paraId="034074B7" w14:textId="77777777" w:rsidR="00816B85" w:rsidRPr="00816B85" w:rsidRDefault="00816B85" w:rsidP="00816B85">
            <w:pPr>
              <w:pStyle w:val="NoSpacing"/>
              <w:jc w:val="center"/>
              <w:rPr>
                <w:b/>
                <w:bCs/>
                <w:lang w:val="en-GB"/>
              </w:rPr>
            </w:pPr>
            <w:r w:rsidRPr="00816B85">
              <w:rPr>
                <w:b/>
                <w:bCs/>
                <w:lang w:val="en-GB"/>
              </w:rPr>
              <w:t>2021</w:t>
            </w:r>
          </w:p>
        </w:tc>
        <w:tc>
          <w:tcPr>
            <w:tcW w:w="1806" w:type="dxa"/>
            <w:vAlign w:val="center"/>
            <w:hideMark/>
          </w:tcPr>
          <w:p w14:paraId="5ACA3CD6" w14:textId="77777777" w:rsidR="00816B85" w:rsidRPr="00816B85" w:rsidRDefault="00816B85" w:rsidP="00816B85">
            <w:pPr>
              <w:pStyle w:val="NoSpacing"/>
              <w:jc w:val="center"/>
              <w:rPr>
                <w:b/>
                <w:bCs/>
                <w:lang w:val="en-GB"/>
              </w:rPr>
            </w:pPr>
            <w:r w:rsidRPr="00816B85">
              <w:rPr>
                <w:b/>
                <w:bCs/>
                <w:lang w:val="en-GB"/>
              </w:rPr>
              <w:t>2022</w:t>
            </w:r>
          </w:p>
        </w:tc>
        <w:tc>
          <w:tcPr>
            <w:tcW w:w="1806" w:type="dxa"/>
            <w:vAlign w:val="center"/>
            <w:hideMark/>
          </w:tcPr>
          <w:p w14:paraId="1B8CCBF7" w14:textId="77777777" w:rsidR="00816B85" w:rsidRPr="00816B85" w:rsidRDefault="00816B85" w:rsidP="00816B85">
            <w:pPr>
              <w:pStyle w:val="NoSpacing"/>
              <w:jc w:val="center"/>
              <w:rPr>
                <w:b/>
                <w:bCs/>
                <w:lang w:val="en-GB"/>
              </w:rPr>
            </w:pPr>
            <w:r w:rsidRPr="00816B85">
              <w:rPr>
                <w:b/>
                <w:bCs/>
                <w:lang w:val="en-GB"/>
              </w:rPr>
              <w:t>2023</w:t>
            </w:r>
          </w:p>
        </w:tc>
        <w:tc>
          <w:tcPr>
            <w:tcW w:w="1806" w:type="dxa"/>
            <w:vAlign w:val="center"/>
            <w:hideMark/>
          </w:tcPr>
          <w:p w14:paraId="037994A2" w14:textId="77777777" w:rsidR="00816B85" w:rsidRPr="00816B85" w:rsidRDefault="00816B85" w:rsidP="00816B85">
            <w:pPr>
              <w:pStyle w:val="NoSpacing"/>
              <w:jc w:val="center"/>
              <w:rPr>
                <w:b/>
                <w:bCs/>
                <w:lang w:val="en-GB"/>
              </w:rPr>
            </w:pPr>
            <w:r w:rsidRPr="00816B85">
              <w:rPr>
                <w:b/>
                <w:bCs/>
                <w:lang w:val="en-GB"/>
              </w:rPr>
              <w:t>2024</w:t>
            </w:r>
          </w:p>
        </w:tc>
      </w:tr>
      <w:tr w:rsidR="00816B85" w:rsidRPr="00816B85" w14:paraId="2F03E36D" w14:textId="77777777" w:rsidTr="00816B85">
        <w:tc>
          <w:tcPr>
            <w:tcW w:w="2132" w:type="dxa"/>
            <w:hideMark/>
          </w:tcPr>
          <w:p w14:paraId="5AAE6D18" w14:textId="77777777" w:rsidR="00816B85" w:rsidRPr="00816B85" w:rsidRDefault="00816B85" w:rsidP="00816B85">
            <w:pPr>
              <w:pStyle w:val="NoSpacing"/>
              <w:rPr>
                <w:lang w:val="en-GB"/>
              </w:rPr>
            </w:pPr>
            <w:r w:rsidRPr="00816B85">
              <w:rPr>
                <w:lang w:val="en-GB"/>
              </w:rPr>
              <w:t>Non-current Assets</w:t>
            </w:r>
          </w:p>
        </w:tc>
        <w:tc>
          <w:tcPr>
            <w:tcW w:w="1805" w:type="dxa"/>
            <w:hideMark/>
          </w:tcPr>
          <w:p w14:paraId="709C24F5" w14:textId="77777777" w:rsidR="00816B85" w:rsidRPr="00816B85" w:rsidRDefault="00816B85" w:rsidP="00816B85">
            <w:pPr>
              <w:pStyle w:val="NoSpacing"/>
              <w:rPr>
                <w:lang w:val="en-GB"/>
              </w:rPr>
            </w:pPr>
            <w:r w:rsidRPr="00816B85">
              <w:rPr>
                <w:lang w:val="en-GB"/>
              </w:rPr>
              <w:t>328,261</w:t>
            </w:r>
          </w:p>
        </w:tc>
        <w:tc>
          <w:tcPr>
            <w:tcW w:w="1806" w:type="dxa"/>
            <w:hideMark/>
          </w:tcPr>
          <w:p w14:paraId="3142B2C8" w14:textId="77777777" w:rsidR="00816B85" w:rsidRPr="00816B85" w:rsidRDefault="00816B85" w:rsidP="00816B85">
            <w:pPr>
              <w:pStyle w:val="NoSpacing"/>
              <w:rPr>
                <w:lang w:val="en-GB"/>
              </w:rPr>
            </w:pPr>
            <w:r w:rsidRPr="00816B85">
              <w:rPr>
                <w:lang w:val="en-GB"/>
              </w:rPr>
              <w:t>340,464</w:t>
            </w:r>
          </w:p>
        </w:tc>
        <w:tc>
          <w:tcPr>
            <w:tcW w:w="1806" w:type="dxa"/>
            <w:hideMark/>
          </w:tcPr>
          <w:p w14:paraId="66D16C29" w14:textId="77777777" w:rsidR="00816B85" w:rsidRPr="00816B85" w:rsidRDefault="00816B85" w:rsidP="00816B85">
            <w:pPr>
              <w:pStyle w:val="NoSpacing"/>
              <w:rPr>
                <w:lang w:val="en-GB"/>
              </w:rPr>
            </w:pPr>
            <w:r w:rsidRPr="00816B85">
              <w:rPr>
                <w:lang w:val="en-GB"/>
              </w:rPr>
              <w:t>360,694</w:t>
            </w:r>
          </w:p>
        </w:tc>
        <w:tc>
          <w:tcPr>
            <w:tcW w:w="1806" w:type="dxa"/>
            <w:hideMark/>
          </w:tcPr>
          <w:p w14:paraId="0B2F4201" w14:textId="77777777" w:rsidR="00816B85" w:rsidRPr="00816B85" w:rsidRDefault="00816B85" w:rsidP="00816B85">
            <w:pPr>
              <w:pStyle w:val="NoSpacing"/>
              <w:rPr>
                <w:lang w:val="en-GB"/>
              </w:rPr>
            </w:pPr>
            <w:r w:rsidRPr="00816B85">
              <w:rPr>
                <w:lang w:val="en-GB"/>
              </w:rPr>
              <w:t>387,674</w:t>
            </w:r>
          </w:p>
        </w:tc>
      </w:tr>
      <w:tr w:rsidR="00816B85" w:rsidRPr="00816B85" w14:paraId="42E08885" w14:textId="77777777" w:rsidTr="00816B85">
        <w:tc>
          <w:tcPr>
            <w:tcW w:w="2132" w:type="dxa"/>
            <w:hideMark/>
          </w:tcPr>
          <w:p w14:paraId="433895E1" w14:textId="77777777" w:rsidR="00816B85" w:rsidRPr="00816B85" w:rsidRDefault="00816B85" w:rsidP="00816B85">
            <w:pPr>
              <w:pStyle w:val="NoSpacing"/>
              <w:rPr>
                <w:lang w:val="en-GB"/>
              </w:rPr>
            </w:pPr>
            <w:r w:rsidRPr="00816B85">
              <w:rPr>
                <w:lang w:val="en-GB"/>
              </w:rPr>
              <w:t>Current Assets</w:t>
            </w:r>
          </w:p>
        </w:tc>
        <w:tc>
          <w:tcPr>
            <w:tcW w:w="1805" w:type="dxa"/>
            <w:hideMark/>
          </w:tcPr>
          <w:p w14:paraId="6CDAA4F0" w14:textId="77777777" w:rsidR="00816B85" w:rsidRPr="00816B85" w:rsidRDefault="00816B85" w:rsidP="00816B85">
            <w:pPr>
              <w:pStyle w:val="NoSpacing"/>
              <w:rPr>
                <w:lang w:val="en-GB"/>
              </w:rPr>
            </w:pPr>
            <w:r w:rsidRPr="00816B85">
              <w:rPr>
                <w:lang w:val="en-GB"/>
              </w:rPr>
              <w:t>200,347</w:t>
            </w:r>
          </w:p>
        </w:tc>
        <w:tc>
          <w:tcPr>
            <w:tcW w:w="1806" w:type="dxa"/>
            <w:hideMark/>
          </w:tcPr>
          <w:p w14:paraId="1AF680FA" w14:textId="77777777" w:rsidR="00816B85" w:rsidRPr="00816B85" w:rsidRDefault="00816B85" w:rsidP="00816B85">
            <w:pPr>
              <w:pStyle w:val="NoSpacing"/>
              <w:rPr>
                <w:lang w:val="en-GB"/>
              </w:rPr>
            </w:pPr>
            <w:r w:rsidRPr="00816B85">
              <w:rPr>
                <w:lang w:val="en-GB"/>
              </w:rPr>
              <w:t>224,309</w:t>
            </w:r>
          </w:p>
        </w:tc>
        <w:tc>
          <w:tcPr>
            <w:tcW w:w="1806" w:type="dxa"/>
            <w:hideMark/>
          </w:tcPr>
          <w:p w14:paraId="7DBEBEF9" w14:textId="77777777" w:rsidR="00816B85" w:rsidRPr="00816B85" w:rsidRDefault="00816B85" w:rsidP="00816B85">
            <w:pPr>
              <w:pStyle w:val="NoSpacing"/>
              <w:rPr>
                <w:lang w:val="en-GB"/>
              </w:rPr>
            </w:pPr>
            <w:r w:rsidRPr="00816B85">
              <w:rPr>
                <w:lang w:val="en-GB"/>
              </w:rPr>
              <w:t>239,644</w:t>
            </w:r>
          </w:p>
        </w:tc>
        <w:tc>
          <w:tcPr>
            <w:tcW w:w="1806" w:type="dxa"/>
            <w:hideMark/>
          </w:tcPr>
          <w:p w14:paraId="19B15397" w14:textId="77777777" w:rsidR="00816B85" w:rsidRPr="00816B85" w:rsidRDefault="00816B85" w:rsidP="00816B85">
            <w:pPr>
              <w:pStyle w:val="NoSpacing"/>
              <w:rPr>
                <w:lang w:val="en-GB"/>
              </w:rPr>
            </w:pPr>
            <w:r w:rsidRPr="00816B85">
              <w:rPr>
                <w:lang w:val="en-GB"/>
              </w:rPr>
              <w:t>245,231</w:t>
            </w:r>
          </w:p>
        </w:tc>
      </w:tr>
      <w:tr w:rsidR="00816B85" w:rsidRPr="00816B85" w14:paraId="05641E9B" w14:textId="77777777" w:rsidTr="00816B85">
        <w:tc>
          <w:tcPr>
            <w:tcW w:w="2132" w:type="dxa"/>
            <w:hideMark/>
          </w:tcPr>
          <w:p w14:paraId="3AE226CA" w14:textId="77777777" w:rsidR="00816B85" w:rsidRPr="00816B85" w:rsidRDefault="00816B85" w:rsidP="00816B85">
            <w:pPr>
              <w:pStyle w:val="NoSpacing"/>
              <w:rPr>
                <w:lang w:val="en-GB"/>
              </w:rPr>
            </w:pPr>
            <w:r w:rsidRPr="00816B85">
              <w:rPr>
                <w:lang w:val="en-GB"/>
              </w:rPr>
              <w:t>Total Assets</w:t>
            </w:r>
          </w:p>
        </w:tc>
        <w:tc>
          <w:tcPr>
            <w:tcW w:w="1805" w:type="dxa"/>
            <w:hideMark/>
          </w:tcPr>
          <w:p w14:paraId="10F6F05F" w14:textId="77777777" w:rsidR="00816B85" w:rsidRPr="00816B85" w:rsidRDefault="00816B85" w:rsidP="00816B85">
            <w:pPr>
              <w:pStyle w:val="NoSpacing"/>
              <w:rPr>
                <w:lang w:val="en-GB"/>
              </w:rPr>
            </w:pPr>
            <w:r w:rsidRPr="00816B85">
              <w:rPr>
                <w:lang w:val="en-GB"/>
              </w:rPr>
              <w:t>528,609</w:t>
            </w:r>
          </w:p>
        </w:tc>
        <w:tc>
          <w:tcPr>
            <w:tcW w:w="1806" w:type="dxa"/>
            <w:hideMark/>
          </w:tcPr>
          <w:p w14:paraId="6C702FF2" w14:textId="77777777" w:rsidR="00816B85" w:rsidRPr="00816B85" w:rsidRDefault="00816B85" w:rsidP="00816B85">
            <w:pPr>
              <w:pStyle w:val="NoSpacing"/>
              <w:rPr>
                <w:lang w:val="en-GB"/>
              </w:rPr>
            </w:pPr>
            <w:r w:rsidRPr="00816B85">
              <w:rPr>
                <w:lang w:val="en-GB"/>
              </w:rPr>
              <w:t>564,772</w:t>
            </w:r>
          </w:p>
        </w:tc>
        <w:tc>
          <w:tcPr>
            <w:tcW w:w="1806" w:type="dxa"/>
            <w:hideMark/>
          </w:tcPr>
          <w:p w14:paraId="26EC430A" w14:textId="77777777" w:rsidR="00816B85" w:rsidRPr="00816B85" w:rsidRDefault="00816B85" w:rsidP="00816B85">
            <w:pPr>
              <w:pStyle w:val="NoSpacing"/>
              <w:rPr>
                <w:lang w:val="en-GB"/>
              </w:rPr>
            </w:pPr>
            <w:r w:rsidRPr="00816B85">
              <w:rPr>
                <w:lang w:val="en-GB"/>
              </w:rPr>
              <w:t>600,338</w:t>
            </w:r>
          </w:p>
        </w:tc>
        <w:tc>
          <w:tcPr>
            <w:tcW w:w="1806" w:type="dxa"/>
            <w:hideMark/>
          </w:tcPr>
          <w:p w14:paraId="50D48E4E" w14:textId="77777777" w:rsidR="00816B85" w:rsidRPr="00816B85" w:rsidRDefault="00816B85" w:rsidP="00816B85">
            <w:pPr>
              <w:pStyle w:val="NoSpacing"/>
              <w:rPr>
                <w:lang w:val="en-GB"/>
              </w:rPr>
            </w:pPr>
            <w:r w:rsidRPr="00816B85">
              <w:rPr>
                <w:lang w:val="en-GB"/>
              </w:rPr>
              <w:t>632,905</w:t>
            </w:r>
          </w:p>
        </w:tc>
      </w:tr>
      <w:tr w:rsidR="00816B85" w:rsidRPr="00816B85" w14:paraId="076BF966" w14:textId="77777777" w:rsidTr="00816B85">
        <w:tc>
          <w:tcPr>
            <w:tcW w:w="2132" w:type="dxa"/>
            <w:hideMark/>
          </w:tcPr>
          <w:p w14:paraId="6CF6D2BC" w14:textId="77777777" w:rsidR="00816B85" w:rsidRPr="00816B85" w:rsidRDefault="00816B85" w:rsidP="00816B85">
            <w:pPr>
              <w:pStyle w:val="NoSpacing"/>
              <w:rPr>
                <w:lang w:val="en-GB"/>
              </w:rPr>
            </w:pPr>
            <w:r w:rsidRPr="00816B85">
              <w:rPr>
                <w:lang w:val="en-GB"/>
              </w:rPr>
              <w:t>Total Equity</w:t>
            </w:r>
          </w:p>
        </w:tc>
        <w:tc>
          <w:tcPr>
            <w:tcW w:w="1805" w:type="dxa"/>
            <w:hideMark/>
          </w:tcPr>
          <w:p w14:paraId="53FF5980" w14:textId="77777777" w:rsidR="00816B85" w:rsidRPr="00816B85" w:rsidRDefault="00816B85" w:rsidP="00816B85">
            <w:pPr>
              <w:pStyle w:val="NoSpacing"/>
              <w:rPr>
                <w:lang w:val="en-GB"/>
              </w:rPr>
            </w:pPr>
            <w:r w:rsidRPr="00816B85">
              <w:rPr>
                <w:lang w:val="en-GB"/>
              </w:rPr>
              <w:t>146,154</w:t>
            </w:r>
          </w:p>
        </w:tc>
        <w:tc>
          <w:tcPr>
            <w:tcW w:w="1806" w:type="dxa"/>
            <w:hideMark/>
          </w:tcPr>
          <w:p w14:paraId="0619703A" w14:textId="77777777" w:rsidR="00816B85" w:rsidRPr="00816B85" w:rsidRDefault="00816B85" w:rsidP="00816B85">
            <w:pPr>
              <w:pStyle w:val="NoSpacing"/>
              <w:rPr>
                <w:lang w:val="en-GB"/>
              </w:rPr>
            </w:pPr>
            <w:r w:rsidRPr="00816B85">
              <w:rPr>
                <w:lang w:val="en-GB"/>
              </w:rPr>
              <w:t>178,327</w:t>
            </w:r>
          </w:p>
        </w:tc>
        <w:tc>
          <w:tcPr>
            <w:tcW w:w="1806" w:type="dxa"/>
            <w:hideMark/>
          </w:tcPr>
          <w:p w14:paraId="18F303B1" w14:textId="77777777" w:rsidR="00816B85" w:rsidRPr="00816B85" w:rsidRDefault="00816B85" w:rsidP="00816B85">
            <w:pPr>
              <w:pStyle w:val="NoSpacing"/>
              <w:rPr>
                <w:lang w:val="en-GB"/>
              </w:rPr>
            </w:pPr>
            <w:r w:rsidRPr="00816B85">
              <w:rPr>
                <w:lang w:val="en-GB"/>
              </w:rPr>
              <w:t>189,912</w:t>
            </w:r>
          </w:p>
        </w:tc>
        <w:tc>
          <w:tcPr>
            <w:tcW w:w="1806" w:type="dxa"/>
            <w:hideMark/>
          </w:tcPr>
          <w:p w14:paraId="3DE14DA1" w14:textId="77777777" w:rsidR="00816B85" w:rsidRPr="00816B85" w:rsidRDefault="00816B85" w:rsidP="00816B85">
            <w:pPr>
              <w:pStyle w:val="NoSpacing"/>
              <w:rPr>
                <w:lang w:val="en-GB"/>
              </w:rPr>
            </w:pPr>
            <w:r w:rsidRPr="00816B85">
              <w:rPr>
                <w:lang w:val="en-GB"/>
              </w:rPr>
              <w:t>196,731</w:t>
            </w:r>
          </w:p>
        </w:tc>
      </w:tr>
      <w:tr w:rsidR="00816B85" w:rsidRPr="00816B85" w14:paraId="558D41D9" w14:textId="77777777" w:rsidTr="00816B85">
        <w:tc>
          <w:tcPr>
            <w:tcW w:w="2132" w:type="dxa"/>
            <w:hideMark/>
          </w:tcPr>
          <w:p w14:paraId="544B84B6" w14:textId="77777777" w:rsidR="00816B85" w:rsidRPr="00816B85" w:rsidRDefault="00816B85" w:rsidP="00816B85">
            <w:pPr>
              <w:pStyle w:val="NoSpacing"/>
              <w:rPr>
                <w:lang w:val="en-GB"/>
              </w:rPr>
            </w:pPr>
            <w:r w:rsidRPr="00816B85">
              <w:rPr>
                <w:lang w:val="en-GB"/>
              </w:rPr>
              <w:t>Non-current Liabilities</w:t>
            </w:r>
          </w:p>
        </w:tc>
        <w:tc>
          <w:tcPr>
            <w:tcW w:w="1805" w:type="dxa"/>
            <w:hideMark/>
          </w:tcPr>
          <w:p w14:paraId="702F1EF8" w14:textId="77777777" w:rsidR="00816B85" w:rsidRPr="00816B85" w:rsidRDefault="00816B85" w:rsidP="00816B85">
            <w:pPr>
              <w:pStyle w:val="NoSpacing"/>
              <w:rPr>
                <w:lang w:val="en-GB"/>
              </w:rPr>
            </w:pPr>
            <w:r w:rsidRPr="00816B85">
              <w:rPr>
                <w:lang w:val="en-GB"/>
              </w:rPr>
              <w:t>218,062</w:t>
            </w:r>
          </w:p>
        </w:tc>
        <w:tc>
          <w:tcPr>
            <w:tcW w:w="1806" w:type="dxa"/>
            <w:hideMark/>
          </w:tcPr>
          <w:p w14:paraId="5AC3FCAA" w14:textId="77777777" w:rsidR="00816B85" w:rsidRPr="00816B85" w:rsidRDefault="00816B85" w:rsidP="00816B85">
            <w:pPr>
              <w:pStyle w:val="NoSpacing"/>
              <w:rPr>
                <w:lang w:val="en-GB"/>
              </w:rPr>
            </w:pPr>
            <w:r w:rsidRPr="00816B85">
              <w:rPr>
                <w:lang w:val="en-GB"/>
              </w:rPr>
              <w:t>203,453</w:t>
            </w:r>
          </w:p>
        </w:tc>
        <w:tc>
          <w:tcPr>
            <w:tcW w:w="1806" w:type="dxa"/>
            <w:hideMark/>
          </w:tcPr>
          <w:p w14:paraId="2BC0E73E" w14:textId="77777777" w:rsidR="00816B85" w:rsidRPr="00816B85" w:rsidRDefault="00816B85" w:rsidP="00816B85">
            <w:pPr>
              <w:pStyle w:val="NoSpacing"/>
              <w:rPr>
                <w:lang w:val="en-GB"/>
              </w:rPr>
            </w:pPr>
            <w:r w:rsidRPr="00816B85">
              <w:rPr>
                <w:lang w:val="en-GB"/>
              </w:rPr>
              <w:t>204,552</w:t>
            </w:r>
          </w:p>
        </w:tc>
        <w:tc>
          <w:tcPr>
            <w:tcW w:w="1806" w:type="dxa"/>
            <w:hideMark/>
          </w:tcPr>
          <w:p w14:paraId="2273F511" w14:textId="77777777" w:rsidR="00816B85" w:rsidRPr="00816B85" w:rsidRDefault="00816B85" w:rsidP="00816B85">
            <w:pPr>
              <w:pStyle w:val="NoSpacing"/>
              <w:rPr>
                <w:lang w:val="en-GB"/>
              </w:rPr>
            </w:pPr>
            <w:r w:rsidRPr="00816B85">
              <w:rPr>
                <w:lang w:val="en-GB"/>
              </w:rPr>
              <w:t>219,134</w:t>
            </w:r>
          </w:p>
        </w:tc>
      </w:tr>
      <w:tr w:rsidR="00816B85" w:rsidRPr="00816B85" w14:paraId="27350B07" w14:textId="77777777" w:rsidTr="00816B85">
        <w:tc>
          <w:tcPr>
            <w:tcW w:w="2132" w:type="dxa"/>
            <w:hideMark/>
          </w:tcPr>
          <w:p w14:paraId="27241646" w14:textId="77777777" w:rsidR="00816B85" w:rsidRPr="00816B85" w:rsidRDefault="00816B85" w:rsidP="00816B85">
            <w:pPr>
              <w:pStyle w:val="NoSpacing"/>
              <w:rPr>
                <w:lang w:val="en-GB"/>
              </w:rPr>
            </w:pPr>
            <w:r w:rsidRPr="00816B85">
              <w:rPr>
                <w:lang w:val="en-GB"/>
              </w:rPr>
              <w:t>Current Liabilities</w:t>
            </w:r>
          </w:p>
        </w:tc>
        <w:tc>
          <w:tcPr>
            <w:tcW w:w="1805" w:type="dxa"/>
            <w:hideMark/>
          </w:tcPr>
          <w:p w14:paraId="2E77393F" w14:textId="77777777" w:rsidR="00816B85" w:rsidRPr="00816B85" w:rsidRDefault="00816B85" w:rsidP="00816B85">
            <w:pPr>
              <w:pStyle w:val="NoSpacing"/>
              <w:rPr>
                <w:lang w:val="en-GB"/>
              </w:rPr>
            </w:pPr>
            <w:r w:rsidRPr="00816B85">
              <w:rPr>
                <w:lang w:val="en-GB"/>
              </w:rPr>
              <w:t>164,393</w:t>
            </w:r>
          </w:p>
        </w:tc>
        <w:tc>
          <w:tcPr>
            <w:tcW w:w="1806" w:type="dxa"/>
            <w:hideMark/>
          </w:tcPr>
          <w:p w14:paraId="2EDBFA1C" w14:textId="77777777" w:rsidR="00816B85" w:rsidRPr="00816B85" w:rsidRDefault="00816B85" w:rsidP="00816B85">
            <w:pPr>
              <w:pStyle w:val="NoSpacing"/>
              <w:rPr>
                <w:lang w:val="en-GB"/>
              </w:rPr>
            </w:pPr>
            <w:r w:rsidRPr="00816B85">
              <w:rPr>
                <w:lang w:val="en-GB"/>
              </w:rPr>
              <w:t>182,992</w:t>
            </w:r>
          </w:p>
        </w:tc>
        <w:tc>
          <w:tcPr>
            <w:tcW w:w="1806" w:type="dxa"/>
            <w:hideMark/>
          </w:tcPr>
          <w:p w14:paraId="4816BDF1" w14:textId="77777777" w:rsidR="00816B85" w:rsidRPr="00816B85" w:rsidRDefault="00816B85" w:rsidP="00816B85">
            <w:pPr>
              <w:pStyle w:val="NoSpacing"/>
              <w:rPr>
                <w:lang w:val="en-GB"/>
              </w:rPr>
            </w:pPr>
            <w:r w:rsidRPr="00816B85">
              <w:rPr>
                <w:lang w:val="en-GB"/>
              </w:rPr>
              <w:t>205,874</w:t>
            </w:r>
          </w:p>
        </w:tc>
        <w:tc>
          <w:tcPr>
            <w:tcW w:w="1806" w:type="dxa"/>
            <w:hideMark/>
          </w:tcPr>
          <w:p w14:paraId="2B81A21D" w14:textId="77777777" w:rsidR="00816B85" w:rsidRPr="00816B85" w:rsidRDefault="00816B85" w:rsidP="00816B85">
            <w:pPr>
              <w:pStyle w:val="NoSpacing"/>
              <w:rPr>
                <w:lang w:val="en-GB"/>
              </w:rPr>
            </w:pPr>
            <w:r w:rsidRPr="00816B85">
              <w:rPr>
                <w:lang w:val="en-GB"/>
              </w:rPr>
              <w:t>217,039</w:t>
            </w:r>
          </w:p>
        </w:tc>
      </w:tr>
    </w:tbl>
    <w:p w14:paraId="787392A6" w14:textId="75D65EAC" w:rsidR="00816B85" w:rsidRPr="00110B4B" w:rsidRDefault="00110B4B" w:rsidP="00110B4B">
      <w:pPr>
        <w:jc w:val="center"/>
        <w:rPr>
          <w:i/>
          <w:iCs/>
          <w:sz w:val="20"/>
          <w:szCs w:val="18"/>
          <w:lang w:val="en-GB"/>
        </w:rPr>
      </w:pPr>
      <w:r w:rsidRPr="00E3340A">
        <w:rPr>
          <w:i/>
          <w:iCs/>
          <w:sz w:val="20"/>
          <w:szCs w:val="18"/>
          <w:lang w:val="en-GB"/>
        </w:rPr>
        <w:t>(</w:t>
      </w:r>
      <w:r w:rsidRPr="00E3340A">
        <w:rPr>
          <w:i/>
          <w:iCs/>
          <w:sz w:val="20"/>
          <w:szCs w:val="18"/>
        </w:rPr>
        <w:t xml:space="preserve">Source: </w:t>
      </w:r>
      <w:r w:rsidRPr="00E3340A">
        <w:rPr>
          <w:i/>
          <w:iCs/>
          <w:kern w:val="0"/>
          <w:sz w:val="20"/>
          <w:szCs w:val="18"/>
          <w:lang w:val="en-GB"/>
          <w14:ligatures w14:val="none"/>
        </w:rPr>
        <w:t>Volkswagen Group</w:t>
      </w:r>
      <w:r>
        <w:rPr>
          <w:i/>
          <w:iCs/>
          <w:kern w:val="0"/>
          <w:sz w:val="20"/>
          <w:szCs w:val="18"/>
          <w:lang w:val="en-GB"/>
          <w14:ligatures w14:val="none"/>
        </w:rPr>
        <w:t xml:space="preserve"> Annual</w:t>
      </w:r>
      <w:r w:rsidRPr="00E3340A">
        <w:rPr>
          <w:i/>
          <w:iCs/>
          <w:kern w:val="0"/>
          <w:sz w:val="20"/>
          <w:szCs w:val="18"/>
          <w:lang w:val="en-GB"/>
          <w14:ligatures w14:val="none"/>
        </w:rPr>
        <w:t xml:space="preserve"> </w:t>
      </w:r>
      <w:r w:rsidRPr="00E3340A">
        <w:rPr>
          <w:i/>
          <w:iCs/>
          <w:sz w:val="20"/>
          <w:szCs w:val="18"/>
        </w:rPr>
        <w:t>Report)</w:t>
      </w:r>
    </w:p>
    <w:p w14:paraId="76B62C50" w14:textId="5F592FD5" w:rsidR="0057520A" w:rsidRPr="0057520A" w:rsidRDefault="0057520A" w:rsidP="0057520A">
      <w:pPr>
        <w:rPr>
          <w:lang w:val="en-GB"/>
        </w:rPr>
      </w:pPr>
      <w:r w:rsidRPr="0057520A">
        <w:rPr>
          <w:lang w:val="en-GB"/>
        </w:rPr>
        <w:t xml:space="preserve">As reported in Table 5, the financial position of the Volkswagen Group grew steadily in the period 2021-2024. The total assets grew to be €632,905 million after starting to grow from </w:t>
      </w:r>
      <w:r>
        <w:rPr>
          <w:kern w:val="0"/>
          <w:lang w:val="en-GB"/>
          <w14:ligatures w14:val="none"/>
        </w:rPr>
        <w:t>€</w:t>
      </w:r>
      <w:r w:rsidRPr="0057520A">
        <w:rPr>
          <w:lang w:val="en-GB"/>
        </w:rPr>
        <w:t>528,609 million. The growth can be primarily attributed to the increase in non-current assets, which means long-term investment and strategic development (Baby et al., 2024). Current assets, in turn, rose, but at a less rapid pace, indicating an average enhancement in short-term resources.</w:t>
      </w:r>
    </w:p>
    <w:p w14:paraId="45CEFD76" w14:textId="53D3182B" w:rsidR="0057520A" w:rsidRPr="0057520A" w:rsidRDefault="0057520A" w:rsidP="0057520A">
      <w:pPr>
        <w:rPr>
          <w:lang w:val="en-GB"/>
        </w:rPr>
      </w:pPr>
      <w:r w:rsidRPr="0057520A">
        <w:rPr>
          <w:lang w:val="en-GB"/>
        </w:rPr>
        <w:t xml:space="preserve">Nevertheless, the liabilities increased considerably, especially current liabilities, which increased between 2021 and 2024 by an amount of </w:t>
      </w:r>
      <w:r>
        <w:rPr>
          <w:kern w:val="0"/>
          <w:lang w:val="en-GB"/>
          <w14:ligatures w14:val="none"/>
        </w:rPr>
        <w:t>€</w:t>
      </w:r>
      <w:r w:rsidRPr="0057520A">
        <w:rPr>
          <w:lang w:val="en-GB"/>
        </w:rPr>
        <w:t xml:space="preserve">164,393 million to </w:t>
      </w:r>
      <w:r>
        <w:rPr>
          <w:kern w:val="0"/>
          <w:lang w:val="en-GB"/>
          <w14:ligatures w14:val="none"/>
        </w:rPr>
        <w:t>€</w:t>
      </w:r>
      <w:r w:rsidRPr="0057520A">
        <w:rPr>
          <w:lang w:val="en-GB"/>
        </w:rPr>
        <w:t>217,039 million, respectively. It means that there are growing short-term financial commitments and a possible liquidity strain (Nguyen and Dao, 2022).</w:t>
      </w:r>
    </w:p>
    <w:p w14:paraId="6B0E5439" w14:textId="30DE7035" w:rsidR="0057520A" w:rsidRDefault="0057520A" w:rsidP="0057520A">
      <w:pPr>
        <w:rPr>
          <w:lang w:val="en-GB"/>
        </w:rPr>
      </w:pPr>
      <w:r w:rsidRPr="0057520A">
        <w:rPr>
          <w:lang w:val="en-GB"/>
        </w:rPr>
        <w:t>The retained earnings helped boost equity, which went up to €196,731 million compared to the previous figure of €146,154 million. Nevertheless, the increase in liabilities became higher during specific periods, which implies increased dependence on external funding and poses long-term financial sustainability (Eleje et al., 2020).</w:t>
      </w:r>
    </w:p>
    <w:p w14:paraId="28558141" w14:textId="4B7E6290" w:rsidR="00816B85" w:rsidRPr="00816B85" w:rsidRDefault="00816B85" w:rsidP="00816B85">
      <w:pPr>
        <w:pStyle w:val="Caption"/>
        <w:rPr>
          <w:b/>
          <w:bCs/>
          <w:lang w:val="en-GB"/>
        </w:rPr>
      </w:pPr>
      <w:bookmarkStart w:id="15" w:name="_Toc227885126"/>
      <w:r>
        <w:t xml:space="preserve">Table </w:t>
      </w:r>
      <w:r>
        <w:fldChar w:fldCharType="begin"/>
      </w:r>
      <w:r>
        <w:instrText xml:space="preserve"> SEQ Table \* ARABIC </w:instrText>
      </w:r>
      <w:r>
        <w:fldChar w:fldCharType="separate"/>
      </w:r>
      <w:r w:rsidR="00E44309">
        <w:t>6</w:t>
      </w:r>
      <w:r>
        <w:fldChar w:fldCharType="end"/>
      </w:r>
      <w:r>
        <w:t xml:space="preserve">: </w:t>
      </w:r>
      <w:r w:rsidRPr="00D44504">
        <w:t>FINANCIAL RATIOS</w:t>
      </w:r>
      <w:bookmarkEnd w:id="15"/>
    </w:p>
    <w:tbl>
      <w:tblPr>
        <w:tblStyle w:val="TableGrid"/>
        <w:tblW w:w="9355" w:type="dxa"/>
        <w:tblLook w:val="04A0" w:firstRow="1" w:lastRow="0" w:firstColumn="1" w:lastColumn="0" w:noHBand="0" w:noVBand="1"/>
      </w:tblPr>
      <w:tblGrid>
        <w:gridCol w:w="1514"/>
        <w:gridCol w:w="1960"/>
        <w:gridCol w:w="1960"/>
        <w:gridCol w:w="1960"/>
        <w:gridCol w:w="1961"/>
      </w:tblGrid>
      <w:tr w:rsidR="00816B85" w:rsidRPr="00816B85" w14:paraId="1C768598" w14:textId="77777777" w:rsidTr="00816B85">
        <w:tc>
          <w:tcPr>
            <w:tcW w:w="1514" w:type="dxa"/>
            <w:vAlign w:val="center"/>
            <w:hideMark/>
          </w:tcPr>
          <w:p w14:paraId="6079BAD7" w14:textId="77777777" w:rsidR="00816B85" w:rsidRPr="00816B85" w:rsidRDefault="00816B85" w:rsidP="00816B85">
            <w:pPr>
              <w:pStyle w:val="NoSpacing"/>
              <w:jc w:val="center"/>
              <w:rPr>
                <w:b/>
                <w:bCs/>
                <w:lang w:val="en-GB"/>
              </w:rPr>
            </w:pPr>
            <w:r w:rsidRPr="00816B85">
              <w:rPr>
                <w:b/>
                <w:bCs/>
                <w:lang w:val="en-GB"/>
              </w:rPr>
              <w:t>Ratio</w:t>
            </w:r>
          </w:p>
        </w:tc>
        <w:tc>
          <w:tcPr>
            <w:tcW w:w="1960" w:type="dxa"/>
            <w:vAlign w:val="center"/>
            <w:hideMark/>
          </w:tcPr>
          <w:p w14:paraId="3901A8AA" w14:textId="77777777" w:rsidR="00816B85" w:rsidRPr="00816B85" w:rsidRDefault="00816B85" w:rsidP="00816B85">
            <w:pPr>
              <w:pStyle w:val="NoSpacing"/>
              <w:jc w:val="center"/>
              <w:rPr>
                <w:b/>
                <w:bCs/>
                <w:lang w:val="en-GB"/>
              </w:rPr>
            </w:pPr>
            <w:r w:rsidRPr="00816B85">
              <w:rPr>
                <w:b/>
                <w:bCs/>
                <w:lang w:val="en-GB"/>
              </w:rPr>
              <w:t>2021</w:t>
            </w:r>
          </w:p>
        </w:tc>
        <w:tc>
          <w:tcPr>
            <w:tcW w:w="1960" w:type="dxa"/>
            <w:vAlign w:val="center"/>
            <w:hideMark/>
          </w:tcPr>
          <w:p w14:paraId="0FB06471" w14:textId="77777777" w:rsidR="00816B85" w:rsidRPr="00816B85" w:rsidRDefault="00816B85" w:rsidP="00816B85">
            <w:pPr>
              <w:pStyle w:val="NoSpacing"/>
              <w:jc w:val="center"/>
              <w:rPr>
                <w:b/>
                <w:bCs/>
                <w:lang w:val="en-GB"/>
              </w:rPr>
            </w:pPr>
            <w:r w:rsidRPr="00816B85">
              <w:rPr>
                <w:b/>
                <w:bCs/>
                <w:lang w:val="en-GB"/>
              </w:rPr>
              <w:t>2022</w:t>
            </w:r>
          </w:p>
        </w:tc>
        <w:tc>
          <w:tcPr>
            <w:tcW w:w="1960" w:type="dxa"/>
            <w:vAlign w:val="center"/>
            <w:hideMark/>
          </w:tcPr>
          <w:p w14:paraId="7D09FEFD" w14:textId="77777777" w:rsidR="00816B85" w:rsidRPr="00816B85" w:rsidRDefault="00816B85" w:rsidP="00816B85">
            <w:pPr>
              <w:pStyle w:val="NoSpacing"/>
              <w:jc w:val="center"/>
              <w:rPr>
                <w:b/>
                <w:bCs/>
                <w:lang w:val="en-GB"/>
              </w:rPr>
            </w:pPr>
            <w:r w:rsidRPr="00816B85">
              <w:rPr>
                <w:b/>
                <w:bCs/>
                <w:lang w:val="en-GB"/>
              </w:rPr>
              <w:t>2023</w:t>
            </w:r>
          </w:p>
        </w:tc>
        <w:tc>
          <w:tcPr>
            <w:tcW w:w="1961" w:type="dxa"/>
            <w:vAlign w:val="center"/>
            <w:hideMark/>
          </w:tcPr>
          <w:p w14:paraId="03883C1B" w14:textId="77777777" w:rsidR="00816B85" w:rsidRPr="00816B85" w:rsidRDefault="00816B85" w:rsidP="00816B85">
            <w:pPr>
              <w:pStyle w:val="NoSpacing"/>
              <w:jc w:val="center"/>
              <w:rPr>
                <w:b/>
                <w:bCs/>
                <w:lang w:val="en-GB"/>
              </w:rPr>
            </w:pPr>
            <w:r w:rsidRPr="00816B85">
              <w:rPr>
                <w:b/>
                <w:bCs/>
                <w:lang w:val="en-GB"/>
              </w:rPr>
              <w:t>2024</w:t>
            </w:r>
          </w:p>
        </w:tc>
      </w:tr>
      <w:tr w:rsidR="00816B85" w:rsidRPr="00816B85" w14:paraId="4355E6C9" w14:textId="77777777" w:rsidTr="00816B85">
        <w:tc>
          <w:tcPr>
            <w:tcW w:w="1514" w:type="dxa"/>
            <w:hideMark/>
          </w:tcPr>
          <w:p w14:paraId="09EFCB06" w14:textId="77777777" w:rsidR="00816B85" w:rsidRPr="00816B85" w:rsidRDefault="00816B85" w:rsidP="00816B85">
            <w:pPr>
              <w:pStyle w:val="NoSpacing"/>
              <w:rPr>
                <w:lang w:val="en-GB"/>
              </w:rPr>
            </w:pPr>
            <w:r w:rsidRPr="00816B85">
              <w:rPr>
                <w:lang w:val="en-GB"/>
              </w:rPr>
              <w:t>Current Ratio</w:t>
            </w:r>
          </w:p>
        </w:tc>
        <w:tc>
          <w:tcPr>
            <w:tcW w:w="1960" w:type="dxa"/>
            <w:vAlign w:val="center"/>
            <w:hideMark/>
          </w:tcPr>
          <w:p w14:paraId="4F4C5E80" w14:textId="77777777" w:rsidR="00816B85" w:rsidRPr="00816B85" w:rsidRDefault="00816B85" w:rsidP="00816B85">
            <w:pPr>
              <w:pStyle w:val="NoSpacing"/>
              <w:jc w:val="center"/>
              <w:rPr>
                <w:lang w:val="en-GB"/>
              </w:rPr>
            </w:pPr>
            <w:r w:rsidRPr="00816B85">
              <w:rPr>
                <w:lang w:val="en-GB"/>
              </w:rPr>
              <w:t>1.22</w:t>
            </w:r>
          </w:p>
        </w:tc>
        <w:tc>
          <w:tcPr>
            <w:tcW w:w="1960" w:type="dxa"/>
            <w:vAlign w:val="center"/>
            <w:hideMark/>
          </w:tcPr>
          <w:p w14:paraId="3FD22C9E" w14:textId="77777777" w:rsidR="00816B85" w:rsidRPr="00816B85" w:rsidRDefault="00816B85" w:rsidP="00816B85">
            <w:pPr>
              <w:pStyle w:val="NoSpacing"/>
              <w:jc w:val="center"/>
              <w:rPr>
                <w:lang w:val="en-GB"/>
              </w:rPr>
            </w:pPr>
            <w:r w:rsidRPr="00816B85">
              <w:rPr>
                <w:lang w:val="en-GB"/>
              </w:rPr>
              <w:t>1.23</w:t>
            </w:r>
          </w:p>
        </w:tc>
        <w:tc>
          <w:tcPr>
            <w:tcW w:w="1960" w:type="dxa"/>
            <w:vAlign w:val="center"/>
            <w:hideMark/>
          </w:tcPr>
          <w:p w14:paraId="7D067440" w14:textId="77777777" w:rsidR="00816B85" w:rsidRPr="00816B85" w:rsidRDefault="00816B85" w:rsidP="00816B85">
            <w:pPr>
              <w:pStyle w:val="NoSpacing"/>
              <w:jc w:val="center"/>
              <w:rPr>
                <w:lang w:val="en-GB"/>
              </w:rPr>
            </w:pPr>
            <w:r w:rsidRPr="00816B85">
              <w:rPr>
                <w:lang w:val="en-GB"/>
              </w:rPr>
              <w:t>1.16</w:t>
            </w:r>
          </w:p>
        </w:tc>
        <w:tc>
          <w:tcPr>
            <w:tcW w:w="1961" w:type="dxa"/>
            <w:vAlign w:val="center"/>
            <w:hideMark/>
          </w:tcPr>
          <w:p w14:paraId="7BA6A6B2" w14:textId="77777777" w:rsidR="00816B85" w:rsidRPr="00816B85" w:rsidRDefault="00816B85" w:rsidP="00816B85">
            <w:pPr>
              <w:pStyle w:val="NoSpacing"/>
              <w:jc w:val="center"/>
              <w:rPr>
                <w:lang w:val="en-GB"/>
              </w:rPr>
            </w:pPr>
            <w:r w:rsidRPr="00816B85">
              <w:rPr>
                <w:lang w:val="en-GB"/>
              </w:rPr>
              <w:t>1.13</w:t>
            </w:r>
          </w:p>
        </w:tc>
      </w:tr>
      <w:tr w:rsidR="00816B85" w:rsidRPr="00816B85" w14:paraId="47100170" w14:textId="77777777" w:rsidTr="00816B85">
        <w:tc>
          <w:tcPr>
            <w:tcW w:w="1514" w:type="dxa"/>
            <w:hideMark/>
          </w:tcPr>
          <w:p w14:paraId="51838B0E" w14:textId="77777777" w:rsidR="00816B85" w:rsidRPr="00816B85" w:rsidRDefault="00816B85" w:rsidP="00816B85">
            <w:pPr>
              <w:pStyle w:val="NoSpacing"/>
              <w:rPr>
                <w:lang w:val="en-GB"/>
              </w:rPr>
            </w:pPr>
            <w:r w:rsidRPr="00816B85">
              <w:rPr>
                <w:lang w:val="en-GB"/>
              </w:rPr>
              <w:t>Debt-to-Equity</w:t>
            </w:r>
          </w:p>
        </w:tc>
        <w:tc>
          <w:tcPr>
            <w:tcW w:w="1960" w:type="dxa"/>
            <w:vAlign w:val="center"/>
            <w:hideMark/>
          </w:tcPr>
          <w:p w14:paraId="3E7A705A" w14:textId="77777777" w:rsidR="00816B85" w:rsidRPr="00816B85" w:rsidRDefault="00816B85" w:rsidP="00816B85">
            <w:pPr>
              <w:pStyle w:val="NoSpacing"/>
              <w:jc w:val="center"/>
              <w:rPr>
                <w:lang w:val="en-GB"/>
              </w:rPr>
            </w:pPr>
            <w:r w:rsidRPr="00816B85">
              <w:rPr>
                <w:lang w:val="en-GB"/>
              </w:rPr>
              <w:t>2.62</w:t>
            </w:r>
          </w:p>
        </w:tc>
        <w:tc>
          <w:tcPr>
            <w:tcW w:w="1960" w:type="dxa"/>
            <w:vAlign w:val="center"/>
            <w:hideMark/>
          </w:tcPr>
          <w:p w14:paraId="7A35057B" w14:textId="77777777" w:rsidR="00816B85" w:rsidRPr="00816B85" w:rsidRDefault="00816B85" w:rsidP="00816B85">
            <w:pPr>
              <w:pStyle w:val="NoSpacing"/>
              <w:jc w:val="center"/>
              <w:rPr>
                <w:lang w:val="en-GB"/>
              </w:rPr>
            </w:pPr>
            <w:r w:rsidRPr="00816B85">
              <w:rPr>
                <w:lang w:val="en-GB"/>
              </w:rPr>
              <w:t>2.17</w:t>
            </w:r>
          </w:p>
        </w:tc>
        <w:tc>
          <w:tcPr>
            <w:tcW w:w="1960" w:type="dxa"/>
            <w:vAlign w:val="center"/>
            <w:hideMark/>
          </w:tcPr>
          <w:p w14:paraId="5F204940" w14:textId="77777777" w:rsidR="00816B85" w:rsidRPr="00816B85" w:rsidRDefault="00816B85" w:rsidP="00816B85">
            <w:pPr>
              <w:pStyle w:val="NoSpacing"/>
              <w:jc w:val="center"/>
              <w:rPr>
                <w:lang w:val="en-GB"/>
              </w:rPr>
            </w:pPr>
            <w:r w:rsidRPr="00816B85">
              <w:rPr>
                <w:lang w:val="en-GB"/>
              </w:rPr>
              <w:t>2.16</w:t>
            </w:r>
          </w:p>
        </w:tc>
        <w:tc>
          <w:tcPr>
            <w:tcW w:w="1961" w:type="dxa"/>
            <w:vAlign w:val="center"/>
            <w:hideMark/>
          </w:tcPr>
          <w:p w14:paraId="74A708F8" w14:textId="77777777" w:rsidR="00816B85" w:rsidRPr="00816B85" w:rsidRDefault="00816B85" w:rsidP="00816B85">
            <w:pPr>
              <w:pStyle w:val="NoSpacing"/>
              <w:jc w:val="center"/>
              <w:rPr>
                <w:lang w:val="en-GB"/>
              </w:rPr>
            </w:pPr>
            <w:r w:rsidRPr="00816B85">
              <w:rPr>
                <w:lang w:val="en-GB"/>
              </w:rPr>
              <w:t>2.22</w:t>
            </w:r>
          </w:p>
        </w:tc>
      </w:tr>
    </w:tbl>
    <w:p w14:paraId="7326D07C" w14:textId="2A897F1A" w:rsidR="006A276F" w:rsidRPr="001C723F" w:rsidRDefault="001C723F" w:rsidP="001C723F">
      <w:pPr>
        <w:jc w:val="center"/>
        <w:rPr>
          <w:i/>
          <w:iCs/>
          <w:sz w:val="20"/>
          <w:szCs w:val="18"/>
          <w:lang w:val="en-GB"/>
        </w:rPr>
      </w:pPr>
      <w:r w:rsidRPr="00E3340A">
        <w:rPr>
          <w:i/>
          <w:iCs/>
          <w:sz w:val="20"/>
          <w:szCs w:val="18"/>
          <w:lang w:val="en-GB"/>
        </w:rPr>
        <w:t>(</w:t>
      </w:r>
      <w:r w:rsidRPr="00E3340A">
        <w:rPr>
          <w:i/>
          <w:iCs/>
          <w:sz w:val="20"/>
          <w:szCs w:val="18"/>
        </w:rPr>
        <w:t xml:space="preserve">Source: </w:t>
      </w:r>
      <w:r>
        <w:rPr>
          <w:i/>
          <w:iCs/>
          <w:kern w:val="0"/>
          <w:sz w:val="20"/>
          <w:szCs w:val="18"/>
          <w:lang w:val="en-GB"/>
          <w14:ligatures w14:val="none"/>
        </w:rPr>
        <w:t>Created by owner</w:t>
      </w:r>
      <w:r w:rsidRPr="00E3340A">
        <w:rPr>
          <w:i/>
          <w:iCs/>
          <w:sz w:val="20"/>
          <w:szCs w:val="18"/>
        </w:rPr>
        <w:t>)</w:t>
      </w:r>
    </w:p>
    <w:p w14:paraId="20ECB8FE" w14:textId="100A0ABA" w:rsidR="00EC1F41" w:rsidRDefault="00EC1F41" w:rsidP="00EC1F41">
      <w:pPr>
        <w:pStyle w:val="Caption"/>
      </w:pPr>
      <w:bookmarkStart w:id="16" w:name="_Toc227826798"/>
      <w:r>
        <w:t xml:space="preserve">Figure </w:t>
      </w:r>
      <w:r>
        <w:fldChar w:fldCharType="begin"/>
      </w:r>
      <w:r>
        <w:instrText xml:space="preserve"> SEQ Figure \* ARABIC </w:instrText>
      </w:r>
      <w:r>
        <w:fldChar w:fldCharType="separate"/>
      </w:r>
      <w:r w:rsidR="00141C40">
        <w:t>3</w:t>
      </w:r>
      <w:r>
        <w:fldChar w:fldCharType="end"/>
      </w:r>
      <w:r>
        <w:t xml:space="preserve">: </w:t>
      </w:r>
      <w:r w:rsidRPr="001A311B">
        <w:t>Financial Position Trend of Volkswagen Group (2021–2024)</w:t>
      </w:r>
      <w:bookmarkEnd w:id="16"/>
    </w:p>
    <w:p w14:paraId="1BC4185D" w14:textId="76D0CB9F" w:rsidR="00EC1F41" w:rsidRDefault="00EC1F41" w:rsidP="00EC1F41">
      <w:r>
        <w:lastRenderedPageBreak/>
        <w:drawing>
          <wp:inline distT="0" distB="0" distL="0" distR="0" wp14:anchorId="43209729" wp14:editId="5FA727BE">
            <wp:extent cx="5943600" cy="2035175"/>
            <wp:effectExtent l="0" t="0" r="0" b="3175"/>
            <wp:docPr id="1446628475" name="Chart 1">
              <a:extLst xmlns:a="http://schemas.openxmlformats.org/drawingml/2006/main">
                <a:ext uri="{FF2B5EF4-FFF2-40B4-BE49-F238E27FC236}">
                  <a16:creationId xmlns:a16="http://schemas.microsoft.com/office/drawing/2014/main" id="{30957B30-04B7-7101-DA3C-72BCDE20BF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484CEAA" w14:textId="77777777" w:rsidR="00DC50BE" w:rsidRDefault="00DC50BE" w:rsidP="00DC50BE">
      <w:pPr>
        <w:rPr>
          <w:lang w:val="en-GB"/>
        </w:rPr>
      </w:pPr>
      <w:r w:rsidRPr="00DC50BE">
        <w:rPr>
          <w:lang w:val="en-GB"/>
        </w:rPr>
        <w:t>Table 6 indicates the most important financial ratios, whereas Figure 3 shows the general trend in the financial position of Volkswagen Group in 2021-2024. As it is observed in Table 5, the total assets grew consistently between 2021 (€528,609 million) and 2024 (€632,905 million), which is a good sign of growth. It was complemented by an increase in both non-current and current assets and indicates further investment into long-term infrastructure and operational capacity (Agudelo Aguirre and Agudelo Aguirre, 2024; Nakatani, 2023).</w:t>
      </w:r>
    </w:p>
    <w:p w14:paraId="7A278134" w14:textId="77777777" w:rsidR="00DC50BE" w:rsidRDefault="00DC50BE" w:rsidP="00DC50BE">
      <w:pPr>
        <w:rPr>
          <w:lang w:val="en-GB"/>
        </w:rPr>
      </w:pPr>
      <w:r w:rsidRPr="00DC50BE">
        <w:rPr>
          <w:lang w:val="en-GB"/>
        </w:rPr>
        <w:t>Nevertheless, liabilities have also grown remarkably within the same period, with the growth being 382,455 million in 2021 to 436,173 million in 2024. This implies that a large percentage of asset development has been funded with debt, which casts doubt on the sustainability of the financial structure of the company (Heath and Sertsios, 2022). Despite the growth of equity, which rose to €146,154 million to 196,731 million, with the help of retained earnings, the ratio is still lower than that of liabilities, meaning that the company is becoming increasingly dependent on external capital (Sdiq and Abdullah, 2022).</w:t>
      </w:r>
    </w:p>
    <w:p w14:paraId="1864F14B" w14:textId="7E68162C" w:rsidR="00DC50BE" w:rsidRPr="00DB7167" w:rsidRDefault="00DC50BE" w:rsidP="00DC50BE">
      <w:pPr>
        <w:rPr>
          <w:lang w:val="en-GB"/>
        </w:rPr>
      </w:pPr>
      <w:r w:rsidRPr="00DC50BE">
        <w:rPr>
          <w:lang w:val="en-GB"/>
        </w:rPr>
        <w:t>Table 6 supports this observation with the financial ratios. The current ratio decreases from 1.23 in 2022 to 1.13 in 2024, indicating a slow deterioration in short-term liquidity (Zhao et al., 2023). Though it remains higher than 1, the downward trend shows an increasing stress on the firm to support its short-term commitments. Equally, the debt-to-equity ratio is high and steady (more than 2) during the period, which proves that high leverage and financial risk are present. Figure 3 also corroborates this discussion, which demonstrates that liabilities are increasing at a higher rate than equity, indicating a transition to debt-based growth.</w:t>
      </w:r>
    </w:p>
    <w:p w14:paraId="1CDD9FC8" w14:textId="23E695D3" w:rsidR="00DB7167" w:rsidRPr="00DB7167" w:rsidRDefault="00DB7167" w:rsidP="0075113A">
      <w:pPr>
        <w:pStyle w:val="Heading2"/>
        <w:rPr>
          <w:lang w:val="en-GB"/>
        </w:rPr>
      </w:pPr>
      <w:bookmarkStart w:id="17" w:name="_Toc227885480"/>
      <w:r w:rsidRPr="00DB7167">
        <w:rPr>
          <w:lang w:val="en-GB"/>
        </w:rPr>
        <w:t>2.4 Cash Flow Quality Analysis</w:t>
      </w:r>
      <w:bookmarkEnd w:id="17"/>
    </w:p>
    <w:p w14:paraId="7A7D0DBA" w14:textId="66ACC011" w:rsidR="0075113A" w:rsidRDefault="0075113A" w:rsidP="0075113A">
      <w:pPr>
        <w:pStyle w:val="Caption"/>
      </w:pPr>
      <w:bookmarkStart w:id="18" w:name="_Toc227885127"/>
      <w:r>
        <w:t xml:space="preserve">Table </w:t>
      </w:r>
      <w:r>
        <w:fldChar w:fldCharType="begin"/>
      </w:r>
      <w:r>
        <w:instrText xml:space="preserve"> SEQ Table \* ARABIC </w:instrText>
      </w:r>
      <w:r>
        <w:fldChar w:fldCharType="separate"/>
      </w:r>
      <w:r w:rsidR="00E44309">
        <w:t>7</w:t>
      </w:r>
      <w:r>
        <w:fldChar w:fldCharType="end"/>
      </w:r>
      <w:r>
        <w:t xml:space="preserve">: </w:t>
      </w:r>
      <w:r w:rsidRPr="00651886">
        <w:t>Cash Flow Summary</w:t>
      </w:r>
      <w:bookmarkEnd w:id="18"/>
    </w:p>
    <w:tbl>
      <w:tblPr>
        <w:tblStyle w:val="TableGrid"/>
        <w:tblW w:w="9355" w:type="dxa"/>
        <w:tblLook w:val="04A0" w:firstRow="1" w:lastRow="0" w:firstColumn="1" w:lastColumn="0" w:noHBand="0" w:noVBand="1"/>
      </w:tblPr>
      <w:tblGrid>
        <w:gridCol w:w="1579"/>
        <w:gridCol w:w="1944"/>
        <w:gridCol w:w="1944"/>
        <w:gridCol w:w="1944"/>
        <w:gridCol w:w="1944"/>
      </w:tblGrid>
      <w:tr w:rsidR="0075113A" w:rsidRPr="0075113A" w14:paraId="36FED5BC" w14:textId="77777777" w:rsidTr="0075113A">
        <w:tc>
          <w:tcPr>
            <w:tcW w:w="1579" w:type="dxa"/>
            <w:hideMark/>
          </w:tcPr>
          <w:p w14:paraId="15C4F389" w14:textId="77777777" w:rsidR="0075113A" w:rsidRPr="0075113A" w:rsidRDefault="0075113A" w:rsidP="0075113A">
            <w:pPr>
              <w:pStyle w:val="NoSpacing"/>
              <w:jc w:val="center"/>
              <w:rPr>
                <w:b/>
                <w:bCs/>
                <w:lang w:val="en-GB" w:eastAsia="en-GB"/>
              </w:rPr>
            </w:pPr>
            <w:r w:rsidRPr="0075113A">
              <w:rPr>
                <w:b/>
                <w:bCs/>
                <w:lang w:val="en-GB" w:eastAsia="en-GB"/>
              </w:rPr>
              <w:lastRenderedPageBreak/>
              <w:t>Item</w:t>
            </w:r>
          </w:p>
        </w:tc>
        <w:tc>
          <w:tcPr>
            <w:tcW w:w="1944" w:type="dxa"/>
            <w:hideMark/>
          </w:tcPr>
          <w:p w14:paraId="3FBF99EC" w14:textId="77777777" w:rsidR="0075113A" w:rsidRPr="0075113A" w:rsidRDefault="0075113A" w:rsidP="0075113A">
            <w:pPr>
              <w:pStyle w:val="NoSpacing"/>
              <w:jc w:val="center"/>
              <w:rPr>
                <w:b/>
                <w:bCs/>
                <w:lang w:val="en-GB" w:eastAsia="en-GB"/>
              </w:rPr>
            </w:pPr>
            <w:r w:rsidRPr="0075113A">
              <w:rPr>
                <w:b/>
                <w:bCs/>
                <w:lang w:val="en-GB" w:eastAsia="en-GB"/>
              </w:rPr>
              <w:t>2021</w:t>
            </w:r>
          </w:p>
        </w:tc>
        <w:tc>
          <w:tcPr>
            <w:tcW w:w="1944" w:type="dxa"/>
            <w:hideMark/>
          </w:tcPr>
          <w:p w14:paraId="3480D3B1" w14:textId="77777777" w:rsidR="0075113A" w:rsidRPr="0075113A" w:rsidRDefault="0075113A" w:rsidP="0075113A">
            <w:pPr>
              <w:pStyle w:val="NoSpacing"/>
              <w:jc w:val="center"/>
              <w:rPr>
                <w:b/>
                <w:bCs/>
                <w:lang w:val="en-GB" w:eastAsia="en-GB"/>
              </w:rPr>
            </w:pPr>
            <w:r w:rsidRPr="0075113A">
              <w:rPr>
                <w:b/>
                <w:bCs/>
                <w:lang w:val="en-GB" w:eastAsia="en-GB"/>
              </w:rPr>
              <w:t>2022</w:t>
            </w:r>
          </w:p>
        </w:tc>
        <w:tc>
          <w:tcPr>
            <w:tcW w:w="1944" w:type="dxa"/>
            <w:hideMark/>
          </w:tcPr>
          <w:p w14:paraId="4D4608CA" w14:textId="77777777" w:rsidR="0075113A" w:rsidRPr="0075113A" w:rsidRDefault="0075113A" w:rsidP="0075113A">
            <w:pPr>
              <w:pStyle w:val="NoSpacing"/>
              <w:jc w:val="center"/>
              <w:rPr>
                <w:b/>
                <w:bCs/>
                <w:lang w:val="en-GB" w:eastAsia="en-GB"/>
              </w:rPr>
            </w:pPr>
            <w:r w:rsidRPr="0075113A">
              <w:rPr>
                <w:b/>
                <w:bCs/>
                <w:lang w:val="en-GB" w:eastAsia="en-GB"/>
              </w:rPr>
              <w:t>2023</w:t>
            </w:r>
          </w:p>
        </w:tc>
        <w:tc>
          <w:tcPr>
            <w:tcW w:w="1944" w:type="dxa"/>
            <w:hideMark/>
          </w:tcPr>
          <w:p w14:paraId="12CBFEE8" w14:textId="77777777" w:rsidR="0075113A" w:rsidRPr="0075113A" w:rsidRDefault="0075113A" w:rsidP="0075113A">
            <w:pPr>
              <w:pStyle w:val="NoSpacing"/>
              <w:jc w:val="center"/>
              <w:rPr>
                <w:b/>
                <w:bCs/>
                <w:lang w:val="en-GB" w:eastAsia="en-GB"/>
              </w:rPr>
            </w:pPr>
            <w:r w:rsidRPr="0075113A">
              <w:rPr>
                <w:b/>
                <w:bCs/>
                <w:lang w:val="en-GB" w:eastAsia="en-GB"/>
              </w:rPr>
              <w:t>2024</w:t>
            </w:r>
          </w:p>
        </w:tc>
      </w:tr>
      <w:tr w:rsidR="0075113A" w:rsidRPr="0075113A" w14:paraId="0C9B619F" w14:textId="77777777" w:rsidTr="0075113A">
        <w:tc>
          <w:tcPr>
            <w:tcW w:w="1579" w:type="dxa"/>
            <w:hideMark/>
          </w:tcPr>
          <w:p w14:paraId="695A63C3" w14:textId="77777777" w:rsidR="0075113A" w:rsidRPr="0075113A" w:rsidRDefault="0075113A" w:rsidP="0075113A">
            <w:pPr>
              <w:pStyle w:val="NoSpacing"/>
              <w:rPr>
                <w:lang w:val="en-GB" w:eastAsia="en-GB"/>
              </w:rPr>
            </w:pPr>
            <w:r w:rsidRPr="0075113A">
              <w:rPr>
                <w:lang w:val="en-GB" w:eastAsia="en-GB"/>
              </w:rPr>
              <w:t>Operating CF</w:t>
            </w:r>
          </w:p>
        </w:tc>
        <w:tc>
          <w:tcPr>
            <w:tcW w:w="1944" w:type="dxa"/>
            <w:hideMark/>
          </w:tcPr>
          <w:p w14:paraId="4BB22135" w14:textId="77777777" w:rsidR="0075113A" w:rsidRPr="0075113A" w:rsidRDefault="0075113A" w:rsidP="0075113A">
            <w:pPr>
              <w:pStyle w:val="NoSpacing"/>
              <w:rPr>
                <w:lang w:val="en-GB" w:eastAsia="en-GB"/>
              </w:rPr>
            </w:pPr>
            <w:r w:rsidRPr="0075113A">
              <w:rPr>
                <w:lang w:val="en-GB" w:eastAsia="en-GB"/>
              </w:rPr>
              <w:t>38,633</w:t>
            </w:r>
          </w:p>
        </w:tc>
        <w:tc>
          <w:tcPr>
            <w:tcW w:w="1944" w:type="dxa"/>
            <w:hideMark/>
          </w:tcPr>
          <w:p w14:paraId="0BB0C147" w14:textId="77777777" w:rsidR="0075113A" w:rsidRPr="0075113A" w:rsidRDefault="0075113A" w:rsidP="0075113A">
            <w:pPr>
              <w:pStyle w:val="NoSpacing"/>
              <w:rPr>
                <w:lang w:val="en-GB" w:eastAsia="en-GB"/>
              </w:rPr>
            </w:pPr>
            <w:r w:rsidRPr="0075113A">
              <w:rPr>
                <w:lang w:val="en-GB" w:eastAsia="en-GB"/>
              </w:rPr>
              <w:t>28,496</w:t>
            </w:r>
          </w:p>
        </w:tc>
        <w:tc>
          <w:tcPr>
            <w:tcW w:w="1944" w:type="dxa"/>
            <w:hideMark/>
          </w:tcPr>
          <w:p w14:paraId="16F37E29" w14:textId="77777777" w:rsidR="0075113A" w:rsidRPr="0075113A" w:rsidRDefault="0075113A" w:rsidP="0075113A">
            <w:pPr>
              <w:pStyle w:val="NoSpacing"/>
              <w:rPr>
                <w:lang w:val="en-GB" w:eastAsia="en-GB"/>
              </w:rPr>
            </w:pPr>
            <w:r w:rsidRPr="0075113A">
              <w:rPr>
                <w:lang w:val="en-GB" w:eastAsia="en-GB"/>
              </w:rPr>
              <w:t>19,356</w:t>
            </w:r>
          </w:p>
        </w:tc>
        <w:tc>
          <w:tcPr>
            <w:tcW w:w="1944" w:type="dxa"/>
            <w:hideMark/>
          </w:tcPr>
          <w:p w14:paraId="163BBBAC" w14:textId="77777777" w:rsidR="0075113A" w:rsidRPr="0075113A" w:rsidRDefault="0075113A" w:rsidP="0075113A">
            <w:pPr>
              <w:pStyle w:val="NoSpacing"/>
              <w:rPr>
                <w:lang w:val="en-GB" w:eastAsia="en-GB"/>
              </w:rPr>
            </w:pPr>
            <w:r w:rsidRPr="0075113A">
              <w:rPr>
                <w:lang w:val="en-GB" w:eastAsia="en-GB"/>
              </w:rPr>
              <w:t>17,151</w:t>
            </w:r>
          </w:p>
        </w:tc>
      </w:tr>
      <w:tr w:rsidR="0075113A" w:rsidRPr="0075113A" w14:paraId="1E249922" w14:textId="77777777" w:rsidTr="0075113A">
        <w:tc>
          <w:tcPr>
            <w:tcW w:w="1579" w:type="dxa"/>
            <w:hideMark/>
          </w:tcPr>
          <w:p w14:paraId="3FFCC3B7" w14:textId="77777777" w:rsidR="0075113A" w:rsidRPr="0075113A" w:rsidRDefault="0075113A" w:rsidP="0075113A">
            <w:pPr>
              <w:pStyle w:val="NoSpacing"/>
              <w:rPr>
                <w:lang w:val="en-GB" w:eastAsia="en-GB"/>
              </w:rPr>
            </w:pPr>
            <w:r w:rsidRPr="0075113A">
              <w:rPr>
                <w:lang w:val="en-GB" w:eastAsia="en-GB"/>
              </w:rPr>
              <w:t>Investing CF</w:t>
            </w:r>
          </w:p>
        </w:tc>
        <w:tc>
          <w:tcPr>
            <w:tcW w:w="1944" w:type="dxa"/>
            <w:hideMark/>
          </w:tcPr>
          <w:p w14:paraId="5EED0ABC" w14:textId="77777777" w:rsidR="0075113A" w:rsidRPr="0075113A" w:rsidRDefault="0075113A" w:rsidP="0075113A">
            <w:pPr>
              <w:pStyle w:val="NoSpacing"/>
              <w:rPr>
                <w:lang w:val="en-GB" w:eastAsia="en-GB"/>
              </w:rPr>
            </w:pPr>
            <w:r w:rsidRPr="0075113A">
              <w:rPr>
                <w:lang w:val="en-GB" w:eastAsia="en-GB"/>
              </w:rPr>
              <w:t>(26,128)</w:t>
            </w:r>
          </w:p>
        </w:tc>
        <w:tc>
          <w:tcPr>
            <w:tcW w:w="1944" w:type="dxa"/>
            <w:hideMark/>
          </w:tcPr>
          <w:p w14:paraId="46C1C489" w14:textId="77777777" w:rsidR="0075113A" w:rsidRPr="0075113A" w:rsidRDefault="0075113A" w:rsidP="0075113A">
            <w:pPr>
              <w:pStyle w:val="NoSpacing"/>
              <w:rPr>
                <w:lang w:val="en-GB" w:eastAsia="en-GB"/>
              </w:rPr>
            </w:pPr>
            <w:r w:rsidRPr="0075113A">
              <w:rPr>
                <w:lang w:val="en-GB" w:eastAsia="en-GB"/>
              </w:rPr>
              <w:t>(41,822)</w:t>
            </w:r>
          </w:p>
        </w:tc>
        <w:tc>
          <w:tcPr>
            <w:tcW w:w="1944" w:type="dxa"/>
            <w:hideMark/>
          </w:tcPr>
          <w:p w14:paraId="129D8760" w14:textId="77777777" w:rsidR="0075113A" w:rsidRPr="0075113A" w:rsidRDefault="0075113A" w:rsidP="0075113A">
            <w:pPr>
              <w:pStyle w:val="NoSpacing"/>
              <w:rPr>
                <w:lang w:val="en-GB" w:eastAsia="en-GB"/>
              </w:rPr>
            </w:pPr>
            <w:r w:rsidRPr="0075113A">
              <w:rPr>
                <w:lang w:val="en-GB" w:eastAsia="en-GB"/>
              </w:rPr>
              <w:t>(19,812)</w:t>
            </w:r>
          </w:p>
        </w:tc>
        <w:tc>
          <w:tcPr>
            <w:tcW w:w="1944" w:type="dxa"/>
            <w:hideMark/>
          </w:tcPr>
          <w:p w14:paraId="405F2BEA" w14:textId="77777777" w:rsidR="0075113A" w:rsidRPr="0075113A" w:rsidRDefault="0075113A" w:rsidP="0075113A">
            <w:pPr>
              <w:pStyle w:val="NoSpacing"/>
              <w:rPr>
                <w:lang w:val="en-GB" w:eastAsia="en-GB"/>
              </w:rPr>
            </w:pPr>
            <w:r w:rsidRPr="0075113A">
              <w:rPr>
                <w:lang w:val="en-GB" w:eastAsia="en-GB"/>
              </w:rPr>
              <w:t>(31,573)</w:t>
            </w:r>
          </w:p>
        </w:tc>
      </w:tr>
      <w:tr w:rsidR="0075113A" w:rsidRPr="0075113A" w14:paraId="5D3DA80A" w14:textId="77777777" w:rsidTr="0075113A">
        <w:tc>
          <w:tcPr>
            <w:tcW w:w="1579" w:type="dxa"/>
            <w:hideMark/>
          </w:tcPr>
          <w:p w14:paraId="7D13811E" w14:textId="77777777" w:rsidR="0075113A" w:rsidRPr="0075113A" w:rsidRDefault="0075113A" w:rsidP="0075113A">
            <w:pPr>
              <w:pStyle w:val="NoSpacing"/>
              <w:rPr>
                <w:lang w:val="en-GB" w:eastAsia="en-GB"/>
              </w:rPr>
            </w:pPr>
            <w:r w:rsidRPr="0075113A">
              <w:rPr>
                <w:lang w:val="en-GB" w:eastAsia="en-GB"/>
              </w:rPr>
              <w:t>Financing CF</w:t>
            </w:r>
          </w:p>
        </w:tc>
        <w:tc>
          <w:tcPr>
            <w:tcW w:w="1944" w:type="dxa"/>
            <w:hideMark/>
          </w:tcPr>
          <w:p w14:paraId="704D5EF2" w14:textId="77777777" w:rsidR="0075113A" w:rsidRPr="0075113A" w:rsidRDefault="0075113A" w:rsidP="0075113A">
            <w:pPr>
              <w:pStyle w:val="NoSpacing"/>
              <w:rPr>
                <w:lang w:val="en-GB" w:eastAsia="en-GB"/>
              </w:rPr>
            </w:pPr>
            <w:r w:rsidRPr="0075113A">
              <w:rPr>
                <w:lang w:val="en-GB" w:eastAsia="en-GB"/>
              </w:rPr>
              <w:t>(7,754)</w:t>
            </w:r>
          </w:p>
        </w:tc>
        <w:tc>
          <w:tcPr>
            <w:tcW w:w="1944" w:type="dxa"/>
            <w:hideMark/>
          </w:tcPr>
          <w:p w14:paraId="63405E47" w14:textId="77777777" w:rsidR="0075113A" w:rsidRPr="0075113A" w:rsidRDefault="0075113A" w:rsidP="0075113A">
            <w:pPr>
              <w:pStyle w:val="NoSpacing"/>
              <w:rPr>
                <w:lang w:val="en-GB" w:eastAsia="en-GB"/>
              </w:rPr>
            </w:pPr>
            <w:r w:rsidRPr="0075113A">
              <w:rPr>
                <w:lang w:val="en-GB" w:eastAsia="en-GB"/>
              </w:rPr>
              <w:t>4,225</w:t>
            </w:r>
          </w:p>
        </w:tc>
        <w:tc>
          <w:tcPr>
            <w:tcW w:w="1944" w:type="dxa"/>
            <w:hideMark/>
          </w:tcPr>
          <w:p w14:paraId="376DA714" w14:textId="77777777" w:rsidR="0075113A" w:rsidRPr="0075113A" w:rsidRDefault="0075113A" w:rsidP="0075113A">
            <w:pPr>
              <w:pStyle w:val="NoSpacing"/>
              <w:rPr>
                <w:lang w:val="en-GB" w:eastAsia="en-GB"/>
              </w:rPr>
            </w:pPr>
            <w:r w:rsidRPr="0075113A">
              <w:rPr>
                <w:lang w:val="en-GB" w:eastAsia="en-GB"/>
              </w:rPr>
              <w:t>16,008</w:t>
            </w:r>
          </w:p>
        </w:tc>
        <w:tc>
          <w:tcPr>
            <w:tcW w:w="1944" w:type="dxa"/>
            <w:hideMark/>
          </w:tcPr>
          <w:p w14:paraId="04AF8994" w14:textId="77777777" w:rsidR="0075113A" w:rsidRPr="0075113A" w:rsidRDefault="0075113A" w:rsidP="0075113A">
            <w:pPr>
              <w:pStyle w:val="NoSpacing"/>
              <w:rPr>
                <w:lang w:val="en-GB" w:eastAsia="en-GB"/>
              </w:rPr>
            </w:pPr>
            <w:r w:rsidRPr="0075113A">
              <w:rPr>
                <w:lang w:val="en-GB" w:eastAsia="en-GB"/>
              </w:rPr>
              <w:t>11,140</w:t>
            </w:r>
          </w:p>
        </w:tc>
      </w:tr>
      <w:tr w:rsidR="0075113A" w:rsidRPr="0075113A" w14:paraId="2E12A802" w14:textId="77777777" w:rsidTr="0075113A">
        <w:tc>
          <w:tcPr>
            <w:tcW w:w="1579" w:type="dxa"/>
            <w:hideMark/>
          </w:tcPr>
          <w:p w14:paraId="21646718" w14:textId="77777777" w:rsidR="0075113A" w:rsidRPr="0075113A" w:rsidRDefault="0075113A" w:rsidP="0075113A">
            <w:pPr>
              <w:pStyle w:val="NoSpacing"/>
              <w:rPr>
                <w:lang w:val="en-GB" w:eastAsia="en-GB"/>
              </w:rPr>
            </w:pPr>
            <w:r w:rsidRPr="0075113A">
              <w:rPr>
                <w:lang w:val="en-GB" w:eastAsia="en-GB"/>
              </w:rPr>
              <w:t>Net Change</w:t>
            </w:r>
          </w:p>
        </w:tc>
        <w:tc>
          <w:tcPr>
            <w:tcW w:w="1944" w:type="dxa"/>
            <w:hideMark/>
          </w:tcPr>
          <w:p w14:paraId="23D3C6EE" w14:textId="77777777" w:rsidR="0075113A" w:rsidRPr="0075113A" w:rsidRDefault="0075113A" w:rsidP="0075113A">
            <w:pPr>
              <w:pStyle w:val="NoSpacing"/>
              <w:rPr>
                <w:lang w:val="en-GB" w:eastAsia="en-GB"/>
              </w:rPr>
            </w:pPr>
            <w:r w:rsidRPr="0075113A">
              <w:rPr>
                <w:lang w:val="en-GB" w:eastAsia="en-GB"/>
              </w:rPr>
              <w:t>5,691</w:t>
            </w:r>
          </w:p>
        </w:tc>
        <w:tc>
          <w:tcPr>
            <w:tcW w:w="1944" w:type="dxa"/>
            <w:hideMark/>
          </w:tcPr>
          <w:p w14:paraId="0E836FAE" w14:textId="77777777" w:rsidR="0075113A" w:rsidRPr="0075113A" w:rsidRDefault="0075113A" w:rsidP="0075113A">
            <w:pPr>
              <w:pStyle w:val="NoSpacing"/>
              <w:rPr>
                <w:lang w:val="en-GB" w:eastAsia="en-GB"/>
              </w:rPr>
            </w:pPr>
            <w:r w:rsidRPr="0075113A">
              <w:rPr>
                <w:lang w:val="en-GB" w:eastAsia="en-GB"/>
              </w:rPr>
              <w:t>(9,385)</w:t>
            </w:r>
          </w:p>
        </w:tc>
        <w:tc>
          <w:tcPr>
            <w:tcW w:w="1944" w:type="dxa"/>
            <w:hideMark/>
          </w:tcPr>
          <w:p w14:paraId="63602A2B" w14:textId="77777777" w:rsidR="0075113A" w:rsidRPr="0075113A" w:rsidRDefault="0075113A" w:rsidP="0075113A">
            <w:pPr>
              <w:pStyle w:val="NoSpacing"/>
              <w:rPr>
                <w:lang w:val="en-GB" w:eastAsia="en-GB"/>
              </w:rPr>
            </w:pPr>
            <w:r w:rsidRPr="0075113A">
              <w:rPr>
                <w:lang w:val="en-GB" w:eastAsia="en-GB"/>
              </w:rPr>
              <w:t>13,785</w:t>
            </w:r>
          </w:p>
        </w:tc>
        <w:tc>
          <w:tcPr>
            <w:tcW w:w="1944" w:type="dxa"/>
            <w:hideMark/>
          </w:tcPr>
          <w:p w14:paraId="7B3EAA28" w14:textId="77777777" w:rsidR="0075113A" w:rsidRPr="0075113A" w:rsidRDefault="0075113A" w:rsidP="0075113A">
            <w:pPr>
              <w:pStyle w:val="NoSpacing"/>
              <w:rPr>
                <w:lang w:val="en-GB" w:eastAsia="en-GB"/>
              </w:rPr>
            </w:pPr>
            <w:r w:rsidRPr="0075113A">
              <w:rPr>
                <w:lang w:val="en-GB" w:eastAsia="en-GB"/>
              </w:rPr>
              <w:t>(3,226)</w:t>
            </w:r>
          </w:p>
        </w:tc>
      </w:tr>
      <w:tr w:rsidR="0075113A" w:rsidRPr="0075113A" w14:paraId="79932A8A" w14:textId="77777777" w:rsidTr="0075113A">
        <w:tc>
          <w:tcPr>
            <w:tcW w:w="1579" w:type="dxa"/>
            <w:hideMark/>
          </w:tcPr>
          <w:p w14:paraId="1CC428B9" w14:textId="77777777" w:rsidR="0075113A" w:rsidRPr="0075113A" w:rsidRDefault="0075113A" w:rsidP="0075113A">
            <w:pPr>
              <w:pStyle w:val="NoSpacing"/>
              <w:rPr>
                <w:lang w:val="en-GB" w:eastAsia="en-GB"/>
              </w:rPr>
            </w:pPr>
            <w:r w:rsidRPr="0075113A">
              <w:rPr>
                <w:lang w:val="en-GB" w:eastAsia="en-GB"/>
              </w:rPr>
              <w:t>Cash End</w:t>
            </w:r>
          </w:p>
        </w:tc>
        <w:tc>
          <w:tcPr>
            <w:tcW w:w="1944" w:type="dxa"/>
            <w:hideMark/>
          </w:tcPr>
          <w:p w14:paraId="2C5B0C70" w14:textId="77777777" w:rsidR="0075113A" w:rsidRPr="0075113A" w:rsidRDefault="0075113A" w:rsidP="0075113A">
            <w:pPr>
              <w:pStyle w:val="NoSpacing"/>
              <w:rPr>
                <w:lang w:val="en-GB" w:eastAsia="en-GB"/>
              </w:rPr>
            </w:pPr>
            <w:r w:rsidRPr="0075113A">
              <w:rPr>
                <w:lang w:val="en-GB" w:eastAsia="en-GB"/>
              </w:rPr>
              <w:t>39,123</w:t>
            </w:r>
          </w:p>
        </w:tc>
        <w:tc>
          <w:tcPr>
            <w:tcW w:w="1944" w:type="dxa"/>
            <w:hideMark/>
          </w:tcPr>
          <w:p w14:paraId="3BF8E640" w14:textId="77777777" w:rsidR="0075113A" w:rsidRPr="0075113A" w:rsidRDefault="0075113A" w:rsidP="0075113A">
            <w:pPr>
              <w:pStyle w:val="NoSpacing"/>
              <w:rPr>
                <w:lang w:val="en-GB" w:eastAsia="en-GB"/>
              </w:rPr>
            </w:pPr>
            <w:r w:rsidRPr="0075113A">
              <w:rPr>
                <w:lang w:val="en-GB" w:eastAsia="en-GB"/>
              </w:rPr>
              <w:t>29,738</w:t>
            </w:r>
          </w:p>
        </w:tc>
        <w:tc>
          <w:tcPr>
            <w:tcW w:w="1944" w:type="dxa"/>
            <w:hideMark/>
          </w:tcPr>
          <w:p w14:paraId="56A5FC9E" w14:textId="77777777" w:rsidR="0075113A" w:rsidRPr="0075113A" w:rsidRDefault="0075113A" w:rsidP="0075113A">
            <w:pPr>
              <w:pStyle w:val="NoSpacing"/>
              <w:rPr>
                <w:lang w:val="en-GB" w:eastAsia="en-GB"/>
              </w:rPr>
            </w:pPr>
            <w:r w:rsidRPr="0075113A">
              <w:rPr>
                <w:lang w:val="en-GB" w:eastAsia="en-GB"/>
              </w:rPr>
              <w:t>43,522</w:t>
            </w:r>
          </w:p>
        </w:tc>
        <w:tc>
          <w:tcPr>
            <w:tcW w:w="1944" w:type="dxa"/>
            <w:hideMark/>
          </w:tcPr>
          <w:p w14:paraId="38D90B4C" w14:textId="77777777" w:rsidR="0075113A" w:rsidRPr="0075113A" w:rsidRDefault="0075113A" w:rsidP="0075113A">
            <w:pPr>
              <w:pStyle w:val="NoSpacing"/>
              <w:rPr>
                <w:lang w:val="en-GB" w:eastAsia="en-GB"/>
              </w:rPr>
            </w:pPr>
            <w:r w:rsidRPr="0075113A">
              <w:rPr>
                <w:lang w:val="en-GB" w:eastAsia="en-GB"/>
              </w:rPr>
              <w:t>40,296</w:t>
            </w:r>
          </w:p>
        </w:tc>
      </w:tr>
    </w:tbl>
    <w:p w14:paraId="1030DFEC" w14:textId="78BF975A" w:rsidR="0075113A" w:rsidRPr="00724491" w:rsidRDefault="00724491" w:rsidP="00724491">
      <w:pPr>
        <w:jc w:val="center"/>
        <w:rPr>
          <w:i/>
          <w:iCs/>
          <w:sz w:val="20"/>
          <w:szCs w:val="18"/>
          <w:lang w:val="en-GB"/>
        </w:rPr>
      </w:pPr>
      <w:r w:rsidRPr="00E3340A">
        <w:rPr>
          <w:i/>
          <w:iCs/>
          <w:sz w:val="20"/>
          <w:szCs w:val="18"/>
          <w:lang w:val="en-GB"/>
        </w:rPr>
        <w:t>(</w:t>
      </w:r>
      <w:r w:rsidRPr="00E3340A">
        <w:rPr>
          <w:i/>
          <w:iCs/>
          <w:sz w:val="20"/>
          <w:szCs w:val="18"/>
        </w:rPr>
        <w:t xml:space="preserve">Source: </w:t>
      </w:r>
      <w:r w:rsidRPr="00E3340A">
        <w:rPr>
          <w:i/>
          <w:iCs/>
          <w:kern w:val="0"/>
          <w:sz w:val="20"/>
          <w:szCs w:val="18"/>
          <w:lang w:val="en-GB"/>
          <w14:ligatures w14:val="none"/>
        </w:rPr>
        <w:t>Volkswagen Group</w:t>
      </w:r>
      <w:r>
        <w:rPr>
          <w:i/>
          <w:iCs/>
          <w:kern w:val="0"/>
          <w:sz w:val="20"/>
          <w:szCs w:val="18"/>
          <w:lang w:val="en-GB"/>
          <w14:ligatures w14:val="none"/>
        </w:rPr>
        <w:t xml:space="preserve"> Annual</w:t>
      </w:r>
      <w:r w:rsidRPr="00E3340A">
        <w:rPr>
          <w:i/>
          <w:iCs/>
          <w:kern w:val="0"/>
          <w:sz w:val="20"/>
          <w:szCs w:val="18"/>
          <w:lang w:val="en-GB"/>
          <w14:ligatures w14:val="none"/>
        </w:rPr>
        <w:t xml:space="preserve"> </w:t>
      </w:r>
      <w:r w:rsidRPr="00E3340A">
        <w:rPr>
          <w:i/>
          <w:iCs/>
          <w:sz w:val="20"/>
          <w:szCs w:val="18"/>
        </w:rPr>
        <w:t>Report)</w:t>
      </w:r>
    </w:p>
    <w:p w14:paraId="2F50BA47" w14:textId="4B77D50F" w:rsidR="00141C40" w:rsidRDefault="00141C40" w:rsidP="00141C40">
      <w:pPr>
        <w:pStyle w:val="Caption"/>
      </w:pPr>
      <w:bookmarkStart w:id="19" w:name="_Toc227826799"/>
      <w:r>
        <w:t xml:space="preserve">Figure </w:t>
      </w:r>
      <w:r>
        <w:fldChar w:fldCharType="begin"/>
      </w:r>
      <w:r>
        <w:instrText xml:space="preserve"> SEQ Figure \* ARABIC </w:instrText>
      </w:r>
      <w:r>
        <w:fldChar w:fldCharType="separate"/>
      </w:r>
      <w:r>
        <w:t>4</w:t>
      </w:r>
      <w:r>
        <w:fldChar w:fldCharType="end"/>
      </w:r>
      <w:r>
        <w:t xml:space="preserve">: </w:t>
      </w:r>
      <w:r w:rsidRPr="002F5EEF">
        <w:t>Cash Flow Trends of Volkswagen Group</w:t>
      </w:r>
      <w:bookmarkEnd w:id="19"/>
    </w:p>
    <w:p w14:paraId="4F5F8B8D" w14:textId="0989365D" w:rsidR="00141C40" w:rsidRPr="00141C40" w:rsidRDefault="00141C40" w:rsidP="00141C40">
      <w:r>
        <w:drawing>
          <wp:inline distT="0" distB="0" distL="0" distR="0" wp14:anchorId="6FF7418F" wp14:editId="2A085F60">
            <wp:extent cx="5971430" cy="1757045"/>
            <wp:effectExtent l="0" t="0" r="10795" b="14605"/>
            <wp:docPr id="2130746051" name="Chart 1">
              <a:extLst xmlns:a="http://schemas.openxmlformats.org/drawingml/2006/main">
                <a:ext uri="{FF2B5EF4-FFF2-40B4-BE49-F238E27FC236}">
                  <a16:creationId xmlns:a16="http://schemas.microsoft.com/office/drawing/2014/main" id="{7FFD9F3E-5F6A-9721-063E-A360A80BBD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97E937E" w14:textId="77777777" w:rsidR="004A72B2" w:rsidRDefault="004A72B2" w:rsidP="004A72B2">
      <w:pPr>
        <w:rPr>
          <w:lang w:val="en-GB"/>
        </w:rPr>
      </w:pPr>
      <w:r w:rsidRPr="004A72B2">
        <w:rPr>
          <w:lang w:val="en-GB"/>
        </w:rPr>
        <w:t>Table 7 shows that the operating cash flow of Volkswagen is falling drastically in the period between 2021 and 2024. The operating cash flow declined significantly in 2024 to 17,151 million, as compared to 38,633 million in 2021, and this indicates the deterioration of internal cash generation (Yenni et al., 2021). This negative pattern is maintained, as Figure 4 displays, and indicates decreasing core operations cash inflows.</w:t>
      </w:r>
    </w:p>
    <w:p w14:paraId="434B6EE1" w14:textId="674E14BD" w:rsidR="004A72B2" w:rsidRPr="0075113A" w:rsidRDefault="004A72B2" w:rsidP="004A72B2">
      <w:pPr>
        <w:rPr>
          <w:lang w:val="en-GB"/>
        </w:rPr>
      </w:pPr>
      <w:r w:rsidRPr="004A72B2">
        <w:rPr>
          <w:lang w:val="en-GB"/>
        </w:rPr>
        <w:t>When put in competition with profitability, a worrying disparity arises. Although net income did not change much, operating cash flow decreased consistently, which indicates that the company cannot transform profits into cash efficiently (Laghari et al., 2023). This can be a sign of a deficiency in working capital management or a more heavy dependency on non-cash accounting items. There is also a volatility of cash flow. Cash flow investment is negative, indicating sustained growth, and financing cash flow becomes positive in the later years, indicating more dependence on external financing (Çam &amp; Özer, 2022; Bukalska and Maziarczyk, 2023).</w:t>
      </w:r>
    </w:p>
    <w:p w14:paraId="68E2DC0D" w14:textId="7A0A20FE" w:rsidR="00141C40" w:rsidRPr="0075113A" w:rsidRDefault="00141C40" w:rsidP="00141C40">
      <w:pPr>
        <w:pStyle w:val="Caption"/>
        <w:rPr>
          <w:lang w:val="en-GB"/>
        </w:rPr>
      </w:pPr>
      <w:bookmarkStart w:id="20" w:name="_Toc227885128"/>
      <w:r>
        <w:t xml:space="preserve">Table </w:t>
      </w:r>
      <w:r>
        <w:fldChar w:fldCharType="begin"/>
      </w:r>
      <w:r>
        <w:instrText xml:space="preserve"> SEQ Table \* ARABIC </w:instrText>
      </w:r>
      <w:r>
        <w:fldChar w:fldCharType="separate"/>
      </w:r>
      <w:r w:rsidR="00E44309">
        <w:t>8</w:t>
      </w:r>
      <w:r>
        <w:fldChar w:fldCharType="end"/>
      </w:r>
      <w:r>
        <w:t xml:space="preserve">: </w:t>
      </w:r>
      <w:r w:rsidRPr="00C86987">
        <w:t>Liquidity Position</w:t>
      </w:r>
      <w:bookmarkEnd w:id="20"/>
    </w:p>
    <w:tbl>
      <w:tblPr>
        <w:tblStyle w:val="TableGrid"/>
        <w:tblW w:w="9355" w:type="dxa"/>
        <w:tblLook w:val="04A0" w:firstRow="1" w:lastRow="0" w:firstColumn="1" w:lastColumn="0" w:noHBand="0" w:noVBand="1"/>
      </w:tblPr>
      <w:tblGrid>
        <w:gridCol w:w="1889"/>
        <w:gridCol w:w="1866"/>
        <w:gridCol w:w="1867"/>
        <w:gridCol w:w="1866"/>
        <w:gridCol w:w="1867"/>
      </w:tblGrid>
      <w:tr w:rsidR="00141C40" w:rsidRPr="00141C40" w14:paraId="3A525630" w14:textId="77777777" w:rsidTr="00141C40">
        <w:tc>
          <w:tcPr>
            <w:tcW w:w="1889" w:type="dxa"/>
            <w:vAlign w:val="center"/>
            <w:hideMark/>
          </w:tcPr>
          <w:p w14:paraId="07909427" w14:textId="77777777" w:rsidR="00141C40" w:rsidRPr="00141C40" w:rsidRDefault="00141C40" w:rsidP="00141C40">
            <w:pPr>
              <w:pStyle w:val="NoSpacing"/>
              <w:jc w:val="center"/>
              <w:rPr>
                <w:b/>
                <w:bCs/>
                <w:lang w:val="en-GB" w:eastAsia="en-GB"/>
              </w:rPr>
            </w:pPr>
            <w:r w:rsidRPr="00141C40">
              <w:rPr>
                <w:b/>
                <w:bCs/>
                <w:lang w:val="en-GB" w:eastAsia="en-GB"/>
              </w:rPr>
              <w:t>Item</w:t>
            </w:r>
          </w:p>
        </w:tc>
        <w:tc>
          <w:tcPr>
            <w:tcW w:w="1866" w:type="dxa"/>
            <w:vAlign w:val="center"/>
            <w:hideMark/>
          </w:tcPr>
          <w:p w14:paraId="5090557D" w14:textId="77777777" w:rsidR="00141C40" w:rsidRPr="00141C40" w:rsidRDefault="00141C40" w:rsidP="00141C40">
            <w:pPr>
              <w:pStyle w:val="NoSpacing"/>
              <w:jc w:val="center"/>
              <w:rPr>
                <w:b/>
                <w:bCs/>
                <w:lang w:val="en-GB" w:eastAsia="en-GB"/>
              </w:rPr>
            </w:pPr>
            <w:r w:rsidRPr="00141C40">
              <w:rPr>
                <w:b/>
                <w:bCs/>
                <w:lang w:val="en-GB" w:eastAsia="en-GB"/>
              </w:rPr>
              <w:t>2021</w:t>
            </w:r>
          </w:p>
        </w:tc>
        <w:tc>
          <w:tcPr>
            <w:tcW w:w="1867" w:type="dxa"/>
            <w:vAlign w:val="center"/>
            <w:hideMark/>
          </w:tcPr>
          <w:p w14:paraId="4C2C7487" w14:textId="77777777" w:rsidR="00141C40" w:rsidRPr="00141C40" w:rsidRDefault="00141C40" w:rsidP="00141C40">
            <w:pPr>
              <w:pStyle w:val="NoSpacing"/>
              <w:jc w:val="center"/>
              <w:rPr>
                <w:b/>
                <w:bCs/>
                <w:lang w:val="en-GB" w:eastAsia="en-GB"/>
              </w:rPr>
            </w:pPr>
            <w:r w:rsidRPr="00141C40">
              <w:rPr>
                <w:b/>
                <w:bCs/>
                <w:lang w:val="en-GB" w:eastAsia="en-GB"/>
              </w:rPr>
              <w:t>2022</w:t>
            </w:r>
          </w:p>
        </w:tc>
        <w:tc>
          <w:tcPr>
            <w:tcW w:w="1866" w:type="dxa"/>
            <w:vAlign w:val="center"/>
            <w:hideMark/>
          </w:tcPr>
          <w:p w14:paraId="607F29E5" w14:textId="77777777" w:rsidR="00141C40" w:rsidRPr="00141C40" w:rsidRDefault="00141C40" w:rsidP="00141C40">
            <w:pPr>
              <w:pStyle w:val="NoSpacing"/>
              <w:jc w:val="center"/>
              <w:rPr>
                <w:b/>
                <w:bCs/>
                <w:lang w:val="en-GB" w:eastAsia="en-GB"/>
              </w:rPr>
            </w:pPr>
            <w:r w:rsidRPr="00141C40">
              <w:rPr>
                <w:b/>
                <w:bCs/>
                <w:lang w:val="en-GB" w:eastAsia="en-GB"/>
              </w:rPr>
              <w:t>2023</w:t>
            </w:r>
          </w:p>
        </w:tc>
        <w:tc>
          <w:tcPr>
            <w:tcW w:w="1867" w:type="dxa"/>
            <w:vAlign w:val="center"/>
            <w:hideMark/>
          </w:tcPr>
          <w:p w14:paraId="097721A4" w14:textId="77777777" w:rsidR="00141C40" w:rsidRPr="00141C40" w:rsidRDefault="00141C40" w:rsidP="00141C40">
            <w:pPr>
              <w:pStyle w:val="NoSpacing"/>
              <w:jc w:val="center"/>
              <w:rPr>
                <w:b/>
                <w:bCs/>
                <w:lang w:val="en-GB" w:eastAsia="en-GB"/>
              </w:rPr>
            </w:pPr>
            <w:r w:rsidRPr="00141C40">
              <w:rPr>
                <w:b/>
                <w:bCs/>
                <w:lang w:val="en-GB" w:eastAsia="en-GB"/>
              </w:rPr>
              <w:t>2024</w:t>
            </w:r>
          </w:p>
        </w:tc>
      </w:tr>
      <w:tr w:rsidR="00141C40" w:rsidRPr="00141C40" w14:paraId="120AB2FF" w14:textId="77777777" w:rsidTr="00141C40">
        <w:tc>
          <w:tcPr>
            <w:tcW w:w="1889" w:type="dxa"/>
            <w:hideMark/>
          </w:tcPr>
          <w:p w14:paraId="03C13F77" w14:textId="77777777" w:rsidR="00141C40" w:rsidRPr="00141C40" w:rsidRDefault="00141C40" w:rsidP="00141C40">
            <w:pPr>
              <w:pStyle w:val="NoSpacing"/>
              <w:rPr>
                <w:lang w:val="en-GB" w:eastAsia="en-GB"/>
              </w:rPr>
            </w:pPr>
            <w:r w:rsidRPr="00141C40">
              <w:rPr>
                <w:lang w:val="en-GB" w:eastAsia="en-GB"/>
              </w:rPr>
              <w:t>Gross Liquidity</w:t>
            </w:r>
          </w:p>
        </w:tc>
        <w:tc>
          <w:tcPr>
            <w:tcW w:w="1866" w:type="dxa"/>
            <w:vAlign w:val="center"/>
            <w:hideMark/>
          </w:tcPr>
          <w:p w14:paraId="27AC6B69" w14:textId="77777777" w:rsidR="00141C40" w:rsidRPr="00141C40" w:rsidRDefault="00141C40" w:rsidP="00141C40">
            <w:pPr>
              <w:pStyle w:val="NoSpacing"/>
              <w:rPr>
                <w:lang w:val="en-GB" w:eastAsia="en-GB"/>
              </w:rPr>
            </w:pPr>
            <w:r w:rsidRPr="00141C40">
              <w:rPr>
                <w:lang w:val="en-GB" w:eastAsia="en-GB"/>
              </w:rPr>
              <w:t>73,637</w:t>
            </w:r>
          </w:p>
        </w:tc>
        <w:tc>
          <w:tcPr>
            <w:tcW w:w="1867" w:type="dxa"/>
            <w:vAlign w:val="center"/>
            <w:hideMark/>
          </w:tcPr>
          <w:p w14:paraId="1CA150F2" w14:textId="77777777" w:rsidR="00141C40" w:rsidRPr="00141C40" w:rsidRDefault="00141C40" w:rsidP="00141C40">
            <w:pPr>
              <w:pStyle w:val="NoSpacing"/>
              <w:rPr>
                <w:lang w:val="en-GB" w:eastAsia="en-GB"/>
              </w:rPr>
            </w:pPr>
            <w:r w:rsidRPr="00141C40">
              <w:rPr>
                <w:lang w:val="en-GB" w:eastAsia="en-GB"/>
              </w:rPr>
              <w:t>79,509</w:t>
            </w:r>
          </w:p>
        </w:tc>
        <w:tc>
          <w:tcPr>
            <w:tcW w:w="1866" w:type="dxa"/>
            <w:vAlign w:val="center"/>
            <w:hideMark/>
          </w:tcPr>
          <w:p w14:paraId="73AB176C" w14:textId="77777777" w:rsidR="00141C40" w:rsidRPr="00141C40" w:rsidRDefault="00141C40" w:rsidP="00141C40">
            <w:pPr>
              <w:pStyle w:val="NoSpacing"/>
              <w:rPr>
                <w:lang w:val="en-GB" w:eastAsia="en-GB"/>
              </w:rPr>
            </w:pPr>
            <w:r w:rsidRPr="00141C40">
              <w:rPr>
                <w:lang w:val="en-GB" w:eastAsia="en-GB"/>
              </w:rPr>
              <w:t>85,380</w:t>
            </w:r>
          </w:p>
        </w:tc>
        <w:tc>
          <w:tcPr>
            <w:tcW w:w="1867" w:type="dxa"/>
            <w:vAlign w:val="center"/>
            <w:hideMark/>
          </w:tcPr>
          <w:p w14:paraId="05AE7D54" w14:textId="77777777" w:rsidR="00141C40" w:rsidRPr="00141C40" w:rsidRDefault="00141C40" w:rsidP="00141C40">
            <w:pPr>
              <w:pStyle w:val="NoSpacing"/>
              <w:rPr>
                <w:lang w:val="en-GB" w:eastAsia="en-GB"/>
              </w:rPr>
            </w:pPr>
            <w:r w:rsidRPr="00141C40">
              <w:rPr>
                <w:lang w:val="en-GB" w:eastAsia="en-GB"/>
              </w:rPr>
              <w:t>84,959</w:t>
            </w:r>
          </w:p>
        </w:tc>
      </w:tr>
      <w:tr w:rsidR="00141C40" w:rsidRPr="00141C40" w14:paraId="0645C2ED" w14:textId="77777777" w:rsidTr="00141C40">
        <w:tc>
          <w:tcPr>
            <w:tcW w:w="1889" w:type="dxa"/>
            <w:hideMark/>
          </w:tcPr>
          <w:p w14:paraId="3F818BF2" w14:textId="77777777" w:rsidR="00141C40" w:rsidRPr="00141C40" w:rsidRDefault="00141C40" w:rsidP="00141C40">
            <w:pPr>
              <w:pStyle w:val="NoSpacing"/>
              <w:rPr>
                <w:lang w:val="en-GB" w:eastAsia="en-GB"/>
              </w:rPr>
            </w:pPr>
            <w:r w:rsidRPr="00141C40">
              <w:rPr>
                <w:lang w:val="en-GB" w:eastAsia="en-GB"/>
              </w:rPr>
              <w:t>Borrowings</w:t>
            </w:r>
          </w:p>
        </w:tc>
        <w:tc>
          <w:tcPr>
            <w:tcW w:w="1866" w:type="dxa"/>
            <w:vAlign w:val="center"/>
            <w:hideMark/>
          </w:tcPr>
          <w:p w14:paraId="67E29C4D" w14:textId="77777777" w:rsidR="00141C40" w:rsidRPr="00141C40" w:rsidRDefault="00141C40" w:rsidP="00141C40">
            <w:pPr>
              <w:pStyle w:val="NoSpacing"/>
              <w:rPr>
                <w:lang w:val="en-GB" w:eastAsia="en-GB"/>
              </w:rPr>
            </w:pPr>
            <w:r w:rsidRPr="00141C40">
              <w:rPr>
                <w:lang w:val="en-GB" w:eastAsia="en-GB"/>
              </w:rPr>
              <w:t>(210,213)</w:t>
            </w:r>
          </w:p>
        </w:tc>
        <w:tc>
          <w:tcPr>
            <w:tcW w:w="1867" w:type="dxa"/>
            <w:vAlign w:val="center"/>
            <w:hideMark/>
          </w:tcPr>
          <w:p w14:paraId="7B932A8F" w14:textId="77777777" w:rsidR="00141C40" w:rsidRPr="00141C40" w:rsidRDefault="00141C40" w:rsidP="00141C40">
            <w:pPr>
              <w:pStyle w:val="NoSpacing"/>
              <w:rPr>
                <w:lang w:val="en-GB" w:eastAsia="en-GB"/>
              </w:rPr>
            </w:pPr>
            <w:r w:rsidRPr="00141C40">
              <w:rPr>
                <w:lang w:val="en-GB" w:eastAsia="en-GB"/>
              </w:rPr>
              <w:t>(205,312)</w:t>
            </w:r>
          </w:p>
        </w:tc>
        <w:tc>
          <w:tcPr>
            <w:tcW w:w="1866" w:type="dxa"/>
            <w:vAlign w:val="center"/>
            <w:hideMark/>
          </w:tcPr>
          <w:p w14:paraId="57D4A210" w14:textId="77777777" w:rsidR="00141C40" w:rsidRPr="00141C40" w:rsidRDefault="00141C40" w:rsidP="00141C40">
            <w:pPr>
              <w:pStyle w:val="NoSpacing"/>
              <w:rPr>
                <w:lang w:val="en-GB" w:eastAsia="en-GB"/>
              </w:rPr>
            </w:pPr>
            <w:r w:rsidRPr="00141C40">
              <w:rPr>
                <w:lang w:val="en-GB" w:eastAsia="en-GB"/>
              </w:rPr>
              <w:t>(232,813)</w:t>
            </w:r>
          </w:p>
        </w:tc>
        <w:tc>
          <w:tcPr>
            <w:tcW w:w="1867" w:type="dxa"/>
            <w:vAlign w:val="center"/>
            <w:hideMark/>
          </w:tcPr>
          <w:p w14:paraId="135A323B" w14:textId="77777777" w:rsidR="00141C40" w:rsidRPr="00141C40" w:rsidRDefault="00141C40" w:rsidP="00141C40">
            <w:pPr>
              <w:pStyle w:val="NoSpacing"/>
              <w:rPr>
                <w:lang w:val="en-GB" w:eastAsia="en-GB"/>
              </w:rPr>
            </w:pPr>
            <w:r w:rsidRPr="00141C40">
              <w:rPr>
                <w:lang w:val="en-GB" w:eastAsia="en-GB"/>
              </w:rPr>
              <w:t>(254,081)</w:t>
            </w:r>
          </w:p>
        </w:tc>
      </w:tr>
      <w:tr w:rsidR="00141C40" w:rsidRPr="00141C40" w14:paraId="7CD45FE1" w14:textId="77777777" w:rsidTr="00141C40">
        <w:tc>
          <w:tcPr>
            <w:tcW w:w="1889" w:type="dxa"/>
            <w:hideMark/>
          </w:tcPr>
          <w:p w14:paraId="3D53A822" w14:textId="77777777" w:rsidR="00141C40" w:rsidRPr="00141C40" w:rsidRDefault="00141C40" w:rsidP="00141C40">
            <w:pPr>
              <w:pStyle w:val="NoSpacing"/>
              <w:rPr>
                <w:lang w:val="en-GB" w:eastAsia="en-GB"/>
              </w:rPr>
            </w:pPr>
            <w:r w:rsidRPr="00141C40">
              <w:rPr>
                <w:lang w:val="en-GB" w:eastAsia="en-GB"/>
              </w:rPr>
              <w:t>Net Liquidity</w:t>
            </w:r>
          </w:p>
        </w:tc>
        <w:tc>
          <w:tcPr>
            <w:tcW w:w="1866" w:type="dxa"/>
            <w:vAlign w:val="center"/>
            <w:hideMark/>
          </w:tcPr>
          <w:p w14:paraId="4D65F65E" w14:textId="77777777" w:rsidR="00141C40" w:rsidRPr="00141C40" w:rsidRDefault="00141C40" w:rsidP="00141C40">
            <w:pPr>
              <w:pStyle w:val="NoSpacing"/>
              <w:rPr>
                <w:lang w:val="en-GB" w:eastAsia="en-GB"/>
              </w:rPr>
            </w:pPr>
            <w:r w:rsidRPr="00141C40">
              <w:rPr>
                <w:lang w:val="en-GB" w:eastAsia="en-GB"/>
              </w:rPr>
              <w:t>(136,576)</w:t>
            </w:r>
          </w:p>
        </w:tc>
        <w:tc>
          <w:tcPr>
            <w:tcW w:w="1867" w:type="dxa"/>
            <w:vAlign w:val="center"/>
            <w:hideMark/>
          </w:tcPr>
          <w:p w14:paraId="5BA96211" w14:textId="77777777" w:rsidR="00141C40" w:rsidRPr="00141C40" w:rsidRDefault="00141C40" w:rsidP="00141C40">
            <w:pPr>
              <w:pStyle w:val="NoSpacing"/>
              <w:rPr>
                <w:lang w:val="en-GB" w:eastAsia="en-GB"/>
              </w:rPr>
            </w:pPr>
            <w:r w:rsidRPr="00141C40">
              <w:rPr>
                <w:lang w:val="en-GB" w:eastAsia="en-GB"/>
              </w:rPr>
              <w:t>(125,803)</w:t>
            </w:r>
          </w:p>
        </w:tc>
        <w:tc>
          <w:tcPr>
            <w:tcW w:w="1866" w:type="dxa"/>
            <w:vAlign w:val="center"/>
            <w:hideMark/>
          </w:tcPr>
          <w:p w14:paraId="0C2411ED" w14:textId="77777777" w:rsidR="00141C40" w:rsidRPr="00141C40" w:rsidRDefault="00141C40" w:rsidP="00141C40">
            <w:pPr>
              <w:pStyle w:val="NoSpacing"/>
              <w:rPr>
                <w:lang w:val="en-GB" w:eastAsia="en-GB"/>
              </w:rPr>
            </w:pPr>
            <w:r w:rsidRPr="00141C40">
              <w:rPr>
                <w:lang w:val="en-GB" w:eastAsia="en-GB"/>
              </w:rPr>
              <w:t>(147,433)</w:t>
            </w:r>
          </w:p>
        </w:tc>
        <w:tc>
          <w:tcPr>
            <w:tcW w:w="1867" w:type="dxa"/>
            <w:vAlign w:val="center"/>
            <w:hideMark/>
          </w:tcPr>
          <w:p w14:paraId="5ED06C37" w14:textId="77777777" w:rsidR="00141C40" w:rsidRPr="00141C40" w:rsidRDefault="00141C40" w:rsidP="00141C40">
            <w:pPr>
              <w:pStyle w:val="NoSpacing"/>
              <w:rPr>
                <w:lang w:val="en-GB" w:eastAsia="en-GB"/>
              </w:rPr>
            </w:pPr>
            <w:r w:rsidRPr="00141C40">
              <w:rPr>
                <w:lang w:val="en-GB" w:eastAsia="en-GB"/>
              </w:rPr>
              <w:t>(169,122)</w:t>
            </w:r>
          </w:p>
        </w:tc>
      </w:tr>
    </w:tbl>
    <w:p w14:paraId="7D208D3D" w14:textId="77777777" w:rsidR="00FF3103" w:rsidRDefault="00FF3103" w:rsidP="00FF3103">
      <w:pPr>
        <w:jc w:val="center"/>
        <w:rPr>
          <w:i/>
          <w:iCs/>
          <w:sz w:val="20"/>
          <w:szCs w:val="18"/>
          <w:lang w:val="en-GB"/>
        </w:rPr>
      </w:pPr>
      <w:r>
        <w:rPr>
          <w:i/>
          <w:iCs/>
          <w:sz w:val="20"/>
          <w:szCs w:val="18"/>
          <w:lang w:val="en-GB"/>
        </w:rPr>
        <w:t>(</w:t>
      </w:r>
      <w:r>
        <w:rPr>
          <w:i/>
          <w:iCs/>
          <w:sz w:val="20"/>
          <w:szCs w:val="18"/>
        </w:rPr>
        <w:t xml:space="preserve">Source: </w:t>
      </w:r>
      <w:r>
        <w:rPr>
          <w:i/>
          <w:iCs/>
          <w:kern w:val="0"/>
          <w:sz w:val="20"/>
          <w:szCs w:val="18"/>
          <w:lang w:val="en-GB"/>
          <w14:ligatures w14:val="none"/>
        </w:rPr>
        <w:t xml:space="preserve">Volkswagen Group Annual </w:t>
      </w:r>
      <w:r>
        <w:rPr>
          <w:i/>
          <w:iCs/>
          <w:sz w:val="20"/>
          <w:szCs w:val="18"/>
        </w:rPr>
        <w:t>Report)</w:t>
      </w:r>
    </w:p>
    <w:p w14:paraId="511A30EF" w14:textId="77777777" w:rsidR="00FF3103" w:rsidRDefault="00FF3103" w:rsidP="00D632B2">
      <w:pPr>
        <w:rPr>
          <w:lang w:val="en-GB"/>
        </w:rPr>
      </w:pPr>
    </w:p>
    <w:p w14:paraId="36DF3B5D" w14:textId="16EE5AB3" w:rsidR="00EB567C" w:rsidRPr="00DB7167" w:rsidRDefault="00EB567C" w:rsidP="00D632B2">
      <w:pPr>
        <w:rPr>
          <w:lang w:val="en-GB"/>
        </w:rPr>
      </w:pPr>
      <w:r w:rsidRPr="00EB567C">
        <w:rPr>
          <w:lang w:val="en-GB"/>
        </w:rPr>
        <w:lastRenderedPageBreak/>
        <w:t>This financial strain is further supported by Table 8. The gross liquidity is improving moderately, but borrowings increase significantly and are now at €210,213 million in 2021 and at 254,081 million in 2024. In turn, net liquidity still has negative values and deteriorates over the period to reach the amount of €(169,122) million in 2024. This proves that the liquidity position of the company is more secured by debt than by internally generated cash (Bukalska and Maziarczyk, 2023). Cash generation is also declining, despite accounting profits, which points to the risk of liquidity (Nguyen and Dao, 2022).</w:t>
      </w:r>
    </w:p>
    <w:p w14:paraId="62F87039" w14:textId="738BFC86" w:rsidR="00DB7167" w:rsidRPr="00DB7167" w:rsidRDefault="00DB7167" w:rsidP="00753DBF">
      <w:pPr>
        <w:pStyle w:val="Heading2"/>
        <w:rPr>
          <w:lang w:val="en-GB"/>
        </w:rPr>
      </w:pPr>
      <w:bookmarkStart w:id="21" w:name="_Toc227885481"/>
      <w:r w:rsidRPr="00DB7167">
        <w:rPr>
          <w:lang w:val="en-GB"/>
        </w:rPr>
        <w:t>2.5 Segment &amp; Regional Performance</w:t>
      </w:r>
      <w:bookmarkEnd w:id="21"/>
    </w:p>
    <w:p w14:paraId="7AC1750E" w14:textId="21EDE98C" w:rsidR="00753DBF" w:rsidRPr="00753DBF" w:rsidRDefault="00753DBF" w:rsidP="00753DBF">
      <w:pPr>
        <w:pStyle w:val="Caption"/>
        <w:rPr>
          <w:b/>
          <w:bCs/>
          <w:lang w:val="en-GB"/>
        </w:rPr>
      </w:pPr>
      <w:bookmarkStart w:id="22" w:name="_Toc227885129"/>
      <w:r>
        <w:t xml:space="preserve">Table </w:t>
      </w:r>
      <w:r>
        <w:fldChar w:fldCharType="begin"/>
      </w:r>
      <w:r>
        <w:instrText xml:space="preserve"> SEQ Table \* ARABIC </w:instrText>
      </w:r>
      <w:r>
        <w:fldChar w:fldCharType="separate"/>
      </w:r>
      <w:r w:rsidR="00E44309">
        <w:t>9</w:t>
      </w:r>
      <w:r>
        <w:fldChar w:fldCharType="end"/>
      </w:r>
      <w:r>
        <w:t xml:space="preserve">: </w:t>
      </w:r>
      <w:r w:rsidRPr="006C0BD0">
        <w:t>Segment Revenue (2023)</w:t>
      </w:r>
      <w:bookmarkEnd w:id="22"/>
    </w:p>
    <w:tbl>
      <w:tblPr>
        <w:tblStyle w:val="TableGrid"/>
        <w:tblW w:w="9355" w:type="dxa"/>
        <w:tblLook w:val="04A0" w:firstRow="1" w:lastRow="0" w:firstColumn="1" w:lastColumn="0" w:noHBand="0" w:noVBand="1"/>
      </w:tblPr>
      <w:tblGrid>
        <w:gridCol w:w="4495"/>
        <w:gridCol w:w="4860"/>
      </w:tblGrid>
      <w:tr w:rsidR="00753DBF" w:rsidRPr="00753DBF" w14:paraId="06679693" w14:textId="77777777" w:rsidTr="00F024C3">
        <w:tc>
          <w:tcPr>
            <w:tcW w:w="4495" w:type="dxa"/>
            <w:hideMark/>
          </w:tcPr>
          <w:p w14:paraId="72AE244C" w14:textId="77777777" w:rsidR="00753DBF" w:rsidRPr="00F024C3" w:rsidRDefault="00753DBF" w:rsidP="00F024C3">
            <w:pPr>
              <w:pStyle w:val="NoSpacing"/>
              <w:jc w:val="center"/>
              <w:rPr>
                <w:b/>
                <w:bCs/>
                <w:lang w:val="en-GB"/>
              </w:rPr>
            </w:pPr>
            <w:r w:rsidRPr="00F024C3">
              <w:rPr>
                <w:b/>
                <w:bCs/>
                <w:lang w:val="en-GB"/>
              </w:rPr>
              <w:t>Segment</w:t>
            </w:r>
          </w:p>
        </w:tc>
        <w:tc>
          <w:tcPr>
            <w:tcW w:w="4860" w:type="dxa"/>
            <w:hideMark/>
          </w:tcPr>
          <w:p w14:paraId="1DB36648" w14:textId="77777777" w:rsidR="00753DBF" w:rsidRPr="00F024C3" w:rsidRDefault="00753DBF" w:rsidP="00F024C3">
            <w:pPr>
              <w:pStyle w:val="NoSpacing"/>
              <w:jc w:val="center"/>
              <w:rPr>
                <w:b/>
                <w:bCs/>
                <w:lang w:val="en-GB"/>
              </w:rPr>
            </w:pPr>
            <w:r w:rsidRPr="00F024C3">
              <w:rPr>
                <w:b/>
                <w:bCs/>
                <w:lang w:val="en-GB"/>
              </w:rPr>
              <w:t>Revenue (€ million)</w:t>
            </w:r>
          </w:p>
        </w:tc>
      </w:tr>
      <w:tr w:rsidR="00753DBF" w:rsidRPr="00753DBF" w14:paraId="6B55435E" w14:textId="77777777" w:rsidTr="00F024C3">
        <w:tc>
          <w:tcPr>
            <w:tcW w:w="4495" w:type="dxa"/>
            <w:hideMark/>
          </w:tcPr>
          <w:p w14:paraId="4F0844A4" w14:textId="77777777" w:rsidR="00753DBF" w:rsidRPr="00753DBF" w:rsidRDefault="00753DBF" w:rsidP="00753DBF">
            <w:pPr>
              <w:pStyle w:val="NoSpacing"/>
              <w:rPr>
                <w:lang w:val="en-GB"/>
              </w:rPr>
            </w:pPr>
            <w:r w:rsidRPr="00753DBF">
              <w:rPr>
                <w:lang w:val="en-GB"/>
              </w:rPr>
              <w:t>Passenger Cars</w:t>
            </w:r>
          </w:p>
        </w:tc>
        <w:tc>
          <w:tcPr>
            <w:tcW w:w="4860" w:type="dxa"/>
            <w:hideMark/>
          </w:tcPr>
          <w:p w14:paraId="0B3E2D1C" w14:textId="77777777" w:rsidR="00753DBF" w:rsidRPr="00753DBF" w:rsidRDefault="00753DBF" w:rsidP="00753DBF">
            <w:pPr>
              <w:pStyle w:val="NoSpacing"/>
              <w:rPr>
                <w:lang w:val="en-GB"/>
              </w:rPr>
            </w:pPr>
            <w:r w:rsidRPr="00753DBF">
              <w:rPr>
                <w:lang w:val="en-GB"/>
              </w:rPr>
              <w:t>245,680</w:t>
            </w:r>
          </w:p>
        </w:tc>
      </w:tr>
      <w:tr w:rsidR="00753DBF" w:rsidRPr="00753DBF" w14:paraId="4265C17D" w14:textId="77777777" w:rsidTr="00F024C3">
        <w:tc>
          <w:tcPr>
            <w:tcW w:w="4495" w:type="dxa"/>
            <w:hideMark/>
          </w:tcPr>
          <w:p w14:paraId="41064FD4" w14:textId="77777777" w:rsidR="00753DBF" w:rsidRPr="00753DBF" w:rsidRDefault="00753DBF" w:rsidP="00753DBF">
            <w:pPr>
              <w:pStyle w:val="NoSpacing"/>
              <w:rPr>
                <w:lang w:val="en-GB"/>
              </w:rPr>
            </w:pPr>
            <w:r w:rsidRPr="00753DBF">
              <w:rPr>
                <w:lang w:val="en-GB"/>
              </w:rPr>
              <w:t>Commercial Vehicles</w:t>
            </w:r>
          </w:p>
        </w:tc>
        <w:tc>
          <w:tcPr>
            <w:tcW w:w="4860" w:type="dxa"/>
            <w:hideMark/>
          </w:tcPr>
          <w:p w14:paraId="2A315A66" w14:textId="77777777" w:rsidR="00753DBF" w:rsidRPr="00753DBF" w:rsidRDefault="00753DBF" w:rsidP="00753DBF">
            <w:pPr>
              <w:pStyle w:val="NoSpacing"/>
              <w:rPr>
                <w:lang w:val="en-GB"/>
              </w:rPr>
            </w:pPr>
            <w:r w:rsidRPr="00753DBF">
              <w:rPr>
                <w:lang w:val="en-GB"/>
              </w:rPr>
              <w:t>45,731</w:t>
            </w:r>
          </w:p>
        </w:tc>
      </w:tr>
      <w:tr w:rsidR="00753DBF" w:rsidRPr="00753DBF" w14:paraId="0F07278F" w14:textId="77777777" w:rsidTr="00F024C3">
        <w:tc>
          <w:tcPr>
            <w:tcW w:w="4495" w:type="dxa"/>
            <w:hideMark/>
          </w:tcPr>
          <w:p w14:paraId="54BCA85C" w14:textId="77777777" w:rsidR="00753DBF" w:rsidRPr="00753DBF" w:rsidRDefault="00753DBF" w:rsidP="00753DBF">
            <w:pPr>
              <w:pStyle w:val="NoSpacing"/>
              <w:rPr>
                <w:lang w:val="en-GB"/>
              </w:rPr>
            </w:pPr>
            <w:r w:rsidRPr="00753DBF">
              <w:rPr>
                <w:lang w:val="en-GB"/>
              </w:rPr>
              <w:t>Power Engineering</w:t>
            </w:r>
          </w:p>
        </w:tc>
        <w:tc>
          <w:tcPr>
            <w:tcW w:w="4860" w:type="dxa"/>
            <w:hideMark/>
          </w:tcPr>
          <w:p w14:paraId="6493A3FE" w14:textId="77777777" w:rsidR="00753DBF" w:rsidRPr="00753DBF" w:rsidRDefault="00753DBF" w:rsidP="00753DBF">
            <w:pPr>
              <w:pStyle w:val="NoSpacing"/>
              <w:rPr>
                <w:lang w:val="en-GB"/>
              </w:rPr>
            </w:pPr>
            <w:r w:rsidRPr="00753DBF">
              <w:rPr>
                <w:lang w:val="en-GB"/>
              </w:rPr>
              <w:t>4,044</w:t>
            </w:r>
          </w:p>
        </w:tc>
      </w:tr>
      <w:tr w:rsidR="00753DBF" w:rsidRPr="00753DBF" w14:paraId="75B97A9A" w14:textId="77777777" w:rsidTr="00F024C3">
        <w:tc>
          <w:tcPr>
            <w:tcW w:w="4495" w:type="dxa"/>
            <w:hideMark/>
          </w:tcPr>
          <w:p w14:paraId="20855C16" w14:textId="77777777" w:rsidR="00753DBF" w:rsidRPr="00753DBF" w:rsidRDefault="00753DBF" w:rsidP="00753DBF">
            <w:pPr>
              <w:pStyle w:val="NoSpacing"/>
              <w:rPr>
                <w:lang w:val="en-GB"/>
              </w:rPr>
            </w:pPr>
            <w:r w:rsidRPr="00753DBF">
              <w:rPr>
                <w:lang w:val="en-GB"/>
              </w:rPr>
              <w:t>Financial Services</w:t>
            </w:r>
          </w:p>
        </w:tc>
        <w:tc>
          <w:tcPr>
            <w:tcW w:w="4860" w:type="dxa"/>
            <w:hideMark/>
          </w:tcPr>
          <w:p w14:paraId="372A883E" w14:textId="77777777" w:rsidR="00753DBF" w:rsidRPr="00753DBF" w:rsidRDefault="00753DBF" w:rsidP="00753DBF">
            <w:pPr>
              <w:pStyle w:val="NoSpacing"/>
              <w:rPr>
                <w:lang w:val="en-GB"/>
              </w:rPr>
            </w:pPr>
            <w:r w:rsidRPr="00753DBF">
              <w:rPr>
                <w:lang w:val="en-GB"/>
              </w:rPr>
              <w:t>54,128</w:t>
            </w:r>
          </w:p>
        </w:tc>
      </w:tr>
    </w:tbl>
    <w:p w14:paraId="2F42B709" w14:textId="46C03F4E" w:rsidR="00173E8A" w:rsidRPr="00173E8A" w:rsidRDefault="00173E8A" w:rsidP="00173E8A">
      <w:pPr>
        <w:jc w:val="center"/>
        <w:rPr>
          <w:i/>
          <w:iCs/>
          <w:sz w:val="20"/>
          <w:szCs w:val="18"/>
          <w:lang w:val="en-GB"/>
        </w:rPr>
      </w:pPr>
      <w:r w:rsidRPr="00E3340A">
        <w:rPr>
          <w:i/>
          <w:iCs/>
          <w:sz w:val="20"/>
          <w:szCs w:val="18"/>
          <w:lang w:val="en-GB"/>
        </w:rPr>
        <w:t>(</w:t>
      </w:r>
      <w:r w:rsidRPr="00E3340A">
        <w:rPr>
          <w:i/>
          <w:iCs/>
          <w:sz w:val="20"/>
          <w:szCs w:val="18"/>
        </w:rPr>
        <w:t xml:space="preserve">Source: </w:t>
      </w:r>
      <w:r w:rsidRPr="00E3340A">
        <w:rPr>
          <w:i/>
          <w:iCs/>
          <w:kern w:val="0"/>
          <w:sz w:val="20"/>
          <w:szCs w:val="18"/>
          <w:lang w:val="en-GB"/>
          <w14:ligatures w14:val="none"/>
        </w:rPr>
        <w:t>Volkswagen Group</w:t>
      </w:r>
      <w:r>
        <w:rPr>
          <w:i/>
          <w:iCs/>
          <w:kern w:val="0"/>
          <w:sz w:val="20"/>
          <w:szCs w:val="18"/>
          <w:lang w:val="en-GB"/>
          <w14:ligatures w14:val="none"/>
        </w:rPr>
        <w:t xml:space="preserve"> Annual</w:t>
      </w:r>
      <w:r w:rsidRPr="00E3340A">
        <w:rPr>
          <w:i/>
          <w:iCs/>
          <w:kern w:val="0"/>
          <w:sz w:val="20"/>
          <w:szCs w:val="18"/>
          <w:lang w:val="en-GB"/>
          <w14:ligatures w14:val="none"/>
        </w:rPr>
        <w:t xml:space="preserve"> </w:t>
      </w:r>
      <w:r w:rsidRPr="00E3340A">
        <w:rPr>
          <w:i/>
          <w:iCs/>
          <w:sz w:val="20"/>
          <w:szCs w:val="18"/>
        </w:rPr>
        <w:t>Report)</w:t>
      </w:r>
    </w:p>
    <w:p w14:paraId="0E7F99ED" w14:textId="031A9E97" w:rsidR="008125FB" w:rsidRPr="00753DBF" w:rsidRDefault="008125FB" w:rsidP="00753DBF">
      <w:pPr>
        <w:rPr>
          <w:lang w:val="en-GB"/>
        </w:rPr>
      </w:pPr>
      <w:r w:rsidRPr="008125FB">
        <w:rPr>
          <w:lang w:val="en-GB"/>
        </w:rPr>
        <w:t>Table 9 indicates that the revenue of Volkswagen is concentrated on the Passenger Cars segment, which generates revenue of 245,680 million and contributes about 75 per cent of the total revenue. This underscores the fact that the company is well-positioned in the automotive market (Anuno et al., 2023). Nevertheless, this dominance poses a big concentration risk as performance is highly reliant on one segment. The other segments provide much less support, with Financial Services and Commercial Vehicles offering moderate support, and Power Engineering having a small share (Mitton, 2024). This shows poor diversification and exposure to fluctuations in the automotive market.</w:t>
      </w:r>
    </w:p>
    <w:p w14:paraId="2F3976F8" w14:textId="378768A2" w:rsidR="00F024C3" w:rsidRPr="00753DBF" w:rsidRDefault="00F024C3" w:rsidP="00F024C3">
      <w:pPr>
        <w:pStyle w:val="Caption"/>
        <w:rPr>
          <w:b/>
          <w:bCs/>
          <w:lang w:val="en-GB"/>
        </w:rPr>
      </w:pPr>
      <w:bookmarkStart w:id="23" w:name="_Toc227885130"/>
      <w:r>
        <w:t xml:space="preserve">Table </w:t>
      </w:r>
      <w:r>
        <w:fldChar w:fldCharType="begin"/>
      </w:r>
      <w:r>
        <w:instrText xml:space="preserve"> SEQ Table \* ARABIC </w:instrText>
      </w:r>
      <w:r>
        <w:fldChar w:fldCharType="separate"/>
      </w:r>
      <w:r w:rsidR="00E44309">
        <w:t>10</w:t>
      </w:r>
      <w:r>
        <w:fldChar w:fldCharType="end"/>
      </w:r>
      <w:r>
        <w:t xml:space="preserve">: </w:t>
      </w:r>
      <w:r w:rsidRPr="003D7DCC">
        <w:t>Regional Revenue (2023)</w:t>
      </w:r>
      <w:bookmarkEnd w:id="23"/>
    </w:p>
    <w:tbl>
      <w:tblPr>
        <w:tblStyle w:val="TableGrid"/>
        <w:tblW w:w="9355" w:type="dxa"/>
        <w:tblLook w:val="04A0" w:firstRow="1" w:lastRow="0" w:firstColumn="1" w:lastColumn="0" w:noHBand="0" w:noVBand="1"/>
      </w:tblPr>
      <w:tblGrid>
        <w:gridCol w:w="5575"/>
        <w:gridCol w:w="3780"/>
      </w:tblGrid>
      <w:tr w:rsidR="00753DBF" w:rsidRPr="00753DBF" w14:paraId="22DC902B" w14:textId="77777777" w:rsidTr="00F024C3">
        <w:tc>
          <w:tcPr>
            <w:tcW w:w="5575" w:type="dxa"/>
            <w:hideMark/>
          </w:tcPr>
          <w:p w14:paraId="1E0D927B" w14:textId="77777777" w:rsidR="00753DBF" w:rsidRPr="00F024C3" w:rsidRDefault="00753DBF" w:rsidP="00F024C3">
            <w:pPr>
              <w:pStyle w:val="NoSpacing"/>
              <w:jc w:val="center"/>
              <w:rPr>
                <w:b/>
                <w:bCs/>
                <w:lang w:val="en-GB"/>
              </w:rPr>
            </w:pPr>
            <w:r w:rsidRPr="00F024C3">
              <w:rPr>
                <w:b/>
                <w:bCs/>
                <w:lang w:val="en-GB"/>
              </w:rPr>
              <w:t>Region</w:t>
            </w:r>
          </w:p>
        </w:tc>
        <w:tc>
          <w:tcPr>
            <w:tcW w:w="3780" w:type="dxa"/>
            <w:hideMark/>
          </w:tcPr>
          <w:p w14:paraId="09B94018" w14:textId="77777777" w:rsidR="00753DBF" w:rsidRPr="00F024C3" w:rsidRDefault="00753DBF" w:rsidP="00F024C3">
            <w:pPr>
              <w:pStyle w:val="NoSpacing"/>
              <w:jc w:val="center"/>
              <w:rPr>
                <w:b/>
                <w:bCs/>
                <w:lang w:val="en-GB"/>
              </w:rPr>
            </w:pPr>
            <w:r w:rsidRPr="00F024C3">
              <w:rPr>
                <w:b/>
                <w:bCs/>
                <w:lang w:val="en-GB"/>
              </w:rPr>
              <w:t>Revenue (€ million)</w:t>
            </w:r>
          </w:p>
        </w:tc>
      </w:tr>
      <w:tr w:rsidR="00753DBF" w:rsidRPr="00753DBF" w14:paraId="6605A353" w14:textId="77777777" w:rsidTr="00F024C3">
        <w:tc>
          <w:tcPr>
            <w:tcW w:w="5575" w:type="dxa"/>
            <w:hideMark/>
          </w:tcPr>
          <w:p w14:paraId="029384FC" w14:textId="77777777" w:rsidR="00753DBF" w:rsidRPr="00753DBF" w:rsidRDefault="00753DBF" w:rsidP="00F024C3">
            <w:pPr>
              <w:pStyle w:val="NoSpacing"/>
              <w:rPr>
                <w:lang w:val="en-GB"/>
              </w:rPr>
            </w:pPr>
            <w:r w:rsidRPr="00753DBF">
              <w:rPr>
                <w:lang w:val="en-GB"/>
              </w:rPr>
              <w:t>Germany</w:t>
            </w:r>
          </w:p>
        </w:tc>
        <w:tc>
          <w:tcPr>
            <w:tcW w:w="3780" w:type="dxa"/>
            <w:hideMark/>
          </w:tcPr>
          <w:p w14:paraId="70617656" w14:textId="77777777" w:rsidR="00753DBF" w:rsidRPr="00753DBF" w:rsidRDefault="00753DBF" w:rsidP="00F024C3">
            <w:pPr>
              <w:pStyle w:val="NoSpacing"/>
              <w:rPr>
                <w:lang w:val="en-GB"/>
              </w:rPr>
            </w:pPr>
            <w:r w:rsidRPr="00753DBF">
              <w:rPr>
                <w:lang w:val="en-GB"/>
              </w:rPr>
              <w:t>59,646</w:t>
            </w:r>
          </w:p>
        </w:tc>
      </w:tr>
      <w:tr w:rsidR="00753DBF" w:rsidRPr="00753DBF" w14:paraId="2CFC1DC0" w14:textId="77777777" w:rsidTr="00F024C3">
        <w:tc>
          <w:tcPr>
            <w:tcW w:w="5575" w:type="dxa"/>
            <w:hideMark/>
          </w:tcPr>
          <w:p w14:paraId="01578F15" w14:textId="77777777" w:rsidR="00753DBF" w:rsidRPr="00753DBF" w:rsidRDefault="00753DBF" w:rsidP="00F024C3">
            <w:pPr>
              <w:pStyle w:val="NoSpacing"/>
              <w:rPr>
                <w:lang w:val="en-GB"/>
              </w:rPr>
            </w:pPr>
            <w:r w:rsidRPr="00753DBF">
              <w:rPr>
                <w:lang w:val="en-GB"/>
              </w:rPr>
              <w:t>Europe (excl. Germany)</w:t>
            </w:r>
          </w:p>
        </w:tc>
        <w:tc>
          <w:tcPr>
            <w:tcW w:w="3780" w:type="dxa"/>
            <w:hideMark/>
          </w:tcPr>
          <w:p w14:paraId="1718C9A3" w14:textId="77777777" w:rsidR="00753DBF" w:rsidRPr="00753DBF" w:rsidRDefault="00753DBF" w:rsidP="00F024C3">
            <w:pPr>
              <w:pStyle w:val="NoSpacing"/>
              <w:rPr>
                <w:lang w:val="en-GB"/>
              </w:rPr>
            </w:pPr>
            <w:r w:rsidRPr="00753DBF">
              <w:rPr>
                <w:lang w:val="en-GB"/>
              </w:rPr>
              <w:t>128,303</w:t>
            </w:r>
          </w:p>
        </w:tc>
      </w:tr>
      <w:tr w:rsidR="00753DBF" w:rsidRPr="00753DBF" w14:paraId="530E88D1" w14:textId="77777777" w:rsidTr="00F024C3">
        <w:tc>
          <w:tcPr>
            <w:tcW w:w="5575" w:type="dxa"/>
            <w:hideMark/>
          </w:tcPr>
          <w:p w14:paraId="5F0E222E" w14:textId="77777777" w:rsidR="00753DBF" w:rsidRPr="00753DBF" w:rsidRDefault="00753DBF" w:rsidP="00F024C3">
            <w:pPr>
              <w:pStyle w:val="NoSpacing"/>
              <w:rPr>
                <w:lang w:val="en-GB"/>
              </w:rPr>
            </w:pPr>
            <w:r w:rsidRPr="00753DBF">
              <w:rPr>
                <w:lang w:val="en-GB"/>
              </w:rPr>
              <w:t>North America</w:t>
            </w:r>
          </w:p>
        </w:tc>
        <w:tc>
          <w:tcPr>
            <w:tcW w:w="3780" w:type="dxa"/>
            <w:hideMark/>
          </w:tcPr>
          <w:p w14:paraId="3C423596" w14:textId="77777777" w:rsidR="00753DBF" w:rsidRPr="00753DBF" w:rsidRDefault="00753DBF" w:rsidP="00F024C3">
            <w:pPr>
              <w:pStyle w:val="NoSpacing"/>
              <w:rPr>
                <w:lang w:val="en-GB"/>
              </w:rPr>
            </w:pPr>
            <w:r w:rsidRPr="00753DBF">
              <w:rPr>
                <w:lang w:val="en-GB"/>
              </w:rPr>
              <w:t>67,908</w:t>
            </w:r>
          </w:p>
        </w:tc>
      </w:tr>
      <w:tr w:rsidR="00753DBF" w:rsidRPr="00753DBF" w14:paraId="44673C8C" w14:textId="77777777" w:rsidTr="00F024C3">
        <w:tc>
          <w:tcPr>
            <w:tcW w:w="5575" w:type="dxa"/>
            <w:hideMark/>
          </w:tcPr>
          <w:p w14:paraId="6FA3A525" w14:textId="77777777" w:rsidR="00753DBF" w:rsidRPr="00753DBF" w:rsidRDefault="00753DBF" w:rsidP="00F024C3">
            <w:pPr>
              <w:pStyle w:val="NoSpacing"/>
              <w:rPr>
                <w:lang w:val="en-GB"/>
              </w:rPr>
            </w:pPr>
            <w:r w:rsidRPr="00753DBF">
              <w:rPr>
                <w:lang w:val="en-GB"/>
              </w:rPr>
              <w:t>Asia-Pacific</w:t>
            </w:r>
          </w:p>
        </w:tc>
        <w:tc>
          <w:tcPr>
            <w:tcW w:w="3780" w:type="dxa"/>
            <w:hideMark/>
          </w:tcPr>
          <w:p w14:paraId="740379DE" w14:textId="77777777" w:rsidR="00753DBF" w:rsidRPr="00753DBF" w:rsidRDefault="00753DBF" w:rsidP="00F024C3">
            <w:pPr>
              <w:pStyle w:val="NoSpacing"/>
              <w:rPr>
                <w:lang w:val="en-GB"/>
              </w:rPr>
            </w:pPr>
            <w:r w:rsidRPr="00753DBF">
              <w:rPr>
                <w:lang w:val="en-GB"/>
              </w:rPr>
              <w:t>50,109</w:t>
            </w:r>
          </w:p>
        </w:tc>
      </w:tr>
    </w:tbl>
    <w:p w14:paraId="755A63CB" w14:textId="614E8EB9" w:rsidR="00FF3103" w:rsidRPr="00FF3103" w:rsidRDefault="00FF3103" w:rsidP="00FF3103">
      <w:pPr>
        <w:jc w:val="center"/>
        <w:rPr>
          <w:i/>
          <w:iCs/>
          <w:sz w:val="20"/>
          <w:szCs w:val="18"/>
          <w:lang w:val="en-GB"/>
        </w:rPr>
      </w:pPr>
      <w:r>
        <w:rPr>
          <w:i/>
          <w:iCs/>
          <w:sz w:val="20"/>
          <w:szCs w:val="18"/>
          <w:lang w:val="en-GB"/>
        </w:rPr>
        <w:t>(</w:t>
      </w:r>
      <w:r>
        <w:rPr>
          <w:i/>
          <w:iCs/>
          <w:sz w:val="20"/>
          <w:szCs w:val="18"/>
        </w:rPr>
        <w:t xml:space="preserve">Source: </w:t>
      </w:r>
      <w:r>
        <w:rPr>
          <w:i/>
          <w:iCs/>
          <w:kern w:val="0"/>
          <w:sz w:val="20"/>
          <w:szCs w:val="18"/>
          <w:lang w:val="en-GB"/>
          <w14:ligatures w14:val="none"/>
        </w:rPr>
        <w:t xml:space="preserve">Volkswagen Group Annual </w:t>
      </w:r>
      <w:r>
        <w:rPr>
          <w:i/>
          <w:iCs/>
          <w:sz w:val="20"/>
          <w:szCs w:val="18"/>
        </w:rPr>
        <w:t>Report)</w:t>
      </w:r>
    </w:p>
    <w:p w14:paraId="397CDFDB" w14:textId="2AD2D5A2" w:rsidR="00DB7167" w:rsidRDefault="008125FB" w:rsidP="00F024C3">
      <w:pPr>
        <w:rPr>
          <w:lang w:val="en-GB"/>
        </w:rPr>
      </w:pPr>
      <w:r w:rsidRPr="008125FB">
        <w:rPr>
          <w:lang w:val="en-GB"/>
        </w:rPr>
        <w:t>Table 10 shows the same trend geographically, with the high concentration being in Europe. The highest proportion is combined revenue between Germany and the rest of Europe, with Europe (excluding Germany) contributing to it alone, with 128,303 million (Çam &amp; Özer, 2022). North America and Asia-Pacific are major revenue contributors, but their contribution is still relatively low, suggesting a lack of geographic diversification (Sahu and Debata, 2025).</w:t>
      </w:r>
      <w:r w:rsidR="00F024C3" w:rsidRPr="00F024C3">
        <w:rPr>
          <w:lang w:val="en-GB"/>
        </w:rPr>
        <w:t xml:space="preserve">Overall, Volkswagen </w:t>
      </w:r>
      <w:r w:rsidR="00F024C3" w:rsidRPr="00F024C3">
        <w:rPr>
          <w:lang w:val="en-GB"/>
        </w:rPr>
        <w:lastRenderedPageBreak/>
        <w:t>demonstrates strong financial growth between 2021 and 2023, particularly in revenue and asset expansion. However, this positive trend weakens in 2024, with declining profitability and reduced earnings performance. The company’s increasing reliance on debt financing, combined with a deterioration in operating cash flow, highlights growing financial pressure. These factors indicate emerging strategic risks, suggesting that while Volkswagen remains financially strong, its long-term sustainability may be challenged without improvements in profitability, liquidity, and financial structure.</w:t>
      </w:r>
    </w:p>
    <w:p w14:paraId="6ECE2914" w14:textId="05214EF8" w:rsidR="002950FB" w:rsidRPr="002950FB" w:rsidRDefault="002950FB" w:rsidP="002950FB">
      <w:pPr>
        <w:pStyle w:val="Heading1"/>
        <w:rPr>
          <w:lang w:val="en-GB"/>
        </w:rPr>
      </w:pPr>
      <w:bookmarkStart w:id="24" w:name="_Toc227885482"/>
      <w:r w:rsidRPr="00DB7167">
        <w:rPr>
          <w:lang w:val="en-GB"/>
        </w:rPr>
        <w:t xml:space="preserve">3. </w:t>
      </w:r>
      <w:r w:rsidRPr="002950FB">
        <w:rPr>
          <w:lang w:val="en-GB"/>
        </w:rPr>
        <w:t>WORKING CAPITAL MANAGEMENT ANALYSIS</w:t>
      </w:r>
      <w:bookmarkEnd w:id="24"/>
    </w:p>
    <w:p w14:paraId="18647E77" w14:textId="17954D59" w:rsidR="00DB7167" w:rsidRPr="00DB7167" w:rsidRDefault="00DB7167" w:rsidP="00573ED2">
      <w:pPr>
        <w:pStyle w:val="Heading2"/>
        <w:rPr>
          <w:lang w:val="en-GB"/>
        </w:rPr>
      </w:pPr>
      <w:bookmarkStart w:id="25" w:name="_Toc227885483"/>
      <w:r w:rsidRPr="00DB7167">
        <w:rPr>
          <w:lang w:val="en-GB"/>
        </w:rPr>
        <w:t>3.1 Working Capital Position</w:t>
      </w:r>
      <w:bookmarkEnd w:id="25"/>
    </w:p>
    <w:p w14:paraId="47F47BE0" w14:textId="369D64D8" w:rsidR="00573ED2" w:rsidRPr="00573ED2" w:rsidRDefault="00573ED2" w:rsidP="00573ED2">
      <w:pPr>
        <w:pStyle w:val="Caption"/>
        <w:rPr>
          <w:b/>
          <w:bCs/>
          <w:lang w:val="en-GB"/>
        </w:rPr>
      </w:pPr>
      <w:bookmarkStart w:id="26" w:name="_Toc227885131"/>
      <w:r>
        <w:t xml:space="preserve">Table </w:t>
      </w:r>
      <w:r>
        <w:fldChar w:fldCharType="begin"/>
      </w:r>
      <w:r>
        <w:instrText xml:space="preserve"> SEQ Table \* ARABIC </w:instrText>
      </w:r>
      <w:r>
        <w:fldChar w:fldCharType="separate"/>
      </w:r>
      <w:r w:rsidR="00E44309">
        <w:t>11</w:t>
      </w:r>
      <w:r>
        <w:fldChar w:fldCharType="end"/>
      </w:r>
      <w:r>
        <w:t xml:space="preserve">: </w:t>
      </w:r>
      <w:r w:rsidRPr="00814D91">
        <w:t>Working Capital Data (€ million)</w:t>
      </w:r>
      <w:bookmarkEnd w:id="26"/>
    </w:p>
    <w:tbl>
      <w:tblPr>
        <w:tblStyle w:val="TableGrid"/>
        <w:tblW w:w="9355" w:type="dxa"/>
        <w:tblLook w:val="04A0" w:firstRow="1" w:lastRow="0" w:firstColumn="1" w:lastColumn="0" w:noHBand="0" w:noVBand="1"/>
      </w:tblPr>
      <w:tblGrid>
        <w:gridCol w:w="1990"/>
        <w:gridCol w:w="1841"/>
        <w:gridCol w:w="1841"/>
        <w:gridCol w:w="1841"/>
        <w:gridCol w:w="1842"/>
      </w:tblGrid>
      <w:tr w:rsidR="00573ED2" w:rsidRPr="00573ED2" w14:paraId="3114FE03" w14:textId="77777777" w:rsidTr="00573ED2">
        <w:tc>
          <w:tcPr>
            <w:tcW w:w="1990" w:type="dxa"/>
            <w:vAlign w:val="center"/>
            <w:hideMark/>
          </w:tcPr>
          <w:p w14:paraId="094117BF" w14:textId="77777777" w:rsidR="00573ED2" w:rsidRPr="00573ED2" w:rsidRDefault="00573ED2" w:rsidP="00573ED2">
            <w:pPr>
              <w:pStyle w:val="NoSpacing"/>
              <w:jc w:val="center"/>
              <w:rPr>
                <w:b/>
                <w:bCs/>
                <w:lang w:val="en-GB"/>
              </w:rPr>
            </w:pPr>
            <w:r w:rsidRPr="00573ED2">
              <w:rPr>
                <w:b/>
                <w:bCs/>
                <w:lang w:val="en-GB"/>
              </w:rPr>
              <w:t>Item</w:t>
            </w:r>
          </w:p>
        </w:tc>
        <w:tc>
          <w:tcPr>
            <w:tcW w:w="1841" w:type="dxa"/>
            <w:vAlign w:val="center"/>
            <w:hideMark/>
          </w:tcPr>
          <w:p w14:paraId="2138A5EC" w14:textId="77777777" w:rsidR="00573ED2" w:rsidRPr="00573ED2" w:rsidRDefault="00573ED2" w:rsidP="00573ED2">
            <w:pPr>
              <w:pStyle w:val="NoSpacing"/>
              <w:jc w:val="center"/>
              <w:rPr>
                <w:b/>
                <w:bCs/>
                <w:lang w:val="en-GB"/>
              </w:rPr>
            </w:pPr>
            <w:r w:rsidRPr="00573ED2">
              <w:rPr>
                <w:b/>
                <w:bCs/>
                <w:lang w:val="en-GB"/>
              </w:rPr>
              <w:t>2021</w:t>
            </w:r>
          </w:p>
        </w:tc>
        <w:tc>
          <w:tcPr>
            <w:tcW w:w="1841" w:type="dxa"/>
            <w:vAlign w:val="center"/>
            <w:hideMark/>
          </w:tcPr>
          <w:p w14:paraId="154216AB" w14:textId="77777777" w:rsidR="00573ED2" w:rsidRPr="00573ED2" w:rsidRDefault="00573ED2" w:rsidP="00573ED2">
            <w:pPr>
              <w:pStyle w:val="NoSpacing"/>
              <w:jc w:val="center"/>
              <w:rPr>
                <w:b/>
                <w:bCs/>
                <w:lang w:val="en-GB"/>
              </w:rPr>
            </w:pPr>
            <w:r w:rsidRPr="00573ED2">
              <w:rPr>
                <w:b/>
                <w:bCs/>
                <w:lang w:val="en-GB"/>
              </w:rPr>
              <w:t>2022</w:t>
            </w:r>
          </w:p>
        </w:tc>
        <w:tc>
          <w:tcPr>
            <w:tcW w:w="1841" w:type="dxa"/>
            <w:vAlign w:val="center"/>
            <w:hideMark/>
          </w:tcPr>
          <w:p w14:paraId="236C5FFC" w14:textId="77777777" w:rsidR="00573ED2" w:rsidRPr="00573ED2" w:rsidRDefault="00573ED2" w:rsidP="00573ED2">
            <w:pPr>
              <w:pStyle w:val="NoSpacing"/>
              <w:jc w:val="center"/>
              <w:rPr>
                <w:b/>
                <w:bCs/>
                <w:lang w:val="en-GB"/>
              </w:rPr>
            </w:pPr>
            <w:r w:rsidRPr="00573ED2">
              <w:rPr>
                <w:b/>
                <w:bCs/>
                <w:lang w:val="en-GB"/>
              </w:rPr>
              <w:t>2023</w:t>
            </w:r>
          </w:p>
        </w:tc>
        <w:tc>
          <w:tcPr>
            <w:tcW w:w="1842" w:type="dxa"/>
            <w:vAlign w:val="center"/>
            <w:hideMark/>
          </w:tcPr>
          <w:p w14:paraId="0FAB136D" w14:textId="77777777" w:rsidR="00573ED2" w:rsidRPr="00573ED2" w:rsidRDefault="00573ED2" w:rsidP="00573ED2">
            <w:pPr>
              <w:pStyle w:val="NoSpacing"/>
              <w:jc w:val="center"/>
              <w:rPr>
                <w:b/>
                <w:bCs/>
                <w:lang w:val="en-GB"/>
              </w:rPr>
            </w:pPr>
            <w:r w:rsidRPr="00573ED2">
              <w:rPr>
                <w:b/>
                <w:bCs/>
                <w:lang w:val="en-GB"/>
              </w:rPr>
              <w:t>2024</w:t>
            </w:r>
          </w:p>
        </w:tc>
      </w:tr>
      <w:tr w:rsidR="00573ED2" w:rsidRPr="00573ED2" w14:paraId="216D5A9D" w14:textId="77777777" w:rsidTr="00573ED2">
        <w:tc>
          <w:tcPr>
            <w:tcW w:w="1990" w:type="dxa"/>
            <w:hideMark/>
          </w:tcPr>
          <w:p w14:paraId="0D618286" w14:textId="77777777" w:rsidR="00573ED2" w:rsidRPr="00573ED2" w:rsidRDefault="00573ED2" w:rsidP="00573ED2">
            <w:pPr>
              <w:pStyle w:val="NoSpacing"/>
              <w:rPr>
                <w:lang w:val="en-GB"/>
              </w:rPr>
            </w:pPr>
            <w:r w:rsidRPr="00573ED2">
              <w:rPr>
                <w:lang w:val="en-GB"/>
              </w:rPr>
              <w:t>Current Assets</w:t>
            </w:r>
          </w:p>
        </w:tc>
        <w:tc>
          <w:tcPr>
            <w:tcW w:w="1841" w:type="dxa"/>
            <w:hideMark/>
          </w:tcPr>
          <w:p w14:paraId="70D90274" w14:textId="77777777" w:rsidR="00573ED2" w:rsidRPr="00573ED2" w:rsidRDefault="00573ED2" w:rsidP="00573ED2">
            <w:pPr>
              <w:pStyle w:val="NoSpacing"/>
              <w:rPr>
                <w:lang w:val="en-GB"/>
              </w:rPr>
            </w:pPr>
            <w:r w:rsidRPr="00573ED2">
              <w:rPr>
                <w:lang w:val="en-GB"/>
              </w:rPr>
              <w:t>200,347</w:t>
            </w:r>
          </w:p>
        </w:tc>
        <w:tc>
          <w:tcPr>
            <w:tcW w:w="1841" w:type="dxa"/>
            <w:hideMark/>
          </w:tcPr>
          <w:p w14:paraId="504009AF" w14:textId="77777777" w:rsidR="00573ED2" w:rsidRPr="00573ED2" w:rsidRDefault="00573ED2" w:rsidP="00573ED2">
            <w:pPr>
              <w:pStyle w:val="NoSpacing"/>
              <w:rPr>
                <w:lang w:val="en-GB"/>
              </w:rPr>
            </w:pPr>
            <w:r w:rsidRPr="00573ED2">
              <w:rPr>
                <w:lang w:val="en-GB"/>
              </w:rPr>
              <w:t>224,309</w:t>
            </w:r>
          </w:p>
        </w:tc>
        <w:tc>
          <w:tcPr>
            <w:tcW w:w="1841" w:type="dxa"/>
            <w:hideMark/>
          </w:tcPr>
          <w:p w14:paraId="43C06DFE" w14:textId="77777777" w:rsidR="00573ED2" w:rsidRPr="00573ED2" w:rsidRDefault="00573ED2" w:rsidP="00573ED2">
            <w:pPr>
              <w:pStyle w:val="NoSpacing"/>
              <w:rPr>
                <w:lang w:val="en-GB"/>
              </w:rPr>
            </w:pPr>
            <w:r w:rsidRPr="00573ED2">
              <w:rPr>
                <w:lang w:val="en-GB"/>
              </w:rPr>
              <w:t>239,644</w:t>
            </w:r>
          </w:p>
        </w:tc>
        <w:tc>
          <w:tcPr>
            <w:tcW w:w="1842" w:type="dxa"/>
            <w:hideMark/>
          </w:tcPr>
          <w:p w14:paraId="484886EF" w14:textId="77777777" w:rsidR="00573ED2" w:rsidRPr="00573ED2" w:rsidRDefault="00573ED2" w:rsidP="00573ED2">
            <w:pPr>
              <w:pStyle w:val="NoSpacing"/>
              <w:rPr>
                <w:lang w:val="en-GB"/>
              </w:rPr>
            </w:pPr>
            <w:r w:rsidRPr="00573ED2">
              <w:rPr>
                <w:lang w:val="en-GB"/>
              </w:rPr>
              <w:t>245,231</w:t>
            </w:r>
          </w:p>
        </w:tc>
      </w:tr>
      <w:tr w:rsidR="00573ED2" w:rsidRPr="00573ED2" w14:paraId="418B0F1B" w14:textId="77777777" w:rsidTr="00573ED2">
        <w:tc>
          <w:tcPr>
            <w:tcW w:w="1990" w:type="dxa"/>
            <w:hideMark/>
          </w:tcPr>
          <w:p w14:paraId="7B3A0010" w14:textId="77777777" w:rsidR="00573ED2" w:rsidRPr="00573ED2" w:rsidRDefault="00573ED2" w:rsidP="00573ED2">
            <w:pPr>
              <w:pStyle w:val="NoSpacing"/>
              <w:rPr>
                <w:lang w:val="en-GB"/>
              </w:rPr>
            </w:pPr>
            <w:r w:rsidRPr="00573ED2">
              <w:rPr>
                <w:lang w:val="en-GB"/>
              </w:rPr>
              <w:t>Current Liabilities</w:t>
            </w:r>
          </w:p>
        </w:tc>
        <w:tc>
          <w:tcPr>
            <w:tcW w:w="1841" w:type="dxa"/>
            <w:hideMark/>
          </w:tcPr>
          <w:p w14:paraId="7B216D81" w14:textId="77777777" w:rsidR="00573ED2" w:rsidRPr="00573ED2" w:rsidRDefault="00573ED2" w:rsidP="00573ED2">
            <w:pPr>
              <w:pStyle w:val="NoSpacing"/>
              <w:rPr>
                <w:lang w:val="en-GB"/>
              </w:rPr>
            </w:pPr>
            <w:r w:rsidRPr="00573ED2">
              <w:rPr>
                <w:lang w:val="en-GB"/>
              </w:rPr>
              <w:t>164,393</w:t>
            </w:r>
          </w:p>
        </w:tc>
        <w:tc>
          <w:tcPr>
            <w:tcW w:w="1841" w:type="dxa"/>
            <w:hideMark/>
          </w:tcPr>
          <w:p w14:paraId="4C72EC44" w14:textId="77777777" w:rsidR="00573ED2" w:rsidRPr="00573ED2" w:rsidRDefault="00573ED2" w:rsidP="00573ED2">
            <w:pPr>
              <w:pStyle w:val="NoSpacing"/>
              <w:rPr>
                <w:lang w:val="en-GB"/>
              </w:rPr>
            </w:pPr>
            <w:r w:rsidRPr="00573ED2">
              <w:rPr>
                <w:lang w:val="en-GB"/>
              </w:rPr>
              <w:t>182,992</w:t>
            </w:r>
          </w:p>
        </w:tc>
        <w:tc>
          <w:tcPr>
            <w:tcW w:w="1841" w:type="dxa"/>
            <w:hideMark/>
          </w:tcPr>
          <w:p w14:paraId="6FDED706" w14:textId="77777777" w:rsidR="00573ED2" w:rsidRPr="00573ED2" w:rsidRDefault="00573ED2" w:rsidP="00573ED2">
            <w:pPr>
              <w:pStyle w:val="NoSpacing"/>
              <w:rPr>
                <w:lang w:val="en-GB"/>
              </w:rPr>
            </w:pPr>
            <w:r w:rsidRPr="00573ED2">
              <w:rPr>
                <w:lang w:val="en-GB"/>
              </w:rPr>
              <w:t>205,874</w:t>
            </w:r>
          </w:p>
        </w:tc>
        <w:tc>
          <w:tcPr>
            <w:tcW w:w="1842" w:type="dxa"/>
            <w:hideMark/>
          </w:tcPr>
          <w:p w14:paraId="52EBF7B7" w14:textId="77777777" w:rsidR="00573ED2" w:rsidRPr="00573ED2" w:rsidRDefault="00573ED2" w:rsidP="00573ED2">
            <w:pPr>
              <w:pStyle w:val="NoSpacing"/>
              <w:rPr>
                <w:lang w:val="en-GB"/>
              </w:rPr>
            </w:pPr>
            <w:r w:rsidRPr="00573ED2">
              <w:rPr>
                <w:lang w:val="en-GB"/>
              </w:rPr>
              <w:t>217,039</w:t>
            </w:r>
          </w:p>
        </w:tc>
      </w:tr>
      <w:tr w:rsidR="00573ED2" w:rsidRPr="00573ED2" w14:paraId="01FCE5AD" w14:textId="77777777" w:rsidTr="00573ED2">
        <w:tc>
          <w:tcPr>
            <w:tcW w:w="1990" w:type="dxa"/>
            <w:hideMark/>
          </w:tcPr>
          <w:p w14:paraId="0ECF60AB" w14:textId="77777777" w:rsidR="00573ED2" w:rsidRPr="00573ED2" w:rsidRDefault="00573ED2" w:rsidP="00573ED2">
            <w:pPr>
              <w:pStyle w:val="NoSpacing"/>
              <w:rPr>
                <w:lang w:val="en-GB"/>
              </w:rPr>
            </w:pPr>
            <w:r w:rsidRPr="00573ED2">
              <w:rPr>
                <w:lang w:val="en-GB"/>
              </w:rPr>
              <w:t>Working Capital</w:t>
            </w:r>
          </w:p>
        </w:tc>
        <w:tc>
          <w:tcPr>
            <w:tcW w:w="1841" w:type="dxa"/>
            <w:hideMark/>
          </w:tcPr>
          <w:p w14:paraId="44BC3C24" w14:textId="77777777" w:rsidR="00573ED2" w:rsidRPr="00573ED2" w:rsidRDefault="00573ED2" w:rsidP="00573ED2">
            <w:pPr>
              <w:pStyle w:val="NoSpacing"/>
              <w:rPr>
                <w:lang w:val="en-GB"/>
              </w:rPr>
            </w:pPr>
            <w:r w:rsidRPr="00573ED2">
              <w:rPr>
                <w:lang w:val="en-GB"/>
              </w:rPr>
              <w:t>35,954</w:t>
            </w:r>
          </w:p>
        </w:tc>
        <w:tc>
          <w:tcPr>
            <w:tcW w:w="1841" w:type="dxa"/>
            <w:hideMark/>
          </w:tcPr>
          <w:p w14:paraId="045BF784" w14:textId="77777777" w:rsidR="00573ED2" w:rsidRPr="00573ED2" w:rsidRDefault="00573ED2" w:rsidP="00573ED2">
            <w:pPr>
              <w:pStyle w:val="NoSpacing"/>
              <w:rPr>
                <w:lang w:val="en-GB"/>
              </w:rPr>
            </w:pPr>
            <w:r w:rsidRPr="00573ED2">
              <w:rPr>
                <w:lang w:val="en-GB"/>
              </w:rPr>
              <w:t>41,317</w:t>
            </w:r>
          </w:p>
        </w:tc>
        <w:tc>
          <w:tcPr>
            <w:tcW w:w="1841" w:type="dxa"/>
            <w:hideMark/>
          </w:tcPr>
          <w:p w14:paraId="57332C8A" w14:textId="77777777" w:rsidR="00573ED2" w:rsidRPr="00573ED2" w:rsidRDefault="00573ED2" w:rsidP="00573ED2">
            <w:pPr>
              <w:pStyle w:val="NoSpacing"/>
              <w:rPr>
                <w:lang w:val="en-GB"/>
              </w:rPr>
            </w:pPr>
            <w:r w:rsidRPr="00573ED2">
              <w:rPr>
                <w:lang w:val="en-GB"/>
              </w:rPr>
              <w:t>33,770</w:t>
            </w:r>
          </w:p>
        </w:tc>
        <w:tc>
          <w:tcPr>
            <w:tcW w:w="1842" w:type="dxa"/>
            <w:hideMark/>
          </w:tcPr>
          <w:p w14:paraId="61407CB4" w14:textId="77777777" w:rsidR="00573ED2" w:rsidRPr="00573ED2" w:rsidRDefault="00573ED2" w:rsidP="00573ED2">
            <w:pPr>
              <w:pStyle w:val="NoSpacing"/>
              <w:rPr>
                <w:lang w:val="en-GB"/>
              </w:rPr>
            </w:pPr>
            <w:r w:rsidRPr="00573ED2">
              <w:rPr>
                <w:lang w:val="en-GB"/>
              </w:rPr>
              <w:t>28,192</w:t>
            </w:r>
          </w:p>
        </w:tc>
      </w:tr>
    </w:tbl>
    <w:p w14:paraId="59ADDA2A" w14:textId="552206AE" w:rsidR="00FF3103" w:rsidRPr="00FF3103" w:rsidRDefault="00FF3103" w:rsidP="00FF3103">
      <w:pPr>
        <w:jc w:val="center"/>
        <w:rPr>
          <w:i/>
          <w:iCs/>
          <w:sz w:val="20"/>
          <w:szCs w:val="18"/>
          <w:lang w:val="en-GB"/>
        </w:rPr>
      </w:pPr>
      <w:r>
        <w:rPr>
          <w:i/>
          <w:iCs/>
          <w:sz w:val="20"/>
          <w:szCs w:val="18"/>
          <w:lang w:val="en-GB"/>
        </w:rPr>
        <w:t>(</w:t>
      </w:r>
      <w:r>
        <w:rPr>
          <w:i/>
          <w:iCs/>
          <w:sz w:val="20"/>
          <w:szCs w:val="18"/>
        </w:rPr>
        <w:t xml:space="preserve">Source: </w:t>
      </w:r>
      <w:r>
        <w:rPr>
          <w:i/>
          <w:iCs/>
          <w:kern w:val="0"/>
          <w:sz w:val="20"/>
          <w:szCs w:val="18"/>
          <w:lang w:val="en-GB"/>
          <w14:ligatures w14:val="none"/>
        </w:rPr>
        <w:t xml:space="preserve">Volkswagen Group Annual </w:t>
      </w:r>
      <w:r>
        <w:rPr>
          <w:i/>
          <w:iCs/>
          <w:sz w:val="20"/>
          <w:szCs w:val="18"/>
        </w:rPr>
        <w:t>Report)</w:t>
      </w:r>
    </w:p>
    <w:p w14:paraId="75D86902" w14:textId="1DC640BA" w:rsidR="00080C24" w:rsidRDefault="00080C24" w:rsidP="00237220">
      <w:pPr>
        <w:rPr>
          <w:lang w:val="en-GB"/>
        </w:rPr>
      </w:pPr>
      <w:r w:rsidRPr="00080C24">
        <w:rPr>
          <w:lang w:val="en-GB"/>
        </w:rPr>
        <w:t>Working capital = current assets - current liabilities. Table 11 shows that the working capital of Volkswagen rose to 41,317 million in 2022 compared to 35,954 million in 2021, reflecting an improvement in short-term liquidity (Nguyen and Dao, 2022). Nevertheless, this tendency changes in the following years, with working capital dropping to €33,770 million in 2023 and to 28,192 million in 2024.</w:t>
      </w:r>
    </w:p>
    <w:p w14:paraId="6CFC1837" w14:textId="18FE7B99" w:rsidR="00080C24" w:rsidRPr="00DB7167" w:rsidRDefault="00080C24" w:rsidP="00080C24">
      <w:pPr>
        <w:rPr>
          <w:lang w:val="en-GB"/>
        </w:rPr>
      </w:pPr>
      <w:r w:rsidRPr="00080C24">
        <w:rPr>
          <w:lang w:val="en-GB"/>
        </w:rPr>
        <w:t>This contraction implies a tightening working capital status, mainly caused by the accelerated growth rate of current liabilities in comparison to current assets. Despite the positive working capital, the negative trend in the margin reflects the increasing pressure on the liquidity (Tutar et al., 2025). On the whole, the trend indicates rising short-term financial pressure, which implies that Volkswagen can run into difficulties with its operational liquidity management.</w:t>
      </w:r>
    </w:p>
    <w:p w14:paraId="63391268" w14:textId="3E0D4A85" w:rsidR="00DB7167" w:rsidRPr="00DB7167" w:rsidRDefault="00DB7167" w:rsidP="00573ED2">
      <w:pPr>
        <w:pStyle w:val="Heading2"/>
        <w:rPr>
          <w:lang w:val="en-GB"/>
        </w:rPr>
      </w:pPr>
      <w:bookmarkStart w:id="27" w:name="_Toc227885484"/>
      <w:r w:rsidRPr="00DB7167">
        <w:rPr>
          <w:lang w:val="en-GB"/>
        </w:rPr>
        <w:t>3.2 Efficiency Analysis</w:t>
      </w:r>
      <w:bookmarkEnd w:id="27"/>
    </w:p>
    <w:p w14:paraId="38C37184" w14:textId="3E11A912" w:rsidR="00573ED2" w:rsidRPr="00573ED2" w:rsidRDefault="00573ED2" w:rsidP="00573ED2">
      <w:pPr>
        <w:pStyle w:val="Caption"/>
        <w:rPr>
          <w:b/>
          <w:bCs/>
          <w:lang w:val="en-GB"/>
        </w:rPr>
      </w:pPr>
      <w:bookmarkStart w:id="28" w:name="_Toc227885132"/>
      <w:r>
        <w:t xml:space="preserve">Table </w:t>
      </w:r>
      <w:r>
        <w:fldChar w:fldCharType="begin"/>
      </w:r>
      <w:r>
        <w:instrText xml:space="preserve"> SEQ Table \* ARABIC </w:instrText>
      </w:r>
      <w:r>
        <w:fldChar w:fldCharType="separate"/>
      </w:r>
      <w:r w:rsidR="00E44309">
        <w:t>12</w:t>
      </w:r>
      <w:r>
        <w:fldChar w:fldCharType="end"/>
      </w:r>
      <w:r>
        <w:t xml:space="preserve">: </w:t>
      </w:r>
      <w:r w:rsidRPr="0018267A">
        <w:t>Working Capital Ratios</w:t>
      </w:r>
      <w:bookmarkEnd w:id="28"/>
    </w:p>
    <w:tbl>
      <w:tblPr>
        <w:tblStyle w:val="TableGrid"/>
        <w:tblW w:w="9355" w:type="dxa"/>
        <w:tblLayout w:type="fixed"/>
        <w:tblLook w:val="04A0" w:firstRow="1" w:lastRow="0" w:firstColumn="1" w:lastColumn="0" w:noHBand="0" w:noVBand="1"/>
      </w:tblPr>
      <w:tblGrid>
        <w:gridCol w:w="1795"/>
        <w:gridCol w:w="1890"/>
        <w:gridCol w:w="1890"/>
        <w:gridCol w:w="1890"/>
        <w:gridCol w:w="1890"/>
      </w:tblGrid>
      <w:tr w:rsidR="00573ED2" w:rsidRPr="00573ED2" w14:paraId="0F2BA20E" w14:textId="77777777" w:rsidTr="00573ED2">
        <w:tc>
          <w:tcPr>
            <w:tcW w:w="1795" w:type="dxa"/>
            <w:vAlign w:val="center"/>
            <w:hideMark/>
          </w:tcPr>
          <w:p w14:paraId="2C796658" w14:textId="77777777" w:rsidR="00573ED2" w:rsidRPr="00573ED2" w:rsidRDefault="00573ED2" w:rsidP="00573ED2">
            <w:pPr>
              <w:pStyle w:val="NoSpacing"/>
              <w:jc w:val="center"/>
              <w:rPr>
                <w:b/>
                <w:bCs/>
                <w:lang w:val="en-GB"/>
              </w:rPr>
            </w:pPr>
            <w:r w:rsidRPr="00573ED2">
              <w:rPr>
                <w:b/>
                <w:bCs/>
                <w:lang w:val="en-GB"/>
              </w:rPr>
              <w:t>Ratio</w:t>
            </w:r>
          </w:p>
        </w:tc>
        <w:tc>
          <w:tcPr>
            <w:tcW w:w="1890" w:type="dxa"/>
            <w:vAlign w:val="center"/>
            <w:hideMark/>
          </w:tcPr>
          <w:p w14:paraId="4858084C" w14:textId="77777777" w:rsidR="00573ED2" w:rsidRPr="00573ED2" w:rsidRDefault="00573ED2" w:rsidP="00573ED2">
            <w:pPr>
              <w:pStyle w:val="NoSpacing"/>
              <w:jc w:val="center"/>
              <w:rPr>
                <w:b/>
                <w:bCs/>
                <w:lang w:val="en-GB"/>
              </w:rPr>
            </w:pPr>
            <w:r w:rsidRPr="00573ED2">
              <w:rPr>
                <w:b/>
                <w:bCs/>
                <w:lang w:val="en-GB"/>
              </w:rPr>
              <w:t>2021</w:t>
            </w:r>
          </w:p>
        </w:tc>
        <w:tc>
          <w:tcPr>
            <w:tcW w:w="1890" w:type="dxa"/>
            <w:vAlign w:val="center"/>
            <w:hideMark/>
          </w:tcPr>
          <w:p w14:paraId="74432CA3" w14:textId="77777777" w:rsidR="00573ED2" w:rsidRPr="00573ED2" w:rsidRDefault="00573ED2" w:rsidP="00573ED2">
            <w:pPr>
              <w:pStyle w:val="NoSpacing"/>
              <w:jc w:val="center"/>
              <w:rPr>
                <w:b/>
                <w:bCs/>
                <w:lang w:val="en-GB"/>
              </w:rPr>
            </w:pPr>
            <w:r w:rsidRPr="00573ED2">
              <w:rPr>
                <w:b/>
                <w:bCs/>
                <w:lang w:val="en-GB"/>
              </w:rPr>
              <w:t>2022</w:t>
            </w:r>
          </w:p>
        </w:tc>
        <w:tc>
          <w:tcPr>
            <w:tcW w:w="1890" w:type="dxa"/>
            <w:vAlign w:val="center"/>
            <w:hideMark/>
          </w:tcPr>
          <w:p w14:paraId="50147209" w14:textId="77777777" w:rsidR="00573ED2" w:rsidRPr="00573ED2" w:rsidRDefault="00573ED2" w:rsidP="00573ED2">
            <w:pPr>
              <w:pStyle w:val="NoSpacing"/>
              <w:jc w:val="center"/>
              <w:rPr>
                <w:b/>
                <w:bCs/>
                <w:lang w:val="en-GB"/>
              </w:rPr>
            </w:pPr>
            <w:r w:rsidRPr="00573ED2">
              <w:rPr>
                <w:b/>
                <w:bCs/>
                <w:lang w:val="en-GB"/>
              </w:rPr>
              <w:t>2023</w:t>
            </w:r>
          </w:p>
        </w:tc>
        <w:tc>
          <w:tcPr>
            <w:tcW w:w="1890" w:type="dxa"/>
            <w:vAlign w:val="center"/>
            <w:hideMark/>
          </w:tcPr>
          <w:p w14:paraId="3B6790D2" w14:textId="77777777" w:rsidR="00573ED2" w:rsidRPr="00573ED2" w:rsidRDefault="00573ED2" w:rsidP="00573ED2">
            <w:pPr>
              <w:pStyle w:val="NoSpacing"/>
              <w:jc w:val="center"/>
              <w:rPr>
                <w:b/>
                <w:bCs/>
                <w:lang w:val="en-GB"/>
              </w:rPr>
            </w:pPr>
            <w:r w:rsidRPr="00573ED2">
              <w:rPr>
                <w:b/>
                <w:bCs/>
                <w:lang w:val="en-GB"/>
              </w:rPr>
              <w:t>2024</w:t>
            </w:r>
          </w:p>
        </w:tc>
      </w:tr>
      <w:tr w:rsidR="00573ED2" w:rsidRPr="00573ED2" w14:paraId="26E0ED64" w14:textId="77777777" w:rsidTr="00573ED2">
        <w:tc>
          <w:tcPr>
            <w:tcW w:w="1795" w:type="dxa"/>
            <w:hideMark/>
          </w:tcPr>
          <w:p w14:paraId="17F4BDCB" w14:textId="77777777" w:rsidR="00573ED2" w:rsidRPr="00573ED2" w:rsidRDefault="00573ED2" w:rsidP="00573ED2">
            <w:pPr>
              <w:pStyle w:val="NoSpacing"/>
              <w:rPr>
                <w:lang w:val="en-GB"/>
              </w:rPr>
            </w:pPr>
            <w:r w:rsidRPr="00573ED2">
              <w:rPr>
                <w:lang w:val="en-GB"/>
              </w:rPr>
              <w:t>Inventory Days</w:t>
            </w:r>
          </w:p>
        </w:tc>
        <w:tc>
          <w:tcPr>
            <w:tcW w:w="1890" w:type="dxa"/>
            <w:hideMark/>
          </w:tcPr>
          <w:p w14:paraId="2321CBE5" w14:textId="77777777" w:rsidR="00573ED2" w:rsidRPr="00573ED2" w:rsidRDefault="00573ED2" w:rsidP="00573ED2">
            <w:pPr>
              <w:pStyle w:val="NoSpacing"/>
              <w:rPr>
                <w:lang w:val="en-GB"/>
              </w:rPr>
            </w:pPr>
            <w:r w:rsidRPr="00573ED2">
              <w:rPr>
                <w:lang w:val="en-GB"/>
              </w:rPr>
              <w:t>75</w:t>
            </w:r>
          </w:p>
        </w:tc>
        <w:tc>
          <w:tcPr>
            <w:tcW w:w="1890" w:type="dxa"/>
            <w:hideMark/>
          </w:tcPr>
          <w:p w14:paraId="6297DE0A" w14:textId="77777777" w:rsidR="00573ED2" w:rsidRPr="00573ED2" w:rsidRDefault="00573ED2" w:rsidP="00573ED2">
            <w:pPr>
              <w:pStyle w:val="NoSpacing"/>
              <w:rPr>
                <w:lang w:val="en-GB"/>
              </w:rPr>
            </w:pPr>
            <w:r w:rsidRPr="00573ED2">
              <w:rPr>
                <w:lang w:val="en-GB"/>
              </w:rPr>
              <w:t>84</w:t>
            </w:r>
          </w:p>
        </w:tc>
        <w:tc>
          <w:tcPr>
            <w:tcW w:w="1890" w:type="dxa"/>
            <w:hideMark/>
          </w:tcPr>
          <w:p w14:paraId="772E1B44" w14:textId="77777777" w:rsidR="00573ED2" w:rsidRPr="00573ED2" w:rsidRDefault="00573ED2" w:rsidP="00573ED2">
            <w:pPr>
              <w:pStyle w:val="NoSpacing"/>
              <w:rPr>
                <w:lang w:val="en-GB"/>
              </w:rPr>
            </w:pPr>
            <w:r w:rsidRPr="00573ED2">
              <w:rPr>
                <w:lang w:val="en-GB"/>
              </w:rPr>
              <w:t>75</w:t>
            </w:r>
          </w:p>
        </w:tc>
        <w:tc>
          <w:tcPr>
            <w:tcW w:w="1890" w:type="dxa"/>
            <w:hideMark/>
          </w:tcPr>
          <w:p w14:paraId="3ED906A6" w14:textId="77777777" w:rsidR="00573ED2" w:rsidRPr="00573ED2" w:rsidRDefault="00573ED2" w:rsidP="00573ED2">
            <w:pPr>
              <w:pStyle w:val="NoSpacing"/>
              <w:rPr>
                <w:lang w:val="en-GB"/>
              </w:rPr>
            </w:pPr>
            <w:r w:rsidRPr="00573ED2">
              <w:rPr>
                <w:lang w:val="en-GB"/>
              </w:rPr>
              <w:t>78</w:t>
            </w:r>
          </w:p>
        </w:tc>
      </w:tr>
      <w:tr w:rsidR="00573ED2" w:rsidRPr="00573ED2" w14:paraId="4FDA2274" w14:textId="77777777" w:rsidTr="00573ED2">
        <w:tc>
          <w:tcPr>
            <w:tcW w:w="1795" w:type="dxa"/>
            <w:hideMark/>
          </w:tcPr>
          <w:p w14:paraId="1DFFDC10" w14:textId="77777777" w:rsidR="00573ED2" w:rsidRPr="00573ED2" w:rsidRDefault="00573ED2" w:rsidP="00573ED2">
            <w:pPr>
              <w:pStyle w:val="NoSpacing"/>
              <w:rPr>
                <w:lang w:val="en-GB"/>
              </w:rPr>
            </w:pPr>
            <w:r w:rsidRPr="00573ED2">
              <w:rPr>
                <w:lang w:val="en-GB"/>
              </w:rPr>
              <w:t>Receivable Days</w:t>
            </w:r>
          </w:p>
        </w:tc>
        <w:tc>
          <w:tcPr>
            <w:tcW w:w="1890" w:type="dxa"/>
            <w:hideMark/>
          </w:tcPr>
          <w:p w14:paraId="7BAA1745" w14:textId="77777777" w:rsidR="00573ED2" w:rsidRPr="00573ED2" w:rsidRDefault="00573ED2" w:rsidP="00573ED2">
            <w:pPr>
              <w:pStyle w:val="NoSpacing"/>
              <w:rPr>
                <w:lang w:val="en-GB"/>
              </w:rPr>
            </w:pPr>
            <w:r w:rsidRPr="00573ED2">
              <w:rPr>
                <w:lang w:val="en-GB"/>
              </w:rPr>
              <w:t>22</w:t>
            </w:r>
          </w:p>
        </w:tc>
        <w:tc>
          <w:tcPr>
            <w:tcW w:w="1890" w:type="dxa"/>
            <w:hideMark/>
          </w:tcPr>
          <w:p w14:paraId="474B9A84" w14:textId="77777777" w:rsidR="00573ED2" w:rsidRPr="00573ED2" w:rsidRDefault="00573ED2" w:rsidP="00573ED2">
            <w:pPr>
              <w:pStyle w:val="NoSpacing"/>
              <w:rPr>
                <w:lang w:val="en-GB"/>
              </w:rPr>
            </w:pPr>
            <w:r w:rsidRPr="00573ED2">
              <w:rPr>
                <w:lang w:val="en-GB"/>
              </w:rPr>
              <w:t>24</w:t>
            </w:r>
          </w:p>
        </w:tc>
        <w:tc>
          <w:tcPr>
            <w:tcW w:w="1890" w:type="dxa"/>
            <w:hideMark/>
          </w:tcPr>
          <w:p w14:paraId="3A739BE3" w14:textId="77777777" w:rsidR="00573ED2" w:rsidRPr="00573ED2" w:rsidRDefault="00573ED2" w:rsidP="00573ED2">
            <w:pPr>
              <w:pStyle w:val="NoSpacing"/>
              <w:rPr>
                <w:lang w:val="en-GB"/>
              </w:rPr>
            </w:pPr>
            <w:r w:rsidRPr="00573ED2">
              <w:rPr>
                <w:lang w:val="en-GB"/>
              </w:rPr>
              <w:t>25</w:t>
            </w:r>
          </w:p>
        </w:tc>
        <w:tc>
          <w:tcPr>
            <w:tcW w:w="1890" w:type="dxa"/>
            <w:hideMark/>
          </w:tcPr>
          <w:p w14:paraId="00301674" w14:textId="77777777" w:rsidR="00573ED2" w:rsidRPr="00573ED2" w:rsidRDefault="00573ED2" w:rsidP="00573ED2">
            <w:pPr>
              <w:pStyle w:val="NoSpacing"/>
              <w:rPr>
                <w:lang w:val="en-GB"/>
              </w:rPr>
            </w:pPr>
            <w:r w:rsidRPr="00573ED2">
              <w:rPr>
                <w:lang w:val="en-GB"/>
              </w:rPr>
              <w:t>24</w:t>
            </w:r>
          </w:p>
        </w:tc>
      </w:tr>
      <w:tr w:rsidR="00573ED2" w:rsidRPr="00573ED2" w14:paraId="6F1FC861" w14:textId="77777777" w:rsidTr="00573ED2">
        <w:tc>
          <w:tcPr>
            <w:tcW w:w="1795" w:type="dxa"/>
            <w:hideMark/>
          </w:tcPr>
          <w:p w14:paraId="7E688C76" w14:textId="77777777" w:rsidR="00573ED2" w:rsidRPr="00573ED2" w:rsidRDefault="00573ED2" w:rsidP="00573ED2">
            <w:pPr>
              <w:pStyle w:val="NoSpacing"/>
              <w:rPr>
                <w:lang w:val="en-GB"/>
              </w:rPr>
            </w:pPr>
            <w:r w:rsidRPr="00573ED2">
              <w:rPr>
                <w:lang w:val="en-GB"/>
              </w:rPr>
              <w:t>Payable Days</w:t>
            </w:r>
          </w:p>
        </w:tc>
        <w:tc>
          <w:tcPr>
            <w:tcW w:w="1890" w:type="dxa"/>
            <w:hideMark/>
          </w:tcPr>
          <w:p w14:paraId="0BE18EAB" w14:textId="77777777" w:rsidR="00573ED2" w:rsidRPr="00573ED2" w:rsidRDefault="00573ED2" w:rsidP="00573ED2">
            <w:pPr>
              <w:pStyle w:val="NoSpacing"/>
              <w:rPr>
                <w:lang w:val="en-GB"/>
              </w:rPr>
            </w:pPr>
            <w:r w:rsidRPr="00573ED2">
              <w:rPr>
                <w:lang w:val="en-GB"/>
              </w:rPr>
              <w:t>90</w:t>
            </w:r>
          </w:p>
        </w:tc>
        <w:tc>
          <w:tcPr>
            <w:tcW w:w="1890" w:type="dxa"/>
            <w:hideMark/>
          </w:tcPr>
          <w:p w14:paraId="672AFD13" w14:textId="77777777" w:rsidR="00573ED2" w:rsidRPr="00573ED2" w:rsidRDefault="00573ED2" w:rsidP="00573ED2">
            <w:pPr>
              <w:pStyle w:val="NoSpacing"/>
              <w:rPr>
                <w:lang w:val="en-GB"/>
              </w:rPr>
            </w:pPr>
            <w:r w:rsidRPr="00573ED2">
              <w:rPr>
                <w:lang w:val="en-GB"/>
              </w:rPr>
              <w:t>98</w:t>
            </w:r>
          </w:p>
        </w:tc>
        <w:tc>
          <w:tcPr>
            <w:tcW w:w="1890" w:type="dxa"/>
            <w:hideMark/>
          </w:tcPr>
          <w:p w14:paraId="773BC2A0" w14:textId="77777777" w:rsidR="00573ED2" w:rsidRPr="00573ED2" w:rsidRDefault="00573ED2" w:rsidP="00573ED2">
            <w:pPr>
              <w:pStyle w:val="NoSpacing"/>
              <w:rPr>
                <w:lang w:val="en-GB"/>
              </w:rPr>
            </w:pPr>
            <w:r w:rsidRPr="00573ED2">
              <w:rPr>
                <w:lang w:val="en-GB"/>
              </w:rPr>
              <w:t>92</w:t>
            </w:r>
          </w:p>
        </w:tc>
        <w:tc>
          <w:tcPr>
            <w:tcW w:w="1890" w:type="dxa"/>
            <w:hideMark/>
          </w:tcPr>
          <w:p w14:paraId="4AA67693" w14:textId="77777777" w:rsidR="00573ED2" w:rsidRPr="00573ED2" w:rsidRDefault="00573ED2" w:rsidP="00573ED2">
            <w:pPr>
              <w:pStyle w:val="NoSpacing"/>
              <w:rPr>
                <w:lang w:val="en-GB"/>
              </w:rPr>
            </w:pPr>
            <w:r w:rsidRPr="00573ED2">
              <w:rPr>
                <w:lang w:val="en-GB"/>
              </w:rPr>
              <w:t>95</w:t>
            </w:r>
          </w:p>
        </w:tc>
      </w:tr>
    </w:tbl>
    <w:p w14:paraId="56C51D88" w14:textId="77777777" w:rsidR="00FF3103" w:rsidRDefault="00FF3103" w:rsidP="00FF3103">
      <w:pPr>
        <w:jc w:val="center"/>
        <w:rPr>
          <w:i/>
          <w:iCs/>
          <w:sz w:val="20"/>
          <w:szCs w:val="18"/>
          <w:lang w:val="en-GB"/>
        </w:rPr>
      </w:pPr>
      <w:r>
        <w:rPr>
          <w:i/>
          <w:iCs/>
          <w:sz w:val="20"/>
          <w:szCs w:val="18"/>
          <w:lang w:val="en-GB"/>
        </w:rPr>
        <w:t>(</w:t>
      </w:r>
      <w:r>
        <w:rPr>
          <w:i/>
          <w:iCs/>
          <w:sz w:val="20"/>
          <w:szCs w:val="18"/>
        </w:rPr>
        <w:t xml:space="preserve">Source: </w:t>
      </w:r>
      <w:r>
        <w:rPr>
          <w:i/>
          <w:iCs/>
          <w:kern w:val="0"/>
          <w:sz w:val="20"/>
          <w:szCs w:val="18"/>
          <w:lang w:val="en-GB"/>
          <w14:ligatures w14:val="none"/>
        </w:rPr>
        <w:t xml:space="preserve">Volkswagen Group Annual </w:t>
      </w:r>
      <w:r>
        <w:rPr>
          <w:i/>
          <w:iCs/>
          <w:sz w:val="20"/>
          <w:szCs w:val="18"/>
        </w:rPr>
        <w:t>Report)</w:t>
      </w:r>
    </w:p>
    <w:p w14:paraId="711D867F" w14:textId="77777777" w:rsidR="00573ED2" w:rsidRDefault="00573ED2" w:rsidP="00FF3103">
      <w:pPr>
        <w:rPr>
          <w:lang w:val="en-GB"/>
        </w:rPr>
      </w:pPr>
    </w:p>
    <w:p w14:paraId="69DA9714" w14:textId="77777777" w:rsidR="003F724A" w:rsidRPr="003F724A" w:rsidRDefault="003F724A" w:rsidP="003F724A">
      <w:pPr>
        <w:rPr>
          <w:lang w:val="en-GB"/>
        </w:rPr>
      </w:pPr>
      <w:r w:rsidRPr="003F724A">
        <w:rPr>
          <w:lang w:val="en-GB"/>
        </w:rPr>
        <w:lastRenderedPageBreak/>
        <w:t>Inventory, receivable, and payable days are used to evaluate the working capital efficiency, which is a combination of the three and determines the efficiency of the operational cash management of the company. Table 12 demonstrates that the number of days in inventory varies during the period, reaching 75 days in 2021 to 84 days in 2022 and stabilising at 75-78 days in 2023 and 2024 (Seth et al., 2021). This implies that the inventory levels are quite high, which may reflect inefficient inventory control or slower inventory turnover (Yenni et al., 2021).</w:t>
      </w:r>
    </w:p>
    <w:p w14:paraId="01E2C9C3" w14:textId="77777777" w:rsidR="003F724A" w:rsidRPr="003F724A" w:rsidRDefault="003F724A" w:rsidP="003F724A">
      <w:pPr>
        <w:rPr>
          <w:lang w:val="en-GB"/>
        </w:rPr>
      </w:pPr>
      <w:r w:rsidRPr="003F724A">
        <w:rPr>
          <w:lang w:val="en-GB"/>
        </w:rPr>
        <w:t>The receivable days indicate a gradual rise from 22 days in 2021 to 25 days in 2023, and then slightly to 24 days in 2024. This means that customers are paying more slowly, which can lead to delays in cash inflows and pressure on working capital (Kamuangu, 2024).</w:t>
      </w:r>
    </w:p>
    <w:p w14:paraId="58064588" w14:textId="7462FC1A" w:rsidR="003F724A" w:rsidRPr="00DB7167" w:rsidRDefault="003F724A" w:rsidP="003F724A">
      <w:pPr>
        <w:rPr>
          <w:lang w:val="en-GB"/>
        </w:rPr>
      </w:pPr>
      <w:r w:rsidRPr="003F724A">
        <w:rPr>
          <w:lang w:val="en-GB"/>
        </w:rPr>
        <w:t>Payable days are always higher than inventory and receivable days, with a range of 90 to 98 days (Nguyen and Dao, 2022). It means that the utilisation of supplier credit to delay the cash outflows is actually being utilised by Volkswagen to compensate for the impact of slower receivables and inventory turnover to some extent. The total cash cycle is not very high; however, the increase in the days of receivable and inventory reveals that the operational management has certain inefficiencies (Zhao et al., 2023). Such trends mean that although the firm has long payment terms with suppliers, inventory control and receivables turnover are to be enhanced to make the whole business more efficient.</w:t>
      </w:r>
    </w:p>
    <w:p w14:paraId="31C4B9A3" w14:textId="4A23CAA4" w:rsidR="00DB7167" w:rsidRPr="00DB7167" w:rsidRDefault="00DB7167" w:rsidP="00573ED2">
      <w:pPr>
        <w:pStyle w:val="Heading2"/>
        <w:rPr>
          <w:lang w:val="en-GB"/>
        </w:rPr>
      </w:pPr>
      <w:bookmarkStart w:id="29" w:name="_Toc227885485"/>
      <w:r w:rsidRPr="00DB7167">
        <w:rPr>
          <w:lang w:val="en-GB"/>
        </w:rPr>
        <w:t>3.3 Cash Conversion Cycle</w:t>
      </w:r>
      <w:bookmarkEnd w:id="29"/>
    </w:p>
    <w:p w14:paraId="0AAF18C1" w14:textId="77777777" w:rsidR="00573ED2" w:rsidRPr="00573ED2" w:rsidRDefault="00573ED2" w:rsidP="00573ED2">
      <w:pPr>
        <w:rPr>
          <w:lang w:val="en-GB"/>
        </w:rPr>
      </w:pPr>
      <w:r w:rsidRPr="00573ED2">
        <w:rPr>
          <w:lang w:val="en-GB"/>
        </w:rPr>
        <w:t>The cash conversion cycle (CCC) measures the time taken by a company to convert its investments in inventory and receivables into cash, after accounting for payments to suppliers. It is calculated as:</w:t>
      </w:r>
    </w:p>
    <w:p w14:paraId="0361A6BD" w14:textId="7EF9B165" w:rsidR="00573ED2" w:rsidRPr="00573ED2" w:rsidRDefault="00573ED2" w:rsidP="00573ED2">
      <w:pPr>
        <w:rPr>
          <w:lang w:val="en-GB"/>
        </w:rPr>
      </w:pPr>
      <m:oMathPara>
        <m:oMath>
          <m:r>
            <w:rPr>
              <w:rFonts w:ascii="Cambria Math" w:hAnsi="Cambria Math"/>
              <w:lang w:val="en-GB"/>
            </w:rPr>
            <m:t>CCC = Inventory Days + Receivable Days - Payable Days</m:t>
          </m:r>
        </m:oMath>
      </m:oMathPara>
    </w:p>
    <w:p w14:paraId="1CF5C0CC" w14:textId="77777777" w:rsidR="003F724A" w:rsidRDefault="003F724A" w:rsidP="003F724A">
      <w:pPr>
        <w:rPr>
          <w:lang w:val="en-GB"/>
        </w:rPr>
      </w:pPr>
      <w:r w:rsidRPr="003F724A">
        <w:rPr>
          <w:lang w:val="en-GB"/>
        </w:rPr>
        <w:t>According to the ratios calculated above, the CCC of Volkswagen is not very volatile throughout the period but demonstrates minor variations. In 2021, the CCC is approximately 7 days (75 + 22 – 90), increasing to around 10 days in 2022, before returning to 8 days in 2023 and 7 days in 2024. This implies that the company takes about a week to transform its operational activities into cash (Seth et al., 2021).</w:t>
      </w:r>
    </w:p>
    <w:p w14:paraId="33A1E8C6" w14:textId="71C7E6FF" w:rsidR="003F724A" w:rsidRDefault="003F724A" w:rsidP="003F724A">
      <w:pPr>
        <w:rPr>
          <w:lang w:val="en-GB"/>
        </w:rPr>
      </w:pPr>
      <w:r w:rsidRPr="003F724A">
        <w:rPr>
          <w:lang w:val="en-GB"/>
        </w:rPr>
        <w:t xml:space="preserve">The longer CCC, as a rule, means that there is more cash tied up in operations, thus limiting its liquidity. The cycle is not very long in the case of Volkswagen, which implies effective working capital management in general. Nevertheless, the marginal rise in receivable and inventory days </w:t>
      </w:r>
      <w:r w:rsidRPr="003F724A">
        <w:rPr>
          <w:lang w:val="en-GB"/>
        </w:rPr>
        <w:lastRenderedPageBreak/>
        <w:t>shows that cash is being tied up in operations more, which can decrease short-term liquidity (Alodat et al., 2022).</w:t>
      </w:r>
    </w:p>
    <w:p w14:paraId="401F5FCD" w14:textId="7A769E40" w:rsidR="003F724A" w:rsidRDefault="003F724A" w:rsidP="003F724A">
      <w:pPr>
        <w:rPr>
          <w:lang w:val="en-GB"/>
        </w:rPr>
      </w:pPr>
      <w:r w:rsidRPr="003F724A">
        <w:rPr>
          <w:lang w:val="en-GB"/>
        </w:rPr>
        <w:t>This trend is especially significant when it is associated with the decreasing operating cash flow that was previously noticed. Although the CCC is fairly contained, the decrease in operating cash flow indicates that operational cash efficiency is deteriorating (Laghari et al., 2023). Altogether, the CCC of Volkswagen is still manageable, but the trends show an increased strain on cash flow efficiency and liquidity management.</w:t>
      </w:r>
    </w:p>
    <w:p w14:paraId="649BDC08" w14:textId="2A3CFE49" w:rsidR="002838EA" w:rsidRPr="002838EA" w:rsidRDefault="002838EA" w:rsidP="002838EA">
      <w:pPr>
        <w:pStyle w:val="Heading2"/>
        <w:rPr>
          <w:lang w:val="en-GB"/>
        </w:rPr>
      </w:pPr>
      <w:bookmarkStart w:id="30" w:name="_Toc227885486"/>
      <w:r w:rsidRPr="002838EA">
        <w:rPr>
          <w:lang w:val="en-GB"/>
        </w:rPr>
        <w:t>3.4 Problems Identified</w:t>
      </w:r>
      <w:bookmarkEnd w:id="30"/>
    </w:p>
    <w:p w14:paraId="3E053769" w14:textId="77777777" w:rsidR="000967CC" w:rsidRPr="000967CC" w:rsidRDefault="000967CC" w:rsidP="000967CC">
      <w:pPr>
        <w:rPr>
          <w:lang w:val="en-GB"/>
        </w:rPr>
      </w:pPr>
      <w:r w:rsidRPr="000967CC">
        <w:rPr>
          <w:lang w:val="en-GB"/>
        </w:rPr>
        <w:t>The working capital and cash conversion cycle analysis shows that Volkswagen has a number of problems with its short-term financial management. To begin with, the cash conversion cycle is quite short, but the gradual rise in the receivable and inventory days means that the cash cycle slows down, and it is possible that the cash recovery and inventory turnover are inefficient (Seth et al., 2021). Secondly, the current liabilities have grown steadily throughout the period, which signals the growth of short-term liabilities and the dependence on external financing (Fama and French, 2021). Lastly, the liquidity is deteriorating as demonstrated by the decreasing current ratio and decreasing working capital, which means that the company is growing under pressure to fulfil its short-term obligations effectively (Nguyen and Dao, 2022).</w:t>
      </w:r>
    </w:p>
    <w:p w14:paraId="692B8405" w14:textId="77777777" w:rsidR="000967CC" w:rsidRPr="000967CC" w:rsidRDefault="000967CC" w:rsidP="000F52FD">
      <w:pPr>
        <w:pStyle w:val="Heading2"/>
        <w:rPr>
          <w:lang w:val="en-GB"/>
        </w:rPr>
      </w:pPr>
      <w:bookmarkStart w:id="31" w:name="_Toc227885487"/>
      <w:r w:rsidRPr="000967CC">
        <w:rPr>
          <w:lang w:val="en-GB"/>
        </w:rPr>
        <w:t>3.5 Recommendations</w:t>
      </w:r>
      <w:bookmarkEnd w:id="31"/>
    </w:p>
    <w:p w14:paraId="782665F0" w14:textId="45749B98" w:rsidR="000967CC" w:rsidRDefault="000967CC" w:rsidP="000967CC">
      <w:pPr>
        <w:rPr>
          <w:lang w:val="en-GB"/>
        </w:rPr>
      </w:pPr>
      <w:r w:rsidRPr="000967CC">
        <w:rPr>
          <w:lang w:val="en-GB"/>
        </w:rPr>
        <w:t>To enhance the efficiency of working capital, Volkswagen ought to adopt more stringent credit control measures to hasten the collection of receivables and minimise delays in the flow of cash (Yenni et al., 2021). Besides, better demand forecasting and optimisation of supply chains may be useful in reducing the amount of excess stock and releasing cash. The company will also need to negotiate better payment conditions with suppliers to stretch payment without ruining relations. Moreover, the use of digital financial management systems can improve the monitoring and control of working capital. All these actions will enhance liquidity, enhance cash flow stability, and decrease short-term financing reliance (Din et al., 2022)</w:t>
      </w:r>
    </w:p>
    <w:p w14:paraId="4566BAD5" w14:textId="318D78F1" w:rsidR="00DB7167" w:rsidRDefault="00582F31" w:rsidP="00582F31">
      <w:pPr>
        <w:pStyle w:val="Heading1"/>
        <w:rPr>
          <w:lang w:val="en-GB"/>
        </w:rPr>
      </w:pPr>
      <w:bookmarkStart w:id="32" w:name="_Toc227885488"/>
      <w:r w:rsidRPr="00DB7167">
        <w:rPr>
          <w:lang w:val="en-GB"/>
        </w:rPr>
        <w:t xml:space="preserve">4. STRATEGIC </w:t>
      </w:r>
      <w:r w:rsidR="00BE337B" w:rsidRPr="00DB7167">
        <w:rPr>
          <w:lang w:val="en-GB"/>
        </w:rPr>
        <w:t xml:space="preserve">FINANCIAL </w:t>
      </w:r>
      <w:r w:rsidR="00BE337B" w:rsidRPr="00BE337B">
        <w:rPr>
          <w:lang w:val="en-GB"/>
        </w:rPr>
        <w:t>RESTRUCTURING PLAN</w:t>
      </w:r>
      <w:bookmarkEnd w:id="32"/>
    </w:p>
    <w:p w14:paraId="11C255C3" w14:textId="7FB116B3" w:rsidR="00582F31" w:rsidRPr="00582F31" w:rsidRDefault="00582F31" w:rsidP="00582F31">
      <w:pPr>
        <w:pStyle w:val="Heading2"/>
        <w:rPr>
          <w:lang w:bidi="bn-IN"/>
        </w:rPr>
      </w:pPr>
      <w:bookmarkStart w:id="33" w:name="_Toc227885489"/>
      <w:r w:rsidRPr="00582F31">
        <w:rPr>
          <w:lang w:val="en-GB" w:bidi="bn-IN"/>
        </w:rPr>
        <w:t>4.1 Equity Structure Analysis</w:t>
      </w:r>
      <w:bookmarkEnd w:id="33"/>
    </w:p>
    <w:p w14:paraId="6760C479" w14:textId="5A1BC5D0" w:rsidR="00582F31" w:rsidRPr="00582F31" w:rsidRDefault="00E44309" w:rsidP="00E44309">
      <w:pPr>
        <w:pStyle w:val="Caption"/>
        <w:rPr>
          <w:lang w:val="en-GB" w:bidi="bn-IN"/>
        </w:rPr>
      </w:pPr>
      <w:bookmarkStart w:id="34" w:name="_Toc227885133"/>
      <w:r>
        <w:t xml:space="preserve">Table </w:t>
      </w:r>
      <w:r>
        <w:fldChar w:fldCharType="begin"/>
      </w:r>
      <w:r>
        <w:instrText xml:space="preserve"> SEQ Table \* ARABIC </w:instrText>
      </w:r>
      <w:r>
        <w:fldChar w:fldCharType="separate"/>
      </w:r>
      <w:r>
        <w:t>13</w:t>
      </w:r>
      <w:r>
        <w:fldChar w:fldCharType="end"/>
      </w:r>
      <w:r>
        <w:t xml:space="preserve">: </w:t>
      </w:r>
      <w:r w:rsidRPr="00A20A25">
        <w:t>Equity Movement Summary (€ million)</w:t>
      </w:r>
      <w:bookmarkEnd w:id="34"/>
    </w:p>
    <w:tbl>
      <w:tblPr>
        <w:tblStyle w:val="TableGrid"/>
        <w:tblW w:w="9355" w:type="dxa"/>
        <w:tblLayout w:type="fixed"/>
        <w:tblLook w:val="04A0" w:firstRow="1" w:lastRow="0" w:firstColumn="1" w:lastColumn="0" w:noHBand="0" w:noVBand="1"/>
      </w:tblPr>
      <w:tblGrid>
        <w:gridCol w:w="1705"/>
        <w:gridCol w:w="1912"/>
        <w:gridCol w:w="1913"/>
        <w:gridCol w:w="1912"/>
        <w:gridCol w:w="1913"/>
      </w:tblGrid>
      <w:tr w:rsidR="00582F31" w:rsidRPr="00582F31" w14:paraId="66A032CC" w14:textId="77777777" w:rsidTr="00582F31">
        <w:tc>
          <w:tcPr>
            <w:tcW w:w="1705" w:type="dxa"/>
            <w:vAlign w:val="center"/>
            <w:hideMark/>
          </w:tcPr>
          <w:p w14:paraId="065E3D5D" w14:textId="77777777" w:rsidR="00582F31" w:rsidRPr="00582F31" w:rsidRDefault="00582F31" w:rsidP="00582F31">
            <w:pPr>
              <w:pStyle w:val="NoSpacing"/>
              <w:jc w:val="center"/>
              <w:rPr>
                <w:b/>
                <w:bCs/>
                <w:lang w:val="en-GB"/>
              </w:rPr>
            </w:pPr>
            <w:r w:rsidRPr="00582F31">
              <w:rPr>
                <w:b/>
                <w:bCs/>
                <w:lang w:val="en-GB"/>
              </w:rPr>
              <w:lastRenderedPageBreak/>
              <w:t>Item</w:t>
            </w:r>
          </w:p>
        </w:tc>
        <w:tc>
          <w:tcPr>
            <w:tcW w:w="1912" w:type="dxa"/>
            <w:vAlign w:val="center"/>
            <w:hideMark/>
          </w:tcPr>
          <w:p w14:paraId="6864BF5F" w14:textId="77777777" w:rsidR="00582F31" w:rsidRPr="00582F31" w:rsidRDefault="00582F31" w:rsidP="00582F31">
            <w:pPr>
              <w:pStyle w:val="NoSpacing"/>
              <w:jc w:val="center"/>
              <w:rPr>
                <w:b/>
                <w:bCs/>
                <w:lang w:val="en-GB"/>
              </w:rPr>
            </w:pPr>
            <w:r w:rsidRPr="00582F31">
              <w:rPr>
                <w:b/>
                <w:bCs/>
                <w:lang w:val="en-GB"/>
              </w:rPr>
              <w:t>2021</w:t>
            </w:r>
          </w:p>
        </w:tc>
        <w:tc>
          <w:tcPr>
            <w:tcW w:w="1913" w:type="dxa"/>
            <w:vAlign w:val="center"/>
            <w:hideMark/>
          </w:tcPr>
          <w:p w14:paraId="7C0E8E41" w14:textId="77777777" w:rsidR="00582F31" w:rsidRPr="00582F31" w:rsidRDefault="00582F31" w:rsidP="00582F31">
            <w:pPr>
              <w:pStyle w:val="NoSpacing"/>
              <w:jc w:val="center"/>
              <w:rPr>
                <w:b/>
                <w:bCs/>
                <w:lang w:val="en-GB"/>
              </w:rPr>
            </w:pPr>
            <w:r w:rsidRPr="00582F31">
              <w:rPr>
                <w:b/>
                <w:bCs/>
                <w:lang w:val="en-GB"/>
              </w:rPr>
              <w:t>2022</w:t>
            </w:r>
          </w:p>
        </w:tc>
        <w:tc>
          <w:tcPr>
            <w:tcW w:w="1912" w:type="dxa"/>
            <w:vAlign w:val="center"/>
            <w:hideMark/>
          </w:tcPr>
          <w:p w14:paraId="55743F49" w14:textId="77777777" w:rsidR="00582F31" w:rsidRPr="00582F31" w:rsidRDefault="00582F31" w:rsidP="00582F31">
            <w:pPr>
              <w:pStyle w:val="NoSpacing"/>
              <w:jc w:val="center"/>
              <w:rPr>
                <w:b/>
                <w:bCs/>
                <w:lang w:val="en-GB"/>
              </w:rPr>
            </w:pPr>
            <w:r w:rsidRPr="00582F31">
              <w:rPr>
                <w:b/>
                <w:bCs/>
                <w:lang w:val="en-GB"/>
              </w:rPr>
              <w:t>2023</w:t>
            </w:r>
          </w:p>
        </w:tc>
        <w:tc>
          <w:tcPr>
            <w:tcW w:w="1913" w:type="dxa"/>
            <w:vAlign w:val="center"/>
            <w:hideMark/>
          </w:tcPr>
          <w:p w14:paraId="67ACAE1B" w14:textId="77777777" w:rsidR="00582F31" w:rsidRPr="00582F31" w:rsidRDefault="00582F31" w:rsidP="00582F31">
            <w:pPr>
              <w:pStyle w:val="NoSpacing"/>
              <w:jc w:val="center"/>
              <w:rPr>
                <w:b/>
                <w:bCs/>
                <w:lang w:val="en-GB"/>
              </w:rPr>
            </w:pPr>
            <w:r w:rsidRPr="00582F31">
              <w:rPr>
                <w:b/>
                <w:bCs/>
                <w:lang w:val="en-GB"/>
              </w:rPr>
              <w:t>2024</w:t>
            </w:r>
          </w:p>
        </w:tc>
      </w:tr>
      <w:tr w:rsidR="00582F31" w:rsidRPr="00582F31" w14:paraId="7D368B2E" w14:textId="77777777" w:rsidTr="00582F31">
        <w:tc>
          <w:tcPr>
            <w:tcW w:w="1705" w:type="dxa"/>
            <w:hideMark/>
          </w:tcPr>
          <w:p w14:paraId="2AC9B904" w14:textId="77777777" w:rsidR="00582F31" w:rsidRPr="00582F31" w:rsidRDefault="00582F31" w:rsidP="00582F31">
            <w:pPr>
              <w:pStyle w:val="NoSpacing"/>
              <w:rPr>
                <w:lang w:val="en-GB"/>
              </w:rPr>
            </w:pPr>
            <w:r w:rsidRPr="00582F31">
              <w:rPr>
                <w:lang w:val="en-GB"/>
              </w:rPr>
              <w:t>Opening Equity</w:t>
            </w:r>
          </w:p>
        </w:tc>
        <w:tc>
          <w:tcPr>
            <w:tcW w:w="1912" w:type="dxa"/>
            <w:hideMark/>
          </w:tcPr>
          <w:p w14:paraId="17CBA06D" w14:textId="77777777" w:rsidR="00582F31" w:rsidRPr="00582F31" w:rsidRDefault="00582F31" w:rsidP="00582F31">
            <w:pPr>
              <w:pStyle w:val="NoSpacing"/>
              <w:rPr>
                <w:lang w:val="en-GB"/>
              </w:rPr>
            </w:pPr>
            <w:r w:rsidRPr="00582F31">
              <w:rPr>
                <w:lang w:val="en-GB"/>
              </w:rPr>
              <w:t>128,783</w:t>
            </w:r>
          </w:p>
        </w:tc>
        <w:tc>
          <w:tcPr>
            <w:tcW w:w="1913" w:type="dxa"/>
            <w:hideMark/>
          </w:tcPr>
          <w:p w14:paraId="79D6447E" w14:textId="77777777" w:rsidR="00582F31" w:rsidRPr="00582F31" w:rsidRDefault="00582F31" w:rsidP="00582F31">
            <w:pPr>
              <w:pStyle w:val="NoSpacing"/>
              <w:rPr>
                <w:lang w:val="en-GB"/>
              </w:rPr>
            </w:pPr>
            <w:r w:rsidRPr="00582F31">
              <w:rPr>
                <w:lang w:val="en-GB"/>
              </w:rPr>
              <w:t>146,154</w:t>
            </w:r>
          </w:p>
        </w:tc>
        <w:tc>
          <w:tcPr>
            <w:tcW w:w="1912" w:type="dxa"/>
            <w:hideMark/>
          </w:tcPr>
          <w:p w14:paraId="2C0EA03E" w14:textId="77777777" w:rsidR="00582F31" w:rsidRPr="00582F31" w:rsidRDefault="00582F31" w:rsidP="00582F31">
            <w:pPr>
              <w:pStyle w:val="NoSpacing"/>
              <w:rPr>
                <w:lang w:val="en-GB"/>
              </w:rPr>
            </w:pPr>
            <w:r w:rsidRPr="00582F31">
              <w:rPr>
                <w:lang w:val="en-GB"/>
              </w:rPr>
              <w:t>178,328</w:t>
            </w:r>
          </w:p>
        </w:tc>
        <w:tc>
          <w:tcPr>
            <w:tcW w:w="1913" w:type="dxa"/>
            <w:hideMark/>
          </w:tcPr>
          <w:p w14:paraId="482637C6" w14:textId="77777777" w:rsidR="00582F31" w:rsidRPr="00582F31" w:rsidRDefault="00582F31" w:rsidP="00582F31">
            <w:pPr>
              <w:pStyle w:val="NoSpacing"/>
              <w:rPr>
                <w:lang w:val="en-GB"/>
              </w:rPr>
            </w:pPr>
            <w:r w:rsidRPr="00582F31">
              <w:rPr>
                <w:lang w:val="en-GB"/>
              </w:rPr>
              <w:t>189,912</w:t>
            </w:r>
          </w:p>
        </w:tc>
      </w:tr>
      <w:tr w:rsidR="00582F31" w:rsidRPr="00582F31" w14:paraId="6C03D852" w14:textId="77777777" w:rsidTr="00582F31">
        <w:tc>
          <w:tcPr>
            <w:tcW w:w="1705" w:type="dxa"/>
            <w:hideMark/>
          </w:tcPr>
          <w:p w14:paraId="30866543" w14:textId="77777777" w:rsidR="00582F31" w:rsidRPr="00582F31" w:rsidRDefault="00582F31" w:rsidP="00582F31">
            <w:pPr>
              <w:pStyle w:val="NoSpacing"/>
              <w:rPr>
                <w:lang w:val="en-GB"/>
              </w:rPr>
            </w:pPr>
            <w:r w:rsidRPr="00582F31">
              <w:rPr>
                <w:lang w:val="en-GB"/>
              </w:rPr>
              <w:t>Net Income</w:t>
            </w:r>
          </w:p>
        </w:tc>
        <w:tc>
          <w:tcPr>
            <w:tcW w:w="1912" w:type="dxa"/>
            <w:hideMark/>
          </w:tcPr>
          <w:p w14:paraId="2EE7976E" w14:textId="77777777" w:rsidR="00582F31" w:rsidRPr="00582F31" w:rsidRDefault="00582F31" w:rsidP="00582F31">
            <w:pPr>
              <w:pStyle w:val="NoSpacing"/>
              <w:rPr>
                <w:lang w:val="en-GB"/>
              </w:rPr>
            </w:pPr>
            <w:r w:rsidRPr="00582F31">
              <w:rPr>
                <w:lang w:val="en-GB"/>
              </w:rPr>
              <w:t>14,843</w:t>
            </w:r>
          </w:p>
        </w:tc>
        <w:tc>
          <w:tcPr>
            <w:tcW w:w="1913" w:type="dxa"/>
            <w:hideMark/>
          </w:tcPr>
          <w:p w14:paraId="05A91382" w14:textId="77777777" w:rsidR="00582F31" w:rsidRPr="00582F31" w:rsidRDefault="00582F31" w:rsidP="00582F31">
            <w:pPr>
              <w:pStyle w:val="NoSpacing"/>
              <w:rPr>
                <w:lang w:val="en-GB"/>
              </w:rPr>
            </w:pPr>
            <w:r w:rsidRPr="00582F31">
              <w:rPr>
                <w:lang w:val="en-GB"/>
              </w:rPr>
              <w:t>14,867</w:t>
            </w:r>
          </w:p>
        </w:tc>
        <w:tc>
          <w:tcPr>
            <w:tcW w:w="1912" w:type="dxa"/>
            <w:hideMark/>
          </w:tcPr>
          <w:p w14:paraId="425E0CB6" w14:textId="77777777" w:rsidR="00582F31" w:rsidRPr="00582F31" w:rsidRDefault="00582F31" w:rsidP="00582F31">
            <w:pPr>
              <w:pStyle w:val="NoSpacing"/>
              <w:rPr>
                <w:lang w:val="en-GB"/>
              </w:rPr>
            </w:pPr>
            <w:r w:rsidRPr="00582F31">
              <w:rPr>
                <w:lang w:val="en-GB"/>
              </w:rPr>
              <w:t>16,013</w:t>
            </w:r>
          </w:p>
        </w:tc>
        <w:tc>
          <w:tcPr>
            <w:tcW w:w="1913" w:type="dxa"/>
            <w:hideMark/>
          </w:tcPr>
          <w:p w14:paraId="2D1A7B95" w14:textId="77777777" w:rsidR="00582F31" w:rsidRPr="00582F31" w:rsidRDefault="00582F31" w:rsidP="00582F31">
            <w:pPr>
              <w:pStyle w:val="NoSpacing"/>
              <w:rPr>
                <w:lang w:val="en-GB"/>
              </w:rPr>
            </w:pPr>
            <w:r w:rsidRPr="00582F31">
              <w:rPr>
                <w:lang w:val="en-GB"/>
              </w:rPr>
              <w:t>10,721</w:t>
            </w:r>
          </w:p>
        </w:tc>
      </w:tr>
      <w:tr w:rsidR="00582F31" w:rsidRPr="00582F31" w14:paraId="561E468A" w14:textId="77777777" w:rsidTr="00582F31">
        <w:tc>
          <w:tcPr>
            <w:tcW w:w="1705" w:type="dxa"/>
            <w:hideMark/>
          </w:tcPr>
          <w:p w14:paraId="6A8EAFC8" w14:textId="77777777" w:rsidR="00582F31" w:rsidRPr="00582F31" w:rsidRDefault="00582F31" w:rsidP="00582F31">
            <w:pPr>
              <w:pStyle w:val="NoSpacing"/>
              <w:rPr>
                <w:lang w:val="en-GB"/>
              </w:rPr>
            </w:pPr>
            <w:r w:rsidRPr="00582F31">
              <w:rPr>
                <w:lang w:val="en-GB"/>
              </w:rPr>
              <w:t>OCI</w:t>
            </w:r>
          </w:p>
        </w:tc>
        <w:tc>
          <w:tcPr>
            <w:tcW w:w="1912" w:type="dxa"/>
            <w:hideMark/>
          </w:tcPr>
          <w:p w14:paraId="7EFA7E5E" w14:textId="77777777" w:rsidR="00582F31" w:rsidRPr="00582F31" w:rsidRDefault="00582F31" w:rsidP="00582F31">
            <w:pPr>
              <w:pStyle w:val="NoSpacing"/>
              <w:rPr>
                <w:lang w:val="en-GB"/>
              </w:rPr>
            </w:pPr>
            <w:r w:rsidRPr="00582F31">
              <w:rPr>
                <w:lang w:val="en-GB"/>
              </w:rPr>
              <w:t>6,442</w:t>
            </w:r>
          </w:p>
        </w:tc>
        <w:tc>
          <w:tcPr>
            <w:tcW w:w="1913" w:type="dxa"/>
            <w:hideMark/>
          </w:tcPr>
          <w:p w14:paraId="6ACEDFDF" w14:textId="77777777" w:rsidR="00582F31" w:rsidRPr="00582F31" w:rsidRDefault="00582F31" w:rsidP="00582F31">
            <w:pPr>
              <w:pStyle w:val="NoSpacing"/>
              <w:rPr>
                <w:lang w:val="en-GB"/>
              </w:rPr>
            </w:pPr>
            <w:r w:rsidRPr="00582F31">
              <w:rPr>
                <w:lang w:val="en-GB"/>
              </w:rPr>
              <w:t>11,226</w:t>
            </w:r>
          </w:p>
        </w:tc>
        <w:tc>
          <w:tcPr>
            <w:tcW w:w="1912" w:type="dxa"/>
            <w:hideMark/>
          </w:tcPr>
          <w:p w14:paraId="1D6F5471" w14:textId="77777777" w:rsidR="00582F31" w:rsidRPr="00582F31" w:rsidRDefault="00582F31" w:rsidP="00582F31">
            <w:pPr>
              <w:pStyle w:val="NoSpacing"/>
              <w:rPr>
                <w:lang w:val="en-GB"/>
              </w:rPr>
            </w:pPr>
            <w:r w:rsidRPr="00582F31">
              <w:rPr>
                <w:lang w:val="en-GB"/>
              </w:rPr>
              <w:t>(2,402)</w:t>
            </w:r>
          </w:p>
        </w:tc>
        <w:tc>
          <w:tcPr>
            <w:tcW w:w="1913" w:type="dxa"/>
            <w:hideMark/>
          </w:tcPr>
          <w:p w14:paraId="53073237" w14:textId="77777777" w:rsidR="00582F31" w:rsidRPr="00582F31" w:rsidRDefault="00582F31" w:rsidP="00582F31">
            <w:pPr>
              <w:pStyle w:val="NoSpacing"/>
              <w:rPr>
                <w:lang w:val="en-GB"/>
              </w:rPr>
            </w:pPr>
            <w:r w:rsidRPr="00582F31">
              <w:rPr>
                <w:lang w:val="en-GB"/>
              </w:rPr>
              <w:t>2,154</w:t>
            </w:r>
          </w:p>
        </w:tc>
      </w:tr>
      <w:tr w:rsidR="00582F31" w:rsidRPr="00582F31" w14:paraId="7E775F7B" w14:textId="77777777" w:rsidTr="00582F31">
        <w:tc>
          <w:tcPr>
            <w:tcW w:w="1705" w:type="dxa"/>
            <w:hideMark/>
          </w:tcPr>
          <w:p w14:paraId="6284FED0" w14:textId="77777777" w:rsidR="00582F31" w:rsidRPr="00582F31" w:rsidRDefault="00582F31" w:rsidP="00582F31">
            <w:pPr>
              <w:pStyle w:val="NoSpacing"/>
              <w:rPr>
                <w:lang w:val="en-GB"/>
              </w:rPr>
            </w:pPr>
            <w:r w:rsidRPr="00582F31">
              <w:rPr>
                <w:lang w:val="en-GB"/>
              </w:rPr>
              <w:t>Dividends</w:t>
            </w:r>
          </w:p>
        </w:tc>
        <w:tc>
          <w:tcPr>
            <w:tcW w:w="1912" w:type="dxa"/>
            <w:hideMark/>
          </w:tcPr>
          <w:p w14:paraId="233053DF" w14:textId="77777777" w:rsidR="00582F31" w:rsidRPr="00582F31" w:rsidRDefault="00582F31" w:rsidP="00582F31">
            <w:pPr>
              <w:pStyle w:val="NoSpacing"/>
              <w:rPr>
                <w:lang w:val="en-GB"/>
              </w:rPr>
            </w:pPr>
            <w:r w:rsidRPr="00582F31">
              <w:rPr>
                <w:lang w:val="en-GB"/>
              </w:rPr>
              <w:t>(3,022)</w:t>
            </w:r>
          </w:p>
        </w:tc>
        <w:tc>
          <w:tcPr>
            <w:tcW w:w="1913" w:type="dxa"/>
            <w:hideMark/>
          </w:tcPr>
          <w:p w14:paraId="100E517B" w14:textId="77777777" w:rsidR="00582F31" w:rsidRPr="00582F31" w:rsidRDefault="00582F31" w:rsidP="00582F31">
            <w:pPr>
              <w:pStyle w:val="NoSpacing"/>
              <w:rPr>
                <w:lang w:val="en-GB"/>
              </w:rPr>
            </w:pPr>
            <w:r w:rsidRPr="00582F31">
              <w:rPr>
                <w:lang w:val="en-GB"/>
              </w:rPr>
              <w:t>(4,984)</w:t>
            </w:r>
          </w:p>
        </w:tc>
        <w:tc>
          <w:tcPr>
            <w:tcW w:w="1912" w:type="dxa"/>
            <w:hideMark/>
          </w:tcPr>
          <w:p w14:paraId="10588965" w14:textId="77777777" w:rsidR="00582F31" w:rsidRPr="00582F31" w:rsidRDefault="00582F31" w:rsidP="00582F31">
            <w:pPr>
              <w:pStyle w:val="NoSpacing"/>
              <w:rPr>
                <w:lang w:val="en-GB"/>
              </w:rPr>
            </w:pPr>
            <w:r w:rsidRPr="00582F31">
              <w:rPr>
                <w:lang w:val="en-GB"/>
              </w:rPr>
              <w:t>(4,984)</w:t>
            </w:r>
          </w:p>
        </w:tc>
        <w:tc>
          <w:tcPr>
            <w:tcW w:w="1913" w:type="dxa"/>
            <w:hideMark/>
          </w:tcPr>
          <w:p w14:paraId="2F9B9387" w14:textId="77777777" w:rsidR="00582F31" w:rsidRPr="00582F31" w:rsidRDefault="00582F31" w:rsidP="00582F31">
            <w:pPr>
              <w:pStyle w:val="NoSpacing"/>
              <w:rPr>
                <w:lang w:val="en-GB"/>
              </w:rPr>
            </w:pPr>
            <w:r w:rsidRPr="00582F31">
              <w:rPr>
                <w:lang w:val="en-GB"/>
              </w:rPr>
              <w:t>(5,779)</w:t>
            </w:r>
          </w:p>
        </w:tc>
      </w:tr>
      <w:tr w:rsidR="00582F31" w:rsidRPr="00582F31" w14:paraId="3A07D1CC" w14:textId="77777777" w:rsidTr="00582F31">
        <w:tc>
          <w:tcPr>
            <w:tcW w:w="1705" w:type="dxa"/>
            <w:hideMark/>
          </w:tcPr>
          <w:p w14:paraId="4496EFCA" w14:textId="77777777" w:rsidR="00582F31" w:rsidRPr="00582F31" w:rsidRDefault="00582F31" w:rsidP="00582F31">
            <w:pPr>
              <w:pStyle w:val="NoSpacing"/>
              <w:rPr>
                <w:lang w:val="en-GB"/>
              </w:rPr>
            </w:pPr>
            <w:r w:rsidRPr="00582F31">
              <w:rPr>
                <w:lang w:val="en-GB"/>
              </w:rPr>
              <w:t>Closing Equity</w:t>
            </w:r>
          </w:p>
        </w:tc>
        <w:tc>
          <w:tcPr>
            <w:tcW w:w="1912" w:type="dxa"/>
            <w:hideMark/>
          </w:tcPr>
          <w:p w14:paraId="6D79E6D5" w14:textId="77777777" w:rsidR="00582F31" w:rsidRPr="00582F31" w:rsidRDefault="00582F31" w:rsidP="00582F31">
            <w:pPr>
              <w:pStyle w:val="NoSpacing"/>
              <w:rPr>
                <w:lang w:val="en-GB"/>
              </w:rPr>
            </w:pPr>
            <w:r w:rsidRPr="00582F31">
              <w:rPr>
                <w:lang w:val="en-GB"/>
              </w:rPr>
              <w:t>146,154</w:t>
            </w:r>
          </w:p>
        </w:tc>
        <w:tc>
          <w:tcPr>
            <w:tcW w:w="1913" w:type="dxa"/>
            <w:hideMark/>
          </w:tcPr>
          <w:p w14:paraId="78995A09" w14:textId="77777777" w:rsidR="00582F31" w:rsidRPr="00582F31" w:rsidRDefault="00582F31" w:rsidP="00582F31">
            <w:pPr>
              <w:pStyle w:val="NoSpacing"/>
              <w:rPr>
                <w:lang w:val="en-GB"/>
              </w:rPr>
            </w:pPr>
            <w:r w:rsidRPr="00582F31">
              <w:rPr>
                <w:lang w:val="en-GB"/>
              </w:rPr>
              <w:t>178,327</w:t>
            </w:r>
          </w:p>
        </w:tc>
        <w:tc>
          <w:tcPr>
            <w:tcW w:w="1912" w:type="dxa"/>
            <w:hideMark/>
          </w:tcPr>
          <w:p w14:paraId="2E1FF166" w14:textId="77777777" w:rsidR="00582F31" w:rsidRPr="00582F31" w:rsidRDefault="00582F31" w:rsidP="00582F31">
            <w:pPr>
              <w:pStyle w:val="NoSpacing"/>
              <w:rPr>
                <w:lang w:val="en-GB"/>
              </w:rPr>
            </w:pPr>
            <w:r w:rsidRPr="00582F31">
              <w:rPr>
                <w:lang w:val="en-GB"/>
              </w:rPr>
              <w:t>189,912</w:t>
            </w:r>
          </w:p>
        </w:tc>
        <w:tc>
          <w:tcPr>
            <w:tcW w:w="1913" w:type="dxa"/>
            <w:hideMark/>
          </w:tcPr>
          <w:p w14:paraId="1A7C9FB6" w14:textId="77777777" w:rsidR="00582F31" w:rsidRPr="00582F31" w:rsidRDefault="00582F31" w:rsidP="00582F31">
            <w:pPr>
              <w:pStyle w:val="NoSpacing"/>
              <w:rPr>
                <w:lang w:val="en-GB"/>
              </w:rPr>
            </w:pPr>
            <w:r w:rsidRPr="00582F31">
              <w:rPr>
                <w:lang w:val="en-GB"/>
              </w:rPr>
              <w:t>196,731</w:t>
            </w:r>
          </w:p>
        </w:tc>
      </w:tr>
    </w:tbl>
    <w:p w14:paraId="78337DED" w14:textId="114E07EF" w:rsidR="00B73B92" w:rsidRPr="00B73B92" w:rsidRDefault="00B73B92" w:rsidP="00B73B92">
      <w:pPr>
        <w:jc w:val="center"/>
        <w:rPr>
          <w:i/>
          <w:iCs/>
          <w:sz w:val="20"/>
          <w:szCs w:val="18"/>
          <w:lang w:val="en-GB"/>
        </w:rPr>
      </w:pPr>
      <w:r>
        <w:rPr>
          <w:i/>
          <w:iCs/>
          <w:sz w:val="20"/>
          <w:szCs w:val="18"/>
          <w:lang w:val="en-GB"/>
        </w:rPr>
        <w:t>(</w:t>
      </w:r>
      <w:r>
        <w:rPr>
          <w:i/>
          <w:iCs/>
          <w:sz w:val="20"/>
          <w:szCs w:val="18"/>
        </w:rPr>
        <w:t xml:space="preserve">Source: </w:t>
      </w:r>
      <w:r>
        <w:rPr>
          <w:i/>
          <w:iCs/>
          <w:kern w:val="0"/>
          <w:sz w:val="20"/>
          <w:szCs w:val="18"/>
          <w:lang w:val="en-GB"/>
          <w14:ligatures w14:val="none"/>
        </w:rPr>
        <w:t xml:space="preserve">Volkswagen Group Annual </w:t>
      </w:r>
      <w:r>
        <w:rPr>
          <w:i/>
          <w:iCs/>
          <w:sz w:val="20"/>
          <w:szCs w:val="18"/>
        </w:rPr>
        <w:t>Report)</w:t>
      </w:r>
    </w:p>
    <w:p w14:paraId="4F51694D" w14:textId="0A3D996C" w:rsidR="006E059F" w:rsidRDefault="006E059F" w:rsidP="006E059F">
      <w:pPr>
        <w:rPr>
          <w:lang w:val="en-GB" w:bidi="bn-IN"/>
        </w:rPr>
      </w:pPr>
      <w:r w:rsidRPr="006E059F">
        <w:rPr>
          <w:lang w:val="en-GB" w:bidi="bn-IN"/>
        </w:rPr>
        <w:t>In Table 13, the equity movement indicates that the total equity of Volkswagen has steadily increased in the period, starting with a value of €146,154 million in 2021, then growing to €196,731 million in 2024. Retained earnings are the main source of this growth due to net income (Mitton, 2024). But, in a more detailed look, there is an increasing stress on equity sustainability.</w:t>
      </w:r>
    </w:p>
    <w:p w14:paraId="4A24A57E" w14:textId="77777777" w:rsidR="006E059F" w:rsidRDefault="006E059F" w:rsidP="006E059F">
      <w:pPr>
        <w:rPr>
          <w:lang w:val="en-GB" w:bidi="bn-IN"/>
        </w:rPr>
      </w:pPr>
      <w:r w:rsidRPr="006E059F">
        <w:rPr>
          <w:lang w:val="en-GB" w:bidi="bn-IN"/>
        </w:rPr>
        <w:t xml:space="preserve">The amount of dividends paid out is growing steadily, with a figure of €3,022 million in 2021 and €5,779 million in 2024. Although dividends play a significant role in ensuring investor confidence, the increase in the dividend payout decreases the amount of earnings retained in the business (Fama and French, 2021). This becomes particularly concerning in 2024, when net income declines significantly to €10,721 million, yet dividend payments remain high. </w:t>
      </w:r>
    </w:p>
    <w:p w14:paraId="24E0A4AD" w14:textId="782603EE" w:rsidR="006E059F" w:rsidRPr="00582F31" w:rsidRDefault="006E059F" w:rsidP="00582F31">
      <w:pPr>
        <w:rPr>
          <w:lang w:val="en-GB" w:bidi="bn-IN"/>
        </w:rPr>
      </w:pPr>
      <w:r w:rsidRPr="006E059F">
        <w:rPr>
          <w:lang w:val="en-GB" w:bidi="bn-IN"/>
        </w:rPr>
        <w:t>This implies that the greater percentage of earnings is being given out instead of being reinvested. Moreover, the volatility of equity growth is further added by changes in other comprehensive income (OCI), especially the negative value in 2023 (Farooq et al., 2022). Despite the overall growth in equity, the summative effect of falling profitability and high dividend payouts indicates that internal equity creation is deteriorating (Sdiq and Abdullah, 2022). Comprehensively, the analysis shows that the equity growth of Volkswagen is pressured with retained earnings becoming increasingly limited due to decreasing profits and increasing dividend payments.</w:t>
      </w:r>
    </w:p>
    <w:p w14:paraId="7F28BDBE" w14:textId="34D71C6D" w:rsidR="00582F31" w:rsidRPr="00582F31" w:rsidRDefault="00582F31" w:rsidP="00582F31">
      <w:pPr>
        <w:pStyle w:val="Heading2"/>
        <w:rPr>
          <w:lang w:bidi="bn-IN"/>
        </w:rPr>
      </w:pPr>
      <w:bookmarkStart w:id="35" w:name="_Toc227885490"/>
      <w:r w:rsidRPr="00582F31">
        <w:rPr>
          <w:lang w:val="en-GB" w:bidi="bn-IN"/>
        </w:rPr>
        <w:t>4.2 Core Financial Issues</w:t>
      </w:r>
      <w:bookmarkEnd w:id="35"/>
    </w:p>
    <w:p w14:paraId="4B907869" w14:textId="77777777" w:rsidR="00F3790F" w:rsidRDefault="00F3790F" w:rsidP="00F3790F">
      <w:pPr>
        <w:rPr>
          <w:lang w:val="en-GB" w:bidi="bn-IN"/>
        </w:rPr>
      </w:pPr>
      <w:r w:rsidRPr="00F3790F">
        <w:rPr>
          <w:lang w:val="en-GB" w:bidi="bn-IN"/>
        </w:rPr>
        <w:t>Financial analysis of Volkswagen Group demonstrates that there are several issues that are interrelated and indicate its poor financial stability and sustainability. Firstly, profitability is reduced in 2024. The net income, as indicated in the income statement, has worsened between 2023 and 2024, from €17,928 million to €12,394 million, respectively. This decrease indicates a strain on the operating performance, which is further justified by the decrease in operating margins and earnings per share (EPS) (Tiffany and Sufiyati, 2023). The decline in EPS shows that it directly affects shareholder returns in a negative way and could have an effect on investor confidence (Fama &amp; French, 2021).</w:t>
      </w:r>
    </w:p>
    <w:p w14:paraId="4BD94412" w14:textId="1BEF6F60" w:rsidR="00F3790F" w:rsidRPr="00F3790F" w:rsidRDefault="00F3790F" w:rsidP="00F3790F">
      <w:pPr>
        <w:rPr>
          <w:lang w:val="en-GB" w:bidi="bn-IN"/>
        </w:rPr>
      </w:pPr>
      <w:r w:rsidRPr="00F3790F">
        <w:rPr>
          <w:lang w:val="en-GB" w:bidi="bn-IN"/>
        </w:rPr>
        <w:lastRenderedPageBreak/>
        <w:t>Secondly, the company has a decline in the quality of its cash flow. Cash flow operations have steadily declined since the year 2021, when they stood at €38,633 million, to 2024, when it was at €17,151 million. This downward trend highlights a growing gap between accounting profits and actual cash generation (Ellili, 2022). This divergence implies that there are inefficiencies in working capital management or that it is becoming more and more dependent on non-cash accounting adjustments, neither of which strengthens its financial flexibility (Laghari et al., 2023).</w:t>
      </w:r>
    </w:p>
    <w:p w14:paraId="096135A1" w14:textId="2B9EE13D" w:rsidR="00F3790F" w:rsidRPr="00582F31" w:rsidRDefault="00F3790F" w:rsidP="00582F31">
      <w:pPr>
        <w:rPr>
          <w:lang w:val="en-GB" w:bidi="bn-IN"/>
        </w:rPr>
      </w:pPr>
      <w:r w:rsidRPr="00F3790F">
        <w:rPr>
          <w:lang w:val="en-GB" w:bidi="bn-IN"/>
        </w:rPr>
        <w:t>Thirdly, there is an increasing reliance on debt on the balance sheet. Total borrowings rose from 2021 to €210,213 million to €254,081 million in 2024, resulting in a continuously large debt-to-equity ratio. This means that much of the growth by the company is being funded by external borrowing instead of its own capital (Heath and Sertsios, 2022). In sum, the lack of profitability, poor cash flow, increased debt, and decreased EPS all demonstrate structural financial flaws that need urgent strategic response.</w:t>
      </w:r>
    </w:p>
    <w:p w14:paraId="2B56C07C" w14:textId="18E2D0FF" w:rsidR="00582F31" w:rsidRPr="00582F31" w:rsidRDefault="00582F31" w:rsidP="00582F31">
      <w:pPr>
        <w:pStyle w:val="Heading2"/>
        <w:rPr>
          <w:lang w:bidi="bn-IN"/>
        </w:rPr>
      </w:pPr>
      <w:bookmarkStart w:id="36" w:name="_Toc227885491"/>
      <w:r w:rsidRPr="00582F31">
        <w:rPr>
          <w:lang w:val="en-GB" w:bidi="bn-IN"/>
        </w:rPr>
        <w:t>4.3 Strategic Solutions</w:t>
      </w:r>
      <w:bookmarkEnd w:id="36"/>
    </w:p>
    <w:p w14:paraId="17B2DB9E" w14:textId="77777777" w:rsidR="00753C86" w:rsidRPr="00753C86" w:rsidRDefault="00753C86" w:rsidP="00753C86">
      <w:pPr>
        <w:rPr>
          <w:lang w:val="en-GB" w:bidi="bn-IN"/>
        </w:rPr>
      </w:pPr>
      <w:r w:rsidRPr="00753C86">
        <w:rPr>
          <w:lang w:val="en-GB" w:bidi="bn-IN"/>
        </w:rPr>
        <w:t>To address the identified financial challenges, Volkswagen must implement a comprehensive and data-driven financial restructuring strategy aimed at improving profitability, reducing financial risk, and strengthening liquidity (García-Benau et al., 2021).</w:t>
      </w:r>
    </w:p>
    <w:p w14:paraId="65A2726E" w14:textId="270E835E" w:rsidR="00753C86" w:rsidRDefault="00753C86" w:rsidP="005F54B0">
      <w:pPr>
        <w:rPr>
          <w:lang w:val="en-GB" w:bidi="bn-IN"/>
        </w:rPr>
      </w:pPr>
      <w:r w:rsidRPr="00753C86">
        <w:rPr>
          <w:lang w:val="en-GB" w:bidi="bn-IN"/>
        </w:rPr>
        <w:t xml:space="preserve">First, it needs to reduce the costs to regain profitability. The falling operating margins show that the cost is rising faster than the revenue. VW ought to strive to enhance cost-efficiency in its operation, especially in its production and supply chain management (Baby et al., 2024). This could be done by automation and </w:t>
      </w:r>
      <w:r w:rsidR="005F54B0">
        <w:rPr>
          <w:lang w:val="en-GB" w:bidi="bn-IN"/>
        </w:rPr>
        <w:t>optimisation</w:t>
      </w:r>
      <w:r w:rsidRPr="00753C86">
        <w:rPr>
          <w:lang w:val="en-GB" w:bidi="bn-IN"/>
        </w:rPr>
        <w:t xml:space="preserve"> of processes, as well as better procurement strategies. Decreased superfluous administrative and distribution costs will also boost operating performance and facilitate margin recovery (Tiffany &amp; Sufiyati, 2023).</w:t>
      </w:r>
    </w:p>
    <w:p w14:paraId="4572449E" w14:textId="7F79258C" w:rsidR="00753C86" w:rsidRDefault="00753C86" w:rsidP="00753C86">
      <w:pPr>
        <w:rPr>
          <w:lang w:val="en-GB" w:bidi="bn-IN"/>
        </w:rPr>
      </w:pPr>
      <w:r w:rsidRPr="00753C86">
        <w:rPr>
          <w:lang w:val="en-GB" w:bidi="bn-IN"/>
        </w:rPr>
        <w:t>Secondly, debt restructuring is paramount in order to lower the financial risk. The growing dependency on borrowings has increased the leverage position of the company and subjected it to increased interest payments and financial risks (Heath and Sertsios, 2022). VW should strive to restore its capital structure by slowly scaling down the amount of debt. This may include refinancing current debt at a reduced interest rate, extending repayment terms, or ensuring that high-cost liabilities are repaid (Nakatani, 2023). Also, equity can be enhanced by retained earnings or selective equity financing to improve the debt-equity ratio and increase financial stability (Sdiq &amp; Abdullah, 2022).</w:t>
      </w:r>
    </w:p>
    <w:p w14:paraId="35BCEEB8" w14:textId="368C7506" w:rsidR="00753C86" w:rsidRDefault="00753C86" w:rsidP="00753C86">
      <w:pPr>
        <w:rPr>
          <w:lang w:val="en-GB" w:bidi="bn-IN"/>
        </w:rPr>
      </w:pPr>
      <w:r w:rsidRPr="00753C86">
        <w:rPr>
          <w:lang w:val="en-GB" w:bidi="bn-IN"/>
        </w:rPr>
        <w:lastRenderedPageBreak/>
        <w:t>Thirdly, optimisation of assets must be considered as a priority in order to enhance operational efficiency. VW has a large base of assets, and not all of them are likely to be paying off. The firm ought to determine assets that are underperforming or non-core and may divest them to release funds. This would enable redistribution of resources to more productive sectors, enhancing overall use of assets. Enhancing asset turnover through better capacity utilisation and operational efficiency will further strengthen financial performance (Mitton, 2024).</w:t>
      </w:r>
    </w:p>
    <w:p w14:paraId="21127B3E" w14:textId="295BACEA" w:rsidR="00753C86" w:rsidRPr="00582F31" w:rsidRDefault="00753C86" w:rsidP="005F54B0">
      <w:pPr>
        <w:rPr>
          <w:lang w:val="en-GB" w:bidi="bn-IN"/>
        </w:rPr>
      </w:pPr>
      <w:r w:rsidRPr="00753C86">
        <w:rPr>
          <w:lang w:val="en-GB" w:bidi="bn-IN"/>
        </w:rPr>
        <w:t xml:space="preserve">Lastly, it is necessary to strengthen liquidity as the operating cash flow has decreased (Sdiq &amp; Abdullah, 2022). Volkswagen ought to have a focus on working capital management by lowering inventory, speeding up receivable collection processes, and ensuring effective cash management systems. Cash tied up in operations can be </w:t>
      </w:r>
      <w:r w:rsidR="005F54B0">
        <w:rPr>
          <w:lang w:val="en-GB" w:bidi="bn-IN"/>
        </w:rPr>
        <w:t>minimised</w:t>
      </w:r>
      <w:r w:rsidRPr="00753C86">
        <w:rPr>
          <w:lang w:val="en-GB" w:bidi="bn-IN"/>
        </w:rPr>
        <w:t xml:space="preserve"> by implementing more stringent credit policies and enhancing demand forecasting. As well, having sufficient liquidity reserves and obtaining flexible credit facilities will act as a buffer to short-term financial pressure. Collectively, these initiatives will help resolve the underlying financial challenges through an increase in profitability, lessening dependence on debt, and increasing liquidity, which will underpin sustainable long-term growth.</w:t>
      </w:r>
    </w:p>
    <w:p w14:paraId="515072FF" w14:textId="3454BB79" w:rsidR="00582F31" w:rsidRPr="00582F31" w:rsidRDefault="00582F31" w:rsidP="00582F31">
      <w:pPr>
        <w:pStyle w:val="Heading2"/>
        <w:rPr>
          <w:lang w:bidi="bn-IN"/>
        </w:rPr>
      </w:pPr>
      <w:bookmarkStart w:id="37" w:name="_Toc227885492"/>
      <w:r w:rsidRPr="00582F31">
        <w:rPr>
          <w:lang w:val="en-GB" w:bidi="bn-IN"/>
        </w:rPr>
        <w:t>4.4 Impact Evaluation</w:t>
      </w:r>
      <w:bookmarkEnd w:id="37"/>
    </w:p>
    <w:p w14:paraId="35F911CE" w14:textId="77777777" w:rsidR="00B848F1" w:rsidRPr="00B848F1" w:rsidRDefault="00B848F1" w:rsidP="00B848F1">
      <w:pPr>
        <w:rPr>
          <w:lang w:val="en-GB" w:bidi="bn-IN"/>
        </w:rPr>
      </w:pPr>
      <w:r w:rsidRPr="00B848F1">
        <w:rPr>
          <w:lang w:val="en-GB" w:bidi="bn-IN"/>
        </w:rPr>
        <w:t>The suggested financial restructuring strategies will greatly enhance the financial performance and stability of Volkswagen. The operating efficiency will be directly increased by the cost reduction initiatives and will result in the improvement of profit margins (Baby et al., 2024). Earnings per share (EPS) will bounce back as the operating and net profitability go up, enhancing shareholder returns and improving investor confidence (Heath and Sertsios, 2022).</w:t>
      </w:r>
    </w:p>
    <w:p w14:paraId="2F2CE53A" w14:textId="1839E914" w:rsidR="00B848F1" w:rsidRPr="00B848F1" w:rsidRDefault="00B848F1" w:rsidP="00B848F1">
      <w:pPr>
        <w:rPr>
          <w:lang w:val="en-GB" w:bidi="bn-IN"/>
        </w:rPr>
      </w:pPr>
      <w:r w:rsidRPr="00B848F1">
        <w:rPr>
          <w:lang w:val="en-GB" w:bidi="bn-IN"/>
        </w:rPr>
        <w:t xml:space="preserve">The restructuring of debt will contribute significantly to the </w:t>
      </w:r>
      <w:r w:rsidR="005F54B0">
        <w:rPr>
          <w:lang w:val="en-GB" w:bidi="bn-IN"/>
        </w:rPr>
        <w:t>minimisation</w:t>
      </w:r>
      <w:r w:rsidRPr="00B848F1">
        <w:rPr>
          <w:lang w:val="en-GB" w:bidi="bn-IN"/>
        </w:rPr>
        <w:t xml:space="preserve"> of financial risk. Reducing leverage and interest payments will help Volkswagen increase financial flexibility and resistance to economic shocks (Eleje et al., 2020). The capital structure will also be more balanced, which will also improve the credit profile of the company, potentially leading to lower future borrowing costs and better access to capital markets (Çam &amp; Özer, 2022).</w:t>
      </w:r>
    </w:p>
    <w:p w14:paraId="0E368537" w14:textId="77777777" w:rsidR="00B848F1" w:rsidRDefault="00B848F1" w:rsidP="00B848F1">
      <w:pPr>
        <w:rPr>
          <w:lang w:val="en-GB" w:bidi="bn-IN"/>
        </w:rPr>
      </w:pPr>
      <w:r w:rsidRPr="00B848F1">
        <w:rPr>
          <w:lang w:val="en-GB" w:bidi="bn-IN"/>
        </w:rPr>
        <w:t>Optimisation of assets will also lead to improved utilisation of the resources so that the capital is invested in the most effective parts of the business. This will improve asset turnover and overall operational efficiency, supporting long-term profitability. The sale of non-core assets will also result in more cash inflows, which will further enhance liquidity (Mitton, 2024).</w:t>
      </w:r>
    </w:p>
    <w:p w14:paraId="2D121F5D" w14:textId="58C810BA" w:rsidR="00B848F1" w:rsidRPr="00B848F1" w:rsidRDefault="00B848F1" w:rsidP="00B848F1">
      <w:pPr>
        <w:rPr>
          <w:lang w:val="en-GB" w:bidi="bn-IN"/>
        </w:rPr>
      </w:pPr>
      <w:r w:rsidRPr="00B848F1">
        <w:rPr>
          <w:lang w:val="en-GB" w:bidi="bn-IN"/>
        </w:rPr>
        <w:lastRenderedPageBreak/>
        <w:t>Liquidity improvement will also enhance the stability of the cash flow, so that the company is able to pay the short-term obligations without overreliance on outside funding (Laghari et al., 2023). Better working capital management will enhance the conversion of profits into cash, which bridges the existing difference between accounting profits and cash flows.</w:t>
      </w:r>
    </w:p>
    <w:p w14:paraId="27C6C942" w14:textId="2B49FEC4" w:rsidR="00B848F1" w:rsidRPr="00DB7167" w:rsidRDefault="00B848F1" w:rsidP="00B848F1">
      <w:pPr>
        <w:rPr>
          <w:lang w:val="en-GB" w:bidi="bn-IN"/>
        </w:rPr>
      </w:pPr>
      <w:r w:rsidRPr="00B848F1">
        <w:rPr>
          <w:lang w:val="en-GB" w:bidi="bn-IN"/>
        </w:rPr>
        <w:t>All these strategies should yield a positive effect on the financial situation of Volkswagen, making the company more profitable, liquid, and less financially risky. This combined strategy will place the company in a more stable and sustainable long-term growth.</w:t>
      </w:r>
    </w:p>
    <w:p w14:paraId="205C7511" w14:textId="020A78F5" w:rsidR="00DB7167" w:rsidRPr="00D01873" w:rsidRDefault="00D01873" w:rsidP="00D01873">
      <w:pPr>
        <w:pStyle w:val="Heading1"/>
        <w:rPr>
          <w:lang w:bidi="ar-SA"/>
        </w:rPr>
      </w:pPr>
      <w:bookmarkStart w:id="38" w:name="_Toc227885493"/>
      <w:r w:rsidRPr="00D01873">
        <w:t xml:space="preserve">5. </w:t>
      </w:r>
      <w:r w:rsidR="00C27C76" w:rsidRPr="00C27C76">
        <w:t>INVESTMENT APPRAISAL AND CAPITAL BUDGETING</w:t>
      </w:r>
      <w:bookmarkEnd w:id="38"/>
    </w:p>
    <w:p w14:paraId="2B7DDBC3" w14:textId="0A24C610" w:rsidR="00DB7167" w:rsidRPr="00DB7167" w:rsidRDefault="00DB7167" w:rsidP="00DB7167">
      <w:pPr>
        <w:spacing w:before="0" w:after="160" w:line="259" w:lineRule="auto"/>
        <w:jc w:val="left"/>
        <w:rPr>
          <w:b/>
          <w:bCs/>
          <w:lang w:val="en-GB"/>
        </w:rPr>
      </w:pPr>
      <w:r w:rsidRPr="00DB7167">
        <w:rPr>
          <w:b/>
          <w:bCs/>
          <w:lang w:val="en-GB"/>
        </w:rPr>
        <w:t>5.1 Project Introduction</w:t>
      </w:r>
    </w:p>
    <w:p w14:paraId="10C0A302" w14:textId="5FD5C760" w:rsidR="00B848F1" w:rsidRPr="00DB7167" w:rsidRDefault="00B848F1" w:rsidP="00D01873">
      <w:pPr>
        <w:rPr>
          <w:lang w:val="en-GB"/>
        </w:rPr>
      </w:pPr>
      <w:r w:rsidRPr="00B848F1">
        <w:rPr>
          <w:lang w:val="en-GB"/>
        </w:rPr>
        <w:t>The three mutually exclusive projects included in the investment appraisal are Project A, Project B, and Project C, all of which would require an initial investment of £50 million and produce cash inflows over a span of five years. Project A generates average and slowly growing cash flows, whereas Project B has annual, stable, and constant returns. Project C, on the other hand, has lower initial returns that have much higher cash inflows in subsequent years. Such different patterns of cash flow indicate different risks and returns, which are the foundation of comparative financial analysis (Nguyen &amp; Dao, 2022).</w:t>
      </w:r>
    </w:p>
    <w:p w14:paraId="6521B495" w14:textId="03C09332" w:rsidR="00DB7167" w:rsidRPr="00DB7167" w:rsidRDefault="00DB7167" w:rsidP="00AF5398">
      <w:pPr>
        <w:pStyle w:val="Heading2"/>
        <w:rPr>
          <w:lang w:val="en-GB"/>
        </w:rPr>
      </w:pPr>
      <w:bookmarkStart w:id="39" w:name="_Toc227885494"/>
      <w:r w:rsidRPr="00DB7167">
        <w:rPr>
          <w:lang w:val="en-GB"/>
        </w:rPr>
        <w:t>5.2 Financial Evaluation</w:t>
      </w:r>
      <w:bookmarkEnd w:id="39"/>
    </w:p>
    <w:p w14:paraId="0C41AA53" w14:textId="66A0C30C" w:rsidR="004A6B93" w:rsidRPr="004A6B93" w:rsidRDefault="004A6B93" w:rsidP="004A6B93">
      <w:pPr>
        <w:pStyle w:val="Heading3"/>
        <w:rPr>
          <w:lang w:val="en-GB"/>
        </w:rPr>
      </w:pPr>
      <w:bookmarkStart w:id="40" w:name="_Toc227885495"/>
      <w:r>
        <w:rPr>
          <w:lang w:val="en-GB"/>
        </w:rPr>
        <w:t xml:space="preserve">5.2.1 </w:t>
      </w:r>
      <w:r w:rsidRPr="004A6B93">
        <w:rPr>
          <w:lang w:val="en-GB"/>
        </w:rPr>
        <w:t>Payback Period (PBP)</w:t>
      </w:r>
      <w:bookmarkEnd w:id="40"/>
    </w:p>
    <w:p w14:paraId="7F2AC9D7" w14:textId="607D0334" w:rsidR="004A6B93" w:rsidRPr="004A6B93" w:rsidRDefault="004A6B93" w:rsidP="004A6B93">
      <w:pPr>
        <w:pStyle w:val="Caption"/>
        <w:rPr>
          <w:lang w:val="en-GB"/>
        </w:rPr>
      </w:pPr>
      <w:bookmarkStart w:id="41" w:name="_Toc227885134"/>
      <w:r>
        <w:t xml:space="preserve">Table </w:t>
      </w:r>
      <w:r>
        <w:fldChar w:fldCharType="begin"/>
      </w:r>
      <w:r>
        <w:instrText xml:space="preserve"> SEQ Table \* ARABIC </w:instrText>
      </w:r>
      <w:r>
        <w:fldChar w:fldCharType="separate"/>
      </w:r>
      <w:r w:rsidR="00E44309">
        <w:t>14</w:t>
      </w:r>
      <w:r>
        <w:fldChar w:fldCharType="end"/>
      </w:r>
      <w:r>
        <w:t xml:space="preserve">: </w:t>
      </w:r>
      <w:r w:rsidRPr="00B75758">
        <w:t>Payback Period Calculation (£ million)</w:t>
      </w:r>
      <w:bookmarkEnd w:id="41"/>
    </w:p>
    <w:tbl>
      <w:tblPr>
        <w:tblStyle w:val="TableGrid"/>
        <w:tblW w:w="9355" w:type="dxa"/>
        <w:tblLook w:val="04A0" w:firstRow="1" w:lastRow="0" w:firstColumn="1" w:lastColumn="0" w:noHBand="0" w:noVBand="1"/>
      </w:tblPr>
      <w:tblGrid>
        <w:gridCol w:w="715"/>
        <w:gridCol w:w="1440"/>
        <w:gridCol w:w="1440"/>
        <w:gridCol w:w="1440"/>
        <w:gridCol w:w="1440"/>
        <w:gridCol w:w="1440"/>
        <w:gridCol w:w="1440"/>
      </w:tblGrid>
      <w:tr w:rsidR="004A6B93" w:rsidRPr="004A6B93" w14:paraId="76F094C2" w14:textId="77777777" w:rsidTr="004A6B93">
        <w:tc>
          <w:tcPr>
            <w:tcW w:w="715" w:type="dxa"/>
            <w:vAlign w:val="center"/>
            <w:hideMark/>
          </w:tcPr>
          <w:p w14:paraId="21F8BB97" w14:textId="77777777" w:rsidR="004A6B93" w:rsidRPr="004A6B93" w:rsidRDefault="004A6B93" w:rsidP="004A6B93">
            <w:pPr>
              <w:pStyle w:val="NoSpacing"/>
              <w:jc w:val="center"/>
              <w:rPr>
                <w:b/>
                <w:bCs/>
                <w:lang w:val="en-GB"/>
              </w:rPr>
            </w:pPr>
            <w:r w:rsidRPr="004A6B93">
              <w:rPr>
                <w:b/>
                <w:bCs/>
                <w:lang w:val="en-GB"/>
              </w:rPr>
              <w:t>Year</w:t>
            </w:r>
          </w:p>
        </w:tc>
        <w:tc>
          <w:tcPr>
            <w:tcW w:w="1440" w:type="dxa"/>
            <w:vAlign w:val="center"/>
            <w:hideMark/>
          </w:tcPr>
          <w:p w14:paraId="5E4147D3" w14:textId="77777777" w:rsidR="004A6B93" w:rsidRPr="004A6B93" w:rsidRDefault="004A6B93" w:rsidP="004A6B93">
            <w:pPr>
              <w:pStyle w:val="NoSpacing"/>
              <w:jc w:val="center"/>
              <w:rPr>
                <w:b/>
                <w:bCs/>
                <w:lang w:val="en-GB"/>
              </w:rPr>
            </w:pPr>
            <w:r w:rsidRPr="004A6B93">
              <w:rPr>
                <w:b/>
                <w:bCs/>
                <w:lang w:val="en-GB"/>
              </w:rPr>
              <w:t>Project A</w:t>
            </w:r>
          </w:p>
        </w:tc>
        <w:tc>
          <w:tcPr>
            <w:tcW w:w="1440" w:type="dxa"/>
            <w:vAlign w:val="center"/>
            <w:hideMark/>
          </w:tcPr>
          <w:p w14:paraId="096D5DCB" w14:textId="77777777" w:rsidR="004A6B93" w:rsidRPr="004A6B93" w:rsidRDefault="004A6B93" w:rsidP="004A6B93">
            <w:pPr>
              <w:pStyle w:val="NoSpacing"/>
              <w:jc w:val="center"/>
              <w:rPr>
                <w:b/>
                <w:bCs/>
                <w:lang w:val="en-GB"/>
              </w:rPr>
            </w:pPr>
            <w:r w:rsidRPr="004A6B93">
              <w:rPr>
                <w:b/>
                <w:bCs/>
                <w:lang w:val="en-GB"/>
              </w:rPr>
              <w:t>Cumulative A</w:t>
            </w:r>
          </w:p>
        </w:tc>
        <w:tc>
          <w:tcPr>
            <w:tcW w:w="1440" w:type="dxa"/>
            <w:vAlign w:val="center"/>
            <w:hideMark/>
          </w:tcPr>
          <w:p w14:paraId="43B3FD0D" w14:textId="77777777" w:rsidR="004A6B93" w:rsidRPr="004A6B93" w:rsidRDefault="004A6B93" w:rsidP="004A6B93">
            <w:pPr>
              <w:pStyle w:val="NoSpacing"/>
              <w:jc w:val="center"/>
              <w:rPr>
                <w:b/>
                <w:bCs/>
                <w:lang w:val="en-GB"/>
              </w:rPr>
            </w:pPr>
            <w:r w:rsidRPr="004A6B93">
              <w:rPr>
                <w:b/>
                <w:bCs/>
                <w:lang w:val="en-GB"/>
              </w:rPr>
              <w:t>Project B</w:t>
            </w:r>
          </w:p>
        </w:tc>
        <w:tc>
          <w:tcPr>
            <w:tcW w:w="1440" w:type="dxa"/>
            <w:vAlign w:val="center"/>
            <w:hideMark/>
          </w:tcPr>
          <w:p w14:paraId="6AFFC06D" w14:textId="77777777" w:rsidR="004A6B93" w:rsidRPr="004A6B93" w:rsidRDefault="004A6B93" w:rsidP="004A6B93">
            <w:pPr>
              <w:pStyle w:val="NoSpacing"/>
              <w:jc w:val="center"/>
              <w:rPr>
                <w:b/>
                <w:bCs/>
                <w:lang w:val="en-GB"/>
              </w:rPr>
            </w:pPr>
            <w:r w:rsidRPr="004A6B93">
              <w:rPr>
                <w:b/>
                <w:bCs/>
                <w:lang w:val="en-GB"/>
              </w:rPr>
              <w:t>Cumulative B</w:t>
            </w:r>
          </w:p>
        </w:tc>
        <w:tc>
          <w:tcPr>
            <w:tcW w:w="1440" w:type="dxa"/>
            <w:vAlign w:val="center"/>
            <w:hideMark/>
          </w:tcPr>
          <w:p w14:paraId="7085F43B" w14:textId="77777777" w:rsidR="004A6B93" w:rsidRPr="004A6B93" w:rsidRDefault="004A6B93" w:rsidP="004A6B93">
            <w:pPr>
              <w:pStyle w:val="NoSpacing"/>
              <w:jc w:val="center"/>
              <w:rPr>
                <w:b/>
                <w:bCs/>
                <w:lang w:val="en-GB"/>
              </w:rPr>
            </w:pPr>
            <w:r w:rsidRPr="004A6B93">
              <w:rPr>
                <w:b/>
                <w:bCs/>
                <w:lang w:val="en-GB"/>
              </w:rPr>
              <w:t>Project C</w:t>
            </w:r>
          </w:p>
        </w:tc>
        <w:tc>
          <w:tcPr>
            <w:tcW w:w="1440" w:type="dxa"/>
            <w:vAlign w:val="center"/>
            <w:hideMark/>
          </w:tcPr>
          <w:p w14:paraId="5DF76528" w14:textId="77777777" w:rsidR="004A6B93" w:rsidRPr="004A6B93" w:rsidRDefault="004A6B93" w:rsidP="004A6B93">
            <w:pPr>
              <w:pStyle w:val="NoSpacing"/>
              <w:jc w:val="center"/>
              <w:rPr>
                <w:b/>
                <w:bCs/>
                <w:lang w:val="en-GB"/>
              </w:rPr>
            </w:pPr>
            <w:r w:rsidRPr="004A6B93">
              <w:rPr>
                <w:b/>
                <w:bCs/>
                <w:lang w:val="en-GB"/>
              </w:rPr>
              <w:t>Cumulative C</w:t>
            </w:r>
          </w:p>
        </w:tc>
      </w:tr>
      <w:tr w:rsidR="004A6B93" w:rsidRPr="004A6B93" w14:paraId="5F9242E6" w14:textId="77777777" w:rsidTr="004A6B93">
        <w:tc>
          <w:tcPr>
            <w:tcW w:w="715" w:type="dxa"/>
            <w:hideMark/>
          </w:tcPr>
          <w:p w14:paraId="0687BF88" w14:textId="77777777" w:rsidR="004A6B93" w:rsidRPr="004A6B93" w:rsidRDefault="004A6B93" w:rsidP="004A6B93">
            <w:pPr>
              <w:pStyle w:val="NoSpacing"/>
              <w:rPr>
                <w:lang w:val="en-GB"/>
              </w:rPr>
            </w:pPr>
            <w:r w:rsidRPr="004A6B93">
              <w:rPr>
                <w:lang w:val="en-GB"/>
              </w:rPr>
              <w:t>0</w:t>
            </w:r>
          </w:p>
        </w:tc>
        <w:tc>
          <w:tcPr>
            <w:tcW w:w="1440" w:type="dxa"/>
            <w:hideMark/>
          </w:tcPr>
          <w:p w14:paraId="20CB6AFF" w14:textId="77777777" w:rsidR="004A6B93" w:rsidRPr="004A6B93" w:rsidRDefault="004A6B93" w:rsidP="004A6B93">
            <w:pPr>
              <w:pStyle w:val="NoSpacing"/>
              <w:rPr>
                <w:lang w:val="en-GB"/>
              </w:rPr>
            </w:pPr>
            <w:r w:rsidRPr="004A6B93">
              <w:rPr>
                <w:lang w:val="en-GB"/>
              </w:rPr>
              <w:t>-50</w:t>
            </w:r>
          </w:p>
        </w:tc>
        <w:tc>
          <w:tcPr>
            <w:tcW w:w="1440" w:type="dxa"/>
            <w:hideMark/>
          </w:tcPr>
          <w:p w14:paraId="36D48105" w14:textId="77777777" w:rsidR="004A6B93" w:rsidRPr="004A6B93" w:rsidRDefault="004A6B93" w:rsidP="004A6B93">
            <w:pPr>
              <w:pStyle w:val="NoSpacing"/>
              <w:rPr>
                <w:lang w:val="en-GB"/>
              </w:rPr>
            </w:pPr>
            <w:r w:rsidRPr="004A6B93">
              <w:rPr>
                <w:lang w:val="en-GB"/>
              </w:rPr>
              <w:t>-50</w:t>
            </w:r>
          </w:p>
        </w:tc>
        <w:tc>
          <w:tcPr>
            <w:tcW w:w="1440" w:type="dxa"/>
            <w:hideMark/>
          </w:tcPr>
          <w:p w14:paraId="11666221" w14:textId="77777777" w:rsidR="004A6B93" w:rsidRPr="004A6B93" w:rsidRDefault="004A6B93" w:rsidP="004A6B93">
            <w:pPr>
              <w:pStyle w:val="NoSpacing"/>
              <w:rPr>
                <w:lang w:val="en-GB"/>
              </w:rPr>
            </w:pPr>
            <w:r w:rsidRPr="004A6B93">
              <w:rPr>
                <w:lang w:val="en-GB"/>
              </w:rPr>
              <w:t>-50</w:t>
            </w:r>
          </w:p>
        </w:tc>
        <w:tc>
          <w:tcPr>
            <w:tcW w:w="1440" w:type="dxa"/>
            <w:hideMark/>
          </w:tcPr>
          <w:p w14:paraId="1FCF4024" w14:textId="77777777" w:rsidR="004A6B93" w:rsidRPr="004A6B93" w:rsidRDefault="004A6B93" w:rsidP="004A6B93">
            <w:pPr>
              <w:pStyle w:val="NoSpacing"/>
              <w:rPr>
                <w:lang w:val="en-GB"/>
              </w:rPr>
            </w:pPr>
            <w:r w:rsidRPr="004A6B93">
              <w:rPr>
                <w:lang w:val="en-GB"/>
              </w:rPr>
              <w:t>-50</w:t>
            </w:r>
          </w:p>
        </w:tc>
        <w:tc>
          <w:tcPr>
            <w:tcW w:w="1440" w:type="dxa"/>
            <w:hideMark/>
          </w:tcPr>
          <w:p w14:paraId="6CDC68BC" w14:textId="77777777" w:rsidR="004A6B93" w:rsidRPr="004A6B93" w:rsidRDefault="004A6B93" w:rsidP="004A6B93">
            <w:pPr>
              <w:pStyle w:val="NoSpacing"/>
              <w:rPr>
                <w:lang w:val="en-GB"/>
              </w:rPr>
            </w:pPr>
            <w:r w:rsidRPr="004A6B93">
              <w:rPr>
                <w:lang w:val="en-GB"/>
              </w:rPr>
              <w:t>-50</w:t>
            </w:r>
          </w:p>
        </w:tc>
        <w:tc>
          <w:tcPr>
            <w:tcW w:w="1440" w:type="dxa"/>
            <w:hideMark/>
          </w:tcPr>
          <w:p w14:paraId="5EAAF552" w14:textId="77777777" w:rsidR="004A6B93" w:rsidRPr="004A6B93" w:rsidRDefault="004A6B93" w:rsidP="004A6B93">
            <w:pPr>
              <w:pStyle w:val="NoSpacing"/>
              <w:rPr>
                <w:lang w:val="en-GB"/>
              </w:rPr>
            </w:pPr>
            <w:r w:rsidRPr="004A6B93">
              <w:rPr>
                <w:lang w:val="en-GB"/>
              </w:rPr>
              <w:t>-50</w:t>
            </w:r>
          </w:p>
        </w:tc>
      </w:tr>
      <w:tr w:rsidR="004A6B93" w:rsidRPr="004A6B93" w14:paraId="056F4C01" w14:textId="77777777" w:rsidTr="004A6B93">
        <w:tc>
          <w:tcPr>
            <w:tcW w:w="715" w:type="dxa"/>
            <w:hideMark/>
          </w:tcPr>
          <w:p w14:paraId="091D51EB" w14:textId="77777777" w:rsidR="004A6B93" w:rsidRPr="004A6B93" w:rsidRDefault="004A6B93" w:rsidP="004A6B93">
            <w:pPr>
              <w:pStyle w:val="NoSpacing"/>
              <w:rPr>
                <w:lang w:val="en-GB"/>
              </w:rPr>
            </w:pPr>
            <w:r w:rsidRPr="004A6B93">
              <w:rPr>
                <w:lang w:val="en-GB"/>
              </w:rPr>
              <w:t>1</w:t>
            </w:r>
          </w:p>
        </w:tc>
        <w:tc>
          <w:tcPr>
            <w:tcW w:w="1440" w:type="dxa"/>
            <w:hideMark/>
          </w:tcPr>
          <w:p w14:paraId="44DC481D" w14:textId="77777777" w:rsidR="004A6B93" w:rsidRPr="004A6B93" w:rsidRDefault="004A6B93" w:rsidP="004A6B93">
            <w:pPr>
              <w:pStyle w:val="NoSpacing"/>
              <w:rPr>
                <w:lang w:val="en-GB"/>
              </w:rPr>
            </w:pPr>
            <w:r w:rsidRPr="004A6B93">
              <w:rPr>
                <w:lang w:val="en-GB"/>
              </w:rPr>
              <w:t>10</w:t>
            </w:r>
          </w:p>
        </w:tc>
        <w:tc>
          <w:tcPr>
            <w:tcW w:w="1440" w:type="dxa"/>
            <w:hideMark/>
          </w:tcPr>
          <w:p w14:paraId="51C74CA9" w14:textId="77777777" w:rsidR="004A6B93" w:rsidRPr="004A6B93" w:rsidRDefault="004A6B93" w:rsidP="004A6B93">
            <w:pPr>
              <w:pStyle w:val="NoSpacing"/>
              <w:rPr>
                <w:lang w:val="en-GB"/>
              </w:rPr>
            </w:pPr>
            <w:r w:rsidRPr="004A6B93">
              <w:rPr>
                <w:lang w:val="en-GB"/>
              </w:rPr>
              <w:t>-40</w:t>
            </w:r>
          </w:p>
        </w:tc>
        <w:tc>
          <w:tcPr>
            <w:tcW w:w="1440" w:type="dxa"/>
            <w:hideMark/>
          </w:tcPr>
          <w:p w14:paraId="65D4DE36" w14:textId="77777777" w:rsidR="004A6B93" w:rsidRPr="004A6B93" w:rsidRDefault="004A6B93" w:rsidP="004A6B93">
            <w:pPr>
              <w:pStyle w:val="NoSpacing"/>
              <w:rPr>
                <w:lang w:val="en-GB"/>
              </w:rPr>
            </w:pPr>
            <w:r w:rsidRPr="004A6B93">
              <w:rPr>
                <w:lang w:val="en-GB"/>
              </w:rPr>
              <w:t>11</w:t>
            </w:r>
          </w:p>
        </w:tc>
        <w:tc>
          <w:tcPr>
            <w:tcW w:w="1440" w:type="dxa"/>
            <w:hideMark/>
          </w:tcPr>
          <w:p w14:paraId="325DB042" w14:textId="77777777" w:rsidR="004A6B93" w:rsidRPr="004A6B93" w:rsidRDefault="004A6B93" w:rsidP="004A6B93">
            <w:pPr>
              <w:pStyle w:val="NoSpacing"/>
              <w:rPr>
                <w:lang w:val="en-GB"/>
              </w:rPr>
            </w:pPr>
            <w:r w:rsidRPr="004A6B93">
              <w:rPr>
                <w:lang w:val="en-GB"/>
              </w:rPr>
              <w:t>-39</w:t>
            </w:r>
          </w:p>
        </w:tc>
        <w:tc>
          <w:tcPr>
            <w:tcW w:w="1440" w:type="dxa"/>
            <w:hideMark/>
          </w:tcPr>
          <w:p w14:paraId="4F3FAA5E" w14:textId="77777777" w:rsidR="004A6B93" w:rsidRPr="004A6B93" w:rsidRDefault="004A6B93" w:rsidP="004A6B93">
            <w:pPr>
              <w:pStyle w:val="NoSpacing"/>
              <w:rPr>
                <w:lang w:val="en-GB"/>
              </w:rPr>
            </w:pPr>
            <w:r w:rsidRPr="004A6B93">
              <w:rPr>
                <w:lang w:val="en-GB"/>
              </w:rPr>
              <w:t>5</w:t>
            </w:r>
          </w:p>
        </w:tc>
        <w:tc>
          <w:tcPr>
            <w:tcW w:w="1440" w:type="dxa"/>
            <w:hideMark/>
          </w:tcPr>
          <w:p w14:paraId="5877C28C" w14:textId="77777777" w:rsidR="004A6B93" w:rsidRPr="004A6B93" w:rsidRDefault="004A6B93" w:rsidP="004A6B93">
            <w:pPr>
              <w:pStyle w:val="NoSpacing"/>
              <w:rPr>
                <w:lang w:val="en-GB"/>
              </w:rPr>
            </w:pPr>
            <w:r w:rsidRPr="004A6B93">
              <w:rPr>
                <w:lang w:val="en-GB"/>
              </w:rPr>
              <w:t>-45</w:t>
            </w:r>
          </w:p>
        </w:tc>
      </w:tr>
      <w:tr w:rsidR="004A6B93" w:rsidRPr="004A6B93" w14:paraId="5F9CFA46" w14:textId="77777777" w:rsidTr="004A6B93">
        <w:tc>
          <w:tcPr>
            <w:tcW w:w="715" w:type="dxa"/>
            <w:hideMark/>
          </w:tcPr>
          <w:p w14:paraId="19C37F5C" w14:textId="77777777" w:rsidR="004A6B93" w:rsidRPr="004A6B93" w:rsidRDefault="004A6B93" w:rsidP="004A6B93">
            <w:pPr>
              <w:pStyle w:val="NoSpacing"/>
              <w:rPr>
                <w:lang w:val="en-GB"/>
              </w:rPr>
            </w:pPr>
            <w:r w:rsidRPr="004A6B93">
              <w:rPr>
                <w:lang w:val="en-GB"/>
              </w:rPr>
              <w:t>2</w:t>
            </w:r>
          </w:p>
        </w:tc>
        <w:tc>
          <w:tcPr>
            <w:tcW w:w="1440" w:type="dxa"/>
            <w:hideMark/>
          </w:tcPr>
          <w:p w14:paraId="7BF99A59" w14:textId="77777777" w:rsidR="004A6B93" w:rsidRPr="004A6B93" w:rsidRDefault="004A6B93" w:rsidP="004A6B93">
            <w:pPr>
              <w:pStyle w:val="NoSpacing"/>
              <w:rPr>
                <w:lang w:val="en-GB"/>
              </w:rPr>
            </w:pPr>
            <w:r w:rsidRPr="004A6B93">
              <w:rPr>
                <w:lang w:val="en-GB"/>
              </w:rPr>
              <w:t>12</w:t>
            </w:r>
          </w:p>
        </w:tc>
        <w:tc>
          <w:tcPr>
            <w:tcW w:w="1440" w:type="dxa"/>
            <w:hideMark/>
          </w:tcPr>
          <w:p w14:paraId="31A355CC" w14:textId="77777777" w:rsidR="004A6B93" w:rsidRPr="004A6B93" w:rsidRDefault="004A6B93" w:rsidP="004A6B93">
            <w:pPr>
              <w:pStyle w:val="NoSpacing"/>
              <w:rPr>
                <w:lang w:val="en-GB"/>
              </w:rPr>
            </w:pPr>
            <w:r w:rsidRPr="004A6B93">
              <w:rPr>
                <w:lang w:val="en-GB"/>
              </w:rPr>
              <w:t>-28</w:t>
            </w:r>
          </w:p>
        </w:tc>
        <w:tc>
          <w:tcPr>
            <w:tcW w:w="1440" w:type="dxa"/>
            <w:hideMark/>
          </w:tcPr>
          <w:p w14:paraId="621F4A8D" w14:textId="77777777" w:rsidR="004A6B93" w:rsidRPr="004A6B93" w:rsidRDefault="004A6B93" w:rsidP="004A6B93">
            <w:pPr>
              <w:pStyle w:val="NoSpacing"/>
              <w:rPr>
                <w:lang w:val="en-GB"/>
              </w:rPr>
            </w:pPr>
            <w:r w:rsidRPr="004A6B93">
              <w:rPr>
                <w:lang w:val="en-GB"/>
              </w:rPr>
              <w:t>11</w:t>
            </w:r>
          </w:p>
        </w:tc>
        <w:tc>
          <w:tcPr>
            <w:tcW w:w="1440" w:type="dxa"/>
            <w:hideMark/>
          </w:tcPr>
          <w:p w14:paraId="657BDC16" w14:textId="77777777" w:rsidR="004A6B93" w:rsidRPr="004A6B93" w:rsidRDefault="004A6B93" w:rsidP="004A6B93">
            <w:pPr>
              <w:pStyle w:val="NoSpacing"/>
              <w:rPr>
                <w:lang w:val="en-GB"/>
              </w:rPr>
            </w:pPr>
            <w:r w:rsidRPr="004A6B93">
              <w:rPr>
                <w:lang w:val="en-GB"/>
              </w:rPr>
              <w:t>-28</w:t>
            </w:r>
          </w:p>
        </w:tc>
        <w:tc>
          <w:tcPr>
            <w:tcW w:w="1440" w:type="dxa"/>
            <w:hideMark/>
          </w:tcPr>
          <w:p w14:paraId="5BB7222A" w14:textId="77777777" w:rsidR="004A6B93" w:rsidRPr="004A6B93" w:rsidRDefault="004A6B93" w:rsidP="004A6B93">
            <w:pPr>
              <w:pStyle w:val="NoSpacing"/>
              <w:rPr>
                <w:lang w:val="en-GB"/>
              </w:rPr>
            </w:pPr>
            <w:r w:rsidRPr="004A6B93">
              <w:rPr>
                <w:lang w:val="en-GB"/>
              </w:rPr>
              <w:t>10</w:t>
            </w:r>
          </w:p>
        </w:tc>
        <w:tc>
          <w:tcPr>
            <w:tcW w:w="1440" w:type="dxa"/>
            <w:hideMark/>
          </w:tcPr>
          <w:p w14:paraId="1BA68DDC" w14:textId="77777777" w:rsidR="004A6B93" w:rsidRPr="004A6B93" w:rsidRDefault="004A6B93" w:rsidP="004A6B93">
            <w:pPr>
              <w:pStyle w:val="NoSpacing"/>
              <w:rPr>
                <w:lang w:val="en-GB"/>
              </w:rPr>
            </w:pPr>
            <w:r w:rsidRPr="004A6B93">
              <w:rPr>
                <w:lang w:val="en-GB"/>
              </w:rPr>
              <w:t>-35</w:t>
            </w:r>
          </w:p>
        </w:tc>
      </w:tr>
      <w:tr w:rsidR="004A6B93" w:rsidRPr="004A6B93" w14:paraId="7BD89589" w14:textId="77777777" w:rsidTr="004A6B93">
        <w:tc>
          <w:tcPr>
            <w:tcW w:w="715" w:type="dxa"/>
            <w:hideMark/>
          </w:tcPr>
          <w:p w14:paraId="243A48F7" w14:textId="77777777" w:rsidR="004A6B93" w:rsidRPr="004A6B93" w:rsidRDefault="004A6B93" w:rsidP="004A6B93">
            <w:pPr>
              <w:pStyle w:val="NoSpacing"/>
              <w:rPr>
                <w:lang w:val="en-GB"/>
              </w:rPr>
            </w:pPr>
            <w:r w:rsidRPr="004A6B93">
              <w:rPr>
                <w:lang w:val="en-GB"/>
              </w:rPr>
              <w:t>3</w:t>
            </w:r>
          </w:p>
        </w:tc>
        <w:tc>
          <w:tcPr>
            <w:tcW w:w="1440" w:type="dxa"/>
            <w:hideMark/>
          </w:tcPr>
          <w:p w14:paraId="6B0DF708" w14:textId="77777777" w:rsidR="004A6B93" w:rsidRPr="004A6B93" w:rsidRDefault="004A6B93" w:rsidP="004A6B93">
            <w:pPr>
              <w:pStyle w:val="NoSpacing"/>
              <w:rPr>
                <w:lang w:val="en-GB"/>
              </w:rPr>
            </w:pPr>
            <w:r w:rsidRPr="004A6B93">
              <w:rPr>
                <w:lang w:val="en-GB"/>
              </w:rPr>
              <w:t>14</w:t>
            </w:r>
          </w:p>
        </w:tc>
        <w:tc>
          <w:tcPr>
            <w:tcW w:w="1440" w:type="dxa"/>
            <w:hideMark/>
          </w:tcPr>
          <w:p w14:paraId="11CADCCE" w14:textId="77777777" w:rsidR="004A6B93" w:rsidRPr="004A6B93" w:rsidRDefault="004A6B93" w:rsidP="004A6B93">
            <w:pPr>
              <w:pStyle w:val="NoSpacing"/>
              <w:rPr>
                <w:lang w:val="en-GB"/>
              </w:rPr>
            </w:pPr>
            <w:r w:rsidRPr="004A6B93">
              <w:rPr>
                <w:lang w:val="en-GB"/>
              </w:rPr>
              <w:t>-14</w:t>
            </w:r>
          </w:p>
        </w:tc>
        <w:tc>
          <w:tcPr>
            <w:tcW w:w="1440" w:type="dxa"/>
            <w:hideMark/>
          </w:tcPr>
          <w:p w14:paraId="2E8577B8" w14:textId="77777777" w:rsidR="004A6B93" w:rsidRPr="004A6B93" w:rsidRDefault="004A6B93" w:rsidP="004A6B93">
            <w:pPr>
              <w:pStyle w:val="NoSpacing"/>
              <w:rPr>
                <w:lang w:val="en-GB"/>
              </w:rPr>
            </w:pPr>
            <w:r w:rsidRPr="004A6B93">
              <w:rPr>
                <w:lang w:val="en-GB"/>
              </w:rPr>
              <w:t>11</w:t>
            </w:r>
          </w:p>
        </w:tc>
        <w:tc>
          <w:tcPr>
            <w:tcW w:w="1440" w:type="dxa"/>
            <w:hideMark/>
          </w:tcPr>
          <w:p w14:paraId="514EA01D" w14:textId="77777777" w:rsidR="004A6B93" w:rsidRPr="004A6B93" w:rsidRDefault="004A6B93" w:rsidP="004A6B93">
            <w:pPr>
              <w:pStyle w:val="NoSpacing"/>
              <w:rPr>
                <w:lang w:val="en-GB"/>
              </w:rPr>
            </w:pPr>
            <w:r w:rsidRPr="004A6B93">
              <w:rPr>
                <w:lang w:val="en-GB"/>
              </w:rPr>
              <w:t>-17</w:t>
            </w:r>
          </w:p>
        </w:tc>
        <w:tc>
          <w:tcPr>
            <w:tcW w:w="1440" w:type="dxa"/>
            <w:hideMark/>
          </w:tcPr>
          <w:p w14:paraId="5061634F" w14:textId="77777777" w:rsidR="004A6B93" w:rsidRPr="004A6B93" w:rsidRDefault="004A6B93" w:rsidP="004A6B93">
            <w:pPr>
              <w:pStyle w:val="NoSpacing"/>
              <w:rPr>
                <w:lang w:val="en-GB"/>
              </w:rPr>
            </w:pPr>
            <w:r w:rsidRPr="004A6B93">
              <w:rPr>
                <w:lang w:val="en-GB"/>
              </w:rPr>
              <w:t>20</w:t>
            </w:r>
          </w:p>
        </w:tc>
        <w:tc>
          <w:tcPr>
            <w:tcW w:w="1440" w:type="dxa"/>
            <w:hideMark/>
          </w:tcPr>
          <w:p w14:paraId="432BA152" w14:textId="77777777" w:rsidR="004A6B93" w:rsidRPr="004A6B93" w:rsidRDefault="004A6B93" w:rsidP="004A6B93">
            <w:pPr>
              <w:pStyle w:val="NoSpacing"/>
              <w:rPr>
                <w:lang w:val="en-GB"/>
              </w:rPr>
            </w:pPr>
            <w:r w:rsidRPr="004A6B93">
              <w:rPr>
                <w:lang w:val="en-GB"/>
              </w:rPr>
              <w:t>-15</w:t>
            </w:r>
          </w:p>
        </w:tc>
      </w:tr>
      <w:tr w:rsidR="004A6B93" w:rsidRPr="004A6B93" w14:paraId="503D480F" w14:textId="77777777" w:rsidTr="004A6B93">
        <w:tc>
          <w:tcPr>
            <w:tcW w:w="715" w:type="dxa"/>
            <w:hideMark/>
          </w:tcPr>
          <w:p w14:paraId="3EEDA54D" w14:textId="77777777" w:rsidR="004A6B93" w:rsidRPr="004A6B93" w:rsidRDefault="004A6B93" w:rsidP="004A6B93">
            <w:pPr>
              <w:pStyle w:val="NoSpacing"/>
              <w:rPr>
                <w:lang w:val="en-GB"/>
              </w:rPr>
            </w:pPr>
            <w:r w:rsidRPr="004A6B93">
              <w:rPr>
                <w:lang w:val="en-GB"/>
              </w:rPr>
              <w:t>4</w:t>
            </w:r>
          </w:p>
        </w:tc>
        <w:tc>
          <w:tcPr>
            <w:tcW w:w="1440" w:type="dxa"/>
            <w:hideMark/>
          </w:tcPr>
          <w:p w14:paraId="3DEB509E" w14:textId="77777777" w:rsidR="004A6B93" w:rsidRPr="004A6B93" w:rsidRDefault="004A6B93" w:rsidP="004A6B93">
            <w:pPr>
              <w:pStyle w:val="NoSpacing"/>
              <w:rPr>
                <w:lang w:val="en-GB"/>
              </w:rPr>
            </w:pPr>
            <w:r w:rsidRPr="004A6B93">
              <w:rPr>
                <w:lang w:val="en-GB"/>
              </w:rPr>
              <w:t>10</w:t>
            </w:r>
          </w:p>
        </w:tc>
        <w:tc>
          <w:tcPr>
            <w:tcW w:w="1440" w:type="dxa"/>
            <w:hideMark/>
          </w:tcPr>
          <w:p w14:paraId="0780887B" w14:textId="77777777" w:rsidR="004A6B93" w:rsidRPr="004A6B93" w:rsidRDefault="004A6B93" w:rsidP="004A6B93">
            <w:pPr>
              <w:pStyle w:val="NoSpacing"/>
              <w:rPr>
                <w:lang w:val="en-GB"/>
              </w:rPr>
            </w:pPr>
            <w:r w:rsidRPr="004A6B93">
              <w:rPr>
                <w:lang w:val="en-GB"/>
              </w:rPr>
              <w:t>-4</w:t>
            </w:r>
          </w:p>
        </w:tc>
        <w:tc>
          <w:tcPr>
            <w:tcW w:w="1440" w:type="dxa"/>
            <w:hideMark/>
          </w:tcPr>
          <w:p w14:paraId="69008A4F" w14:textId="77777777" w:rsidR="004A6B93" w:rsidRPr="004A6B93" w:rsidRDefault="004A6B93" w:rsidP="004A6B93">
            <w:pPr>
              <w:pStyle w:val="NoSpacing"/>
              <w:rPr>
                <w:lang w:val="en-GB"/>
              </w:rPr>
            </w:pPr>
            <w:r w:rsidRPr="004A6B93">
              <w:rPr>
                <w:lang w:val="en-GB"/>
              </w:rPr>
              <w:t>11</w:t>
            </w:r>
          </w:p>
        </w:tc>
        <w:tc>
          <w:tcPr>
            <w:tcW w:w="1440" w:type="dxa"/>
            <w:hideMark/>
          </w:tcPr>
          <w:p w14:paraId="54C6D84F" w14:textId="77777777" w:rsidR="004A6B93" w:rsidRPr="004A6B93" w:rsidRDefault="004A6B93" w:rsidP="004A6B93">
            <w:pPr>
              <w:pStyle w:val="NoSpacing"/>
              <w:rPr>
                <w:lang w:val="en-GB"/>
              </w:rPr>
            </w:pPr>
            <w:r w:rsidRPr="004A6B93">
              <w:rPr>
                <w:lang w:val="en-GB"/>
              </w:rPr>
              <w:t>-6</w:t>
            </w:r>
          </w:p>
        </w:tc>
        <w:tc>
          <w:tcPr>
            <w:tcW w:w="1440" w:type="dxa"/>
            <w:hideMark/>
          </w:tcPr>
          <w:p w14:paraId="6B651FD8" w14:textId="77777777" w:rsidR="004A6B93" w:rsidRPr="004A6B93" w:rsidRDefault="004A6B93" w:rsidP="004A6B93">
            <w:pPr>
              <w:pStyle w:val="NoSpacing"/>
              <w:rPr>
                <w:lang w:val="en-GB"/>
              </w:rPr>
            </w:pPr>
            <w:r w:rsidRPr="004A6B93">
              <w:rPr>
                <w:lang w:val="en-GB"/>
              </w:rPr>
              <w:t>25</w:t>
            </w:r>
          </w:p>
        </w:tc>
        <w:tc>
          <w:tcPr>
            <w:tcW w:w="1440" w:type="dxa"/>
            <w:hideMark/>
          </w:tcPr>
          <w:p w14:paraId="218396CF" w14:textId="77777777" w:rsidR="004A6B93" w:rsidRPr="004A6B93" w:rsidRDefault="004A6B93" w:rsidP="004A6B93">
            <w:pPr>
              <w:pStyle w:val="NoSpacing"/>
              <w:rPr>
                <w:lang w:val="en-GB"/>
              </w:rPr>
            </w:pPr>
            <w:r w:rsidRPr="004A6B93">
              <w:rPr>
                <w:lang w:val="en-GB"/>
              </w:rPr>
              <w:t>10</w:t>
            </w:r>
          </w:p>
        </w:tc>
      </w:tr>
      <w:tr w:rsidR="004A6B93" w:rsidRPr="004A6B93" w14:paraId="14016053" w14:textId="77777777" w:rsidTr="004A6B93">
        <w:tc>
          <w:tcPr>
            <w:tcW w:w="715" w:type="dxa"/>
            <w:hideMark/>
          </w:tcPr>
          <w:p w14:paraId="5A023E84" w14:textId="77777777" w:rsidR="004A6B93" w:rsidRPr="004A6B93" w:rsidRDefault="004A6B93" w:rsidP="004A6B93">
            <w:pPr>
              <w:pStyle w:val="NoSpacing"/>
              <w:rPr>
                <w:lang w:val="en-GB"/>
              </w:rPr>
            </w:pPr>
            <w:r w:rsidRPr="004A6B93">
              <w:rPr>
                <w:lang w:val="en-GB"/>
              </w:rPr>
              <w:t>5</w:t>
            </w:r>
          </w:p>
        </w:tc>
        <w:tc>
          <w:tcPr>
            <w:tcW w:w="1440" w:type="dxa"/>
            <w:hideMark/>
          </w:tcPr>
          <w:p w14:paraId="23252A57" w14:textId="77777777" w:rsidR="004A6B93" w:rsidRPr="004A6B93" w:rsidRDefault="004A6B93" w:rsidP="004A6B93">
            <w:pPr>
              <w:pStyle w:val="NoSpacing"/>
              <w:rPr>
                <w:lang w:val="en-GB"/>
              </w:rPr>
            </w:pPr>
            <w:r w:rsidRPr="004A6B93">
              <w:rPr>
                <w:lang w:val="en-GB"/>
              </w:rPr>
              <w:t>8</w:t>
            </w:r>
          </w:p>
        </w:tc>
        <w:tc>
          <w:tcPr>
            <w:tcW w:w="1440" w:type="dxa"/>
            <w:hideMark/>
          </w:tcPr>
          <w:p w14:paraId="63D62405" w14:textId="77777777" w:rsidR="004A6B93" w:rsidRPr="004A6B93" w:rsidRDefault="004A6B93" w:rsidP="004A6B93">
            <w:pPr>
              <w:pStyle w:val="NoSpacing"/>
              <w:rPr>
                <w:lang w:val="en-GB"/>
              </w:rPr>
            </w:pPr>
            <w:r w:rsidRPr="004A6B93">
              <w:rPr>
                <w:lang w:val="en-GB"/>
              </w:rPr>
              <w:t>4</w:t>
            </w:r>
          </w:p>
        </w:tc>
        <w:tc>
          <w:tcPr>
            <w:tcW w:w="1440" w:type="dxa"/>
            <w:hideMark/>
          </w:tcPr>
          <w:p w14:paraId="2930BA8B" w14:textId="77777777" w:rsidR="004A6B93" w:rsidRPr="004A6B93" w:rsidRDefault="004A6B93" w:rsidP="004A6B93">
            <w:pPr>
              <w:pStyle w:val="NoSpacing"/>
              <w:rPr>
                <w:lang w:val="en-GB"/>
              </w:rPr>
            </w:pPr>
            <w:r w:rsidRPr="004A6B93">
              <w:rPr>
                <w:lang w:val="en-GB"/>
              </w:rPr>
              <w:t>11</w:t>
            </w:r>
          </w:p>
        </w:tc>
        <w:tc>
          <w:tcPr>
            <w:tcW w:w="1440" w:type="dxa"/>
            <w:hideMark/>
          </w:tcPr>
          <w:p w14:paraId="4D714175" w14:textId="77777777" w:rsidR="004A6B93" w:rsidRPr="004A6B93" w:rsidRDefault="004A6B93" w:rsidP="004A6B93">
            <w:pPr>
              <w:pStyle w:val="NoSpacing"/>
              <w:rPr>
                <w:lang w:val="en-GB"/>
              </w:rPr>
            </w:pPr>
            <w:r w:rsidRPr="004A6B93">
              <w:rPr>
                <w:lang w:val="en-GB"/>
              </w:rPr>
              <w:t>5</w:t>
            </w:r>
          </w:p>
        </w:tc>
        <w:tc>
          <w:tcPr>
            <w:tcW w:w="1440" w:type="dxa"/>
            <w:hideMark/>
          </w:tcPr>
          <w:p w14:paraId="0CE912FA" w14:textId="77777777" w:rsidR="004A6B93" w:rsidRPr="004A6B93" w:rsidRDefault="004A6B93" w:rsidP="004A6B93">
            <w:pPr>
              <w:pStyle w:val="NoSpacing"/>
              <w:rPr>
                <w:lang w:val="en-GB"/>
              </w:rPr>
            </w:pPr>
            <w:r w:rsidRPr="004A6B93">
              <w:rPr>
                <w:lang w:val="en-GB"/>
              </w:rPr>
              <w:t>5</w:t>
            </w:r>
          </w:p>
        </w:tc>
        <w:tc>
          <w:tcPr>
            <w:tcW w:w="1440" w:type="dxa"/>
            <w:hideMark/>
          </w:tcPr>
          <w:p w14:paraId="6489C2C1" w14:textId="77777777" w:rsidR="004A6B93" w:rsidRPr="004A6B93" w:rsidRDefault="004A6B93" w:rsidP="004A6B93">
            <w:pPr>
              <w:pStyle w:val="NoSpacing"/>
              <w:rPr>
                <w:lang w:val="en-GB"/>
              </w:rPr>
            </w:pPr>
            <w:r w:rsidRPr="004A6B93">
              <w:rPr>
                <w:lang w:val="en-GB"/>
              </w:rPr>
              <w:t>15</w:t>
            </w:r>
          </w:p>
        </w:tc>
      </w:tr>
    </w:tbl>
    <w:p w14:paraId="0BE175D1" w14:textId="77777777" w:rsidR="004A6B93" w:rsidRDefault="004A6B93" w:rsidP="004A6B93">
      <w:pPr>
        <w:rPr>
          <w:lang w:val="en-GB"/>
        </w:rPr>
      </w:pPr>
    </w:p>
    <w:p w14:paraId="13D90D72" w14:textId="597F836B" w:rsidR="004A6B93" w:rsidRPr="004A6B93" w:rsidRDefault="004A6B93" w:rsidP="004A6B93">
      <w:pPr>
        <w:rPr>
          <w:lang w:val="en-GB"/>
        </w:rPr>
      </w:pPr>
      <w:r w:rsidRPr="004A6B93">
        <w:rPr>
          <w:lang w:val="en-GB"/>
        </w:rPr>
        <w:t>Results:</w:t>
      </w:r>
    </w:p>
    <w:p w14:paraId="08E59839" w14:textId="77777777" w:rsidR="004A6B93" w:rsidRPr="004A6B93" w:rsidRDefault="004A6B93" w:rsidP="004A6B93">
      <w:pPr>
        <w:numPr>
          <w:ilvl w:val="0"/>
          <w:numId w:val="447"/>
        </w:numPr>
        <w:rPr>
          <w:lang w:val="en-GB"/>
        </w:rPr>
      </w:pPr>
      <w:r w:rsidRPr="004A6B93">
        <w:rPr>
          <w:lang w:val="en-GB"/>
        </w:rPr>
        <w:t xml:space="preserve">Project A: 4.50 years </w:t>
      </w:r>
    </w:p>
    <w:p w14:paraId="6B0D72F5" w14:textId="77777777" w:rsidR="004A6B93" w:rsidRPr="004A6B93" w:rsidRDefault="004A6B93" w:rsidP="004A6B93">
      <w:pPr>
        <w:numPr>
          <w:ilvl w:val="0"/>
          <w:numId w:val="447"/>
        </w:numPr>
        <w:rPr>
          <w:lang w:val="en-GB"/>
        </w:rPr>
      </w:pPr>
      <w:r w:rsidRPr="004A6B93">
        <w:rPr>
          <w:lang w:val="en-GB"/>
        </w:rPr>
        <w:t xml:space="preserve">Project B: 4.55 years </w:t>
      </w:r>
    </w:p>
    <w:p w14:paraId="7E00204E" w14:textId="14A0DE47" w:rsidR="004A6B93" w:rsidRPr="004A6B93" w:rsidRDefault="004A6B93" w:rsidP="004A6B93">
      <w:pPr>
        <w:numPr>
          <w:ilvl w:val="0"/>
          <w:numId w:val="447"/>
        </w:numPr>
        <w:rPr>
          <w:lang w:val="en-GB"/>
        </w:rPr>
      </w:pPr>
      <w:r w:rsidRPr="004A6B93">
        <w:rPr>
          <w:lang w:val="en-GB"/>
        </w:rPr>
        <w:t xml:space="preserve">Project C: </w:t>
      </w:r>
      <w:r w:rsidR="001C4A26" w:rsidRPr="001C4A26">
        <w:rPr>
          <w:lang w:val="en-GB"/>
        </w:rPr>
        <w:t>3.60</w:t>
      </w:r>
      <w:r w:rsidR="001C4A26">
        <w:rPr>
          <w:lang w:val="en-GB"/>
        </w:rPr>
        <w:t xml:space="preserve"> </w:t>
      </w:r>
      <w:r w:rsidRPr="004A6B93">
        <w:rPr>
          <w:lang w:val="en-GB"/>
        </w:rPr>
        <w:t xml:space="preserve">years </w:t>
      </w:r>
    </w:p>
    <w:p w14:paraId="4BE99B34" w14:textId="60189D30" w:rsidR="00EF0CDF" w:rsidRDefault="00EF0CDF" w:rsidP="004A6B93">
      <w:pPr>
        <w:rPr>
          <w:lang w:val="en-GB"/>
        </w:rPr>
      </w:pPr>
      <w:r w:rsidRPr="00EF0CDF">
        <w:rPr>
          <w:lang w:val="en-GB"/>
        </w:rPr>
        <w:lastRenderedPageBreak/>
        <w:t>Project A has the shortest payback period, which means that it recovers its investment the quickest, making it more favourable in terms of liquidity. The variability in projects is, however, slight. Notably, this technique is inconsiderate of the time value of money and post-payback returns, so it is not useful in long-term decision-making.</w:t>
      </w:r>
    </w:p>
    <w:p w14:paraId="68FE409F" w14:textId="0F2E184D" w:rsidR="004A6B93" w:rsidRPr="004A6B93" w:rsidRDefault="004A6B93" w:rsidP="004A6B93">
      <w:pPr>
        <w:pStyle w:val="Heading3"/>
        <w:rPr>
          <w:lang w:val="en-GB"/>
        </w:rPr>
      </w:pPr>
      <w:bookmarkStart w:id="42" w:name="_Toc227885496"/>
      <w:r w:rsidRPr="004A6B93">
        <w:rPr>
          <w:lang w:val="en-GB"/>
        </w:rPr>
        <w:t>5.2.2 Accounting Rate of Return (ARR)</w:t>
      </w:r>
      <w:bookmarkEnd w:id="42"/>
    </w:p>
    <w:p w14:paraId="4CB1FCB4" w14:textId="5D46F302" w:rsidR="004A6B93" w:rsidRPr="004A6B93" w:rsidRDefault="004A6B93" w:rsidP="004A6B93">
      <w:pPr>
        <w:pStyle w:val="Caption"/>
        <w:rPr>
          <w:lang w:val="en-GB"/>
        </w:rPr>
      </w:pPr>
      <w:bookmarkStart w:id="43" w:name="_Toc227885135"/>
      <w:r>
        <w:t xml:space="preserve">Table </w:t>
      </w:r>
      <w:r>
        <w:fldChar w:fldCharType="begin"/>
      </w:r>
      <w:r>
        <w:instrText xml:space="preserve"> SEQ Table \* ARABIC </w:instrText>
      </w:r>
      <w:r>
        <w:fldChar w:fldCharType="separate"/>
      </w:r>
      <w:r w:rsidR="00E44309">
        <w:t>15</w:t>
      </w:r>
      <w:r>
        <w:fldChar w:fldCharType="end"/>
      </w:r>
      <w:r>
        <w:t xml:space="preserve">: </w:t>
      </w:r>
      <w:r w:rsidRPr="007B371D">
        <w:t>Accounting Profit Calculation (£ million)</w:t>
      </w:r>
      <w:bookmarkEnd w:id="43"/>
    </w:p>
    <w:p w14:paraId="425F3B05" w14:textId="77777777" w:rsidR="004A6B93" w:rsidRPr="004A6B93" w:rsidRDefault="004A6B93" w:rsidP="004A6B93">
      <w:pPr>
        <w:rPr>
          <w:lang w:val="en-GB"/>
        </w:rPr>
      </w:pPr>
      <w:r w:rsidRPr="004A6B93">
        <w:rPr>
          <w:lang w:val="en-GB"/>
        </w:rPr>
        <w:t>Formula used:</w:t>
      </w:r>
    </w:p>
    <w:p w14:paraId="66544D5A" w14:textId="6F6DC298" w:rsidR="004A6B93" w:rsidRDefault="004A6B93" w:rsidP="004A6B93">
      <w:pPr>
        <w:rPr>
          <w:lang w:val="en-GB"/>
        </w:rPr>
      </w:pPr>
      <m:oMathPara>
        <m:oMath>
          <m:r>
            <w:rPr>
              <w:rFonts w:ascii="Cambria Math" w:hAnsi="Cambria Math"/>
              <w:sz w:val="22"/>
              <w:szCs w:val="20"/>
              <w:lang w:val="en-GB"/>
            </w:rPr>
            <m:t>Accounting Profit = Total Cash Inflows - Initial Investment</m:t>
          </m:r>
        </m:oMath>
      </m:oMathPara>
    </w:p>
    <w:p w14:paraId="1BC83DE1" w14:textId="2A64FA63" w:rsidR="004A6B93" w:rsidRPr="004A6B93" w:rsidRDefault="004A6B93" w:rsidP="004A6B93">
      <w:pPr>
        <w:rPr>
          <w:lang w:val="en-GB"/>
        </w:rPr>
      </w:pPr>
      <m:oMathPara>
        <m:oMath>
          <m:r>
            <w:rPr>
              <w:rFonts w:ascii="Cambria Math" w:hAnsi="Cambria Math"/>
              <w:sz w:val="22"/>
              <w:szCs w:val="20"/>
              <w:lang w:val="en-GB"/>
            </w:rPr>
            <m:t>Average Annual Profit = Total Profit ÷ 5 years</m:t>
          </m:r>
        </m:oMath>
      </m:oMathPara>
    </w:p>
    <w:tbl>
      <w:tblPr>
        <w:tblStyle w:val="TableGrid"/>
        <w:tblW w:w="9355" w:type="dxa"/>
        <w:tblLook w:val="04A0" w:firstRow="1" w:lastRow="0" w:firstColumn="1" w:lastColumn="0" w:noHBand="0" w:noVBand="1"/>
      </w:tblPr>
      <w:tblGrid>
        <w:gridCol w:w="2965"/>
        <w:gridCol w:w="2130"/>
        <w:gridCol w:w="2130"/>
        <w:gridCol w:w="2130"/>
      </w:tblGrid>
      <w:tr w:rsidR="004A6B93" w:rsidRPr="004A6B93" w14:paraId="2F09CC60" w14:textId="77777777" w:rsidTr="004A6B93">
        <w:tc>
          <w:tcPr>
            <w:tcW w:w="2965" w:type="dxa"/>
            <w:vAlign w:val="center"/>
            <w:hideMark/>
          </w:tcPr>
          <w:p w14:paraId="4B0813CC" w14:textId="77777777" w:rsidR="004A6B93" w:rsidRPr="004A6B93" w:rsidRDefault="004A6B93" w:rsidP="004A6B93">
            <w:pPr>
              <w:pStyle w:val="NoSpacing"/>
              <w:jc w:val="center"/>
              <w:rPr>
                <w:b/>
                <w:bCs/>
                <w:lang w:val="en-GB"/>
              </w:rPr>
            </w:pPr>
            <w:r w:rsidRPr="004A6B93">
              <w:rPr>
                <w:b/>
                <w:bCs/>
                <w:lang w:val="en-GB"/>
              </w:rPr>
              <w:t>Item</w:t>
            </w:r>
          </w:p>
        </w:tc>
        <w:tc>
          <w:tcPr>
            <w:tcW w:w="2130" w:type="dxa"/>
            <w:vAlign w:val="center"/>
            <w:hideMark/>
          </w:tcPr>
          <w:p w14:paraId="0FEC5C8B" w14:textId="77777777" w:rsidR="004A6B93" w:rsidRPr="004A6B93" w:rsidRDefault="004A6B93" w:rsidP="004A6B93">
            <w:pPr>
              <w:pStyle w:val="NoSpacing"/>
              <w:jc w:val="center"/>
              <w:rPr>
                <w:b/>
                <w:bCs/>
                <w:lang w:bidi="ar-SA"/>
              </w:rPr>
            </w:pPr>
            <w:r w:rsidRPr="004A6B93">
              <w:rPr>
                <w:b/>
                <w:bCs/>
                <w:lang w:bidi="ar-SA"/>
              </w:rPr>
              <w:t>Project A</w:t>
            </w:r>
          </w:p>
        </w:tc>
        <w:tc>
          <w:tcPr>
            <w:tcW w:w="2130" w:type="dxa"/>
            <w:vAlign w:val="center"/>
            <w:hideMark/>
          </w:tcPr>
          <w:p w14:paraId="79A6F564" w14:textId="77777777" w:rsidR="004A6B93" w:rsidRPr="004A6B93" w:rsidRDefault="004A6B93" w:rsidP="004A6B93">
            <w:pPr>
              <w:pStyle w:val="NoSpacing"/>
              <w:jc w:val="center"/>
              <w:rPr>
                <w:b/>
                <w:bCs/>
                <w:lang w:bidi="ar-SA"/>
              </w:rPr>
            </w:pPr>
            <w:r w:rsidRPr="004A6B93">
              <w:rPr>
                <w:b/>
                <w:bCs/>
                <w:lang w:bidi="ar-SA"/>
              </w:rPr>
              <w:t>Project B</w:t>
            </w:r>
          </w:p>
        </w:tc>
        <w:tc>
          <w:tcPr>
            <w:tcW w:w="2130" w:type="dxa"/>
            <w:vAlign w:val="center"/>
            <w:hideMark/>
          </w:tcPr>
          <w:p w14:paraId="152106AD" w14:textId="77777777" w:rsidR="004A6B93" w:rsidRPr="004A6B93" w:rsidRDefault="004A6B93" w:rsidP="004A6B93">
            <w:pPr>
              <w:pStyle w:val="NoSpacing"/>
              <w:jc w:val="center"/>
              <w:rPr>
                <w:b/>
                <w:bCs/>
                <w:lang w:bidi="ar-SA"/>
              </w:rPr>
            </w:pPr>
            <w:r w:rsidRPr="004A6B93">
              <w:rPr>
                <w:b/>
                <w:bCs/>
                <w:lang w:bidi="ar-SA"/>
              </w:rPr>
              <w:t>Project C</w:t>
            </w:r>
          </w:p>
        </w:tc>
      </w:tr>
      <w:tr w:rsidR="004A6B93" w:rsidRPr="004A6B93" w14:paraId="11FC2048" w14:textId="77777777" w:rsidTr="004A6B93">
        <w:tc>
          <w:tcPr>
            <w:tcW w:w="2965" w:type="dxa"/>
            <w:hideMark/>
          </w:tcPr>
          <w:p w14:paraId="25F25B30" w14:textId="77777777" w:rsidR="004A6B93" w:rsidRPr="004A6B93" w:rsidRDefault="004A6B93" w:rsidP="004A6B93">
            <w:pPr>
              <w:pStyle w:val="NoSpacing"/>
              <w:rPr>
                <w:lang w:val="en-GB"/>
              </w:rPr>
            </w:pPr>
            <w:r w:rsidRPr="004A6B93">
              <w:rPr>
                <w:lang w:val="en-GB"/>
              </w:rPr>
              <w:t>Initial Investment</w:t>
            </w:r>
          </w:p>
        </w:tc>
        <w:tc>
          <w:tcPr>
            <w:tcW w:w="2130" w:type="dxa"/>
            <w:hideMark/>
          </w:tcPr>
          <w:p w14:paraId="5DA111E2" w14:textId="77777777" w:rsidR="004A6B93" w:rsidRPr="004A6B93" w:rsidRDefault="004A6B93" w:rsidP="004A6B93">
            <w:pPr>
              <w:pStyle w:val="NoSpacing"/>
              <w:rPr>
                <w:lang w:bidi="ar-SA"/>
              </w:rPr>
            </w:pPr>
            <w:r w:rsidRPr="004A6B93">
              <w:rPr>
                <w:lang w:bidi="ar-SA"/>
              </w:rPr>
              <w:t>50</w:t>
            </w:r>
          </w:p>
        </w:tc>
        <w:tc>
          <w:tcPr>
            <w:tcW w:w="2130" w:type="dxa"/>
            <w:hideMark/>
          </w:tcPr>
          <w:p w14:paraId="0737F5F4" w14:textId="77777777" w:rsidR="004A6B93" w:rsidRPr="004A6B93" w:rsidRDefault="004A6B93" w:rsidP="004A6B93">
            <w:pPr>
              <w:pStyle w:val="NoSpacing"/>
              <w:rPr>
                <w:lang w:bidi="ar-SA"/>
              </w:rPr>
            </w:pPr>
            <w:r w:rsidRPr="004A6B93">
              <w:rPr>
                <w:lang w:bidi="ar-SA"/>
              </w:rPr>
              <w:t>50</w:t>
            </w:r>
          </w:p>
        </w:tc>
        <w:tc>
          <w:tcPr>
            <w:tcW w:w="2130" w:type="dxa"/>
            <w:hideMark/>
          </w:tcPr>
          <w:p w14:paraId="08E345DF" w14:textId="77777777" w:rsidR="004A6B93" w:rsidRPr="004A6B93" w:rsidRDefault="004A6B93" w:rsidP="004A6B93">
            <w:pPr>
              <w:pStyle w:val="NoSpacing"/>
              <w:rPr>
                <w:lang w:bidi="ar-SA"/>
              </w:rPr>
            </w:pPr>
            <w:r w:rsidRPr="004A6B93">
              <w:rPr>
                <w:lang w:bidi="ar-SA"/>
              </w:rPr>
              <w:t>50</w:t>
            </w:r>
          </w:p>
        </w:tc>
      </w:tr>
      <w:tr w:rsidR="004A6B93" w:rsidRPr="004A6B93" w14:paraId="5192A9B8" w14:textId="77777777" w:rsidTr="004A6B93">
        <w:tc>
          <w:tcPr>
            <w:tcW w:w="2965" w:type="dxa"/>
            <w:hideMark/>
          </w:tcPr>
          <w:p w14:paraId="106F1A57" w14:textId="77777777" w:rsidR="004A6B93" w:rsidRPr="004A6B93" w:rsidRDefault="004A6B93" w:rsidP="004A6B93">
            <w:pPr>
              <w:pStyle w:val="NoSpacing"/>
              <w:rPr>
                <w:lang w:val="en-GB"/>
              </w:rPr>
            </w:pPr>
            <w:r w:rsidRPr="004A6B93">
              <w:rPr>
                <w:lang w:val="en-GB"/>
              </w:rPr>
              <w:t>Total Cash Inflows (Years 1–5)</w:t>
            </w:r>
          </w:p>
        </w:tc>
        <w:tc>
          <w:tcPr>
            <w:tcW w:w="2130" w:type="dxa"/>
            <w:hideMark/>
          </w:tcPr>
          <w:p w14:paraId="11522738" w14:textId="77777777" w:rsidR="004A6B93" w:rsidRPr="004A6B93" w:rsidRDefault="004A6B93" w:rsidP="004A6B93">
            <w:pPr>
              <w:pStyle w:val="NoSpacing"/>
              <w:rPr>
                <w:lang w:bidi="ar-SA"/>
              </w:rPr>
            </w:pPr>
            <w:r w:rsidRPr="004A6B93">
              <w:rPr>
                <w:lang w:bidi="ar-SA"/>
              </w:rPr>
              <w:t>54</w:t>
            </w:r>
          </w:p>
        </w:tc>
        <w:tc>
          <w:tcPr>
            <w:tcW w:w="2130" w:type="dxa"/>
            <w:hideMark/>
          </w:tcPr>
          <w:p w14:paraId="17B737E2" w14:textId="77777777" w:rsidR="004A6B93" w:rsidRPr="004A6B93" w:rsidRDefault="004A6B93" w:rsidP="004A6B93">
            <w:pPr>
              <w:pStyle w:val="NoSpacing"/>
              <w:rPr>
                <w:lang w:bidi="ar-SA"/>
              </w:rPr>
            </w:pPr>
            <w:r w:rsidRPr="004A6B93">
              <w:rPr>
                <w:lang w:bidi="ar-SA"/>
              </w:rPr>
              <w:t>55</w:t>
            </w:r>
          </w:p>
        </w:tc>
        <w:tc>
          <w:tcPr>
            <w:tcW w:w="2130" w:type="dxa"/>
            <w:hideMark/>
          </w:tcPr>
          <w:p w14:paraId="6AE796D7" w14:textId="77777777" w:rsidR="004A6B93" w:rsidRPr="004A6B93" w:rsidRDefault="004A6B93" w:rsidP="004A6B93">
            <w:pPr>
              <w:pStyle w:val="NoSpacing"/>
              <w:rPr>
                <w:lang w:bidi="ar-SA"/>
              </w:rPr>
            </w:pPr>
            <w:r w:rsidRPr="004A6B93">
              <w:rPr>
                <w:lang w:bidi="ar-SA"/>
              </w:rPr>
              <w:t>65</w:t>
            </w:r>
          </w:p>
        </w:tc>
      </w:tr>
      <w:tr w:rsidR="004A6B93" w:rsidRPr="004A6B93" w14:paraId="1FBA2787" w14:textId="77777777" w:rsidTr="004A6B93">
        <w:tc>
          <w:tcPr>
            <w:tcW w:w="2965" w:type="dxa"/>
            <w:hideMark/>
          </w:tcPr>
          <w:p w14:paraId="0285DC2D" w14:textId="77777777" w:rsidR="004A6B93" w:rsidRPr="004A6B93" w:rsidRDefault="004A6B93" w:rsidP="004A6B93">
            <w:pPr>
              <w:pStyle w:val="NoSpacing"/>
              <w:rPr>
                <w:lang w:val="en-GB"/>
              </w:rPr>
            </w:pPr>
            <w:r w:rsidRPr="004A6B93">
              <w:rPr>
                <w:lang w:val="en-GB"/>
              </w:rPr>
              <w:t>Total Accounting Profit</w:t>
            </w:r>
          </w:p>
        </w:tc>
        <w:tc>
          <w:tcPr>
            <w:tcW w:w="2130" w:type="dxa"/>
            <w:hideMark/>
          </w:tcPr>
          <w:p w14:paraId="645C6623" w14:textId="77777777" w:rsidR="004A6B93" w:rsidRPr="004A6B93" w:rsidRDefault="004A6B93" w:rsidP="004A6B93">
            <w:pPr>
              <w:pStyle w:val="NoSpacing"/>
              <w:rPr>
                <w:lang w:bidi="ar-SA"/>
              </w:rPr>
            </w:pPr>
            <w:r w:rsidRPr="004A6B93">
              <w:rPr>
                <w:lang w:bidi="ar-SA"/>
              </w:rPr>
              <w:t>4</w:t>
            </w:r>
          </w:p>
        </w:tc>
        <w:tc>
          <w:tcPr>
            <w:tcW w:w="2130" w:type="dxa"/>
            <w:hideMark/>
          </w:tcPr>
          <w:p w14:paraId="47C74AF9" w14:textId="77777777" w:rsidR="004A6B93" w:rsidRPr="004A6B93" w:rsidRDefault="004A6B93" w:rsidP="004A6B93">
            <w:pPr>
              <w:pStyle w:val="NoSpacing"/>
              <w:rPr>
                <w:lang w:bidi="ar-SA"/>
              </w:rPr>
            </w:pPr>
            <w:r w:rsidRPr="004A6B93">
              <w:rPr>
                <w:lang w:bidi="ar-SA"/>
              </w:rPr>
              <w:t>5</w:t>
            </w:r>
          </w:p>
        </w:tc>
        <w:tc>
          <w:tcPr>
            <w:tcW w:w="2130" w:type="dxa"/>
            <w:hideMark/>
          </w:tcPr>
          <w:p w14:paraId="4393FF69" w14:textId="77777777" w:rsidR="004A6B93" w:rsidRPr="004A6B93" w:rsidRDefault="004A6B93" w:rsidP="004A6B93">
            <w:pPr>
              <w:pStyle w:val="NoSpacing"/>
              <w:rPr>
                <w:lang w:bidi="ar-SA"/>
              </w:rPr>
            </w:pPr>
            <w:r w:rsidRPr="004A6B93">
              <w:rPr>
                <w:lang w:bidi="ar-SA"/>
              </w:rPr>
              <w:t>15</w:t>
            </w:r>
          </w:p>
        </w:tc>
      </w:tr>
      <w:tr w:rsidR="004A6B93" w:rsidRPr="004A6B93" w14:paraId="50D0E11A" w14:textId="77777777" w:rsidTr="004A6B93">
        <w:tc>
          <w:tcPr>
            <w:tcW w:w="2965" w:type="dxa"/>
            <w:hideMark/>
          </w:tcPr>
          <w:p w14:paraId="438B2B5A" w14:textId="77777777" w:rsidR="004A6B93" w:rsidRPr="004A6B93" w:rsidRDefault="004A6B93" w:rsidP="004A6B93">
            <w:pPr>
              <w:pStyle w:val="NoSpacing"/>
              <w:rPr>
                <w:lang w:val="en-GB"/>
              </w:rPr>
            </w:pPr>
            <w:r w:rsidRPr="004A6B93">
              <w:rPr>
                <w:lang w:val="en-GB"/>
              </w:rPr>
              <w:t>Average Annual Profit</w:t>
            </w:r>
          </w:p>
        </w:tc>
        <w:tc>
          <w:tcPr>
            <w:tcW w:w="2130" w:type="dxa"/>
            <w:hideMark/>
          </w:tcPr>
          <w:p w14:paraId="4D0AF635" w14:textId="77777777" w:rsidR="004A6B93" w:rsidRPr="004A6B93" w:rsidRDefault="004A6B93" w:rsidP="004A6B93">
            <w:pPr>
              <w:pStyle w:val="NoSpacing"/>
              <w:rPr>
                <w:lang w:bidi="ar-SA"/>
              </w:rPr>
            </w:pPr>
            <w:r w:rsidRPr="004A6B93">
              <w:rPr>
                <w:lang w:bidi="ar-SA"/>
              </w:rPr>
              <w:t>0.8</w:t>
            </w:r>
          </w:p>
        </w:tc>
        <w:tc>
          <w:tcPr>
            <w:tcW w:w="2130" w:type="dxa"/>
            <w:hideMark/>
          </w:tcPr>
          <w:p w14:paraId="38943947" w14:textId="77777777" w:rsidR="004A6B93" w:rsidRPr="004A6B93" w:rsidRDefault="004A6B93" w:rsidP="004A6B93">
            <w:pPr>
              <w:pStyle w:val="NoSpacing"/>
              <w:rPr>
                <w:lang w:bidi="ar-SA"/>
              </w:rPr>
            </w:pPr>
            <w:r w:rsidRPr="004A6B93">
              <w:rPr>
                <w:lang w:bidi="ar-SA"/>
              </w:rPr>
              <w:t>1.0</w:t>
            </w:r>
          </w:p>
        </w:tc>
        <w:tc>
          <w:tcPr>
            <w:tcW w:w="2130" w:type="dxa"/>
            <w:hideMark/>
          </w:tcPr>
          <w:p w14:paraId="29663375" w14:textId="77777777" w:rsidR="004A6B93" w:rsidRPr="004A6B93" w:rsidRDefault="004A6B93" w:rsidP="004A6B93">
            <w:pPr>
              <w:pStyle w:val="NoSpacing"/>
              <w:rPr>
                <w:lang w:bidi="ar-SA"/>
              </w:rPr>
            </w:pPr>
            <w:r w:rsidRPr="004A6B93">
              <w:rPr>
                <w:lang w:bidi="ar-SA"/>
              </w:rPr>
              <w:t>3.0</w:t>
            </w:r>
          </w:p>
        </w:tc>
      </w:tr>
    </w:tbl>
    <w:p w14:paraId="785874DD" w14:textId="684DC4B2" w:rsidR="004A6B93" w:rsidRPr="004A6B93" w:rsidRDefault="004A6B93" w:rsidP="004A6B93">
      <w:pPr>
        <w:rPr>
          <w:lang w:val="en-GB"/>
        </w:rPr>
      </w:pPr>
    </w:p>
    <w:p w14:paraId="0F000C06" w14:textId="0C4F4303" w:rsidR="004A6B93" w:rsidRPr="004A6B93" w:rsidRDefault="004A6B93" w:rsidP="004A6B93">
      <w:pPr>
        <w:pStyle w:val="Caption"/>
        <w:rPr>
          <w:b/>
          <w:bCs/>
          <w:lang w:val="en-GB"/>
        </w:rPr>
      </w:pPr>
      <w:bookmarkStart w:id="44" w:name="_Toc227885136"/>
      <w:r>
        <w:t xml:space="preserve">Table </w:t>
      </w:r>
      <w:r>
        <w:fldChar w:fldCharType="begin"/>
      </w:r>
      <w:r>
        <w:instrText xml:space="preserve"> SEQ Table \* ARABIC </w:instrText>
      </w:r>
      <w:r>
        <w:fldChar w:fldCharType="separate"/>
      </w:r>
      <w:r w:rsidR="00E44309">
        <w:t>16</w:t>
      </w:r>
      <w:r>
        <w:fldChar w:fldCharType="end"/>
      </w:r>
      <w:r>
        <w:t xml:space="preserve">: </w:t>
      </w:r>
      <w:r w:rsidRPr="006D79BF">
        <w:t>ARR Calculation</w:t>
      </w:r>
      <w:bookmarkEnd w:id="44"/>
    </w:p>
    <w:p w14:paraId="7A1EE80C" w14:textId="77777777" w:rsidR="004A6B93" w:rsidRPr="004A6B93" w:rsidRDefault="004A6B93" w:rsidP="004A6B93">
      <w:pPr>
        <w:rPr>
          <w:lang w:val="en-GB"/>
        </w:rPr>
      </w:pPr>
      <w:r w:rsidRPr="004A6B93">
        <w:rPr>
          <w:lang w:val="en-GB"/>
        </w:rPr>
        <w:t>Formula used:</w:t>
      </w:r>
    </w:p>
    <w:p w14:paraId="6ACA2757" w14:textId="7E1F6E2B" w:rsidR="004A6B93" w:rsidRPr="004A6B93" w:rsidRDefault="004A6B93" w:rsidP="004A6B93">
      <w:pPr>
        <w:rPr>
          <w:lang w:val="en-GB"/>
        </w:rPr>
      </w:pPr>
      <m:oMathPara>
        <m:oMath>
          <m:r>
            <w:rPr>
              <w:rFonts w:ascii="Cambria Math" w:hAnsi="Cambria Math"/>
              <w:sz w:val="22"/>
              <w:szCs w:val="20"/>
              <w:lang w:val="en-GB"/>
            </w:rPr>
            <m:t>ARR = (Average Annual Profit ÷ Initial Investment) × 100</m:t>
          </m:r>
        </m:oMath>
      </m:oMathPara>
    </w:p>
    <w:tbl>
      <w:tblPr>
        <w:tblStyle w:val="TableGrid"/>
        <w:tblW w:w="9355" w:type="dxa"/>
        <w:tblLook w:val="04A0" w:firstRow="1" w:lastRow="0" w:firstColumn="1" w:lastColumn="0" w:noHBand="0" w:noVBand="1"/>
      </w:tblPr>
      <w:tblGrid>
        <w:gridCol w:w="895"/>
        <w:gridCol w:w="2880"/>
        <w:gridCol w:w="2160"/>
        <w:gridCol w:w="1890"/>
        <w:gridCol w:w="1530"/>
      </w:tblGrid>
      <w:tr w:rsidR="004A6B93" w:rsidRPr="004A6B93" w14:paraId="2A7DAB6A" w14:textId="77777777" w:rsidTr="004A6B93">
        <w:tc>
          <w:tcPr>
            <w:tcW w:w="895" w:type="dxa"/>
            <w:hideMark/>
          </w:tcPr>
          <w:p w14:paraId="66AB8CE5" w14:textId="77777777" w:rsidR="004A6B93" w:rsidRPr="004A6B93" w:rsidRDefault="004A6B93" w:rsidP="004A6B93">
            <w:pPr>
              <w:pStyle w:val="NoSpacing"/>
              <w:rPr>
                <w:lang w:val="en-GB"/>
              </w:rPr>
            </w:pPr>
            <w:r w:rsidRPr="004A6B93">
              <w:rPr>
                <w:lang w:val="en-GB"/>
              </w:rPr>
              <w:t>Project</w:t>
            </w:r>
          </w:p>
        </w:tc>
        <w:tc>
          <w:tcPr>
            <w:tcW w:w="2880" w:type="dxa"/>
            <w:hideMark/>
          </w:tcPr>
          <w:p w14:paraId="5E492586" w14:textId="77777777" w:rsidR="004A6B93" w:rsidRPr="004A6B93" w:rsidRDefault="004A6B93" w:rsidP="004A6B93">
            <w:pPr>
              <w:pStyle w:val="NoSpacing"/>
              <w:rPr>
                <w:lang w:val="en-GB"/>
              </w:rPr>
            </w:pPr>
            <w:r w:rsidRPr="004A6B93">
              <w:rPr>
                <w:lang w:val="en-GB"/>
              </w:rPr>
              <w:t>Average Annual Profit (£m)</w:t>
            </w:r>
          </w:p>
        </w:tc>
        <w:tc>
          <w:tcPr>
            <w:tcW w:w="2160" w:type="dxa"/>
            <w:hideMark/>
          </w:tcPr>
          <w:p w14:paraId="37317AF1" w14:textId="77777777" w:rsidR="004A6B93" w:rsidRPr="004A6B93" w:rsidRDefault="004A6B93" w:rsidP="004A6B93">
            <w:pPr>
              <w:pStyle w:val="NoSpacing"/>
              <w:rPr>
                <w:lang w:val="en-GB"/>
              </w:rPr>
            </w:pPr>
            <w:r w:rsidRPr="004A6B93">
              <w:rPr>
                <w:lang w:val="en-GB"/>
              </w:rPr>
              <w:t>Initial Investment (£m)</w:t>
            </w:r>
          </w:p>
        </w:tc>
        <w:tc>
          <w:tcPr>
            <w:tcW w:w="1890" w:type="dxa"/>
            <w:hideMark/>
          </w:tcPr>
          <w:p w14:paraId="004653A9" w14:textId="77777777" w:rsidR="004A6B93" w:rsidRPr="004A6B93" w:rsidRDefault="004A6B93" w:rsidP="004A6B93">
            <w:pPr>
              <w:pStyle w:val="NoSpacing"/>
              <w:rPr>
                <w:lang w:val="en-GB"/>
              </w:rPr>
            </w:pPr>
            <w:r w:rsidRPr="004A6B93">
              <w:rPr>
                <w:lang w:val="en-GB"/>
              </w:rPr>
              <w:t>ARR Calculation</w:t>
            </w:r>
          </w:p>
        </w:tc>
        <w:tc>
          <w:tcPr>
            <w:tcW w:w="1530" w:type="dxa"/>
            <w:hideMark/>
          </w:tcPr>
          <w:p w14:paraId="25042149" w14:textId="77777777" w:rsidR="004A6B93" w:rsidRPr="004A6B93" w:rsidRDefault="004A6B93" w:rsidP="004A6B93">
            <w:pPr>
              <w:pStyle w:val="NoSpacing"/>
              <w:rPr>
                <w:lang w:val="en-GB"/>
              </w:rPr>
            </w:pPr>
            <w:r w:rsidRPr="004A6B93">
              <w:rPr>
                <w:lang w:val="en-GB"/>
              </w:rPr>
              <w:t>ARR (%)</w:t>
            </w:r>
          </w:p>
        </w:tc>
      </w:tr>
      <w:tr w:rsidR="004A6B93" w:rsidRPr="004A6B93" w14:paraId="4CA1BE7D" w14:textId="77777777" w:rsidTr="004A6B93">
        <w:tc>
          <w:tcPr>
            <w:tcW w:w="895" w:type="dxa"/>
            <w:hideMark/>
          </w:tcPr>
          <w:p w14:paraId="3225C4B8" w14:textId="77777777" w:rsidR="004A6B93" w:rsidRPr="004A6B93" w:rsidRDefault="004A6B93" w:rsidP="004A6B93">
            <w:pPr>
              <w:pStyle w:val="NoSpacing"/>
              <w:rPr>
                <w:lang w:val="en-GB"/>
              </w:rPr>
            </w:pPr>
            <w:r w:rsidRPr="004A6B93">
              <w:rPr>
                <w:lang w:val="en-GB"/>
              </w:rPr>
              <w:t>A</w:t>
            </w:r>
          </w:p>
        </w:tc>
        <w:tc>
          <w:tcPr>
            <w:tcW w:w="2880" w:type="dxa"/>
            <w:hideMark/>
          </w:tcPr>
          <w:p w14:paraId="6DF89E0F" w14:textId="77777777" w:rsidR="004A6B93" w:rsidRPr="004A6B93" w:rsidRDefault="004A6B93" w:rsidP="004A6B93">
            <w:pPr>
              <w:pStyle w:val="NoSpacing"/>
              <w:rPr>
                <w:lang w:val="en-GB"/>
              </w:rPr>
            </w:pPr>
            <w:r w:rsidRPr="004A6B93">
              <w:rPr>
                <w:lang w:val="en-GB"/>
              </w:rPr>
              <w:t>0.8</w:t>
            </w:r>
          </w:p>
        </w:tc>
        <w:tc>
          <w:tcPr>
            <w:tcW w:w="2160" w:type="dxa"/>
            <w:hideMark/>
          </w:tcPr>
          <w:p w14:paraId="75D48FC5" w14:textId="77777777" w:rsidR="004A6B93" w:rsidRPr="004A6B93" w:rsidRDefault="004A6B93" w:rsidP="004A6B93">
            <w:pPr>
              <w:pStyle w:val="NoSpacing"/>
              <w:rPr>
                <w:lang w:val="en-GB"/>
              </w:rPr>
            </w:pPr>
            <w:r w:rsidRPr="004A6B93">
              <w:rPr>
                <w:lang w:val="en-GB"/>
              </w:rPr>
              <w:t>50</w:t>
            </w:r>
          </w:p>
        </w:tc>
        <w:tc>
          <w:tcPr>
            <w:tcW w:w="1890" w:type="dxa"/>
            <w:hideMark/>
          </w:tcPr>
          <w:p w14:paraId="769C6F2D" w14:textId="77777777" w:rsidR="004A6B93" w:rsidRPr="004A6B93" w:rsidRDefault="004A6B93" w:rsidP="004A6B93">
            <w:pPr>
              <w:pStyle w:val="NoSpacing"/>
              <w:rPr>
                <w:lang w:val="en-GB"/>
              </w:rPr>
            </w:pPr>
            <w:r w:rsidRPr="004A6B93">
              <w:rPr>
                <w:lang w:val="en-GB"/>
              </w:rPr>
              <w:t>(0.8 ÷ 50) × 100</w:t>
            </w:r>
          </w:p>
        </w:tc>
        <w:tc>
          <w:tcPr>
            <w:tcW w:w="1530" w:type="dxa"/>
            <w:hideMark/>
          </w:tcPr>
          <w:p w14:paraId="6A61FFDD" w14:textId="77777777" w:rsidR="004A6B93" w:rsidRPr="004A6B93" w:rsidRDefault="004A6B93" w:rsidP="004A6B93">
            <w:pPr>
              <w:pStyle w:val="NoSpacing"/>
              <w:rPr>
                <w:lang w:val="en-GB"/>
              </w:rPr>
            </w:pPr>
            <w:r w:rsidRPr="004A6B93">
              <w:rPr>
                <w:lang w:val="en-GB"/>
              </w:rPr>
              <w:t>1.60%</w:t>
            </w:r>
          </w:p>
        </w:tc>
      </w:tr>
      <w:tr w:rsidR="004A6B93" w:rsidRPr="004A6B93" w14:paraId="6D1A315E" w14:textId="77777777" w:rsidTr="004A6B93">
        <w:tc>
          <w:tcPr>
            <w:tcW w:w="895" w:type="dxa"/>
            <w:hideMark/>
          </w:tcPr>
          <w:p w14:paraId="7415AF41" w14:textId="77777777" w:rsidR="004A6B93" w:rsidRPr="004A6B93" w:rsidRDefault="004A6B93" w:rsidP="004A6B93">
            <w:pPr>
              <w:pStyle w:val="NoSpacing"/>
              <w:rPr>
                <w:lang w:val="en-GB"/>
              </w:rPr>
            </w:pPr>
            <w:r w:rsidRPr="004A6B93">
              <w:rPr>
                <w:lang w:val="en-GB"/>
              </w:rPr>
              <w:t>B</w:t>
            </w:r>
          </w:p>
        </w:tc>
        <w:tc>
          <w:tcPr>
            <w:tcW w:w="2880" w:type="dxa"/>
            <w:hideMark/>
          </w:tcPr>
          <w:p w14:paraId="7EF13563" w14:textId="77777777" w:rsidR="004A6B93" w:rsidRPr="004A6B93" w:rsidRDefault="004A6B93" w:rsidP="004A6B93">
            <w:pPr>
              <w:pStyle w:val="NoSpacing"/>
              <w:rPr>
                <w:lang w:val="en-GB"/>
              </w:rPr>
            </w:pPr>
            <w:r w:rsidRPr="004A6B93">
              <w:rPr>
                <w:lang w:val="en-GB"/>
              </w:rPr>
              <w:t>1.0</w:t>
            </w:r>
          </w:p>
        </w:tc>
        <w:tc>
          <w:tcPr>
            <w:tcW w:w="2160" w:type="dxa"/>
            <w:hideMark/>
          </w:tcPr>
          <w:p w14:paraId="069A2302" w14:textId="77777777" w:rsidR="004A6B93" w:rsidRPr="004A6B93" w:rsidRDefault="004A6B93" w:rsidP="004A6B93">
            <w:pPr>
              <w:pStyle w:val="NoSpacing"/>
              <w:rPr>
                <w:lang w:val="en-GB"/>
              </w:rPr>
            </w:pPr>
            <w:r w:rsidRPr="004A6B93">
              <w:rPr>
                <w:lang w:val="en-GB"/>
              </w:rPr>
              <w:t>50</w:t>
            </w:r>
          </w:p>
        </w:tc>
        <w:tc>
          <w:tcPr>
            <w:tcW w:w="1890" w:type="dxa"/>
            <w:hideMark/>
          </w:tcPr>
          <w:p w14:paraId="623DC9EF" w14:textId="77777777" w:rsidR="004A6B93" w:rsidRPr="004A6B93" w:rsidRDefault="004A6B93" w:rsidP="004A6B93">
            <w:pPr>
              <w:pStyle w:val="NoSpacing"/>
              <w:rPr>
                <w:lang w:val="en-GB"/>
              </w:rPr>
            </w:pPr>
            <w:r w:rsidRPr="004A6B93">
              <w:rPr>
                <w:lang w:val="en-GB"/>
              </w:rPr>
              <w:t>(1.0 ÷ 50) × 100</w:t>
            </w:r>
          </w:p>
        </w:tc>
        <w:tc>
          <w:tcPr>
            <w:tcW w:w="1530" w:type="dxa"/>
            <w:hideMark/>
          </w:tcPr>
          <w:p w14:paraId="7778B73A" w14:textId="77777777" w:rsidR="004A6B93" w:rsidRPr="004A6B93" w:rsidRDefault="004A6B93" w:rsidP="004A6B93">
            <w:pPr>
              <w:pStyle w:val="NoSpacing"/>
              <w:rPr>
                <w:lang w:val="en-GB"/>
              </w:rPr>
            </w:pPr>
            <w:r w:rsidRPr="004A6B93">
              <w:rPr>
                <w:lang w:val="en-GB"/>
              </w:rPr>
              <w:t>2.00%</w:t>
            </w:r>
          </w:p>
        </w:tc>
      </w:tr>
      <w:tr w:rsidR="004A6B93" w:rsidRPr="004A6B93" w14:paraId="63B4D828" w14:textId="77777777" w:rsidTr="004A6B93">
        <w:tc>
          <w:tcPr>
            <w:tcW w:w="895" w:type="dxa"/>
            <w:hideMark/>
          </w:tcPr>
          <w:p w14:paraId="20E4C262" w14:textId="77777777" w:rsidR="004A6B93" w:rsidRPr="004A6B93" w:rsidRDefault="004A6B93" w:rsidP="004A6B93">
            <w:pPr>
              <w:pStyle w:val="NoSpacing"/>
              <w:rPr>
                <w:lang w:val="en-GB"/>
              </w:rPr>
            </w:pPr>
            <w:r w:rsidRPr="004A6B93">
              <w:rPr>
                <w:lang w:val="en-GB"/>
              </w:rPr>
              <w:t>C</w:t>
            </w:r>
          </w:p>
        </w:tc>
        <w:tc>
          <w:tcPr>
            <w:tcW w:w="2880" w:type="dxa"/>
            <w:hideMark/>
          </w:tcPr>
          <w:p w14:paraId="0301FE59" w14:textId="77777777" w:rsidR="004A6B93" w:rsidRPr="004A6B93" w:rsidRDefault="004A6B93" w:rsidP="004A6B93">
            <w:pPr>
              <w:pStyle w:val="NoSpacing"/>
              <w:rPr>
                <w:lang w:val="en-GB"/>
              </w:rPr>
            </w:pPr>
            <w:r w:rsidRPr="004A6B93">
              <w:rPr>
                <w:lang w:val="en-GB"/>
              </w:rPr>
              <w:t>3.0</w:t>
            </w:r>
          </w:p>
        </w:tc>
        <w:tc>
          <w:tcPr>
            <w:tcW w:w="2160" w:type="dxa"/>
            <w:hideMark/>
          </w:tcPr>
          <w:p w14:paraId="7E876083" w14:textId="77777777" w:rsidR="004A6B93" w:rsidRPr="004A6B93" w:rsidRDefault="004A6B93" w:rsidP="004A6B93">
            <w:pPr>
              <w:pStyle w:val="NoSpacing"/>
              <w:rPr>
                <w:lang w:val="en-GB"/>
              </w:rPr>
            </w:pPr>
            <w:r w:rsidRPr="004A6B93">
              <w:rPr>
                <w:lang w:val="en-GB"/>
              </w:rPr>
              <w:t>50</w:t>
            </w:r>
          </w:p>
        </w:tc>
        <w:tc>
          <w:tcPr>
            <w:tcW w:w="1890" w:type="dxa"/>
            <w:hideMark/>
          </w:tcPr>
          <w:p w14:paraId="2A8E8D09" w14:textId="77777777" w:rsidR="004A6B93" w:rsidRPr="004A6B93" w:rsidRDefault="004A6B93" w:rsidP="004A6B93">
            <w:pPr>
              <w:pStyle w:val="NoSpacing"/>
              <w:rPr>
                <w:lang w:val="en-GB"/>
              </w:rPr>
            </w:pPr>
            <w:r w:rsidRPr="004A6B93">
              <w:rPr>
                <w:lang w:val="en-GB"/>
              </w:rPr>
              <w:t>(3.0 ÷ 50) × 100</w:t>
            </w:r>
          </w:p>
        </w:tc>
        <w:tc>
          <w:tcPr>
            <w:tcW w:w="1530" w:type="dxa"/>
            <w:hideMark/>
          </w:tcPr>
          <w:p w14:paraId="39C55E06" w14:textId="77777777" w:rsidR="004A6B93" w:rsidRPr="004A6B93" w:rsidRDefault="004A6B93" w:rsidP="004A6B93">
            <w:pPr>
              <w:pStyle w:val="NoSpacing"/>
              <w:rPr>
                <w:lang w:val="en-GB"/>
              </w:rPr>
            </w:pPr>
            <w:r w:rsidRPr="004A6B93">
              <w:rPr>
                <w:lang w:val="en-GB"/>
              </w:rPr>
              <w:t>6.00%</w:t>
            </w:r>
          </w:p>
        </w:tc>
      </w:tr>
    </w:tbl>
    <w:p w14:paraId="503097AD" w14:textId="77777777" w:rsidR="009002E3" w:rsidRDefault="00EF0CDF" w:rsidP="00EF0CDF">
      <w:pPr>
        <w:rPr>
          <w:lang w:val="en-GB"/>
        </w:rPr>
      </w:pPr>
      <w:r w:rsidRPr="00EF0CDF">
        <w:rPr>
          <w:lang w:val="en-GB"/>
        </w:rPr>
        <w:t>Accounting Rate of Return (ARM) is used to determine the average accounting profit generated by each project per year on a percentage basis of the initial investment. According to Table 14 and Table 15, Project C has the highest ARR of 6.00, then Project B has 2.00, and Project A has 1.60. This shows that Project C has the best accounting payoff in the five years (Bukalska &amp; Maziarczyk, 2023).</w:t>
      </w:r>
    </w:p>
    <w:p w14:paraId="5EFB6599" w14:textId="77777777" w:rsidR="009002E3" w:rsidRDefault="00EF0CDF" w:rsidP="00EF0CDF">
      <w:pPr>
        <w:rPr>
          <w:lang w:val="en-GB"/>
        </w:rPr>
      </w:pPr>
      <w:r w:rsidRPr="00EF0CDF">
        <w:rPr>
          <w:lang w:val="en-GB"/>
        </w:rPr>
        <w:t>The outcome is because Project C has much greater total cash inflows of £65 million as opposed to the €55 million of Project B and €54 million of Project A. Project C has an overall accounting profit of £15 million as a result of a deduction of the initial investment of 50 million, which is significantly greater than the accounting profits made by the other two projects.</w:t>
      </w:r>
    </w:p>
    <w:p w14:paraId="645B1B88" w14:textId="3B30ECDB" w:rsidR="00EF0CDF" w:rsidRPr="004A6B93" w:rsidRDefault="00EF0CDF" w:rsidP="00EF0CDF">
      <w:pPr>
        <w:rPr>
          <w:lang w:val="en-GB"/>
        </w:rPr>
      </w:pPr>
      <w:r w:rsidRPr="00EF0CDF">
        <w:rPr>
          <w:lang w:val="en-GB"/>
        </w:rPr>
        <w:t xml:space="preserve">Project C is the best choice in terms of accounting profitability. Nevertheless, ARR has weaknesses since it disregards the time value of money and </w:t>
      </w:r>
      <w:r>
        <w:rPr>
          <w:lang w:val="en-GB"/>
        </w:rPr>
        <w:t>emphasises</w:t>
      </w:r>
      <w:r w:rsidRPr="00EF0CDF">
        <w:rPr>
          <w:lang w:val="en-GB"/>
        </w:rPr>
        <w:t xml:space="preserve"> an average profit instead of creating </w:t>
      </w:r>
      <w:r w:rsidRPr="00EF0CDF">
        <w:rPr>
          <w:lang w:val="en-GB"/>
        </w:rPr>
        <w:lastRenderedPageBreak/>
        <w:t>actual discounted value. This is why ARR cannot be applied alone, but NPV, IRR, and PI must be employed to make a more comprehensive investment decision.</w:t>
      </w:r>
    </w:p>
    <w:p w14:paraId="046C2EEE" w14:textId="67284012" w:rsidR="00E9679E" w:rsidRPr="00E9679E" w:rsidRDefault="00E9679E" w:rsidP="00E9679E">
      <w:pPr>
        <w:pStyle w:val="Heading3"/>
        <w:rPr>
          <w:lang w:val="en-GB"/>
        </w:rPr>
      </w:pPr>
      <w:bookmarkStart w:id="45" w:name="_Toc227885497"/>
      <w:r>
        <w:rPr>
          <w:lang w:val="en-GB"/>
        </w:rPr>
        <w:t>5.</w:t>
      </w:r>
      <w:r w:rsidR="00A8748D">
        <w:rPr>
          <w:lang w:val="en-GB"/>
        </w:rPr>
        <w:t>2.</w:t>
      </w:r>
      <w:r>
        <w:rPr>
          <w:lang w:val="en-GB"/>
        </w:rPr>
        <w:t xml:space="preserve">3 </w:t>
      </w:r>
      <w:r w:rsidRPr="00E9679E">
        <w:rPr>
          <w:lang w:val="en-GB"/>
        </w:rPr>
        <w:t>Net Present Value (NPV)</w:t>
      </w:r>
      <w:bookmarkEnd w:id="45"/>
    </w:p>
    <w:p w14:paraId="533BE66E" w14:textId="350CE217" w:rsidR="00E9679E" w:rsidRPr="00E9679E" w:rsidRDefault="00E9679E" w:rsidP="00E9679E">
      <w:pPr>
        <w:pStyle w:val="Caption"/>
        <w:rPr>
          <w:lang w:val="en-GB"/>
        </w:rPr>
      </w:pPr>
      <w:bookmarkStart w:id="46" w:name="_Toc227885137"/>
      <w:r>
        <w:t xml:space="preserve">Table </w:t>
      </w:r>
      <w:r>
        <w:fldChar w:fldCharType="begin"/>
      </w:r>
      <w:r>
        <w:instrText xml:space="preserve"> SEQ Table \* ARABIC </w:instrText>
      </w:r>
      <w:r>
        <w:fldChar w:fldCharType="separate"/>
      </w:r>
      <w:r w:rsidR="00E44309">
        <w:t>17</w:t>
      </w:r>
      <w:r>
        <w:fldChar w:fldCharType="end"/>
      </w:r>
      <w:r>
        <w:t xml:space="preserve">: </w:t>
      </w:r>
      <w:r w:rsidRPr="00B8483E">
        <w:t>NPV Calculation for Project A (£ million)</w:t>
      </w:r>
      <w:bookmarkEnd w:id="46"/>
    </w:p>
    <w:tbl>
      <w:tblPr>
        <w:tblStyle w:val="TableGrid"/>
        <w:tblW w:w="9355" w:type="dxa"/>
        <w:tblLook w:val="04A0" w:firstRow="1" w:lastRow="0" w:firstColumn="1" w:lastColumn="0" w:noHBand="0" w:noVBand="1"/>
      </w:tblPr>
      <w:tblGrid>
        <w:gridCol w:w="1885"/>
        <w:gridCol w:w="2340"/>
        <w:gridCol w:w="2610"/>
        <w:gridCol w:w="2520"/>
      </w:tblGrid>
      <w:tr w:rsidR="00E9679E" w:rsidRPr="00E9679E" w14:paraId="0783358C" w14:textId="77777777" w:rsidTr="00E9679E">
        <w:tc>
          <w:tcPr>
            <w:tcW w:w="1885" w:type="dxa"/>
            <w:hideMark/>
          </w:tcPr>
          <w:p w14:paraId="53FD9E45" w14:textId="77777777" w:rsidR="00E9679E" w:rsidRPr="00E9679E" w:rsidRDefault="00E9679E" w:rsidP="0099247C">
            <w:pPr>
              <w:pStyle w:val="NoSpacing"/>
              <w:jc w:val="center"/>
              <w:rPr>
                <w:b/>
                <w:bCs/>
                <w:lang w:val="en-GB"/>
              </w:rPr>
            </w:pPr>
            <w:r w:rsidRPr="00E9679E">
              <w:rPr>
                <w:b/>
                <w:bCs/>
                <w:lang w:val="en-GB"/>
              </w:rPr>
              <w:t>Year</w:t>
            </w:r>
          </w:p>
        </w:tc>
        <w:tc>
          <w:tcPr>
            <w:tcW w:w="2340" w:type="dxa"/>
            <w:hideMark/>
          </w:tcPr>
          <w:p w14:paraId="43ADA571" w14:textId="77777777" w:rsidR="00E9679E" w:rsidRPr="00E9679E" w:rsidRDefault="00E9679E" w:rsidP="0099247C">
            <w:pPr>
              <w:pStyle w:val="NoSpacing"/>
              <w:jc w:val="center"/>
              <w:rPr>
                <w:b/>
                <w:bCs/>
                <w:lang w:val="en-GB"/>
              </w:rPr>
            </w:pPr>
            <w:r w:rsidRPr="00E9679E">
              <w:rPr>
                <w:b/>
                <w:bCs/>
                <w:lang w:val="en-GB"/>
              </w:rPr>
              <w:t>Cash Flow</w:t>
            </w:r>
          </w:p>
        </w:tc>
        <w:tc>
          <w:tcPr>
            <w:tcW w:w="2610" w:type="dxa"/>
            <w:hideMark/>
          </w:tcPr>
          <w:p w14:paraId="77B0BADC" w14:textId="77777777" w:rsidR="00E9679E" w:rsidRPr="00E9679E" w:rsidRDefault="00E9679E" w:rsidP="0099247C">
            <w:pPr>
              <w:pStyle w:val="NoSpacing"/>
              <w:jc w:val="center"/>
              <w:rPr>
                <w:b/>
                <w:bCs/>
                <w:lang w:val="en-GB"/>
              </w:rPr>
            </w:pPr>
            <w:r w:rsidRPr="00E9679E">
              <w:rPr>
                <w:b/>
                <w:bCs/>
                <w:lang w:val="en-GB"/>
              </w:rPr>
              <w:t>Discount Factor (10%)</w:t>
            </w:r>
          </w:p>
        </w:tc>
        <w:tc>
          <w:tcPr>
            <w:tcW w:w="2520" w:type="dxa"/>
            <w:hideMark/>
          </w:tcPr>
          <w:p w14:paraId="51FD8FD1" w14:textId="77777777" w:rsidR="00E9679E" w:rsidRPr="00E9679E" w:rsidRDefault="00E9679E" w:rsidP="0099247C">
            <w:pPr>
              <w:pStyle w:val="NoSpacing"/>
              <w:jc w:val="center"/>
              <w:rPr>
                <w:b/>
                <w:bCs/>
                <w:lang w:val="en-GB"/>
              </w:rPr>
            </w:pPr>
            <w:r w:rsidRPr="00E9679E">
              <w:rPr>
                <w:b/>
                <w:bCs/>
                <w:lang w:val="en-GB"/>
              </w:rPr>
              <w:t>Present Value</w:t>
            </w:r>
          </w:p>
        </w:tc>
      </w:tr>
      <w:tr w:rsidR="00E9679E" w:rsidRPr="00E9679E" w14:paraId="42FED404" w14:textId="77777777" w:rsidTr="00E9679E">
        <w:tc>
          <w:tcPr>
            <w:tcW w:w="1885" w:type="dxa"/>
            <w:hideMark/>
          </w:tcPr>
          <w:p w14:paraId="4FA9EF8F" w14:textId="77777777" w:rsidR="00E9679E" w:rsidRPr="00E9679E" w:rsidRDefault="00E9679E" w:rsidP="00E9679E">
            <w:pPr>
              <w:pStyle w:val="NoSpacing"/>
              <w:rPr>
                <w:lang w:val="en-GB"/>
              </w:rPr>
            </w:pPr>
            <w:r w:rsidRPr="00E9679E">
              <w:rPr>
                <w:lang w:val="en-GB"/>
              </w:rPr>
              <w:t>0</w:t>
            </w:r>
          </w:p>
        </w:tc>
        <w:tc>
          <w:tcPr>
            <w:tcW w:w="2340" w:type="dxa"/>
            <w:hideMark/>
          </w:tcPr>
          <w:p w14:paraId="45582787" w14:textId="77777777" w:rsidR="00E9679E" w:rsidRPr="00E9679E" w:rsidRDefault="00E9679E" w:rsidP="00E9679E">
            <w:pPr>
              <w:pStyle w:val="NoSpacing"/>
              <w:rPr>
                <w:lang w:val="en-GB"/>
              </w:rPr>
            </w:pPr>
            <w:r w:rsidRPr="00E9679E">
              <w:rPr>
                <w:lang w:val="en-GB"/>
              </w:rPr>
              <w:t>-50.000</w:t>
            </w:r>
          </w:p>
        </w:tc>
        <w:tc>
          <w:tcPr>
            <w:tcW w:w="2610" w:type="dxa"/>
            <w:hideMark/>
          </w:tcPr>
          <w:p w14:paraId="61F13311" w14:textId="77777777" w:rsidR="00E9679E" w:rsidRPr="00E9679E" w:rsidRDefault="00E9679E" w:rsidP="00E9679E">
            <w:pPr>
              <w:pStyle w:val="NoSpacing"/>
              <w:rPr>
                <w:lang w:val="en-GB"/>
              </w:rPr>
            </w:pPr>
            <w:r w:rsidRPr="00E9679E">
              <w:rPr>
                <w:lang w:val="en-GB"/>
              </w:rPr>
              <w:t>1.000</w:t>
            </w:r>
          </w:p>
        </w:tc>
        <w:tc>
          <w:tcPr>
            <w:tcW w:w="2520" w:type="dxa"/>
            <w:hideMark/>
          </w:tcPr>
          <w:p w14:paraId="7D4108E2" w14:textId="77777777" w:rsidR="00E9679E" w:rsidRPr="00E9679E" w:rsidRDefault="00E9679E" w:rsidP="00E9679E">
            <w:pPr>
              <w:pStyle w:val="NoSpacing"/>
              <w:rPr>
                <w:lang w:val="en-GB"/>
              </w:rPr>
            </w:pPr>
            <w:r w:rsidRPr="00E9679E">
              <w:rPr>
                <w:lang w:val="en-GB"/>
              </w:rPr>
              <w:t>-50.000</w:t>
            </w:r>
          </w:p>
        </w:tc>
      </w:tr>
      <w:tr w:rsidR="00E9679E" w:rsidRPr="00E9679E" w14:paraId="623A55D5" w14:textId="77777777" w:rsidTr="00E9679E">
        <w:tc>
          <w:tcPr>
            <w:tcW w:w="1885" w:type="dxa"/>
            <w:hideMark/>
          </w:tcPr>
          <w:p w14:paraId="4518787E" w14:textId="77777777" w:rsidR="00E9679E" w:rsidRPr="00E9679E" w:rsidRDefault="00E9679E" w:rsidP="00E9679E">
            <w:pPr>
              <w:pStyle w:val="NoSpacing"/>
              <w:rPr>
                <w:lang w:val="en-GB"/>
              </w:rPr>
            </w:pPr>
            <w:r w:rsidRPr="00E9679E">
              <w:rPr>
                <w:lang w:val="en-GB"/>
              </w:rPr>
              <w:t>1</w:t>
            </w:r>
          </w:p>
        </w:tc>
        <w:tc>
          <w:tcPr>
            <w:tcW w:w="2340" w:type="dxa"/>
            <w:hideMark/>
          </w:tcPr>
          <w:p w14:paraId="56D347D9" w14:textId="77777777" w:rsidR="00E9679E" w:rsidRPr="00E9679E" w:rsidRDefault="00E9679E" w:rsidP="00E9679E">
            <w:pPr>
              <w:pStyle w:val="NoSpacing"/>
              <w:rPr>
                <w:lang w:val="en-GB"/>
              </w:rPr>
            </w:pPr>
            <w:r w:rsidRPr="00E9679E">
              <w:rPr>
                <w:lang w:val="en-GB"/>
              </w:rPr>
              <w:t>10.000</w:t>
            </w:r>
          </w:p>
        </w:tc>
        <w:tc>
          <w:tcPr>
            <w:tcW w:w="2610" w:type="dxa"/>
            <w:hideMark/>
          </w:tcPr>
          <w:p w14:paraId="02783404" w14:textId="77777777" w:rsidR="00E9679E" w:rsidRPr="00E9679E" w:rsidRDefault="00E9679E" w:rsidP="00E9679E">
            <w:pPr>
              <w:pStyle w:val="NoSpacing"/>
              <w:rPr>
                <w:lang w:val="en-GB"/>
              </w:rPr>
            </w:pPr>
            <w:r w:rsidRPr="00E9679E">
              <w:rPr>
                <w:lang w:val="en-GB"/>
              </w:rPr>
              <w:t>0.909</w:t>
            </w:r>
          </w:p>
        </w:tc>
        <w:tc>
          <w:tcPr>
            <w:tcW w:w="2520" w:type="dxa"/>
            <w:hideMark/>
          </w:tcPr>
          <w:p w14:paraId="58702B4F" w14:textId="77777777" w:rsidR="00E9679E" w:rsidRPr="00E9679E" w:rsidRDefault="00E9679E" w:rsidP="00E9679E">
            <w:pPr>
              <w:pStyle w:val="NoSpacing"/>
              <w:rPr>
                <w:lang w:val="en-GB"/>
              </w:rPr>
            </w:pPr>
            <w:r w:rsidRPr="00E9679E">
              <w:rPr>
                <w:lang w:val="en-GB"/>
              </w:rPr>
              <w:t>9.090</w:t>
            </w:r>
          </w:p>
        </w:tc>
      </w:tr>
      <w:tr w:rsidR="00E9679E" w:rsidRPr="00E9679E" w14:paraId="6DFD2A2F" w14:textId="77777777" w:rsidTr="00E9679E">
        <w:tc>
          <w:tcPr>
            <w:tcW w:w="1885" w:type="dxa"/>
            <w:hideMark/>
          </w:tcPr>
          <w:p w14:paraId="72FBBEF1" w14:textId="77777777" w:rsidR="00E9679E" w:rsidRPr="00E9679E" w:rsidRDefault="00E9679E" w:rsidP="00E9679E">
            <w:pPr>
              <w:pStyle w:val="NoSpacing"/>
              <w:rPr>
                <w:lang w:val="en-GB"/>
              </w:rPr>
            </w:pPr>
            <w:r w:rsidRPr="00E9679E">
              <w:rPr>
                <w:lang w:val="en-GB"/>
              </w:rPr>
              <w:t>2</w:t>
            </w:r>
          </w:p>
        </w:tc>
        <w:tc>
          <w:tcPr>
            <w:tcW w:w="2340" w:type="dxa"/>
            <w:hideMark/>
          </w:tcPr>
          <w:p w14:paraId="3ED91957" w14:textId="77777777" w:rsidR="00E9679E" w:rsidRPr="00E9679E" w:rsidRDefault="00E9679E" w:rsidP="00E9679E">
            <w:pPr>
              <w:pStyle w:val="NoSpacing"/>
              <w:rPr>
                <w:lang w:val="en-GB"/>
              </w:rPr>
            </w:pPr>
            <w:r w:rsidRPr="00E9679E">
              <w:rPr>
                <w:lang w:val="en-GB"/>
              </w:rPr>
              <w:t>12.000</w:t>
            </w:r>
          </w:p>
        </w:tc>
        <w:tc>
          <w:tcPr>
            <w:tcW w:w="2610" w:type="dxa"/>
            <w:hideMark/>
          </w:tcPr>
          <w:p w14:paraId="29ADE6C3" w14:textId="77777777" w:rsidR="00E9679E" w:rsidRPr="00E9679E" w:rsidRDefault="00E9679E" w:rsidP="00E9679E">
            <w:pPr>
              <w:pStyle w:val="NoSpacing"/>
              <w:rPr>
                <w:lang w:val="en-GB"/>
              </w:rPr>
            </w:pPr>
            <w:r w:rsidRPr="00E9679E">
              <w:rPr>
                <w:lang w:val="en-GB"/>
              </w:rPr>
              <w:t>0.826</w:t>
            </w:r>
          </w:p>
        </w:tc>
        <w:tc>
          <w:tcPr>
            <w:tcW w:w="2520" w:type="dxa"/>
            <w:hideMark/>
          </w:tcPr>
          <w:p w14:paraId="0F7A9D9C" w14:textId="77777777" w:rsidR="00E9679E" w:rsidRPr="00E9679E" w:rsidRDefault="00E9679E" w:rsidP="00E9679E">
            <w:pPr>
              <w:pStyle w:val="NoSpacing"/>
              <w:rPr>
                <w:lang w:val="en-GB"/>
              </w:rPr>
            </w:pPr>
            <w:r w:rsidRPr="00E9679E">
              <w:rPr>
                <w:lang w:val="en-GB"/>
              </w:rPr>
              <w:t>9.912</w:t>
            </w:r>
          </w:p>
        </w:tc>
      </w:tr>
      <w:tr w:rsidR="00E9679E" w:rsidRPr="00E9679E" w14:paraId="3D6D5E5F" w14:textId="77777777" w:rsidTr="00E9679E">
        <w:tc>
          <w:tcPr>
            <w:tcW w:w="1885" w:type="dxa"/>
            <w:hideMark/>
          </w:tcPr>
          <w:p w14:paraId="244835FA" w14:textId="77777777" w:rsidR="00E9679E" w:rsidRPr="00E9679E" w:rsidRDefault="00E9679E" w:rsidP="00E9679E">
            <w:pPr>
              <w:pStyle w:val="NoSpacing"/>
              <w:rPr>
                <w:lang w:val="en-GB"/>
              </w:rPr>
            </w:pPr>
            <w:r w:rsidRPr="00E9679E">
              <w:rPr>
                <w:lang w:val="en-GB"/>
              </w:rPr>
              <w:t>3</w:t>
            </w:r>
          </w:p>
        </w:tc>
        <w:tc>
          <w:tcPr>
            <w:tcW w:w="2340" w:type="dxa"/>
            <w:hideMark/>
          </w:tcPr>
          <w:p w14:paraId="014B76B0" w14:textId="77777777" w:rsidR="00E9679E" w:rsidRPr="00E9679E" w:rsidRDefault="00E9679E" w:rsidP="00E9679E">
            <w:pPr>
              <w:pStyle w:val="NoSpacing"/>
              <w:rPr>
                <w:lang w:val="en-GB"/>
              </w:rPr>
            </w:pPr>
            <w:r w:rsidRPr="00E9679E">
              <w:rPr>
                <w:lang w:val="en-GB"/>
              </w:rPr>
              <w:t>14.000</w:t>
            </w:r>
          </w:p>
        </w:tc>
        <w:tc>
          <w:tcPr>
            <w:tcW w:w="2610" w:type="dxa"/>
            <w:hideMark/>
          </w:tcPr>
          <w:p w14:paraId="471500A0" w14:textId="77777777" w:rsidR="00E9679E" w:rsidRPr="00E9679E" w:rsidRDefault="00E9679E" w:rsidP="00E9679E">
            <w:pPr>
              <w:pStyle w:val="NoSpacing"/>
              <w:rPr>
                <w:lang w:val="en-GB"/>
              </w:rPr>
            </w:pPr>
            <w:r w:rsidRPr="00E9679E">
              <w:rPr>
                <w:lang w:val="en-GB"/>
              </w:rPr>
              <w:t>0.751</w:t>
            </w:r>
          </w:p>
        </w:tc>
        <w:tc>
          <w:tcPr>
            <w:tcW w:w="2520" w:type="dxa"/>
            <w:hideMark/>
          </w:tcPr>
          <w:p w14:paraId="0BC5C6EE" w14:textId="77777777" w:rsidR="00E9679E" w:rsidRPr="00E9679E" w:rsidRDefault="00E9679E" w:rsidP="00E9679E">
            <w:pPr>
              <w:pStyle w:val="NoSpacing"/>
              <w:rPr>
                <w:lang w:val="en-GB"/>
              </w:rPr>
            </w:pPr>
            <w:r w:rsidRPr="00E9679E">
              <w:rPr>
                <w:lang w:val="en-GB"/>
              </w:rPr>
              <w:t>10.514</w:t>
            </w:r>
          </w:p>
        </w:tc>
      </w:tr>
      <w:tr w:rsidR="00E9679E" w:rsidRPr="00E9679E" w14:paraId="1EB3CD41" w14:textId="77777777" w:rsidTr="00E9679E">
        <w:tc>
          <w:tcPr>
            <w:tcW w:w="1885" w:type="dxa"/>
            <w:hideMark/>
          </w:tcPr>
          <w:p w14:paraId="27CA280C" w14:textId="77777777" w:rsidR="00E9679E" w:rsidRPr="00E9679E" w:rsidRDefault="00E9679E" w:rsidP="00E9679E">
            <w:pPr>
              <w:pStyle w:val="NoSpacing"/>
              <w:rPr>
                <w:lang w:val="en-GB"/>
              </w:rPr>
            </w:pPr>
            <w:r w:rsidRPr="00E9679E">
              <w:rPr>
                <w:lang w:val="en-GB"/>
              </w:rPr>
              <w:t>4</w:t>
            </w:r>
          </w:p>
        </w:tc>
        <w:tc>
          <w:tcPr>
            <w:tcW w:w="2340" w:type="dxa"/>
            <w:hideMark/>
          </w:tcPr>
          <w:p w14:paraId="116F1D6B" w14:textId="77777777" w:rsidR="00E9679E" w:rsidRPr="00E9679E" w:rsidRDefault="00E9679E" w:rsidP="00E9679E">
            <w:pPr>
              <w:pStyle w:val="NoSpacing"/>
              <w:rPr>
                <w:lang w:val="en-GB"/>
              </w:rPr>
            </w:pPr>
            <w:r w:rsidRPr="00E9679E">
              <w:rPr>
                <w:lang w:val="en-GB"/>
              </w:rPr>
              <w:t>10.000</w:t>
            </w:r>
          </w:p>
        </w:tc>
        <w:tc>
          <w:tcPr>
            <w:tcW w:w="2610" w:type="dxa"/>
            <w:hideMark/>
          </w:tcPr>
          <w:p w14:paraId="6EC8492A" w14:textId="77777777" w:rsidR="00E9679E" w:rsidRPr="00E9679E" w:rsidRDefault="00E9679E" w:rsidP="00E9679E">
            <w:pPr>
              <w:pStyle w:val="NoSpacing"/>
              <w:rPr>
                <w:lang w:val="en-GB"/>
              </w:rPr>
            </w:pPr>
            <w:r w:rsidRPr="00E9679E">
              <w:rPr>
                <w:lang w:val="en-GB"/>
              </w:rPr>
              <w:t>0.683</w:t>
            </w:r>
          </w:p>
        </w:tc>
        <w:tc>
          <w:tcPr>
            <w:tcW w:w="2520" w:type="dxa"/>
            <w:hideMark/>
          </w:tcPr>
          <w:p w14:paraId="14ABD269" w14:textId="77777777" w:rsidR="00E9679E" w:rsidRPr="00E9679E" w:rsidRDefault="00E9679E" w:rsidP="00E9679E">
            <w:pPr>
              <w:pStyle w:val="NoSpacing"/>
              <w:rPr>
                <w:lang w:val="en-GB"/>
              </w:rPr>
            </w:pPr>
            <w:r w:rsidRPr="00E9679E">
              <w:rPr>
                <w:lang w:val="en-GB"/>
              </w:rPr>
              <w:t>6.830</w:t>
            </w:r>
          </w:p>
        </w:tc>
      </w:tr>
      <w:tr w:rsidR="00E9679E" w:rsidRPr="00E9679E" w14:paraId="56107495" w14:textId="77777777" w:rsidTr="00E9679E">
        <w:tc>
          <w:tcPr>
            <w:tcW w:w="1885" w:type="dxa"/>
            <w:hideMark/>
          </w:tcPr>
          <w:p w14:paraId="72D5F88C" w14:textId="77777777" w:rsidR="00E9679E" w:rsidRPr="00E9679E" w:rsidRDefault="00E9679E" w:rsidP="00E9679E">
            <w:pPr>
              <w:pStyle w:val="NoSpacing"/>
              <w:rPr>
                <w:lang w:val="en-GB"/>
              </w:rPr>
            </w:pPr>
            <w:r w:rsidRPr="00E9679E">
              <w:rPr>
                <w:lang w:val="en-GB"/>
              </w:rPr>
              <w:t>5</w:t>
            </w:r>
          </w:p>
        </w:tc>
        <w:tc>
          <w:tcPr>
            <w:tcW w:w="2340" w:type="dxa"/>
            <w:hideMark/>
          </w:tcPr>
          <w:p w14:paraId="15AD0D12" w14:textId="77777777" w:rsidR="00E9679E" w:rsidRPr="00E9679E" w:rsidRDefault="00E9679E" w:rsidP="00E9679E">
            <w:pPr>
              <w:pStyle w:val="NoSpacing"/>
              <w:rPr>
                <w:lang w:val="en-GB"/>
              </w:rPr>
            </w:pPr>
            <w:r w:rsidRPr="00E9679E">
              <w:rPr>
                <w:lang w:val="en-GB"/>
              </w:rPr>
              <w:t>8.000</w:t>
            </w:r>
          </w:p>
        </w:tc>
        <w:tc>
          <w:tcPr>
            <w:tcW w:w="2610" w:type="dxa"/>
            <w:hideMark/>
          </w:tcPr>
          <w:p w14:paraId="2ADB28E8" w14:textId="77777777" w:rsidR="00E9679E" w:rsidRPr="00E9679E" w:rsidRDefault="00E9679E" w:rsidP="00E9679E">
            <w:pPr>
              <w:pStyle w:val="NoSpacing"/>
              <w:rPr>
                <w:lang w:val="en-GB"/>
              </w:rPr>
            </w:pPr>
            <w:r w:rsidRPr="00E9679E">
              <w:rPr>
                <w:lang w:val="en-GB"/>
              </w:rPr>
              <w:t>0.621</w:t>
            </w:r>
          </w:p>
        </w:tc>
        <w:tc>
          <w:tcPr>
            <w:tcW w:w="2520" w:type="dxa"/>
            <w:hideMark/>
          </w:tcPr>
          <w:p w14:paraId="34BD1D0E" w14:textId="77777777" w:rsidR="00E9679E" w:rsidRPr="00E9679E" w:rsidRDefault="00E9679E" w:rsidP="00E9679E">
            <w:pPr>
              <w:pStyle w:val="NoSpacing"/>
              <w:rPr>
                <w:lang w:val="en-GB"/>
              </w:rPr>
            </w:pPr>
            <w:r w:rsidRPr="00E9679E">
              <w:rPr>
                <w:lang w:val="en-GB"/>
              </w:rPr>
              <w:t>4.968</w:t>
            </w:r>
          </w:p>
        </w:tc>
      </w:tr>
      <w:tr w:rsidR="00E9679E" w:rsidRPr="00E9679E" w14:paraId="5696DE53" w14:textId="77777777" w:rsidTr="00E9679E">
        <w:tc>
          <w:tcPr>
            <w:tcW w:w="1885" w:type="dxa"/>
            <w:hideMark/>
          </w:tcPr>
          <w:p w14:paraId="50555171" w14:textId="77777777" w:rsidR="00E9679E" w:rsidRPr="00E9679E" w:rsidRDefault="00E9679E" w:rsidP="00E9679E">
            <w:pPr>
              <w:pStyle w:val="NoSpacing"/>
              <w:rPr>
                <w:lang w:val="en-GB"/>
              </w:rPr>
            </w:pPr>
            <w:r w:rsidRPr="00E9679E">
              <w:rPr>
                <w:lang w:val="en-GB"/>
              </w:rPr>
              <w:t>Total PV of Inflows</w:t>
            </w:r>
          </w:p>
        </w:tc>
        <w:tc>
          <w:tcPr>
            <w:tcW w:w="2340" w:type="dxa"/>
            <w:hideMark/>
          </w:tcPr>
          <w:p w14:paraId="742249AB" w14:textId="77777777" w:rsidR="00E9679E" w:rsidRPr="00E9679E" w:rsidRDefault="00E9679E" w:rsidP="00E9679E">
            <w:pPr>
              <w:pStyle w:val="NoSpacing"/>
              <w:rPr>
                <w:lang w:val="en-GB"/>
              </w:rPr>
            </w:pPr>
          </w:p>
        </w:tc>
        <w:tc>
          <w:tcPr>
            <w:tcW w:w="2610" w:type="dxa"/>
            <w:hideMark/>
          </w:tcPr>
          <w:p w14:paraId="62711B5B" w14:textId="77777777" w:rsidR="00E9679E" w:rsidRPr="00E9679E" w:rsidRDefault="00E9679E" w:rsidP="00E9679E">
            <w:pPr>
              <w:pStyle w:val="NoSpacing"/>
              <w:rPr>
                <w:lang w:val="en-GB"/>
              </w:rPr>
            </w:pPr>
          </w:p>
        </w:tc>
        <w:tc>
          <w:tcPr>
            <w:tcW w:w="2520" w:type="dxa"/>
            <w:hideMark/>
          </w:tcPr>
          <w:p w14:paraId="2833642D" w14:textId="77777777" w:rsidR="00E9679E" w:rsidRPr="00E9679E" w:rsidRDefault="00E9679E" w:rsidP="00E9679E">
            <w:pPr>
              <w:pStyle w:val="NoSpacing"/>
              <w:rPr>
                <w:lang w:val="en-GB"/>
              </w:rPr>
            </w:pPr>
            <w:r w:rsidRPr="00E9679E">
              <w:rPr>
                <w:lang w:val="en-GB"/>
              </w:rPr>
              <w:t>41.314</w:t>
            </w:r>
          </w:p>
        </w:tc>
      </w:tr>
      <w:tr w:rsidR="00E9679E" w:rsidRPr="00E9679E" w14:paraId="434183E7" w14:textId="77777777" w:rsidTr="00E9679E">
        <w:tc>
          <w:tcPr>
            <w:tcW w:w="1885" w:type="dxa"/>
            <w:hideMark/>
          </w:tcPr>
          <w:p w14:paraId="74DBF708" w14:textId="77777777" w:rsidR="00E9679E" w:rsidRPr="00E9679E" w:rsidRDefault="00E9679E" w:rsidP="00E9679E">
            <w:pPr>
              <w:pStyle w:val="NoSpacing"/>
              <w:rPr>
                <w:lang w:val="en-GB"/>
              </w:rPr>
            </w:pPr>
            <w:r w:rsidRPr="00E9679E">
              <w:rPr>
                <w:lang w:val="en-GB"/>
              </w:rPr>
              <w:t>NPV</w:t>
            </w:r>
          </w:p>
        </w:tc>
        <w:tc>
          <w:tcPr>
            <w:tcW w:w="2340" w:type="dxa"/>
            <w:hideMark/>
          </w:tcPr>
          <w:p w14:paraId="35A0E8CA" w14:textId="77777777" w:rsidR="00E9679E" w:rsidRPr="00E9679E" w:rsidRDefault="00E9679E" w:rsidP="00E9679E">
            <w:pPr>
              <w:pStyle w:val="NoSpacing"/>
              <w:rPr>
                <w:lang w:val="en-GB"/>
              </w:rPr>
            </w:pPr>
          </w:p>
        </w:tc>
        <w:tc>
          <w:tcPr>
            <w:tcW w:w="2610" w:type="dxa"/>
            <w:hideMark/>
          </w:tcPr>
          <w:p w14:paraId="790F6306" w14:textId="77777777" w:rsidR="00E9679E" w:rsidRPr="00E9679E" w:rsidRDefault="00E9679E" w:rsidP="00E9679E">
            <w:pPr>
              <w:pStyle w:val="NoSpacing"/>
              <w:rPr>
                <w:lang w:val="en-GB"/>
              </w:rPr>
            </w:pPr>
          </w:p>
        </w:tc>
        <w:tc>
          <w:tcPr>
            <w:tcW w:w="2520" w:type="dxa"/>
            <w:hideMark/>
          </w:tcPr>
          <w:p w14:paraId="5E56CE9F" w14:textId="77777777" w:rsidR="00E9679E" w:rsidRPr="00E9679E" w:rsidRDefault="00E9679E" w:rsidP="00E9679E">
            <w:pPr>
              <w:pStyle w:val="NoSpacing"/>
              <w:rPr>
                <w:lang w:val="en-GB"/>
              </w:rPr>
            </w:pPr>
            <w:r w:rsidRPr="00E9679E">
              <w:rPr>
                <w:lang w:val="en-GB"/>
              </w:rPr>
              <w:t>-8.686</w:t>
            </w:r>
          </w:p>
        </w:tc>
      </w:tr>
    </w:tbl>
    <w:p w14:paraId="482B4657" w14:textId="77777777" w:rsidR="00E9679E" w:rsidRDefault="00E9679E" w:rsidP="00E9679E">
      <w:pPr>
        <w:rPr>
          <w:b/>
          <w:bCs/>
          <w:lang w:val="en-GB"/>
        </w:rPr>
      </w:pPr>
    </w:p>
    <w:p w14:paraId="6D6D3A59" w14:textId="23CD0DC4" w:rsidR="00E9679E" w:rsidRPr="00E9679E" w:rsidRDefault="00E9679E" w:rsidP="00E9679E">
      <w:pPr>
        <w:pStyle w:val="Caption"/>
        <w:rPr>
          <w:lang w:val="en-GB"/>
        </w:rPr>
      </w:pPr>
      <w:bookmarkStart w:id="47" w:name="_Toc227885138"/>
      <w:r>
        <w:t xml:space="preserve">Table </w:t>
      </w:r>
      <w:r>
        <w:fldChar w:fldCharType="begin"/>
      </w:r>
      <w:r>
        <w:instrText xml:space="preserve"> SEQ Table \* ARABIC </w:instrText>
      </w:r>
      <w:r>
        <w:fldChar w:fldCharType="separate"/>
      </w:r>
      <w:r w:rsidR="00E44309">
        <w:t>18</w:t>
      </w:r>
      <w:r>
        <w:fldChar w:fldCharType="end"/>
      </w:r>
      <w:r>
        <w:t xml:space="preserve">: </w:t>
      </w:r>
      <w:r w:rsidRPr="00D16516">
        <w:t>NPV Calculation for Project B (£ million)</w:t>
      </w:r>
      <w:bookmarkEnd w:id="47"/>
    </w:p>
    <w:tbl>
      <w:tblPr>
        <w:tblStyle w:val="TableGrid"/>
        <w:tblW w:w="9355" w:type="dxa"/>
        <w:tblLook w:val="04A0" w:firstRow="1" w:lastRow="0" w:firstColumn="1" w:lastColumn="0" w:noHBand="0" w:noVBand="1"/>
      </w:tblPr>
      <w:tblGrid>
        <w:gridCol w:w="1885"/>
        <w:gridCol w:w="2340"/>
        <w:gridCol w:w="2610"/>
        <w:gridCol w:w="2520"/>
      </w:tblGrid>
      <w:tr w:rsidR="00E9679E" w:rsidRPr="00E9679E" w14:paraId="392B32CF" w14:textId="77777777" w:rsidTr="0099247C">
        <w:tc>
          <w:tcPr>
            <w:tcW w:w="1885" w:type="dxa"/>
            <w:hideMark/>
          </w:tcPr>
          <w:p w14:paraId="12645E6C" w14:textId="77777777" w:rsidR="00E9679E" w:rsidRPr="0099247C" w:rsidRDefault="00E9679E" w:rsidP="0099247C">
            <w:pPr>
              <w:pStyle w:val="NoSpacing"/>
              <w:jc w:val="center"/>
              <w:rPr>
                <w:b/>
                <w:bCs/>
                <w:lang w:val="en-GB"/>
              </w:rPr>
            </w:pPr>
            <w:r w:rsidRPr="0099247C">
              <w:rPr>
                <w:b/>
                <w:bCs/>
                <w:lang w:val="en-GB"/>
              </w:rPr>
              <w:t>Year</w:t>
            </w:r>
          </w:p>
        </w:tc>
        <w:tc>
          <w:tcPr>
            <w:tcW w:w="2340" w:type="dxa"/>
            <w:hideMark/>
          </w:tcPr>
          <w:p w14:paraId="2F8712E7" w14:textId="77777777" w:rsidR="00E9679E" w:rsidRPr="0099247C" w:rsidRDefault="00E9679E" w:rsidP="0099247C">
            <w:pPr>
              <w:pStyle w:val="NoSpacing"/>
              <w:jc w:val="center"/>
              <w:rPr>
                <w:b/>
                <w:bCs/>
                <w:lang w:val="en-GB"/>
              </w:rPr>
            </w:pPr>
            <w:r w:rsidRPr="0099247C">
              <w:rPr>
                <w:b/>
                <w:bCs/>
                <w:lang w:val="en-GB"/>
              </w:rPr>
              <w:t>Cash Flow</w:t>
            </w:r>
          </w:p>
        </w:tc>
        <w:tc>
          <w:tcPr>
            <w:tcW w:w="2610" w:type="dxa"/>
            <w:hideMark/>
          </w:tcPr>
          <w:p w14:paraId="6BECEE33" w14:textId="77777777" w:rsidR="00E9679E" w:rsidRPr="0099247C" w:rsidRDefault="00E9679E" w:rsidP="0099247C">
            <w:pPr>
              <w:pStyle w:val="NoSpacing"/>
              <w:jc w:val="center"/>
              <w:rPr>
                <w:b/>
                <w:bCs/>
                <w:lang w:val="en-GB"/>
              </w:rPr>
            </w:pPr>
            <w:r w:rsidRPr="0099247C">
              <w:rPr>
                <w:b/>
                <w:bCs/>
                <w:lang w:val="en-GB"/>
              </w:rPr>
              <w:t>Discount Factor (10%)</w:t>
            </w:r>
          </w:p>
        </w:tc>
        <w:tc>
          <w:tcPr>
            <w:tcW w:w="2520" w:type="dxa"/>
            <w:hideMark/>
          </w:tcPr>
          <w:p w14:paraId="7B7B02E6" w14:textId="77777777" w:rsidR="00E9679E" w:rsidRPr="0099247C" w:rsidRDefault="00E9679E" w:rsidP="0099247C">
            <w:pPr>
              <w:pStyle w:val="NoSpacing"/>
              <w:jc w:val="center"/>
              <w:rPr>
                <w:b/>
                <w:bCs/>
                <w:lang w:val="en-GB"/>
              </w:rPr>
            </w:pPr>
            <w:r w:rsidRPr="0099247C">
              <w:rPr>
                <w:b/>
                <w:bCs/>
                <w:lang w:val="en-GB"/>
              </w:rPr>
              <w:t>Present Value</w:t>
            </w:r>
          </w:p>
        </w:tc>
      </w:tr>
      <w:tr w:rsidR="00E9679E" w:rsidRPr="00E9679E" w14:paraId="12F7FDAB" w14:textId="77777777" w:rsidTr="0099247C">
        <w:tc>
          <w:tcPr>
            <w:tcW w:w="1885" w:type="dxa"/>
            <w:hideMark/>
          </w:tcPr>
          <w:p w14:paraId="4948EF6A" w14:textId="77777777" w:rsidR="00E9679E" w:rsidRPr="00E9679E" w:rsidRDefault="00E9679E" w:rsidP="0099247C">
            <w:pPr>
              <w:pStyle w:val="NoSpacing"/>
              <w:rPr>
                <w:lang w:val="en-GB"/>
              </w:rPr>
            </w:pPr>
            <w:r w:rsidRPr="00E9679E">
              <w:rPr>
                <w:lang w:val="en-GB"/>
              </w:rPr>
              <w:t>0</w:t>
            </w:r>
          </w:p>
        </w:tc>
        <w:tc>
          <w:tcPr>
            <w:tcW w:w="2340" w:type="dxa"/>
            <w:hideMark/>
          </w:tcPr>
          <w:p w14:paraId="0E15828A" w14:textId="77777777" w:rsidR="00E9679E" w:rsidRPr="00E9679E" w:rsidRDefault="00E9679E" w:rsidP="0099247C">
            <w:pPr>
              <w:pStyle w:val="NoSpacing"/>
              <w:rPr>
                <w:lang w:val="en-GB"/>
              </w:rPr>
            </w:pPr>
            <w:r w:rsidRPr="00E9679E">
              <w:rPr>
                <w:lang w:val="en-GB"/>
              </w:rPr>
              <w:t>-50.000</w:t>
            </w:r>
          </w:p>
        </w:tc>
        <w:tc>
          <w:tcPr>
            <w:tcW w:w="2610" w:type="dxa"/>
            <w:hideMark/>
          </w:tcPr>
          <w:p w14:paraId="6A3D911E" w14:textId="77777777" w:rsidR="00E9679E" w:rsidRPr="00E9679E" w:rsidRDefault="00E9679E" w:rsidP="0099247C">
            <w:pPr>
              <w:pStyle w:val="NoSpacing"/>
              <w:rPr>
                <w:lang w:val="en-GB"/>
              </w:rPr>
            </w:pPr>
            <w:r w:rsidRPr="00E9679E">
              <w:rPr>
                <w:lang w:val="en-GB"/>
              </w:rPr>
              <w:t>1.000</w:t>
            </w:r>
          </w:p>
        </w:tc>
        <w:tc>
          <w:tcPr>
            <w:tcW w:w="2520" w:type="dxa"/>
            <w:hideMark/>
          </w:tcPr>
          <w:p w14:paraId="56F51373" w14:textId="77777777" w:rsidR="00E9679E" w:rsidRPr="00E9679E" w:rsidRDefault="00E9679E" w:rsidP="0099247C">
            <w:pPr>
              <w:pStyle w:val="NoSpacing"/>
              <w:rPr>
                <w:lang w:val="en-GB"/>
              </w:rPr>
            </w:pPr>
            <w:r w:rsidRPr="00E9679E">
              <w:rPr>
                <w:lang w:val="en-GB"/>
              </w:rPr>
              <w:t>-50.000</w:t>
            </w:r>
          </w:p>
        </w:tc>
      </w:tr>
      <w:tr w:rsidR="00E9679E" w:rsidRPr="00E9679E" w14:paraId="517083F8" w14:textId="77777777" w:rsidTr="0099247C">
        <w:tc>
          <w:tcPr>
            <w:tcW w:w="1885" w:type="dxa"/>
            <w:hideMark/>
          </w:tcPr>
          <w:p w14:paraId="4ECB4942" w14:textId="77777777" w:rsidR="00E9679E" w:rsidRPr="00E9679E" w:rsidRDefault="00E9679E" w:rsidP="0099247C">
            <w:pPr>
              <w:pStyle w:val="NoSpacing"/>
              <w:rPr>
                <w:lang w:val="en-GB"/>
              </w:rPr>
            </w:pPr>
            <w:r w:rsidRPr="00E9679E">
              <w:rPr>
                <w:lang w:val="en-GB"/>
              </w:rPr>
              <w:t>1</w:t>
            </w:r>
          </w:p>
        </w:tc>
        <w:tc>
          <w:tcPr>
            <w:tcW w:w="2340" w:type="dxa"/>
            <w:hideMark/>
          </w:tcPr>
          <w:p w14:paraId="67C65565" w14:textId="77777777" w:rsidR="00E9679E" w:rsidRPr="00E9679E" w:rsidRDefault="00E9679E" w:rsidP="0099247C">
            <w:pPr>
              <w:pStyle w:val="NoSpacing"/>
              <w:rPr>
                <w:lang w:val="en-GB"/>
              </w:rPr>
            </w:pPr>
            <w:r w:rsidRPr="00E9679E">
              <w:rPr>
                <w:lang w:val="en-GB"/>
              </w:rPr>
              <w:t>11.000</w:t>
            </w:r>
          </w:p>
        </w:tc>
        <w:tc>
          <w:tcPr>
            <w:tcW w:w="2610" w:type="dxa"/>
            <w:hideMark/>
          </w:tcPr>
          <w:p w14:paraId="3EC6FD86" w14:textId="77777777" w:rsidR="00E9679E" w:rsidRPr="00E9679E" w:rsidRDefault="00E9679E" w:rsidP="0099247C">
            <w:pPr>
              <w:pStyle w:val="NoSpacing"/>
              <w:rPr>
                <w:lang w:val="en-GB"/>
              </w:rPr>
            </w:pPr>
            <w:r w:rsidRPr="00E9679E">
              <w:rPr>
                <w:lang w:val="en-GB"/>
              </w:rPr>
              <w:t>0.909</w:t>
            </w:r>
          </w:p>
        </w:tc>
        <w:tc>
          <w:tcPr>
            <w:tcW w:w="2520" w:type="dxa"/>
            <w:hideMark/>
          </w:tcPr>
          <w:p w14:paraId="72F8E4DA" w14:textId="77777777" w:rsidR="00E9679E" w:rsidRPr="00E9679E" w:rsidRDefault="00E9679E" w:rsidP="0099247C">
            <w:pPr>
              <w:pStyle w:val="NoSpacing"/>
              <w:rPr>
                <w:lang w:val="en-GB"/>
              </w:rPr>
            </w:pPr>
            <w:r w:rsidRPr="00E9679E">
              <w:rPr>
                <w:lang w:val="en-GB"/>
              </w:rPr>
              <w:t>9.999</w:t>
            </w:r>
          </w:p>
        </w:tc>
      </w:tr>
      <w:tr w:rsidR="00E9679E" w:rsidRPr="00E9679E" w14:paraId="1DC2BFBB" w14:textId="77777777" w:rsidTr="0099247C">
        <w:tc>
          <w:tcPr>
            <w:tcW w:w="1885" w:type="dxa"/>
            <w:hideMark/>
          </w:tcPr>
          <w:p w14:paraId="648395D6" w14:textId="77777777" w:rsidR="00E9679E" w:rsidRPr="00E9679E" w:rsidRDefault="00E9679E" w:rsidP="0099247C">
            <w:pPr>
              <w:pStyle w:val="NoSpacing"/>
              <w:rPr>
                <w:lang w:val="en-GB"/>
              </w:rPr>
            </w:pPr>
            <w:r w:rsidRPr="00E9679E">
              <w:rPr>
                <w:lang w:val="en-GB"/>
              </w:rPr>
              <w:t>2</w:t>
            </w:r>
          </w:p>
        </w:tc>
        <w:tc>
          <w:tcPr>
            <w:tcW w:w="2340" w:type="dxa"/>
            <w:hideMark/>
          </w:tcPr>
          <w:p w14:paraId="27181D4B" w14:textId="77777777" w:rsidR="00E9679E" w:rsidRPr="00E9679E" w:rsidRDefault="00E9679E" w:rsidP="0099247C">
            <w:pPr>
              <w:pStyle w:val="NoSpacing"/>
              <w:rPr>
                <w:lang w:val="en-GB"/>
              </w:rPr>
            </w:pPr>
            <w:r w:rsidRPr="00E9679E">
              <w:rPr>
                <w:lang w:val="en-GB"/>
              </w:rPr>
              <w:t>11.000</w:t>
            </w:r>
          </w:p>
        </w:tc>
        <w:tc>
          <w:tcPr>
            <w:tcW w:w="2610" w:type="dxa"/>
            <w:hideMark/>
          </w:tcPr>
          <w:p w14:paraId="632884F6" w14:textId="77777777" w:rsidR="00E9679E" w:rsidRPr="00E9679E" w:rsidRDefault="00E9679E" w:rsidP="0099247C">
            <w:pPr>
              <w:pStyle w:val="NoSpacing"/>
              <w:rPr>
                <w:lang w:val="en-GB"/>
              </w:rPr>
            </w:pPr>
            <w:r w:rsidRPr="00E9679E">
              <w:rPr>
                <w:lang w:val="en-GB"/>
              </w:rPr>
              <w:t>0.826</w:t>
            </w:r>
          </w:p>
        </w:tc>
        <w:tc>
          <w:tcPr>
            <w:tcW w:w="2520" w:type="dxa"/>
            <w:hideMark/>
          </w:tcPr>
          <w:p w14:paraId="2481AC7B" w14:textId="77777777" w:rsidR="00E9679E" w:rsidRPr="00E9679E" w:rsidRDefault="00E9679E" w:rsidP="0099247C">
            <w:pPr>
              <w:pStyle w:val="NoSpacing"/>
              <w:rPr>
                <w:lang w:val="en-GB"/>
              </w:rPr>
            </w:pPr>
            <w:r w:rsidRPr="00E9679E">
              <w:rPr>
                <w:lang w:val="en-GB"/>
              </w:rPr>
              <w:t>9.086</w:t>
            </w:r>
          </w:p>
        </w:tc>
      </w:tr>
      <w:tr w:rsidR="00E9679E" w:rsidRPr="00E9679E" w14:paraId="7281930B" w14:textId="77777777" w:rsidTr="0099247C">
        <w:tc>
          <w:tcPr>
            <w:tcW w:w="1885" w:type="dxa"/>
            <w:hideMark/>
          </w:tcPr>
          <w:p w14:paraId="534222A1" w14:textId="77777777" w:rsidR="00E9679E" w:rsidRPr="00E9679E" w:rsidRDefault="00E9679E" w:rsidP="0099247C">
            <w:pPr>
              <w:pStyle w:val="NoSpacing"/>
              <w:rPr>
                <w:lang w:val="en-GB"/>
              </w:rPr>
            </w:pPr>
            <w:r w:rsidRPr="00E9679E">
              <w:rPr>
                <w:lang w:val="en-GB"/>
              </w:rPr>
              <w:t>3</w:t>
            </w:r>
          </w:p>
        </w:tc>
        <w:tc>
          <w:tcPr>
            <w:tcW w:w="2340" w:type="dxa"/>
            <w:hideMark/>
          </w:tcPr>
          <w:p w14:paraId="2B374F15" w14:textId="77777777" w:rsidR="00E9679E" w:rsidRPr="00E9679E" w:rsidRDefault="00E9679E" w:rsidP="0099247C">
            <w:pPr>
              <w:pStyle w:val="NoSpacing"/>
              <w:rPr>
                <w:lang w:val="en-GB"/>
              </w:rPr>
            </w:pPr>
            <w:r w:rsidRPr="00E9679E">
              <w:rPr>
                <w:lang w:val="en-GB"/>
              </w:rPr>
              <w:t>11.000</w:t>
            </w:r>
          </w:p>
        </w:tc>
        <w:tc>
          <w:tcPr>
            <w:tcW w:w="2610" w:type="dxa"/>
            <w:hideMark/>
          </w:tcPr>
          <w:p w14:paraId="03E1B53F" w14:textId="77777777" w:rsidR="00E9679E" w:rsidRPr="00E9679E" w:rsidRDefault="00E9679E" w:rsidP="0099247C">
            <w:pPr>
              <w:pStyle w:val="NoSpacing"/>
              <w:rPr>
                <w:lang w:val="en-GB"/>
              </w:rPr>
            </w:pPr>
            <w:r w:rsidRPr="00E9679E">
              <w:rPr>
                <w:lang w:val="en-GB"/>
              </w:rPr>
              <w:t>0.751</w:t>
            </w:r>
          </w:p>
        </w:tc>
        <w:tc>
          <w:tcPr>
            <w:tcW w:w="2520" w:type="dxa"/>
            <w:hideMark/>
          </w:tcPr>
          <w:p w14:paraId="04F2D27C" w14:textId="77777777" w:rsidR="00E9679E" w:rsidRPr="00E9679E" w:rsidRDefault="00E9679E" w:rsidP="0099247C">
            <w:pPr>
              <w:pStyle w:val="NoSpacing"/>
              <w:rPr>
                <w:lang w:val="en-GB"/>
              </w:rPr>
            </w:pPr>
            <w:r w:rsidRPr="00E9679E">
              <w:rPr>
                <w:lang w:val="en-GB"/>
              </w:rPr>
              <w:t>8.261</w:t>
            </w:r>
          </w:p>
        </w:tc>
      </w:tr>
      <w:tr w:rsidR="00E9679E" w:rsidRPr="00E9679E" w14:paraId="105D9180" w14:textId="77777777" w:rsidTr="0099247C">
        <w:tc>
          <w:tcPr>
            <w:tcW w:w="1885" w:type="dxa"/>
            <w:hideMark/>
          </w:tcPr>
          <w:p w14:paraId="6FF30F72" w14:textId="77777777" w:rsidR="00E9679E" w:rsidRPr="00E9679E" w:rsidRDefault="00E9679E" w:rsidP="0099247C">
            <w:pPr>
              <w:pStyle w:val="NoSpacing"/>
              <w:rPr>
                <w:lang w:val="en-GB"/>
              </w:rPr>
            </w:pPr>
            <w:r w:rsidRPr="00E9679E">
              <w:rPr>
                <w:lang w:val="en-GB"/>
              </w:rPr>
              <w:t>4</w:t>
            </w:r>
          </w:p>
        </w:tc>
        <w:tc>
          <w:tcPr>
            <w:tcW w:w="2340" w:type="dxa"/>
            <w:hideMark/>
          </w:tcPr>
          <w:p w14:paraId="5AA46B65" w14:textId="77777777" w:rsidR="00E9679E" w:rsidRPr="00E9679E" w:rsidRDefault="00E9679E" w:rsidP="0099247C">
            <w:pPr>
              <w:pStyle w:val="NoSpacing"/>
              <w:rPr>
                <w:lang w:val="en-GB"/>
              </w:rPr>
            </w:pPr>
            <w:r w:rsidRPr="00E9679E">
              <w:rPr>
                <w:lang w:val="en-GB"/>
              </w:rPr>
              <w:t>11.000</w:t>
            </w:r>
          </w:p>
        </w:tc>
        <w:tc>
          <w:tcPr>
            <w:tcW w:w="2610" w:type="dxa"/>
            <w:hideMark/>
          </w:tcPr>
          <w:p w14:paraId="70B8D994" w14:textId="77777777" w:rsidR="00E9679E" w:rsidRPr="00E9679E" w:rsidRDefault="00E9679E" w:rsidP="0099247C">
            <w:pPr>
              <w:pStyle w:val="NoSpacing"/>
              <w:rPr>
                <w:lang w:val="en-GB"/>
              </w:rPr>
            </w:pPr>
            <w:r w:rsidRPr="00E9679E">
              <w:rPr>
                <w:lang w:val="en-GB"/>
              </w:rPr>
              <w:t>0.683</w:t>
            </w:r>
          </w:p>
        </w:tc>
        <w:tc>
          <w:tcPr>
            <w:tcW w:w="2520" w:type="dxa"/>
            <w:hideMark/>
          </w:tcPr>
          <w:p w14:paraId="7E800570" w14:textId="77777777" w:rsidR="00E9679E" w:rsidRPr="00E9679E" w:rsidRDefault="00E9679E" w:rsidP="0099247C">
            <w:pPr>
              <w:pStyle w:val="NoSpacing"/>
              <w:rPr>
                <w:lang w:val="en-GB"/>
              </w:rPr>
            </w:pPr>
            <w:r w:rsidRPr="00E9679E">
              <w:rPr>
                <w:lang w:val="en-GB"/>
              </w:rPr>
              <w:t>7.513</w:t>
            </w:r>
          </w:p>
        </w:tc>
      </w:tr>
      <w:tr w:rsidR="00E9679E" w:rsidRPr="00E9679E" w14:paraId="746F42B5" w14:textId="77777777" w:rsidTr="0099247C">
        <w:tc>
          <w:tcPr>
            <w:tcW w:w="1885" w:type="dxa"/>
            <w:hideMark/>
          </w:tcPr>
          <w:p w14:paraId="70A3A00F" w14:textId="77777777" w:rsidR="00E9679E" w:rsidRPr="00E9679E" w:rsidRDefault="00E9679E" w:rsidP="0099247C">
            <w:pPr>
              <w:pStyle w:val="NoSpacing"/>
              <w:rPr>
                <w:lang w:val="en-GB"/>
              </w:rPr>
            </w:pPr>
            <w:r w:rsidRPr="00E9679E">
              <w:rPr>
                <w:lang w:val="en-GB"/>
              </w:rPr>
              <w:t>5</w:t>
            </w:r>
          </w:p>
        </w:tc>
        <w:tc>
          <w:tcPr>
            <w:tcW w:w="2340" w:type="dxa"/>
            <w:hideMark/>
          </w:tcPr>
          <w:p w14:paraId="50404101" w14:textId="77777777" w:rsidR="00E9679E" w:rsidRPr="00E9679E" w:rsidRDefault="00E9679E" w:rsidP="0099247C">
            <w:pPr>
              <w:pStyle w:val="NoSpacing"/>
              <w:rPr>
                <w:lang w:val="en-GB"/>
              </w:rPr>
            </w:pPr>
            <w:r w:rsidRPr="00E9679E">
              <w:rPr>
                <w:lang w:val="en-GB"/>
              </w:rPr>
              <w:t>11.000</w:t>
            </w:r>
          </w:p>
        </w:tc>
        <w:tc>
          <w:tcPr>
            <w:tcW w:w="2610" w:type="dxa"/>
            <w:hideMark/>
          </w:tcPr>
          <w:p w14:paraId="4C0AB062" w14:textId="77777777" w:rsidR="00E9679E" w:rsidRPr="00E9679E" w:rsidRDefault="00E9679E" w:rsidP="0099247C">
            <w:pPr>
              <w:pStyle w:val="NoSpacing"/>
              <w:rPr>
                <w:lang w:val="en-GB"/>
              </w:rPr>
            </w:pPr>
            <w:r w:rsidRPr="00E9679E">
              <w:rPr>
                <w:lang w:val="en-GB"/>
              </w:rPr>
              <w:t>0.621</w:t>
            </w:r>
          </w:p>
        </w:tc>
        <w:tc>
          <w:tcPr>
            <w:tcW w:w="2520" w:type="dxa"/>
            <w:hideMark/>
          </w:tcPr>
          <w:p w14:paraId="511D8474" w14:textId="77777777" w:rsidR="00E9679E" w:rsidRPr="00E9679E" w:rsidRDefault="00E9679E" w:rsidP="0099247C">
            <w:pPr>
              <w:pStyle w:val="NoSpacing"/>
              <w:rPr>
                <w:lang w:val="en-GB"/>
              </w:rPr>
            </w:pPr>
            <w:r w:rsidRPr="00E9679E">
              <w:rPr>
                <w:lang w:val="en-GB"/>
              </w:rPr>
              <w:t>6.831</w:t>
            </w:r>
          </w:p>
        </w:tc>
      </w:tr>
      <w:tr w:rsidR="00E9679E" w:rsidRPr="00E9679E" w14:paraId="494574E1" w14:textId="77777777" w:rsidTr="0099247C">
        <w:tc>
          <w:tcPr>
            <w:tcW w:w="1885" w:type="dxa"/>
            <w:hideMark/>
          </w:tcPr>
          <w:p w14:paraId="6B5F2186" w14:textId="77777777" w:rsidR="00E9679E" w:rsidRPr="00E9679E" w:rsidRDefault="00E9679E" w:rsidP="0099247C">
            <w:pPr>
              <w:pStyle w:val="NoSpacing"/>
              <w:rPr>
                <w:lang w:val="en-GB"/>
              </w:rPr>
            </w:pPr>
            <w:r w:rsidRPr="00E9679E">
              <w:rPr>
                <w:lang w:val="en-GB"/>
              </w:rPr>
              <w:t>Total PV of Inflows</w:t>
            </w:r>
          </w:p>
        </w:tc>
        <w:tc>
          <w:tcPr>
            <w:tcW w:w="2340" w:type="dxa"/>
            <w:hideMark/>
          </w:tcPr>
          <w:p w14:paraId="3B95F09D" w14:textId="77777777" w:rsidR="00E9679E" w:rsidRPr="00E9679E" w:rsidRDefault="00E9679E" w:rsidP="0099247C">
            <w:pPr>
              <w:pStyle w:val="NoSpacing"/>
              <w:rPr>
                <w:lang w:val="en-GB"/>
              </w:rPr>
            </w:pPr>
          </w:p>
        </w:tc>
        <w:tc>
          <w:tcPr>
            <w:tcW w:w="2610" w:type="dxa"/>
            <w:hideMark/>
          </w:tcPr>
          <w:p w14:paraId="023C9646" w14:textId="77777777" w:rsidR="00E9679E" w:rsidRPr="00E9679E" w:rsidRDefault="00E9679E" w:rsidP="0099247C">
            <w:pPr>
              <w:pStyle w:val="NoSpacing"/>
              <w:rPr>
                <w:lang w:val="en-GB"/>
              </w:rPr>
            </w:pPr>
          </w:p>
        </w:tc>
        <w:tc>
          <w:tcPr>
            <w:tcW w:w="2520" w:type="dxa"/>
            <w:hideMark/>
          </w:tcPr>
          <w:p w14:paraId="695DA9BC" w14:textId="77777777" w:rsidR="00E9679E" w:rsidRPr="00E9679E" w:rsidRDefault="00E9679E" w:rsidP="0099247C">
            <w:pPr>
              <w:pStyle w:val="NoSpacing"/>
              <w:rPr>
                <w:lang w:val="en-GB"/>
              </w:rPr>
            </w:pPr>
            <w:r w:rsidRPr="00E9679E">
              <w:rPr>
                <w:lang w:val="en-GB"/>
              </w:rPr>
              <w:t>41.690</w:t>
            </w:r>
          </w:p>
        </w:tc>
      </w:tr>
      <w:tr w:rsidR="00E9679E" w:rsidRPr="00E9679E" w14:paraId="18E81887" w14:textId="77777777" w:rsidTr="0099247C">
        <w:tc>
          <w:tcPr>
            <w:tcW w:w="1885" w:type="dxa"/>
            <w:hideMark/>
          </w:tcPr>
          <w:p w14:paraId="08A1B595" w14:textId="77777777" w:rsidR="00E9679E" w:rsidRPr="00E9679E" w:rsidRDefault="00E9679E" w:rsidP="0099247C">
            <w:pPr>
              <w:pStyle w:val="NoSpacing"/>
              <w:rPr>
                <w:lang w:val="en-GB"/>
              </w:rPr>
            </w:pPr>
            <w:r w:rsidRPr="00E9679E">
              <w:rPr>
                <w:lang w:val="en-GB"/>
              </w:rPr>
              <w:t>NPV</w:t>
            </w:r>
          </w:p>
        </w:tc>
        <w:tc>
          <w:tcPr>
            <w:tcW w:w="2340" w:type="dxa"/>
            <w:hideMark/>
          </w:tcPr>
          <w:p w14:paraId="3EBFC070" w14:textId="77777777" w:rsidR="00E9679E" w:rsidRPr="00E9679E" w:rsidRDefault="00E9679E" w:rsidP="0099247C">
            <w:pPr>
              <w:pStyle w:val="NoSpacing"/>
              <w:rPr>
                <w:lang w:val="en-GB"/>
              </w:rPr>
            </w:pPr>
          </w:p>
        </w:tc>
        <w:tc>
          <w:tcPr>
            <w:tcW w:w="2610" w:type="dxa"/>
            <w:hideMark/>
          </w:tcPr>
          <w:p w14:paraId="5D466213" w14:textId="77777777" w:rsidR="00E9679E" w:rsidRPr="00E9679E" w:rsidRDefault="00E9679E" w:rsidP="0099247C">
            <w:pPr>
              <w:pStyle w:val="NoSpacing"/>
              <w:rPr>
                <w:lang w:val="en-GB"/>
              </w:rPr>
            </w:pPr>
          </w:p>
        </w:tc>
        <w:tc>
          <w:tcPr>
            <w:tcW w:w="2520" w:type="dxa"/>
            <w:hideMark/>
          </w:tcPr>
          <w:p w14:paraId="702D677D" w14:textId="77777777" w:rsidR="00E9679E" w:rsidRPr="00E9679E" w:rsidRDefault="00E9679E" w:rsidP="0099247C">
            <w:pPr>
              <w:pStyle w:val="NoSpacing"/>
              <w:rPr>
                <w:lang w:val="en-GB"/>
              </w:rPr>
            </w:pPr>
            <w:r w:rsidRPr="00E9679E">
              <w:rPr>
                <w:lang w:val="en-GB"/>
              </w:rPr>
              <w:t>-8.310</w:t>
            </w:r>
          </w:p>
        </w:tc>
      </w:tr>
    </w:tbl>
    <w:p w14:paraId="7D7D3408" w14:textId="77777777" w:rsidR="0099247C" w:rsidRDefault="0099247C" w:rsidP="00E9679E">
      <w:pPr>
        <w:rPr>
          <w:b/>
          <w:bCs/>
          <w:lang w:val="en-GB"/>
        </w:rPr>
      </w:pPr>
    </w:p>
    <w:p w14:paraId="2D0CE392" w14:textId="360BB581" w:rsidR="00E9679E" w:rsidRPr="00E9679E" w:rsidRDefault="0099247C" w:rsidP="0099247C">
      <w:pPr>
        <w:pStyle w:val="Caption"/>
        <w:rPr>
          <w:lang w:val="en-GB"/>
        </w:rPr>
      </w:pPr>
      <w:bookmarkStart w:id="48" w:name="_Toc227885139"/>
      <w:r>
        <w:t xml:space="preserve">Table </w:t>
      </w:r>
      <w:r>
        <w:fldChar w:fldCharType="begin"/>
      </w:r>
      <w:r>
        <w:instrText xml:space="preserve"> SEQ Table \* ARABIC </w:instrText>
      </w:r>
      <w:r>
        <w:fldChar w:fldCharType="separate"/>
      </w:r>
      <w:r w:rsidR="00E44309">
        <w:t>19</w:t>
      </w:r>
      <w:r>
        <w:fldChar w:fldCharType="end"/>
      </w:r>
      <w:r>
        <w:t xml:space="preserve">: </w:t>
      </w:r>
      <w:r w:rsidRPr="001643FB">
        <w:t>NPV Calculation for Project C (£ million)</w:t>
      </w:r>
      <w:bookmarkEnd w:id="48"/>
    </w:p>
    <w:tbl>
      <w:tblPr>
        <w:tblStyle w:val="TableGrid"/>
        <w:tblW w:w="9355" w:type="dxa"/>
        <w:tblLook w:val="04A0" w:firstRow="1" w:lastRow="0" w:firstColumn="1" w:lastColumn="0" w:noHBand="0" w:noVBand="1"/>
      </w:tblPr>
      <w:tblGrid>
        <w:gridCol w:w="1885"/>
        <w:gridCol w:w="2340"/>
        <w:gridCol w:w="2610"/>
        <w:gridCol w:w="2520"/>
      </w:tblGrid>
      <w:tr w:rsidR="00E9679E" w:rsidRPr="00E9679E" w14:paraId="57F78DE5" w14:textId="77777777" w:rsidTr="0099247C">
        <w:tc>
          <w:tcPr>
            <w:tcW w:w="1885" w:type="dxa"/>
            <w:hideMark/>
          </w:tcPr>
          <w:p w14:paraId="6283286F" w14:textId="77777777" w:rsidR="00E9679E" w:rsidRPr="00E9679E" w:rsidRDefault="00E9679E" w:rsidP="0099247C">
            <w:pPr>
              <w:pStyle w:val="NoSpacing"/>
              <w:rPr>
                <w:lang w:val="en-GB"/>
              </w:rPr>
            </w:pPr>
            <w:r w:rsidRPr="00E9679E">
              <w:rPr>
                <w:lang w:val="en-GB"/>
              </w:rPr>
              <w:t>Year</w:t>
            </w:r>
          </w:p>
        </w:tc>
        <w:tc>
          <w:tcPr>
            <w:tcW w:w="2340" w:type="dxa"/>
            <w:hideMark/>
          </w:tcPr>
          <w:p w14:paraId="5CB326B4" w14:textId="77777777" w:rsidR="00E9679E" w:rsidRPr="00E9679E" w:rsidRDefault="00E9679E" w:rsidP="0099247C">
            <w:pPr>
              <w:pStyle w:val="NoSpacing"/>
              <w:rPr>
                <w:lang w:val="en-GB"/>
              </w:rPr>
            </w:pPr>
            <w:r w:rsidRPr="00E9679E">
              <w:rPr>
                <w:lang w:val="en-GB"/>
              </w:rPr>
              <w:t>Cash Flow</w:t>
            </w:r>
          </w:p>
        </w:tc>
        <w:tc>
          <w:tcPr>
            <w:tcW w:w="2610" w:type="dxa"/>
            <w:hideMark/>
          </w:tcPr>
          <w:p w14:paraId="5FE0B54F" w14:textId="77777777" w:rsidR="00E9679E" w:rsidRPr="00E9679E" w:rsidRDefault="00E9679E" w:rsidP="0099247C">
            <w:pPr>
              <w:pStyle w:val="NoSpacing"/>
              <w:rPr>
                <w:lang w:val="en-GB"/>
              </w:rPr>
            </w:pPr>
            <w:r w:rsidRPr="00E9679E">
              <w:rPr>
                <w:lang w:val="en-GB"/>
              </w:rPr>
              <w:t>Discount Factor (10%)</w:t>
            </w:r>
          </w:p>
        </w:tc>
        <w:tc>
          <w:tcPr>
            <w:tcW w:w="2520" w:type="dxa"/>
            <w:hideMark/>
          </w:tcPr>
          <w:p w14:paraId="4A988372" w14:textId="77777777" w:rsidR="00E9679E" w:rsidRPr="00E9679E" w:rsidRDefault="00E9679E" w:rsidP="0099247C">
            <w:pPr>
              <w:pStyle w:val="NoSpacing"/>
              <w:rPr>
                <w:lang w:val="en-GB"/>
              </w:rPr>
            </w:pPr>
            <w:r w:rsidRPr="00E9679E">
              <w:rPr>
                <w:lang w:val="en-GB"/>
              </w:rPr>
              <w:t>Present Value</w:t>
            </w:r>
          </w:p>
        </w:tc>
      </w:tr>
      <w:tr w:rsidR="00E9679E" w:rsidRPr="00E9679E" w14:paraId="2E07A3B7" w14:textId="77777777" w:rsidTr="0099247C">
        <w:tc>
          <w:tcPr>
            <w:tcW w:w="1885" w:type="dxa"/>
            <w:hideMark/>
          </w:tcPr>
          <w:p w14:paraId="4F0B7018" w14:textId="77777777" w:rsidR="00E9679E" w:rsidRPr="00E9679E" w:rsidRDefault="00E9679E" w:rsidP="0099247C">
            <w:pPr>
              <w:pStyle w:val="NoSpacing"/>
              <w:rPr>
                <w:lang w:val="en-GB"/>
              </w:rPr>
            </w:pPr>
            <w:r w:rsidRPr="00E9679E">
              <w:rPr>
                <w:lang w:val="en-GB"/>
              </w:rPr>
              <w:t>0</w:t>
            </w:r>
          </w:p>
        </w:tc>
        <w:tc>
          <w:tcPr>
            <w:tcW w:w="2340" w:type="dxa"/>
            <w:hideMark/>
          </w:tcPr>
          <w:p w14:paraId="04D823C3" w14:textId="77777777" w:rsidR="00E9679E" w:rsidRPr="00E9679E" w:rsidRDefault="00E9679E" w:rsidP="0099247C">
            <w:pPr>
              <w:pStyle w:val="NoSpacing"/>
              <w:rPr>
                <w:lang w:val="en-GB"/>
              </w:rPr>
            </w:pPr>
            <w:r w:rsidRPr="00E9679E">
              <w:rPr>
                <w:lang w:val="en-GB"/>
              </w:rPr>
              <w:t>-50.000</w:t>
            </w:r>
          </w:p>
        </w:tc>
        <w:tc>
          <w:tcPr>
            <w:tcW w:w="2610" w:type="dxa"/>
            <w:hideMark/>
          </w:tcPr>
          <w:p w14:paraId="72E0978D" w14:textId="77777777" w:rsidR="00E9679E" w:rsidRPr="00E9679E" w:rsidRDefault="00E9679E" w:rsidP="0099247C">
            <w:pPr>
              <w:pStyle w:val="NoSpacing"/>
              <w:rPr>
                <w:lang w:val="en-GB"/>
              </w:rPr>
            </w:pPr>
            <w:r w:rsidRPr="00E9679E">
              <w:rPr>
                <w:lang w:val="en-GB"/>
              </w:rPr>
              <w:t>1.000</w:t>
            </w:r>
          </w:p>
        </w:tc>
        <w:tc>
          <w:tcPr>
            <w:tcW w:w="2520" w:type="dxa"/>
            <w:hideMark/>
          </w:tcPr>
          <w:p w14:paraId="2D22E067" w14:textId="77777777" w:rsidR="00E9679E" w:rsidRPr="00E9679E" w:rsidRDefault="00E9679E" w:rsidP="0099247C">
            <w:pPr>
              <w:pStyle w:val="NoSpacing"/>
              <w:rPr>
                <w:lang w:val="en-GB"/>
              </w:rPr>
            </w:pPr>
            <w:r w:rsidRPr="00E9679E">
              <w:rPr>
                <w:lang w:val="en-GB"/>
              </w:rPr>
              <w:t>-50.000</w:t>
            </w:r>
          </w:p>
        </w:tc>
      </w:tr>
      <w:tr w:rsidR="00E9679E" w:rsidRPr="00E9679E" w14:paraId="685331EB" w14:textId="77777777" w:rsidTr="0099247C">
        <w:tc>
          <w:tcPr>
            <w:tcW w:w="1885" w:type="dxa"/>
            <w:hideMark/>
          </w:tcPr>
          <w:p w14:paraId="76206437" w14:textId="77777777" w:rsidR="00E9679E" w:rsidRPr="00E9679E" w:rsidRDefault="00E9679E" w:rsidP="0099247C">
            <w:pPr>
              <w:pStyle w:val="NoSpacing"/>
              <w:rPr>
                <w:lang w:val="en-GB"/>
              </w:rPr>
            </w:pPr>
            <w:r w:rsidRPr="00E9679E">
              <w:rPr>
                <w:lang w:val="en-GB"/>
              </w:rPr>
              <w:t>1</w:t>
            </w:r>
          </w:p>
        </w:tc>
        <w:tc>
          <w:tcPr>
            <w:tcW w:w="2340" w:type="dxa"/>
            <w:hideMark/>
          </w:tcPr>
          <w:p w14:paraId="53B18FC9" w14:textId="77777777" w:rsidR="00E9679E" w:rsidRPr="00E9679E" w:rsidRDefault="00E9679E" w:rsidP="0099247C">
            <w:pPr>
              <w:pStyle w:val="NoSpacing"/>
              <w:rPr>
                <w:lang w:val="en-GB"/>
              </w:rPr>
            </w:pPr>
            <w:r w:rsidRPr="00E9679E">
              <w:rPr>
                <w:lang w:val="en-GB"/>
              </w:rPr>
              <w:t>5.000</w:t>
            </w:r>
          </w:p>
        </w:tc>
        <w:tc>
          <w:tcPr>
            <w:tcW w:w="2610" w:type="dxa"/>
            <w:hideMark/>
          </w:tcPr>
          <w:p w14:paraId="5DE5EAF5" w14:textId="77777777" w:rsidR="00E9679E" w:rsidRPr="00E9679E" w:rsidRDefault="00E9679E" w:rsidP="0099247C">
            <w:pPr>
              <w:pStyle w:val="NoSpacing"/>
              <w:rPr>
                <w:lang w:val="en-GB"/>
              </w:rPr>
            </w:pPr>
            <w:r w:rsidRPr="00E9679E">
              <w:rPr>
                <w:lang w:val="en-GB"/>
              </w:rPr>
              <w:t>0.909</w:t>
            </w:r>
          </w:p>
        </w:tc>
        <w:tc>
          <w:tcPr>
            <w:tcW w:w="2520" w:type="dxa"/>
            <w:hideMark/>
          </w:tcPr>
          <w:p w14:paraId="5873AA25" w14:textId="77777777" w:rsidR="00E9679E" w:rsidRPr="00E9679E" w:rsidRDefault="00E9679E" w:rsidP="0099247C">
            <w:pPr>
              <w:pStyle w:val="NoSpacing"/>
              <w:rPr>
                <w:lang w:val="en-GB"/>
              </w:rPr>
            </w:pPr>
            <w:r w:rsidRPr="00E9679E">
              <w:rPr>
                <w:lang w:val="en-GB"/>
              </w:rPr>
              <w:t>4.545</w:t>
            </w:r>
          </w:p>
        </w:tc>
      </w:tr>
      <w:tr w:rsidR="00E9679E" w:rsidRPr="00E9679E" w14:paraId="26D94F74" w14:textId="77777777" w:rsidTr="0099247C">
        <w:tc>
          <w:tcPr>
            <w:tcW w:w="1885" w:type="dxa"/>
            <w:hideMark/>
          </w:tcPr>
          <w:p w14:paraId="5AAEF476" w14:textId="77777777" w:rsidR="00E9679E" w:rsidRPr="00E9679E" w:rsidRDefault="00E9679E" w:rsidP="0099247C">
            <w:pPr>
              <w:pStyle w:val="NoSpacing"/>
              <w:rPr>
                <w:lang w:val="en-GB"/>
              </w:rPr>
            </w:pPr>
            <w:r w:rsidRPr="00E9679E">
              <w:rPr>
                <w:lang w:val="en-GB"/>
              </w:rPr>
              <w:t>2</w:t>
            </w:r>
          </w:p>
        </w:tc>
        <w:tc>
          <w:tcPr>
            <w:tcW w:w="2340" w:type="dxa"/>
            <w:hideMark/>
          </w:tcPr>
          <w:p w14:paraId="04E548E2" w14:textId="77777777" w:rsidR="00E9679E" w:rsidRPr="00E9679E" w:rsidRDefault="00E9679E" w:rsidP="0099247C">
            <w:pPr>
              <w:pStyle w:val="NoSpacing"/>
              <w:rPr>
                <w:lang w:val="en-GB"/>
              </w:rPr>
            </w:pPr>
            <w:r w:rsidRPr="00E9679E">
              <w:rPr>
                <w:lang w:val="en-GB"/>
              </w:rPr>
              <w:t>10.000</w:t>
            </w:r>
          </w:p>
        </w:tc>
        <w:tc>
          <w:tcPr>
            <w:tcW w:w="2610" w:type="dxa"/>
            <w:hideMark/>
          </w:tcPr>
          <w:p w14:paraId="6B29BCCC" w14:textId="77777777" w:rsidR="00E9679E" w:rsidRPr="00E9679E" w:rsidRDefault="00E9679E" w:rsidP="0099247C">
            <w:pPr>
              <w:pStyle w:val="NoSpacing"/>
              <w:rPr>
                <w:lang w:val="en-GB"/>
              </w:rPr>
            </w:pPr>
            <w:r w:rsidRPr="00E9679E">
              <w:rPr>
                <w:lang w:val="en-GB"/>
              </w:rPr>
              <w:t>0.826</w:t>
            </w:r>
          </w:p>
        </w:tc>
        <w:tc>
          <w:tcPr>
            <w:tcW w:w="2520" w:type="dxa"/>
            <w:hideMark/>
          </w:tcPr>
          <w:p w14:paraId="3B3CCEE1" w14:textId="77777777" w:rsidR="00E9679E" w:rsidRPr="00E9679E" w:rsidRDefault="00E9679E" w:rsidP="0099247C">
            <w:pPr>
              <w:pStyle w:val="NoSpacing"/>
              <w:rPr>
                <w:lang w:val="en-GB"/>
              </w:rPr>
            </w:pPr>
            <w:r w:rsidRPr="00E9679E">
              <w:rPr>
                <w:lang w:val="en-GB"/>
              </w:rPr>
              <w:t>8.260</w:t>
            </w:r>
          </w:p>
        </w:tc>
      </w:tr>
      <w:tr w:rsidR="00E9679E" w:rsidRPr="00E9679E" w14:paraId="54EFCB09" w14:textId="77777777" w:rsidTr="0099247C">
        <w:tc>
          <w:tcPr>
            <w:tcW w:w="1885" w:type="dxa"/>
            <w:hideMark/>
          </w:tcPr>
          <w:p w14:paraId="79C9D414" w14:textId="77777777" w:rsidR="00E9679E" w:rsidRPr="00E9679E" w:rsidRDefault="00E9679E" w:rsidP="0099247C">
            <w:pPr>
              <w:pStyle w:val="NoSpacing"/>
              <w:rPr>
                <w:lang w:val="en-GB"/>
              </w:rPr>
            </w:pPr>
            <w:r w:rsidRPr="00E9679E">
              <w:rPr>
                <w:lang w:val="en-GB"/>
              </w:rPr>
              <w:t>3</w:t>
            </w:r>
          </w:p>
        </w:tc>
        <w:tc>
          <w:tcPr>
            <w:tcW w:w="2340" w:type="dxa"/>
            <w:hideMark/>
          </w:tcPr>
          <w:p w14:paraId="4ED9F348" w14:textId="77777777" w:rsidR="00E9679E" w:rsidRPr="00E9679E" w:rsidRDefault="00E9679E" w:rsidP="0099247C">
            <w:pPr>
              <w:pStyle w:val="NoSpacing"/>
              <w:rPr>
                <w:lang w:val="en-GB"/>
              </w:rPr>
            </w:pPr>
            <w:r w:rsidRPr="00E9679E">
              <w:rPr>
                <w:lang w:val="en-GB"/>
              </w:rPr>
              <w:t>20.000</w:t>
            </w:r>
          </w:p>
        </w:tc>
        <w:tc>
          <w:tcPr>
            <w:tcW w:w="2610" w:type="dxa"/>
            <w:hideMark/>
          </w:tcPr>
          <w:p w14:paraId="1A570047" w14:textId="77777777" w:rsidR="00E9679E" w:rsidRPr="00E9679E" w:rsidRDefault="00E9679E" w:rsidP="0099247C">
            <w:pPr>
              <w:pStyle w:val="NoSpacing"/>
              <w:rPr>
                <w:lang w:val="en-GB"/>
              </w:rPr>
            </w:pPr>
            <w:r w:rsidRPr="00E9679E">
              <w:rPr>
                <w:lang w:val="en-GB"/>
              </w:rPr>
              <w:t>0.751</w:t>
            </w:r>
          </w:p>
        </w:tc>
        <w:tc>
          <w:tcPr>
            <w:tcW w:w="2520" w:type="dxa"/>
            <w:hideMark/>
          </w:tcPr>
          <w:p w14:paraId="16B26595" w14:textId="77777777" w:rsidR="00E9679E" w:rsidRPr="00E9679E" w:rsidRDefault="00E9679E" w:rsidP="0099247C">
            <w:pPr>
              <w:pStyle w:val="NoSpacing"/>
              <w:rPr>
                <w:lang w:val="en-GB"/>
              </w:rPr>
            </w:pPr>
            <w:r w:rsidRPr="00E9679E">
              <w:rPr>
                <w:lang w:val="en-GB"/>
              </w:rPr>
              <w:t>15.020</w:t>
            </w:r>
          </w:p>
        </w:tc>
      </w:tr>
      <w:tr w:rsidR="00E9679E" w:rsidRPr="00E9679E" w14:paraId="7179FB7C" w14:textId="77777777" w:rsidTr="0099247C">
        <w:tc>
          <w:tcPr>
            <w:tcW w:w="1885" w:type="dxa"/>
            <w:hideMark/>
          </w:tcPr>
          <w:p w14:paraId="0E4D042B" w14:textId="77777777" w:rsidR="00E9679E" w:rsidRPr="00E9679E" w:rsidRDefault="00E9679E" w:rsidP="0099247C">
            <w:pPr>
              <w:pStyle w:val="NoSpacing"/>
              <w:rPr>
                <w:lang w:val="en-GB"/>
              </w:rPr>
            </w:pPr>
            <w:r w:rsidRPr="00E9679E">
              <w:rPr>
                <w:lang w:val="en-GB"/>
              </w:rPr>
              <w:t>4</w:t>
            </w:r>
          </w:p>
        </w:tc>
        <w:tc>
          <w:tcPr>
            <w:tcW w:w="2340" w:type="dxa"/>
            <w:hideMark/>
          </w:tcPr>
          <w:p w14:paraId="3BA5AEAD" w14:textId="77777777" w:rsidR="00E9679E" w:rsidRPr="00E9679E" w:rsidRDefault="00E9679E" w:rsidP="0099247C">
            <w:pPr>
              <w:pStyle w:val="NoSpacing"/>
              <w:rPr>
                <w:lang w:val="en-GB"/>
              </w:rPr>
            </w:pPr>
            <w:r w:rsidRPr="00E9679E">
              <w:rPr>
                <w:lang w:val="en-GB"/>
              </w:rPr>
              <w:t>25.000</w:t>
            </w:r>
          </w:p>
        </w:tc>
        <w:tc>
          <w:tcPr>
            <w:tcW w:w="2610" w:type="dxa"/>
            <w:hideMark/>
          </w:tcPr>
          <w:p w14:paraId="5E2B0082" w14:textId="77777777" w:rsidR="00E9679E" w:rsidRPr="00E9679E" w:rsidRDefault="00E9679E" w:rsidP="0099247C">
            <w:pPr>
              <w:pStyle w:val="NoSpacing"/>
              <w:rPr>
                <w:lang w:val="en-GB"/>
              </w:rPr>
            </w:pPr>
            <w:r w:rsidRPr="00E9679E">
              <w:rPr>
                <w:lang w:val="en-GB"/>
              </w:rPr>
              <w:t>0.683</w:t>
            </w:r>
          </w:p>
        </w:tc>
        <w:tc>
          <w:tcPr>
            <w:tcW w:w="2520" w:type="dxa"/>
            <w:hideMark/>
          </w:tcPr>
          <w:p w14:paraId="32BF5704" w14:textId="77777777" w:rsidR="00E9679E" w:rsidRPr="00E9679E" w:rsidRDefault="00E9679E" w:rsidP="0099247C">
            <w:pPr>
              <w:pStyle w:val="NoSpacing"/>
              <w:rPr>
                <w:lang w:val="en-GB"/>
              </w:rPr>
            </w:pPr>
            <w:r w:rsidRPr="00E9679E">
              <w:rPr>
                <w:lang w:val="en-GB"/>
              </w:rPr>
              <w:t>17.075</w:t>
            </w:r>
          </w:p>
        </w:tc>
      </w:tr>
      <w:tr w:rsidR="00E9679E" w:rsidRPr="00E9679E" w14:paraId="4523652A" w14:textId="77777777" w:rsidTr="0099247C">
        <w:tc>
          <w:tcPr>
            <w:tcW w:w="1885" w:type="dxa"/>
            <w:hideMark/>
          </w:tcPr>
          <w:p w14:paraId="6FB1A560" w14:textId="77777777" w:rsidR="00E9679E" w:rsidRPr="00E9679E" w:rsidRDefault="00E9679E" w:rsidP="0099247C">
            <w:pPr>
              <w:pStyle w:val="NoSpacing"/>
              <w:rPr>
                <w:lang w:val="en-GB"/>
              </w:rPr>
            </w:pPr>
            <w:r w:rsidRPr="00E9679E">
              <w:rPr>
                <w:lang w:val="en-GB"/>
              </w:rPr>
              <w:t>5</w:t>
            </w:r>
          </w:p>
        </w:tc>
        <w:tc>
          <w:tcPr>
            <w:tcW w:w="2340" w:type="dxa"/>
            <w:hideMark/>
          </w:tcPr>
          <w:p w14:paraId="0D225248" w14:textId="77777777" w:rsidR="00E9679E" w:rsidRPr="00E9679E" w:rsidRDefault="00E9679E" w:rsidP="0099247C">
            <w:pPr>
              <w:pStyle w:val="NoSpacing"/>
              <w:rPr>
                <w:lang w:val="en-GB"/>
              </w:rPr>
            </w:pPr>
            <w:r w:rsidRPr="00E9679E">
              <w:rPr>
                <w:lang w:val="en-GB"/>
              </w:rPr>
              <w:t>5.000</w:t>
            </w:r>
          </w:p>
        </w:tc>
        <w:tc>
          <w:tcPr>
            <w:tcW w:w="2610" w:type="dxa"/>
            <w:hideMark/>
          </w:tcPr>
          <w:p w14:paraId="78BB581D" w14:textId="77777777" w:rsidR="00E9679E" w:rsidRPr="00E9679E" w:rsidRDefault="00E9679E" w:rsidP="0099247C">
            <w:pPr>
              <w:pStyle w:val="NoSpacing"/>
              <w:rPr>
                <w:lang w:val="en-GB"/>
              </w:rPr>
            </w:pPr>
            <w:r w:rsidRPr="00E9679E">
              <w:rPr>
                <w:lang w:val="en-GB"/>
              </w:rPr>
              <w:t>0.621</w:t>
            </w:r>
          </w:p>
        </w:tc>
        <w:tc>
          <w:tcPr>
            <w:tcW w:w="2520" w:type="dxa"/>
            <w:hideMark/>
          </w:tcPr>
          <w:p w14:paraId="46304712" w14:textId="77777777" w:rsidR="00E9679E" w:rsidRPr="00E9679E" w:rsidRDefault="00E9679E" w:rsidP="0099247C">
            <w:pPr>
              <w:pStyle w:val="NoSpacing"/>
              <w:rPr>
                <w:lang w:val="en-GB"/>
              </w:rPr>
            </w:pPr>
            <w:r w:rsidRPr="00E9679E">
              <w:rPr>
                <w:lang w:val="en-GB"/>
              </w:rPr>
              <w:t>3.105</w:t>
            </w:r>
          </w:p>
        </w:tc>
      </w:tr>
      <w:tr w:rsidR="00E9679E" w:rsidRPr="00E9679E" w14:paraId="4FF3967B" w14:textId="77777777" w:rsidTr="0099247C">
        <w:tc>
          <w:tcPr>
            <w:tcW w:w="1885" w:type="dxa"/>
            <w:hideMark/>
          </w:tcPr>
          <w:p w14:paraId="79ECDE1C" w14:textId="77777777" w:rsidR="00E9679E" w:rsidRPr="00E9679E" w:rsidRDefault="00E9679E" w:rsidP="0099247C">
            <w:pPr>
              <w:pStyle w:val="NoSpacing"/>
              <w:rPr>
                <w:lang w:val="en-GB"/>
              </w:rPr>
            </w:pPr>
            <w:r w:rsidRPr="00E9679E">
              <w:rPr>
                <w:lang w:val="en-GB"/>
              </w:rPr>
              <w:t>Total PV of Inflows</w:t>
            </w:r>
          </w:p>
        </w:tc>
        <w:tc>
          <w:tcPr>
            <w:tcW w:w="2340" w:type="dxa"/>
            <w:hideMark/>
          </w:tcPr>
          <w:p w14:paraId="0F11E0EB" w14:textId="77777777" w:rsidR="00E9679E" w:rsidRPr="00E9679E" w:rsidRDefault="00E9679E" w:rsidP="0099247C">
            <w:pPr>
              <w:pStyle w:val="NoSpacing"/>
              <w:rPr>
                <w:lang w:val="en-GB"/>
              </w:rPr>
            </w:pPr>
          </w:p>
        </w:tc>
        <w:tc>
          <w:tcPr>
            <w:tcW w:w="2610" w:type="dxa"/>
            <w:hideMark/>
          </w:tcPr>
          <w:p w14:paraId="3BEE5DE1" w14:textId="77777777" w:rsidR="00E9679E" w:rsidRPr="00E9679E" w:rsidRDefault="00E9679E" w:rsidP="0099247C">
            <w:pPr>
              <w:pStyle w:val="NoSpacing"/>
              <w:rPr>
                <w:lang w:val="en-GB"/>
              </w:rPr>
            </w:pPr>
          </w:p>
        </w:tc>
        <w:tc>
          <w:tcPr>
            <w:tcW w:w="2520" w:type="dxa"/>
            <w:hideMark/>
          </w:tcPr>
          <w:p w14:paraId="429457A8" w14:textId="77777777" w:rsidR="00E9679E" w:rsidRPr="00E9679E" w:rsidRDefault="00E9679E" w:rsidP="0099247C">
            <w:pPr>
              <w:pStyle w:val="NoSpacing"/>
              <w:rPr>
                <w:lang w:val="en-GB"/>
              </w:rPr>
            </w:pPr>
            <w:r w:rsidRPr="00E9679E">
              <w:rPr>
                <w:lang w:val="en-GB"/>
              </w:rPr>
              <w:t>48.005</w:t>
            </w:r>
          </w:p>
        </w:tc>
      </w:tr>
      <w:tr w:rsidR="00E9679E" w:rsidRPr="00E9679E" w14:paraId="74A2DAAC" w14:textId="77777777" w:rsidTr="0099247C">
        <w:tc>
          <w:tcPr>
            <w:tcW w:w="1885" w:type="dxa"/>
            <w:hideMark/>
          </w:tcPr>
          <w:p w14:paraId="4EE0CD57" w14:textId="77777777" w:rsidR="00E9679E" w:rsidRPr="00E9679E" w:rsidRDefault="00E9679E" w:rsidP="0099247C">
            <w:pPr>
              <w:pStyle w:val="NoSpacing"/>
              <w:rPr>
                <w:lang w:val="en-GB"/>
              </w:rPr>
            </w:pPr>
            <w:r w:rsidRPr="00E9679E">
              <w:rPr>
                <w:lang w:val="en-GB"/>
              </w:rPr>
              <w:t>NPV</w:t>
            </w:r>
          </w:p>
        </w:tc>
        <w:tc>
          <w:tcPr>
            <w:tcW w:w="2340" w:type="dxa"/>
            <w:hideMark/>
          </w:tcPr>
          <w:p w14:paraId="21326896" w14:textId="77777777" w:rsidR="00E9679E" w:rsidRPr="00E9679E" w:rsidRDefault="00E9679E" w:rsidP="0099247C">
            <w:pPr>
              <w:pStyle w:val="NoSpacing"/>
              <w:rPr>
                <w:lang w:val="en-GB"/>
              </w:rPr>
            </w:pPr>
          </w:p>
        </w:tc>
        <w:tc>
          <w:tcPr>
            <w:tcW w:w="2610" w:type="dxa"/>
            <w:hideMark/>
          </w:tcPr>
          <w:p w14:paraId="25E2FE23" w14:textId="77777777" w:rsidR="00E9679E" w:rsidRPr="00E9679E" w:rsidRDefault="00E9679E" w:rsidP="0099247C">
            <w:pPr>
              <w:pStyle w:val="NoSpacing"/>
              <w:rPr>
                <w:lang w:val="en-GB"/>
              </w:rPr>
            </w:pPr>
          </w:p>
        </w:tc>
        <w:tc>
          <w:tcPr>
            <w:tcW w:w="2520" w:type="dxa"/>
            <w:hideMark/>
          </w:tcPr>
          <w:p w14:paraId="103C4EAC" w14:textId="77777777" w:rsidR="00E9679E" w:rsidRPr="00E9679E" w:rsidRDefault="00E9679E" w:rsidP="0099247C">
            <w:pPr>
              <w:pStyle w:val="NoSpacing"/>
              <w:rPr>
                <w:lang w:val="en-GB"/>
              </w:rPr>
            </w:pPr>
            <w:r w:rsidRPr="00E9679E">
              <w:rPr>
                <w:lang w:val="en-GB"/>
              </w:rPr>
              <w:t>-1.995</w:t>
            </w:r>
          </w:p>
        </w:tc>
      </w:tr>
    </w:tbl>
    <w:p w14:paraId="0ADB3A0D" w14:textId="77777777" w:rsidR="0099247C" w:rsidRDefault="0099247C" w:rsidP="0099247C">
      <w:pPr>
        <w:rPr>
          <w:lang w:val="en-GB"/>
        </w:rPr>
      </w:pPr>
    </w:p>
    <w:p w14:paraId="400C0493" w14:textId="6AEE9B54" w:rsidR="0099247C" w:rsidRPr="00E9679E" w:rsidRDefault="0099247C" w:rsidP="0099247C">
      <w:pPr>
        <w:pStyle w:val="Caption"/>
        <w:rPr>
          <w:lang w:val="en-GB"/>
        </w:rPr>
      </w:pPr>
      <w:bookmarkStart w:id="49" w:name="_Toc227885140"/>
      <w:r>
        <w:t xml:space="preserve">Table </w:t>
      </w:r>
      <w:r>
        <w:fldChar w:fldCharType="begin"/>
      </w:r>
      <w:r>
        <w:instrText xml:space="preserve"> SEQ Table \* ARABIC </w:instrText>
      </w:r>
      <w:r>
        <w:fldChar w:fldCharType="separate"/>
      </w:r>
      <w:r w:rsidR="00E44309">
        <w:t>20</w:t>
      </w:r>
      <w:r>
        <w:fldChar w:fldCharType="end"/>
      </w:r>
      <w:r>
        <w:t xml:space="preserve">: </w:t>
      </w:r>
      <w:r w:rsidRPr="00AA6C56">
        <w:t>NPV Summary</w:t>
      </w:r>
      <w:bookmarkEnd w:id="49"/>
    </w:p>
    <w:tbl>
      <w:tblPr>
        <w:tblStyle w:val="TableGrid"/>
        <w:tblW w:w="9445" w:type="dxa"/>
        <w:tblLook w:val="04A0" w:firstRow="1" w:lastRow="0" w:firstColumn="1" w:lastColumn="0" w:noHBand="0" w:noVBand="1"/>
      </w:tblPr>
      <w:tblGrid>
        <w:gridCol w:w="985"/>
        <w:gridCol w:w="3060"/>
        <w:gridCol w:w="2790"/>
        <w:gridCol w:w="2610"/>
      </w:tblGrid>
      <w:tr w:rsidR="00E9679E" w:rsidRPr="00E9679E" w14:paraId="40A0017F" w14:textId="77777777" w:rsidTr="0099247C">
        <w:tc>
          <w:tcPr>
            <w:tcW w:w="985" w:type="dxa"/>
            <w:hideMark/>
          </w:tcPr>
          <w:p w14:paraId="17392846" w14:textId="77777777" w:rsidR="00E9679E" w:rsidRPr="0099247C" w:rsidRDefault="00E9679E" w:rsidP="0099247C">
            <w:pPr>
              <w:pStyle w:val="NoSpacing"/>
              <w:jc w:val="center"/>
              <w:rPr>
                <w:b/>
                <w:bCs/>
                <w:lang w:val="en-GB"/>
              </w:rPr>
            </w:pPr>
            <w:r w:rsidRPr="0099247C">
              <w:rPr>
                <w:b/>
                <w:bCs/>
                <w:lang w:val="en-GB"/>
              </w:rPr>
              <w:t>Project</w:t>
            </w:r>
          </w:p>
        </w:tc>
        <w:tc>
          <w:tcPr>
            <w:tcW w:w="3060" w:type="dxa"/>
            <w:hideMark/>
          </w:tcPr>
          <w:p w14:paraId="06CAC832" w14:textId="77777777" w:rsidR="00E9679E" w:rsidRPr="0099247C" w:rsidRDefault="00E9679E" w:rsidP="0099247C">
            <w:pPr>
              <w:pStyle w:val="NoSpacing"/>
              <w:jc w:val="center"/>
              <w:rPr>
                <w:b/>
                <w:bCs/>
                <w:lang w:val="en-GB"/>
              </w:rPr>
            </w:pPr>
            <w:r w:rsidRPr="0099247C">
              <w:rPr>
                <w:b/>
                <w:bCs/>
                <w:lang w:val="en-GB"/>
              </w:rPr>
              <w:t>Total PV of Inflows (£m)</w:t>
            </w:r>
          </w:p>
        </w:tc>
        <w:tc>
          <w:tcPr>
            <w:tcW w:w="2790" w:type="dxa"/>
            <w:hideMark/>
          </w:tcPr>
          <w:p w14:paraId="2C6ED392" w14:textId="77777777" w:rsidR="00E9679E" w:rsidRPr="0099247C" w:rsidRDefault="00E9679E" w:rsidP="0099247C">
            <w:pPr>
              <w:pStyle w:val="NoSpacing"/>
              <w:jc w:val="center"/>
              <w:rPr>
                <w:b/>
                <w:bCs/>
                <w:lang w:val="en-GB"/>
              </w:rPr>
            </w:pPr>
            <w:r w:rsidRPr="0099247C">
              <w:rPr>
                <w:b/>
                <w:bCs/>
                <w:lang w:val="en-GB"/>
              </w:rPr>
              <w:t>Initial Investment (£m)</w:t>
            </w:r>
          </w:p>
        </w:tc>
        <w:tc>
          <w:tcPr>
            <w:tcW w:w="2610" w:type="dxa"/>
            <w:hideMark/>
          </w:tcPr>
          <w:p w14:paraId="32B764BA" w14:textId="77777777" w:rsidR="00E9679E" w:rsidRPr="0099247C" w:rsidRDefault="00E9679E" w:rsidP="0099247C">
            <w:pPr>
              <w:pStyle w:val="NoSpacing"/>
              <w:jc w:val="center"/>
              <w:rPr>
                <w:b/>
                <w:bCs/>
                <w:lang w:val="en-GB"/>
              </w:rPr>
            </w:pPr>
            <w:r w:rsidRPr="0099247C">
              <w:rPr>
                <w:b/>
                <w:bCs/>
                <w:lang w:val="en-GB"/>
              </w:rPr>
              <w:t>NPV (£m)</w:t>
            </w:r>
          </w:p>
        </w:tc>
      </w:tr>
      <w:tr w:rsidR="00E9679E" w:rsidRPr="00E9679E" w14:paraId="0A3BED17" w14:textId="77777777" w:rsidTr="0099247C">
        <w:tc>
          <w:tcPr>
            <w:tcW w:w="985" w:type="dxa"/>
            <w:hideMark/>
          </w:tcPr>
          <w:p w14:paraId="55663B61" w14:textId="77777777" w:rsidR="00E9679E" w:rsidRPr="00E9679E" w:rsidRDefault="00E9679E" w:rsidP="0099247C">
            <w:pPr>
              <w:pStyle w:val="NoSpacing"/>
              <w:rPr>
                <w:lang w:val="en-GB"/>
              </w:rPr>
            </w:pPr>
            <w:r w:rsidRPr="00E9679E">
              <w:rPr>
                <w:lang w:val="en-GB"/>
              </w:rPr>
              <w:t>A</w:t>
            </w:r>
          </w:p>
        </w:tc>
        <w:tc>
          <w:tcPr>
            <w:tcW w:w="3060" w:type="dxa"/>
            <w:hideMark/>
          </w:tcPr>
          <w:p w14:paraId="4E00D4B3" w14:textId="77777777" w:rsidR="00E9679E" w:rsidRPr="00E9679E" w:rsidRDefault="00E9679E" w:rsidP="0099247C">
            <w:pPr>
              <w:pStyle w:val="NoSpacing"/>
              <w:rPr>
                <w:lang w:val="en-GB"/>
              </w:rPr>
            </w:pPr>
            <w:r w:rsidRPr="00E9679E">
              <w:rPr>
                <w:lang w:val="en-GB"/>
              </w:rPr>
              <w:t>41.314</w:t>
            </w:r>
          </w:p>
        </w:tc>
        <w:tc>
          <w:tcPr>
            <w:tcW w:w="2790" w:type="dxa"/>
            <w:hideMark/>
          </w:tcPr>
          <w:p w14:paraId="10ECB66A" w14:textId="77777777" w:rsidR="00E9679E" w:rsidRPr="00E9679E" w:rsidRDefault="00E9679E" w:rsidP="0099247C">
            <w:pPr>
              <w:pStyle w:val="NoSpacing"/>
              <w:rPr>
                <w:lang w:val="en-GB"/>
              </w:rPr>
            </w:pPr>
            <w:r w:rsidRPr="00E9679E">
              <w:rPr>
                <w:lang w:val="en-GB"/>
              </w:rPr>
              <w:t>50.000</w:t>
            </w:r>
          </w:p>
        </w:tc>
        <w:tc>
          <w:tcPr>
            <w:tcW w:w="2610" w:type="dxa"/>
            <w:hideMark/>
          </w:tcPr>
          <w:p w14:paraId="641EBCC0" w14:textId="77777777" w:rsidR="00E9679E" w:rsidRPr="00E9679E" w:rsidRDefault="00E9679E" w:rsidP="0099247C">
            <w:pPr>
              <w:pStyle w:val="NoSpacing"/>
              <w:rPr>
                <w:lang w:val="en-GB"/>
              </w:rPr>
            </w:pPr>
            <w:r w:rsidRPr="00E9679E">
              <w:rPr>
                <w:lang w:val="en-GB"/>
              </w:rPr>
              <w:t>-8.686</w:t>
            </w:r>
          </w:p>
        </w:tc>
      </w:tr>
      <w:tr w:rsidR="00E9679E" w:rsidRPr="00E9679E" w14:paraId="77772DEC" w14:textId="77777777" w:rsidTr="0099247C">
        <w:tc>
          <w:tcPr>
            <w:tcW w:w="985" w:type="dxa"/>
            <w:hideMark/>
          </w:tcPr>
          <w:p w14:paraId="38034EF1" w14:textId="77777777" w:rsidR="00E9679E" w:rsidRPr="00E9679E" w:rsidRDefault="00E9679E" w:rsidP="0099247C">
            <w:pPr>
              <w:pStyle w:val="NoSpacing"/>
              <w:rPr>
                <w:lang w:val="en-GB"/>
              </w:rPr>
            </w:pPr>
            <w:r w:rsidRPr="00E9679E">
              <w:rPr>
                <w:lang w:val="en-GB"/>
              </w:rPr>
              <w:t>B</w:t>
            </w:r>
          </w:p>
        </w:tc>
        <w:tc>
          <w:tcPr>
            <w:tcW w:w="3060" w:type="dxa"/>
            <w:hideMark/>
          </w:tcPr>
          <w:p w14:paraId="71F8473E" w14:textId="77777777" w:rsidR="00E9679E" w:rsidRPr="00E9679E" w:rsidRDefault="00E9679E" w:rsidP="0099247C">
            <w:pPr>
              <w:pStyle w:val="NoSpacing"/>
              <w:rPr>
                <w:lang w:val="en-GB"/>
              </w:rPr>
            </w:pPr>
            <w:r w:rsidRPr="00E9679E">
              <w:rPr>
                <w:lang w:val="en-GB"/>
              </w:rPr>
              <w:t>41.690</w:t>
            </w:r>
          </w:p>
        </w:tc>
        <w:tc>
          <w:tcPr>
            <w:tcW w:w="2790" w:type="dxa"/>
            <w:hideMark/>
          </w:tcPr>
          <w:p w14:paraId="5CD2119A" w14:textId="77777777" w:rsidR="00E9679E" w:rsidRPr="00E9679E" w:rsidRDefault="00E9679E" w:rsidP="0099247C">
            <w:pPr>
              <w:pStyle w:val="NoSpacing"/>
              <w:rPr>
                <w:lang w:val="en-GB"/>
              </w:rPr>
            </w:pPr>
            <w:r w:rsidRPr="00E9679E">
              <w:rPr>
                <w:lang w:val="en-GB"/>
              </w:rPr>
              <w:t>50.000</w:t>
            </w:r>
          </w:p>
        </w:tc>
        <w:tc>
          <w:tcPr>
            <w:tcW w:w="2610" w:type="dxa"/>
            <w:hideMark/>
          </w:tcPr>
          <w:p w14:paraId="01FA395C" w14:textId="77777777" w:rsidR="00E9679E" w:rsidRPr="00E9679E" w:rsidRDefault="00E9679E" w:rsidP="0099247C">
            <w:pPr>
              <w:pStyle w:val="NoSpacing"/>
              <w:rPr>
                <w:lang w:val="en-GB"/>
              </w:rPr>
            </w:pPr>
            <w:r w:rsidRPr="00E9679E">
              <w:rPr>
                <w:lang w:val="en-GB"/>
              </w:rPr>
              <w:t>-8.310</w:t>
            </w:r>
          </w:p>
        </w:tc>
      </w:tr>
      <w:tr w:rsidR="00E9679E" w:rsidRPr="00E9679E" w14:paraId="47066324" w14:textId="77777777" w:rsidTr="0099247C">
        <w:tc>
          <w:tcPr>
            <w:tcW w:w="985" w:type="dxa"/>
            <w:hideMark/>
          </w:tcPr>
          <w:p w14:paraId="3229BD16" w14:textId="77777777" w:rsidR="00E9679E" w:rsidRPr="00E9679E" w:rsidRDefault="00E9679E" w:rsidP="0099247C">
            <w:pPr>
              <w:pStyle w:val="NoSpacing"/>
              <w:rPr>
                <w:lang w:val="en-GB"/>
              </w:rPr>
            </w:pPr>
            <w:r w:rsidRPr="00E9679E">
              <w:rPr>
                <w:lang w:val="en-GB"/>
              </w:rPr>
              <w:t>C</w:t>
            </w:r>
          </w:p>
        </w:tc>
        <w:tc>
          <w:tcPr>
            <w:tcW w:w="3060" w:type="dxa"/>
            <w:hideMark/>
          </w:tcPr>
          <w:p w14:paraId="0647B343" w14:textId="77777777" w:rsidR="00E9679E" w:rsidRPr="00E9679E" w:rsidRDefault="00E9679E" w:rsidP="0099247C">
            <w:pPr>
              <w:pStyle w:val="NoSpacing"/>
              <w:rPr>
                <w:lang w:val="en-GB"/>
              </w:rPr>
            </w:pPr>
            <w:r w:rsidRPr="00E9679E">
              <w:rPr>
                <w:lang w:val="en-GB"/>
              </w:rPr>
              <w:t>48.005</w:t>
            </w:r>
          </w:p>
        </w:tc>
        <w:tc>
          <w:tcPr>
            <w:tcW w:w="2790" w:type="dxa"/>
            <w:hideMark/>
          </w:tcPr>
          <w:p w14:paraId="07B4C2A5" w14:textId="77777777" w:rsidR="00E9679E" w:rsidRPr="00E9679E" w:rsidRDefault="00E9679E" w:rsidP="0099247C">
            <w:pPr>
              <w:pStyle w:val="NoSpacing"/>
              <w:rPr>
                <w:lang w:val="en-GB"/>
              </w:rPr>
            </w:pPr>
            <w:r w:rsidRPr="00E9679E">
              <w:rPr>
                <w:lang w:val="en-GB"/>
              </w:rPr>
              <w:t>50.000</w:t>
            </w:r>
          </w:p>
        </w:tc>
        <w:tc>
          <w:tcPr>
            <w:tcW w:w="2610" w:type="dxa"/>
            <w:hideMark/>
          </w:tcPr>
          <w:p w14:paraId="3C9BFB59" w14:textId="77777777" w:rsidR="00E9679E" w:rsidRPr="00E9679E" w:rsidRDefault="00E9679E" w:rsidP="0099247C">
            <w:pPr>
              <w:pStyle w:val="NoSpacing"/>
              <w:rPr>
                <w:lang w:val="en-GB"/>
              </w:rPr>
            </w:pPr>
            <w:r w:rsidRPr="00E9679E">
              <w:rPr>
                <w:lang w:val="en-GB"/>
              </w:rPr>
              <w:t>-1.995</w:t>
            </w:r>
          </w:p>
        </w:tc>
      </w:tr>
    </w:tbl>
    <w:p w14:paraId="118F6E26" w14:textId="35CAC6BF" w:rsidR="00C618ED" w:rsidRPr="00C618ED" w:rsidRDefault="00C618ED" w:rsidP="00C618ED">
      <w:pPr>
        <w:pStyle w:val="Heading3"/>
        <w:rPr>
          <w:lang w:val="en-GB"/>
        </w:rPr>
      </w:pPr>
      <w:bookmarkStart w:id="50" w:name="_Toc227885498"/>
      <w:r>
        <w:rPr>
          <w:lang w:val="en-GB"/>
        </w:rPr>
        <w:t>5.</w:t>
      </w:r>
      <w:r w:rsidR="00A8748D">
        <w:rPr>
          <w:lang w:val="en-GB"/>
        </w:rPr>
        <w:t>2</w:t>
      </w:r>
      <w:r>
        <w:rPr>
          <w:lang w:val="en-GB"/>
        </w:rPr>
        <w:t xml:space="preserve">.4 </w:t>
      </w:r>
      <w:r w:rsidRPr="00C618ED">
        <w:rPr>
          <w:lang w:val="en-GB"/>
        </w:rPr>
        <w:t>Internal Rate of Return (IRR)</w:t>
      </w:r>
      <w:bookmarkEnd w:id="50"/>
    </w:p>
    <w:p w14:paraId="454AAACB" w14:textId="17D356BC" w:rsidR="00C618ED" w:rsidRPr="00C618ED" w:rsidRDefault="00C618ED" w:rsidP="00C618ED">
      <w:pPr>
        <w:pStyle w:val="Caption"/>
        <w:rPr>
          <w:lang w:val="en-GB"/>
        </w:rPr>
      </w:pPr>
      <w:bookmarkStart w:id="51" w:name="_Toc227885141"/>
      <w:r>
        <w:t xml:space="preserve">Table </w:t>
      </w:r>
      <w:r>
        <w:fldChar w:fldCharType="begin"/>
      </w:r>
      <w:r>
        <w:instrText xml:space="preserve"> SEQ Table \* ARABIC </w:instrText>
      </w:r>
      <w:r>
        <w:fldChar w:fldCharType="separate"/>
      </w:r>
      <w:r w:rsidR="00E44309">
        <w:t>21</w:t>
      </w:r>
      <w:r>
        <w:fldChar w:fldCharType="end"/>
      </w:r>
      <w:r>
        <w:t xml:space="preserve">: </w:t>
      </w:r>
      <w:r w:rsidRPr="0070120C">
        <w:t>IRR Calculation for Project A</w:t>
      </w:r>
      <w:bookmarkEnd w:id="51"/>
    </w:p>
    <w:tbl>
      <w:tblPr>
        <w:tblStyle w:val="TableGrid"/>
        <w:tblW w:w="9355" w:type="dxa"/>
        <w:tblLook w:val="04A0" w:firstRow="1" w:lastRow="0" w:firstColumn="1" w:lastColumn="0" w:noHBand="0" w:noVBand="1"/>
      </w:tblPr>
      <w:tblGrid>
        <w:gridCol w:w="6295"/>
        <w:gridCol w:w="3060"/>
      </w:tblGrid>
      <w:tr w:rsidR="00C618ED" w:rsidRPr="00C618ED" w14:paraId="3F2A0914" w14:textId="77777777" w:rsidTr="00C618ED">
        <w:tc>
          <w:tcPr>
            <w:tcW w:w="6295" w:type="dxa"/>
            <w:hideMark/>
          </w:tcPr>
          <w:p w14:paraId="6E85E912" w14:textId="77777777" w:rsidR="00C618ED" w:rsidRPr="00C618ED" w:rsidRDefault="00C618ED" w:rsidP="00C618ED">
            <w:pPr>
              <w:pStyle w:val="NoSpacing"/>
              <w:jc w:val="center"/>
              <w:rPr>
                <w:b/>
                <w:bCs/>
                <w:lang w:val="en-GB"/>
              </w:rPr>
            </w:pPr>
            <w:r w:rsidRPr="00C618ED">
              <w:rPr>
                <w:b/>
                <w:bCs/>
                <w:lang w:val="en-GB"/>
              </w:rPr>
              <w:lastRenderedPageBreak/>
              <w:t>Item</w:t>
            </w:r>
          </w:p>
        </w:tc>
        <w:tc>
          <w:tcPr>
            <w:tcW w:w="3060" w:type="dxa"/>
            <w:hideMark/>
          </w:tcPr>
          <w:p w14:paraId="224B55DF" w14:textId="77777777" w:rsidR="00C618ED" w:rsidRPr="00C618ED" w:rsidRDefault="00C618ED" w:rsidP="00C618ED">
            <w:pPr>
              <w:pStyle w:val="NoSpacing"/>
              <w:jc w:val="center"/>
              <w:rPr>
                <w:b/>
                <w:bCs/>
                <w:lang w:val="en-GB"/>
              </w:rPr>
            </w:pPr>
            <w:r w:rsidRPr="00C618ED">
              <w:rPr>
                <w:b/>
                <w:bCs/>
                <w:lang w:val="en-GB"/>
              </w:rPr>
              <w:t>Value</w:t>
            </w:r>
          </w:p>
        </w:tc>
      </w:tr>
      <w:tr w:rsidR="00C618ED" w:rsidRPr="00C618ED" w14:paraId="77C7FAFE" w14:textId="77777777" w:rsidTr="00C618ED">
        <w:tc>
          <w:tcPr>
            <w:tcW w:w="6295" w:type="dxa"/>
            <w:hideMark/>
          </w:tcPr>
          <w:p w14:paraId="4AAB1F87" w14:textId="77777777" w:rsidR="00C618ED" w:rsidRPr="00C618ED" w:rsidRDefault="00C618ED" w:rsidP="00C618ED">
            <w:pPr>
              <w:pStyle w:val="NoSpacing"/>
              <w:rPr>
                <w:lang w:val="en-GB"/>
              </w:rPr>
            </w:pPr>
            <w:r w:rsidRPr="00C618ED">
              <w:rPr>
                <w:lang w:val="en-GB"/>
              </w:rPr>
              <w:t>NPV at 0% (£m)</w:t>
            </w:r>
          </w:p>
        </w:tc>
        <w:tc>
          <w:tcPr>
            <w:tcW w:w="3060" w:type="dxa"/>
            <w:hideMark/>
          </w:tcPr>
          <w:p w14:paraId="21E56107" w14:textId="77777777" w:rsidR="00C618ED" w:rsidRPr="00C618ED" w:rsidRDefault="00C618ED" w:rsidP="00C618ED">
            <w:pPr>
              <w:pStyle w:val="NoSpacing"/>
              <w:rPr>
                <w:lang w:val="en-GB"/>
              </w:rPr>
            </w:pPr>
            <w:r w:rsidRPr="00C618ED">
              <w:rPr>
                <w:lang w:val="en-GB"/>
              </w:rPr>
              <w:t>4.000</w:t>
            </w:r>
          </w:p>
        </w:tc>
      </w:tr>
      <w:tr w:rsidR="00C618ED" w:rsidRPr="00C618ED" w14:paraId="58D67F18" w14:textId="77777777" w:rsidTr="00C618ED">
        <w:tc>
          <w:tcPr>
            <w:tcW w:w="6295" w:type="dxa"/>
            <w:hideMark/>
          </w:tcPr>
          <w:p w14:paraId="4DF4DDFB" w14:textId="77777777" w:rsidR="00C618ED" w:rsidRPr="00C618ED" w:rsidRDefault="00C618ED" w:rsidP="00C618ED">
            <w:pPr>
              <w:pStyle w:val="NoSpacing"/>
              <w:rPr>
                <w:lang w:val="en-GB"/>
              </w:rPr>
            </w:pPr>
            <w:r w:rsidRPr="00C618ED">
              <w:rPr>
                <w:lang w:val="en-GB"/>
              </w:rPr>
              <w:t>NPV at 10% (£m)</w:t>
            </w:r>
          </w:p>
        </w:tc>
        <w:tc>
          <w:tcPr>
            <w:tcW w:w="3060" w:type="dxa"/>
            <w:hideMark/>
          </w:tcPr>
          <w:p w14:paraId="45F4BBD4" w14:textId="77777777" w:rsidR="00C618ED" w:rsidRPr="00C618ED" w:rsidRDefault="00C618ED" w:rsidP="00C618ED">
            <w:pPr>
              <w:pStyle w:val="NoSpacing"/>
              <w:rPr>
                <w:lang w:val="en-GB"/>
              </w:rPr>
            </w:pPr>
            <w:r w:rsidRPr="00C618ED">
              <w:rPr>
                <w:lang w:val="en-GB"/>
              </w:rPr>
              <w:t>-8.686</w:t>
            </w:r>
          </w:p>
        </w:tc>
      </w:tr>
      <w:tr w:rsidR="00C618ED" w:rsidRPr="00C618ED" w14:paraId="56F860EE" w14:textId="77777777" w:rsidTr="00C618ED">
        <w:tc>
          <w:tcPr>
            <w:tcW w:w="6295" w:type="dxa"/>
            <w:hideMark/>
          </w:tcPr>
          <w:p w14:paraId="37D695B5" w14:textId="77777777" w:rsidR="00C618ED" w:rsidRPr="00C618ED" w:rsidRDefault="00C618ED" w:rsidP="00C618ED">
            <w:pPr>
              <w:pStyle w:val="NoSpacing"/>
              <w:rPr>
                <w:lang w:val="en-GB"/>
              </w:rPr>
            </w:pPr>
            <w:r w:rsidRPr="00C618ED">
              <w:rPr>
                <w:lang w:val="en-GB"/>
              </w:rPr>
              <w:t>Lower Discount Rate</w:t>
            </w:r>
          </w:p>
        </w:tc>
        <w:tc>
          <w:tcPr>
            <w:tcW w:w="3060" w:type="dxa"/>
            <w:hideMark/>
          </w:tcPr>
          <w:p w14:paraId="3E3A205D" w14:textId="77777777" w:rsidR="00C618ED" w:rsidRPr="00C618ED" w:rsidRDefault="00C618ED" w:rsidP="00C618ED">
            <w:pPr>
              <w:pStyle w:val="NoSpacing"/>
              <w:rPr>
                <w:lang w:val="en-GB"/>
              </w:rPr>
            </w:pPr>
            <w:r w:rsidRPr="00C618ED">
              <w:rPr>
                <w:lang w:val="en-GB"/>
              </w:rPr>
              <w:t>0%</w:t>
            </w:r>
          </w:p>
        </w:tc>
      </w:tr>
      <w:tr w:rsidR="00C618ED" w:rsidRPr="00C618ED" w14:paraId="2BD7F435" w14:textId="77777777" w:rsidTr="00C618ED">
        <w:tc>
          <w:tcPr>
            <w:tcW w:w="6295" w:type="dxa"/>
            <w:hideMark/>
          </w:tcPr>
          <w:p w14:paraId="11AB7FCD" w14:textId="77777777" w:rsidR="00C618ED" w:rsidRPr="00C618ED" w:rsidRDefault="00C618ED" w:rsidP="00C618ED">
            <w:pPr>
              <w:pStyle w:val="NoSpacing"/>
              <w:rPr>
                <w:lang w:val="en-GB"/>
              </w:rPr>
            </w:pPr>
            <w:r w:rsidRPr="00C618ED">
              <w:rPr>
                <w:lang w:val="en-GB"/>
              </w:rPr>
              <w:t>Higher Discount Rate</w:t>
            </w:r>
          </w:p>
        </w:tc>
        <w:tc>
          <w:tcPr>
            <w:tcW w:w="3060" w:type="dxa"/>
            <w:hideMark/>
          </w:tcPr>
          <w:p w14:paraId="7B52A02E" w14:textId="77777777" w:rsidR="00C618ED" w:rsidRPr="00C618ED" w:rsidRDefault="00C618ED" w:rsidP="00C618ED">
            <w:pPr>
              <w:pStyle w:val="NoSpacing"/>
              <w:rPr>
                <w:lang w:val="en-GB"/>
              </w:rPr>
            </w:pPr>
            <w:r w:rsidRPr="00C618ED">
              <w:rPr>
                <w:lang w:val="en-GB"/>
              </w:rPr>
              <w:t>10%</w:t>
            </w:r>
          </w:p>
        </w:tc>
      </w:tr>
      <w:tr w:rsidR="00C618ED" w:rsidRPr="00C618ED" w14:paraId="1AA046F5" w14:textId="77777777" w:rsidTr="00C618ED">
        <w:tc>
          <w:tcPr>
            <w:tcW w:w="6295" w:type="dxa"/>
            <w:hideMark/>
          </w:tcPr>
          <w:p w14:paraId="16C05386" w14:textId="77777777" w:rsidR="00C618ED" w:rsidRPr="00C618ED" w:rsidRDefault="00C618ED" w:rsidP="00C618ED">
            <w:pPr>
              <w:pStyle w:val="NoSpacing"/>
              <w:rPr>
                <w:lang w:val="en-GB"/>
              </w:rPr>
            </w:pPr>
            <w:r w:rsidRPr="00C618ED">
              <w:rPr>
                <w:lang w:val="en-GB"/>
              </w:rPr>
              <w:t>Estimated IRR</w:t>
            </w:r>
          </w:p>
        </w:tc>
        <w:tc>
          <w:tcPr>
            <w:tcW w:w="3060" w:type="dxa"/>
            <w:hideMark/>
          </w:tcPr>
          <w:p w14:paraId="6B50ECFB" w14:textId="07BB5396" w:rsidR="00C618ED" w:rsidRPr="00C618ED" w:rsidRDefault="009E1819" w:rsidP="00C618ED">
            <w:pPr>
              <w:pStyle w:val="NoSpacing"/>
              <w:rPr>
                <w:lang w:val="en-GB"/>
              </w:rPr>
            </w:pPr>
            <w:r>
              <w:t>4.37%</w:t>
            </w:r>
          </w:p>
        </w:tc>
      </w:tr>
    </w:tbl>
    <w:p w14:paraId="11CEDC87" w14:textId="54800192" w:rsidR="00C618ED" w:rsidRPr="00C618ED" w:rsidRDefault="00C618ED" w:rsidP="00C618ED">
      <w:pPr>
        <w:rPr>
          <w:lang w:val="en-GB"/>
        </w:rPr>
      </w:pPr>
    </w:p>
    <w:p w14:paraId="57B0E962" w14:textId="468EE849" w:rsidR="00C618ED" w:rsidRPr="00C618ED" w:rsidRDefault="00C618ED" w:rsidP="00C618ED">
      <w:pPr>
        <w:pStyle w:val="Caption"/>
        <w:rPr>
          <w:lang w:val="en-GB"/>
        </w:rPr>
      </w:pPr>
      <w:bookmarkStart w:id="52" w:name="_Toc227885142"/>
      <w:r>
        <w:t xml:space="preserve">Table </w:t>
      </w:r>
      <w:r>
        <w:fldChar w:fldCharType="begin"/>
      </w:r>
      <w:r>
        <w:instrText xml:space="preserve"> SEQ Table \* ARABIC </w:instrText>
      </w:r>
      <w:r>
        <w:fldChar w:fldCharType="separate"/>
      </w:r>
      <w:r w:rsidR="00E44309">
        <w:t>22</w:t>
      </w:r>
      <w:r>
        <w:fldChar w:fldCharType="end"/>
      </w:r>
      <w:r>
        <w:t xml:space="preserve">: </w:t>
      </w:r>
      <w:r w:rsidRPr="00FC150C">
        <w:t>IRR Calculation for Project B</w:t>
      </w:r>
      <w:bookmarkEnd w:id="52"/>
    </w:p>
    <w:tbl>
      <w:tblPr>
        <w:tblStyle w:val="TableGrid"/>
        <w:tblW w:w="9355" w:type="dxa"/>
        <w:tblLook w:val="04A0" w:firstRow="1" w:lastRow="0" w:firstColumn="1" w:lastColumn="0" w:noHBand="0" w:noVBand="1"/>
      </w:tblPr>
      <w:tblGrid>
        <w:gridCol w:w="6295"/>
        <w:gridCol w:w="3060"/>
      </w:tblGrid>
      <w:tr w:rsidR="00C618ED" w:rsidRPr="00C618ED" w14:paraId="1E19F60B" w14:textId="77777777" w:rsidTr="00C618ED">
        <w:tc>
          <w:tcPr>
            <w:tcW w:w="6295" w:type="dxa"/>
            <w:hideMark/>
          </w:tcPr>
          <w:p w14:paraId="34AEAA8B" w14:textId="77777777" w:rsidR="00C618ED" w:rsidRPr="00C618ED" w:rsidRDefault="00C618ED" w:rsidP="00C618ED">
            <w:pPr>
              <w:pStyle w:val="NoSpacing"/>
              <w:jc w:val="center"/>
              <w:rPr>
                <w:b/>
                <w:bCs/>
                <w:lang w:val="en-GB"/>
              </w:rPr>
            </w:pPr>
            <w:r w:rsidRPr="00C618ED">
              <w:rPr>
                <w:b/>
                <w:bCs/>
                <w:lang w:val="en-GB"/>
              </w:rPr>
              <w:t>Item</w:t>
            </w:r>
          </w:p>
        </w:tc>
        <w:tc>
          <w:tcPr>
            <w:tcW w:w="3060" w:type="dxa"/>
            <w:hideMark/>
          </w:tcPr>
          <w:p w14:paraId="2BD178F4" w14:textId="77777777" w:rsidR="00C618ED" w:rsidRPr="00C618ED" w:rsidRDefault="00C618ED" w:rsidP="00C618ED">
            <w:pPr>
              <w:pStyle w:val="NoSpacing"/>
              <w:jc w:val="center"/>
              <w:rPr>
                <w:b/>
                <w:bCs/>
                <w:lang w:val="en-GB"/>
              </w:rPr>
            </w:pPr>
            <w:r w:rsidRPr="00C618ED">
              <w:rPr>
                <w:b/>
                <w:bCs/>
                <w:lang w:val="en-GB"/>
              </w:rPr>
              <w:t>Value</w:t>
            </w:r>
          </w:p>
        </w:tc>
      </w:tr>
      <w:tr w:rsidR="00C618ED" w:rsidRPr="00C618ED" w14:paraId="6A845E57" w14:textId="77777777" w:rsidTr="00C618ED">
        <w:tc>
          <w:tcPr>
            <w:tcW w:w="6295" w:type="dxa"/>
            <w:hideMark/>
          </w:tcPr>
          <w:p w14:paraId="6500CFD2" w14:textId="77777777" w:rsidR="00C618ED" w:rsidRPr="00C618ED" w:rsidRDefault="00C618ED" w:rsidP="00C618ED">
            <w:pPr>
              <w:pStyle w:val="NoSpacing"/>
              <w:rPr>
                <w:lang w:val="en-GB"/>
              </w:rPr>
            </w:pPr>
            <w:r w:rsidRPr="00C618ED">
              <w:rPr>
                <w:lang w:val="en-GB"/>
              </w:rPr>
              <w:t>NPV at 0% (£m)</w:t>
            </w:r>
          </w:p>
        </w:tc>
        <w:tc>
          <w:tcPr>
            <w:tcW w:w="3060" w:type="dxa"/>
            <w:hideMark/>
          </w:tcPr>
          <w:p w14:paraId="6B31A498" w14:textId="77777777" w:rsidR="00C618ED" w:rsidRPr="00C618ED" w:rsidRDefault="00C618ED" w:rsidP="00C618ED">
            <w:pPr>
              <w:pStyle w:val="NoSpacing"/>
              <w:rPr>
                <w:lang w:val="en-GB"/>
              </w:rPr>
            </w:pPr>
            <w:r w:rsidRPr="00C618ED">
              <w:rPr>
                <w:lang w:val="en-GB"/>
              </w:rPr>
              <w:t>5.000</w:t>
            </w:r>
          </w:p>
        </w:tc>
      </w:tr>
      <w:tr w:rsidR="00C618ED" w:rsidRPr="00C618ED" w14:paraId="1960708D" w14:textId="77777777" w:rsidTr="00C618ED">
        <w:tc>
          <w:tcPr>
            <w:tcW w:w="6295" w:type="dxa"/>
            <w:hideMark/>
          </w:tcPr>
          <w:p w14:paraId="73242B02" w14:textId="77777777" w:rsidR="00C618ED" w:rsidRPr="00C618ED" w:rsidRDefault="00C618ED" w:rsidP="00C618ED">
            <w:pPr>
              <w:pStyle w:val="NoSpacing"/>
              <w:rPr>
                <w:lang w:val="en-GB"/>
              </w:rPr>
            </w:pPr>
            <w:r w:rsidRPr="00C618ED">
              <w:rPr>
                <w:lang w:val="en-GB"/>
              </w:rPr>
              <w:t>NPV at 10% (£m)</w:t>
            </w:r>
          </w:p>
        </w:tc>
        <w:tc>
          <w:tcPr>
            <w:tcW w:w="3060" w:type="dxa"/>
            <w:hideMark/>
          </w:tcPr>
          <w:p w14:paraId="4D92F226" w14:textId="77777777" w:rsidR="00C618ED" w:rsidRPr="00C618ED" w:rsidRDefault="00C618ED" w:rsidP="00C618ED">
            <w:pPr>
              <w:pStyle w:val="NoSpacing"/>
              <w:rPr>
                <w:lang w:val="en-GB"/>
              </w:rPr>
            </w:pPr>
            <w:r w:rsidRPr="00C618ED">
              <w:rPr>
                <w:lang w:val="en-GB"/>
              </w:rPr>
              <w:t>-8.310</w:t>
            </w:r>
          </w:p>
        </w:tc>
      </w:tr>
      <w:tr w:rsidR="00C618ED" w:rsidRPr="00C618ED" w14:paraId="03B2220A" w14:textId="77777777" w:rsidTr="00C618ED">
        <w:tc>
          <w:tcPr>
            <w:tcW w:w="6295" w:type="dxa"/>
            <w:hideMark/>
          </w:tcPr>
          <w:p w14:paraId="23CA9569" w14:textId="77777777" w:rsidR="00C618ED" w:rsidRPr="00C618ED" w:rsidRDefault="00C618ED" w:rsidP="00C618ED">
            <w:pPr>
              <w:pStyle w:val="NoSpacing"/>
              <w:rPr>
                <w:lang w:val="en-GB"/>
              </w:rPr>
            </w:pPr>
            <w:r w:rsidRPr="00C618ED">
              <w:rPr>
                <w:lang w:val="en-GB"/>
              </w:rPr>
              <w:t>Lower Discount Rate</w:t>
            </w:r>
          </w:p>
        </w:tc>
        <w:tc>
          <w:tcPr>
            <w:tcW w:w="3060" w:type="dxa"/>
            <w:hideMark/>
          </w:tcPr>
          <w:p w14:paraId="2DD29BDC" w14:textId="77777777" w:rsidR="00C618ED" w:rsidRPr="00C618ED" w:rsidRDefault="00C618ED" w:rsidP="00C618ED">
            <w:pPr>
              <w:pStyle w:val="NoSpacing"/>
              <w:rPr>
                <w:lang w:val="en-GB"/>
              </w:rPr>
            </w:pPr>
            <w:r w:rsidRPr="00C618ED">
              <w:rPr>
                <w:lang w:val="en-GB"/>
              </w:rPr>
              <w:t>0%</w:t>
            </w:r>
          </w:p>
        </w:tc>
      </w:tr>
      <w:tr w:rsidR="00C618ED" w:rsidRPr="00C618ED" w14:paraId="6F0A8ADA" w14:textId="77777777" w:rsidTr="00C618ED">
        <w:tc>
          <w:tcPr>
            <w:tcW w:w="6295" w:type="dxa"/>
            <w:hideMark/>
          </w:tcPr>
          <w:p w14:paraId="63D08850" w14:textId="77777777" w:rsidR="00C618ED" w:rsidRPr="00C618ED" w:rsidRDefault="00C618ED" w:rsidP="00C618ED">
            <w:pPr>
              <w:pStyle w:val="NoSpacing"/>
              <w:rPr>
                <w:lang w:val="en-GB"/>
              </w:rPr>
            </w:pPr>
            <w:r w:rsidRPr="00C618ED">
              <w:rPr>
                <w:lang w:val="en-GB"/>
              </w:rPr>
              <w:t>Higher Discount Rate</w:t>
            </w:r>
          </w:p>
        </w:tc>
        <w:tc>
          <w:tcPr>
            <w:tcW w:w="3060" w:type="dxa"/>
            <w:hideMark/>
          </w:tcPr>
          <w:p w14:paraId="520A451F" w14:textId="77777777" w:rsidR="00C618ED" w:rsidRPr="00C618ED" w:rsidRDefault="00C618ED" w:rsidP="00C618ED">
            <w:pPr>
              <w:pStyle w:val="NoSpacing"/>
              <w:rPr>
                <w:lang w:val="en-GB"/>
              </w:rPr>
            </w:pPr>
            <w:r w:rsidRPr="00C618ED">
              <w:rPr>
                <w:lang w:val="en-GB"/>
              </w:rPr>
              <w:t>10%</w:t>
            </w:r>
          </w:p>
        </w:tc>
      </w:tr>
      <w:tr w:rsidR="00C618ED" w:rsidRPr="00C618ED" w14:paraId="58866DEA" w14:textId="77777777" w:rsidTr="00C618ED">
        <w:tc>
          <w:tcPr>
            <w:tcW w:w="6295" w:type="dxa"/>
            <w:hideMark/>
          </w:tcPr>
          <w:p w14:paraId="027DD02D" w14:textId="77777777" w:rsidR="00C618ED" w:rsidRPr="00C618ED" w:rsidRDefault="00C618ED" w:rsidP="00C618ED">
            <w:pPr>
              <w:pStyle w:val="NoSpacing"/>
              <w:rPr>
                <w:lang w:val="en-GB"/>
              </w:rPr>
            </w:pPr>
            <w:r w:rsidRPr="00C618ED">
              <w:rPr>
                <w:lang w:val="en-GB"/>
              </w:rPr>
              <w:t>Estimated IRR</w:t>
            </w:r>
          </w:p>
        </w:tc>
        <w:tc>
          <w:tcPr>
            <w:tcW w:w="3060" w:type="dxa"/>
            <w:hideMark/>
          </w:tcPr>
          <w:p w14:paraId="2FA7EEF1" w14:textId="0077B5E5" w:rsidR="00C618ED" w:rsidRPr="00C618ED" w:rsidRDefault="009E1819" w:rsidP="00C618ED">
            <w:pPr>
              <w:pStyle w:val="NoSpacing"/>
              <w:rPr>
                <w:lang w:val="en-GB"/>
              </w:rPr>
            </w:pPr>
            <w:r>
              <w:t>4.82%</w:t>
            </w:r>
          </w:p>
        </w:tc>
      </w:tr>
    </w:tbl>
    <w:p w14:paraId="74B105AC" w14:textId="77777777" w:rsidR="009278D1" w:rsidRDefault="009278D1" w:rsidP="009278D1">
      <w:pPr>
        <w:rPr>
          <w:lang w:val="en-GB"/>
        </w:rPr>
      </w:pPr>
    </w:p>
    <w:p w14:paraId="00E67CBE" w14:textId="7B75D4E3" w:rsidR="009278D1" w:rsidRPr="00C618ED" w:rsidRDefault="009278D1" w:rsidP="009278D1">
      <w:pPr>
        <w:pStyle w:val="Caption"/>
        <w:rPr>
          <w:lang w:val="en-GB"/>
        </w:rPr>
      </w:pPr>
      <w:bookmarkStart w:id="53" w:name="_Toc227885143"/>
      <w:r>
        <w:t xml:space="preserve">Table </w:t>
      </w:r>
      <w:r>
        <w:fldChar w:fldCharType="begin"/>
      </w:r>
      <w:r>
        <w:instrText xml:space="preserve"> SEQ Table \* ARABIC </w:instrText>
      </w:r>
      <w:r>
        <w:fldChar w:fldCharType="separate"/>
      </w:r>
      <w:r w:rsidR="00E44309">
        <w:t>23</w:t>
      </w:r>
      <w:r>
        <w:fldChar w:fldCharType="end"/>
      </w:r>
      <w:r>
        <w:t xml:space="preserve">: </w:t>
      </w:r>
      <w:r w:rsidRPr="003233E5">
        <w:t>IRR Calculation for Project C</w:t>
      </w:r>
      <w:bookmarkEnd w:id="53"/>
    </w:p>
    <w:tbl>
      <w:tblPr>
        <w:tblStyle w:val="TableGrid"/>
        <w:tblW w:w="9355" w:type="dxa"/>
        <w:tblLook w:val="04A0" w:firstRow="1" w:lastRow="0" w:firstColumn="1" w:lastColumn="0" w:noHBand="0" w:noVBand="1"/>
      </w:tblPr>
      <w:tblGrid>
        <w:gridCol w:w="6295"/>
        <w:gridCol w:w="3060"/>
      </w:tblGrid>
      <w:tr w:rsidR="00C618ED" w:rsidRPr="00C618ED" w14:paraId="35CAC536" w14:textId="77777777" w:rsidTr="009278D1">
        <w:tc>
          <w:tcPr>
            <w:tcW w:w="6295" w:type="dxa"/>
            <w:hideMark/>
          </w:tcPr>
          <w:p w14:paraId="4536AC68" w14:textId="77777777" w:rsidR="00C618ED" w:rsidRPr="009278D1" w:rsidRDefault="00C618ED" w:rsidP="009278D1">
            <w:pPr>
              <w:pStyle w:val="NoSpacing"/>
              <w:jc w:val="center"/>
              <w:rPr>
                <w:b/>
                <w:bCs/>
                <w:lang w:val="en-GB"/>
              </w:rPr>
            </w:pPr>
            <w:r w:rsidRPr="009278D1">
              <w:rPr>
                <w:b/>
                <w:bCs/>
                <w:lang w:val="en-GB"/>
              </w:rPr>
              <w:t>Item</w:t>
            </w:r>
          </w:p>
        </w:tc>
        <w:tc>
          <w:tcPr>
            <w:tcW w:w="3060" w:type="dxa"/>
            <w:hideMark/>
          </w:tcPr>
          <w:p w14:paraId="5D80EB2B" w14:textId="77777777" w:rsidR="00C618ED" w:rsidRPr="009278D1" w:rsidRDefault="00C618ED" w:rsidP="009278D1">
            <w:pPr>
              <w:pStyle w:val="NoSpacing"/>
              <w:jc w:val="center"/>
              <w:rPr>
                <w:b/>
                <w:bCs/>
                <w:lang w:val="en-GB"/>
              </w:rPr>
            </w:pPr>
            <w:r w:rsidRPr="009278D1">
              <w:rPr>
                <w:b/>
                <w:bCs/>
                <w:lang w:val="en-GB"/>
              </w:rPr>
              <w:t>Value</w:t>
            </w:r>
          </w:p>
        </w:tc>
      </w:tr>
      <w:tr w:rsidR="00C618ED" w:rsidRPr="00C618ED" w14:paraId="58FC984B" w14:textId="77777777" w:rsidTr="009278D1">
        <w:tc>
          <w:tcPr>
            <w:tcW w:w="6295" w:type="dxa"/>
            <w:hideMark/>
          </w:tcPr>
          <w:p w14:paraId="3EFC745F" w14:textId="77777777" w:rsidR="00C618ED" w:rsidRPr="00C618ED" w:rsidRDefault="00C618ED" w:rsidP="009278D1">
            <w:pPr>
              <w:pStyle w:val="NoSpacing"/>
              <w:rPr>
                <w:lang w:val="en-GB"/>
              </w:rPr>
            </w:pPr>
            <w:r w:rsidRPr="00C618ED">
              <w:rPr>
                <w:lang w:val="en-GB"/>
              </w:rPr>
              <w:t>NPV at 0% (£m)</w:t>
            </w:r>
          </w:p>
        </w:tc>
        <w:tc>
          <w:tcPr>
            <w:tcW w:w="3060" w:type="dxa"/>
            <w:hideMark/>
          </w:tcPr>
          <w:p w14:paraId="76092C7C" w14:textId="77777777" w:rsidR="00C618ED" w:rsidRPr="00C618ED" w:rsidRDefault="00C618ED" w:rsidP="009278D1">
            <w:pPr>
              <w:pStyle w:val="NoSpacing"/>
              <w:rPr>
                <w:lang w:val="en-GB"/>
              </w:rPr>
            </w:pPr>
            <w:r w:rsidRPr="00C618ED">
              <w:rPr>
                <w:lang w:val="en-GB"/>
              </w:rPr>
              <w:t>15.000</w:t>
            </w:r>
          </w:p>
        </w:tc>
      </w:tr>
      <w:tr w:rsidR="00C618ED" w:rsidRPr="00C618ED" w14:paraId="40A1EECD" w14:textId="77777777" w:rsidTr="009278D1">
        <w:tc>
          <w:tcPr>
            <w:tcW w:w="6295" w:type="dxa"/>
            <w:hideMark/>
          </w:tcPr>
          <w:p w14:paraId="6D6B49D6" w14:textId="77777777" w:rsidR="00C618ED" w:rsidRPr="00C618ED" w:rsidRDefault="00C618ED" w:rsidP="009278D1">
            <w:pPr>
              <w:pStyle w:val="NoSpacing"/>
              <w:rPr>
                <w:lang w:val="en-GB"/>
              </w:rPr>
            </w:pPr>
            <w:r w:rsidRPr="00C618ED">
              <w:rPr>
                <w:lang w:val="en-GB"/>
              </w:rPr>
              <w:t>NPV at 10% (£m)</w:t>
            </w:r>
          </w:p>
        </w:tc>
        <w:tc>
          <w:tcPr>
            <w:tcW w:w="3060" w:type="dxa"/>
            <w:hideMark/>
          </w:tcPr>
          <w:p w14:paraId="47FC99B7" w14:textId="77777777" w:rsidR="00C618ED" w:rsidRPr="00C618ED" w:rsidRDefault="00C618ED" w:rsidP="009278D1">
            <w:pPr>
              <w:pStyle w:val="NoSpacing"/>
              <w:rPr>
                <w:lang w:val="en-GB"/>
              </w:rPr>
            </w:pPr>
            <w:r w:rsidRPr="00C618ED">
              <w:rPr>
                <w:lang w:val="en-GB"/>
              </w:rPr>
              <w:t>-1.995</w:t>
            </w:r>
          </w:p>
        </w:tc>
      </w:tr>
      <w:tr w:rsidR="00C618ED" w:rsidRPr="00C618ED" w14:paraId="02C608ED" w14:textId="77777777" w:rsidTr="009278D1">
        <w:tc>
          <w:tcPr>
            <w:tcW w:w="6295" w:type="dxa"/>
            <w:hideMark/>
          </w:tcPr>
          <w:p w14:paraId="1F5308D7" w14:textId="77777777" w:rsidR="00C618ED" w:rsidRPr="00C618ED" w:rsidRDefault="00C618ED" w:rsidP="009278D1">
            <w:pPr>
              <w:pStyle w:val="NoSpacing"/>
              <w:rPr>
                <w:lang w:val="en-GB"/>
              </w:rPr>
            </w:pPr>
            <w:r w:rsidRPr="00C618ED">
              <w:rPr>
                <w:lang w:val="en-GB"/>
              </w:rPr>
              <w:t>Lower Discount Rate</w:t>
            </w:r>
          </w:p>
        </w:tc>
        <w:tc>
          <w:tcPr>
            <w:tcW w:w="3060" w:type="dxa"/>
            <w:hideMark/>
          </w:tcPr>
          <w:p w14:paraId="4F86D5D4" w14:textId="77777777" w:rsidR="00C618ED" w:rsidRPr="00C618ED" w:rsidRDefault="00C618ED" w:rsidP="009278D1">
            <w:pPr>
              <w:pStyle w:val="NoSpacing"/>
              <w:rPr>
                <w:lang w:val="en-GB"/>
              </w:rPr>
            </w:pPr>
            <w:r w:rsidRPr="00C618ED">
              <w:rPr>
                <w:lang w:val="en-GB"/>
              </w:rPr>
              <w:t>0%</w:t>
            </w:r>
          </w:p>
        </w:tc>
      </w:tr>
      <w:tr w:rsidR="00C618ED" w:rsidRPr="00C618ED" w14:paraId="48815269" w14:textId="77777777" w:rsidTr="009278D1">
        <w:tc>
          <w:tcPr>
            <w:tcW w:w="6295" w:type="dxa"/>
            <w:hideMark/>
          </w:tcPr>
          <w:p w14:paraId="02511696" w14:textId="77777777" w:rsidR="00C618ED" w:rsidRPr="00C618ED" w:rsidRDefault="00C618ED" w:rsidP="009278D1">
            <w:pPr>
              <w:pStyle w:val="NoSpacing"/>
              <w:rPr>
                <w:lang w:val="en-GB"/>
              </w:rPr>
            </w:pPr>
            <w:r w:rsidRPr="00C618ED">
              <w:rPr>
                <w:lang w:val="en-GB"/>
              </w:rPr>
              <w:t>Higher Discount Rate</w:t>
            </w:r>
          </w:p>
        </w:tc>
        <w:tc>
          <w:tcPr>
            <w:tcW w:w="3060" w:type="dxa"/>
            <w:hideMark/>
          </w:tcPr>
          <w:p w14:paraId="7BDC2B98" w14:textId="77777777" w:rsidR="00C618ED" w:rsidRPr="00C618ED" w:rsidRDefault="00C618ED" w:rsidP="009278D1">
            <w:pPr>
              <w:pStyle w:val="NoSpacing"/>
              <w:rPr>
                <w:lang w:val="en-GB"/>
              </w:rPr>
            </w:pPr>
            <w:r w:rsidRPr="00C618ED">
              <w:rPr>
                <w:lang w:val="en-GB"/>
              </w:rPr>
              <w:t>10%</w:t>
            </w:r>
          </w:p>
        </w:tc>
      </w:tr>
      <w:tr w:rsidR="00C618ED" w:rsidRPr="00C618ED" w14:paraId="42CFD07C" w14:textId="77777777" w:rsidTr="009278D1">
        <w:tc>
          <w:tcPr>
            <w:tcW w:w="6295" w:type="dxa"/>
            <w:hideMark/>
          </w:tcPr>
          <w:p w14:paraId="24436395" w14:textId="77777777" w:rsidR="00C618ED" w:rsidRPr="00C618ED" w:rsidRDefault="00C618ED" w:rsidP="009278D1">
            <w:pPr>
              <w:pStyle w:val="NoSpacing"/>
              <w:rPr>
                <w:lang w:val="en-GB"/>
              </w:rPr>
            </w:pPr>
            <w:r w:rsidRPr="00C618ED">
              <w:rPr>
                <w:lang w:val="en-GB"/>
              </w:rPr>
              <w:t>Estimated IRR</w:t>
            </w:r>
          </w:p>
        </w:tc>
        <w:tc>
          <w:tcPr>
            <w:tcW w:w="3060" w:type="dxa"/>
            <w:hideMark/>
          </w:tcPr>
          <w:p w14:paraId="48501203" w14:textId="77777777" w:rsidR="00C618ED" w:rsidRPr="00C618ED" w:rsidRDefault="00C618ED" w:rsidP="009278D1">
            <w:pPr>
              <w:pStyle w:val="NoSpacing"/>
              <w:rPr>
                <w:lang w:val="en-GB"/>
              </w:rPr>
            </w:pPr>
            <w:r w:rsidRPr="00C618ED">
              <w:rPr>
                <w:lang w:val="en-GB"/>
              </w:rPr>
              <w:t>8.83%</w:t>
            </w:r>
          </w:p>
        </w:tc>
      </w:tr>
    </w:tbl>
    <w:p w14:paraId="397E0541" w14:textId="7EF0EB95" w:rsidR="00C618ED" w:rsidRPr="00C618ED" w:rsidRDefault="00C618ED" w:rsidP="00C618ED">
      <w:pPr>
        <w:rPr>
          <w:lang w:val="en-GB"/>
        </w:rPr>
      </w:pPr>
    </w:p>
    <w:p w14:paraId="329C7125" w14:textId="02004F32" w:rsidR="00C618ED" w:rsidRPr="00C618ED" w:rsidRDefault="009278D1" w:rsidP="009278D1">
      <w:pPr>
        <w:pStyle w:val="Caption"/>
        <w:rPr>
          <w:b/>
          <w:bCs/>
          <w:lang w:val="en-GB"/>
        </w:rPr>
      </w:pPr>
      <w:bookmarkStart w:id="54" w:name="_Toc227885144"/>
      <w:r>
        <w:t xml:space="preserve">Table </w:t>
      </w:r>
      <w:r>
        <w:fldChar w:fldCharType="begin"/>
      </w:r>
      <w:r>
        <w:instrText xml:space="preserve"> SEQ Table \* ARABIC </w:instrText>
      </w:r>
      <w:r>
        <w:fldChar w:fldCharType="separate"/>
      </w:r>
      <w:r w:rsidR="00E44309">
        <w:t>24</w:t>
      </w:r>
      <w:r>
        <w:fldChar w:fldCharType="end"/>
      </w:r>
      <w:r>
        <w:t xml:space="preserve">: </w:t>
      </w:r>
      <w:r w:rsidRPr="009C29C2">
        <w:t>IRR Summary</w:t>
      </w:r>
      <w:bookmarkEnd w:id="54"/>
    </w:p>
    <w:tbl>
      <w:tblPr>
        <w:tblStyle w:val="TableGrid"/>
        <w:tblW w:w="9355" w:type="dxa"/>
        <w:tblLook w:val="04A0" w:firstRow="1" w:lastRow="0" w:firstColumn="1" w:lastColumn="0" w:noHBand="0" w:noVBand="1"/>
      </w:tblPr>
      <w:tblGrid>
        <w:gridCol w:w="835"/>
        <w:gridCol w:w="2839"/>
        <w:gridCol w:w="2838"/>
        <w:gridCol w:w="2843"/>
      </w:tblGrid>
      <w:tr w:rsidR="00C618ED" w:rsidRPr="00C618ED" w14:paraId="560C298B" w14:textId="77777777" w:rsidTr="009278D1">
        <w:tc>
          <w:tcPr>
            <w:tcW w:w="0" w:type="auto"/>
            <w:vAlign w:val="center"/>
            <w:hideMark/>
          </w:tcPr>
          <w:p w14:paraId="36AD6CD0" w14:textId="77777777" w:rsidR="00C618ED" w:rsidRPr="009278D1" w:rsidRDefault="00C618ED" w:rsidP="009278D1">
            <w:pPr>
              <w:pStyle w:val="NoSpacing"/>
              <w:jc w:val="center"/>
              <w:rPr>
                <w:b/>
                <w:bCs/>
                <w:lang w:val="en-GB"/>
              </w:rPr>
            </w:pPr>
            <w:r w:rsidRPr="009278D1">
              <w:rPr>
                <w:b/>
                <w:bCs/>
                <w:lang w:val="en-GB"/>
              </w:rPr>
              <w:t>Project</w:t>
            </w:r>
          </w:p>
        </w:tc>
        <w:tc>
          <w:tcPr>
            <w:tcW w:w="2839" w:type="dxa"/>
            <w:vAlign w:val="center"/>
            <w:hideMark/>
          </w:tcPr>
          <w:p w14:paraId="36342F45" w14:textId="77777777" w:rsidR="00C618ED" w:rsidRPr="009278D1" w:rsidRDefault="00C618ED" w:rsidP="009278D1">
            <w:pPr>
              <w:pStyle w:val="NoSpacing"/>
              <w:jc w:val="center"/>
              <w:rPr>
                <w:b/>
                <w:bCs/>
                <w:lang w:val="en-GB"/>
              </w:rPr>
            </w:pPr>
            <w:r w:rsidRPr="009278D1">
              <w:rPr>
                <w:b/>
                <w:bCs/>
                <w:lang w:val="en-GB"/>
              </w:rPr>
              <w:t>NPV at 0% (£m)</w:t>
            </w:r>
          </w:p>
        </w:tc>
        <w:tc>
          <w:tcPr>
            <w:tcW w:w="2838" w:type="dxa"/>
            <w:vAlign w:val="center"/>
            <w:hideMark/>
          </w:tcPr>
          <w:p w14:paraId="0B063D64" w14:textId="77777777" w:rsidR="00C618ED" w:rsidRPr="009278D1" w:rsidRDefault="00C618ED" w:rsidP="009278D1">
            <w:pPr>
              <w:pStyle w:val="NoSpacing"/>
              <w:jc w:val="center"/>
              <w:rPr>
                <w:b/>
                <w:bCs/>
                <w:lang w:val="en-GB"/>
              </w:rPr>
            </w:pPr>
            <w:r w:rsidRPr="009278D1">
              <w:rPr>
                <w:b/>
                <w:bCs/>
                <w:lang w:val="en-GB"/>
              </w:rPr>
              <w:t>NPV at 10% (£m)</w:t>
            </w:r>
          </w:p>
        </w:tc>
        <w:tc>
          <w:tcPr>
            <w:tcW w:w="2843" w:type="dxa"/>
            <w:vAlign w:val="center"/>
            <w:hideMark/>
          </w:tcPr>
          <w:p w14:paraId="096DD835" w14:textId="77777777" w:rsidR="00C618ED" w:rsidRPr="009278D1" w:rsidRDefault="00C618ED" w:rsidP="009278D1">
            <w:pPr>
              <w:pStyle w:val="NoSpacing"/>
              <w:jc w:val="center"/>
              <w:rPr>
                <w:b/>
                <w:bCs/>
                <w:lang w:val="en-GB"/>
              </w:rPr>
            </w:pPr>
            <w:r w:rsidRPr="009278D1">
              <w:rPr>
                <w:b/>
                <w:bCs/>
                <w:lang w:val="en-GB"/>
              </w:rPr>
              <w:t>Estimated IRR</w:t>
            </w:r>
          </w:p>
        </w:tc>
      </w:tr>
      <w:tr w:rsidR="00C618ED" w:rsidRPr="00C618ED" w14:paraId="4A149320" w14:textId="77777777" w:rsidTr="009278D1">
        <w:tc>
          <w:tcPr>
            <w:tcW w:w="0" w:type="auto"/>
            <w:hideMark/>
          </w:tcPr>
          <w:p w14:paraId="2BA28D7E" w14:textId="77777777" w:rsidR="00C618ED" w:rsidRPr="00C618ED" w:rsidRDefault="00C618ED" w:rsidP="009278D1">
            <w:pPr>
              <w:pStyle w:val="NoSpacing"/>
              <w:rPr>
                <w:lang w:val="en-GB"/>
              </w:rPr>
            </w:pPr>
            <w:r w:rsidRPr="00C618ED">
              <w:rPr>
                <w:lang w:val="en-GB"/>
              </w:rPr>
              <w:t>A</w:t>
            </w:r>
          </w:p>
        </w:tc>
        <w:tc>
          <w:tcPr>
            <w:tcW w:w="2839" w:type="dxa"/>
            <w:hideMark/>
          </w:tcPr>
          <w:p w14:paraId="161AE601" w14:textId="77777777" w:rsidR="00C618ED" w:rsidRPr="00C618ED" w:rsidRDefault="00C618ED" w:rsidP="009278D1">
            <w:pPr>
              <w:pStyle w:val="NoSpacing"/>
              <w:rPr>
                <w:lang w:val="en-GB"/>
              </w:rPr>
            </w:pPr>
            <w:r w:rsidRPr="00C618ED">
              <w:rPr>
                <w:lang w:val="en-GB"/>
              </w:rPr>
              <w:t>4.000</w:t>
            </w:r>
          </w:p>
        </w:tc>
        <w:tc>
          <w:tcPr>
            <w:tcW w:w="2838" w:type="dxa"/>
            <w:hideMark/>
          </w:tcPr>
          <w:p w14:paraId="20F675EE" w14:textId="77777777" w:rsidR="00C618ED" w:rsidRPr="00C618ED" w:rsidRDefault="00C618ED" w:rsidP="009278D1">
            <w:pPr>
              <w:pStyle w:val="NoSpacing"/>
              <w:rPr>
                <w:lang w:val="en-GB"/>
              </w:rPr>
            </w:pPr>
            <w:r w:rsidRPr="00C618ED">
              <w:rPr>
                <w:lang w:val="en-GB"/>
              </w:rPr>
              <w:t>-8.686</w:t>
            </w:r>
          </w:p>
        </w:tc>
        <w:tc>
          <w:tcPr>
            <w:tcW w:w="2843" w:type="dxa"/>
            <w:hideMark/>
          </w:tcPr>
          <w:p w14:paraId="2A16DC77" w14:textId="45E9E1BF" w:rsidR="00C618ED" w:rsidRPr="00C618ED" w:rsidRDefault="00C61FB6" w:rsidP="009278D1">
            <w:pPr>
              <w:pStyle w:val="NoSpacing"/>
              <w:rPr>
                <w:lang w:val="en-GB"/>
              </w:rPr>
            </w:pPr>
            <w:r w:rsidRPr="00C61FB6">
              <w:rPr>
                <w:lang w:val="en-GB"/>
              </w:rPr>
              <w:t>4.37%</w:t>
            </w:r>
          </w:p>
        </w:tc>
      </w:tr>
      <w:tr w:rsidR="00C618ED" w:rsidRPr="00C618ED" w14:paraId="12350897" w14:textId="77777777" w:rsidTr="009278D1">
        <w:tc>
          <w:tcPr>
            <w:tcW w:w="0" w:type="auto"/>
            <w:hideMark/>
          </w:tcPr>
          <w:p w14:paraId="125D20EC" w14:textId="77777777" w:rsidR="00C618ED" w:rsidRPr="00C618ED" w:rsidRDefault="00C618ED" w:rsidP="009278D1">
            <w:pPr>
              <w:pStyle w:val="NoSpacing"/>
              <w:rPr>
                <w:lang w:val="en-GB"/>
              </w:rPr>
            </w:pPr>
            <w:r w:rsidRPr="00C618ED">
              <w:rPr>
                <w:lang w:val="en-GB"/>
              </w:rPr>
              <w:t>B</w:t>
            </w:r>
          </w:p>
        </w:tc>
        <w:tc>
          <w:tcPr>
            <w:tcW w:w="2839" w:type="dxa"/>
            <w:hideMark/>
          </w:tcPr>
          <w:p w14:paraId="19C4BF99" w14:textId="77777777" w:rsidR="00C618ED" w:rsidRPr="00C618ED" w:rsidRDefault="00C618ED" w:rsidP="009278D1">
            <w:pPr>
              <w:pStyle w:val="NoSpacing"/>
              <w:rPr>
                <w:lang w:val="en-GB"/>
              </w:rPr>
            </w:pPr>
            <w:r w:rsidRPr="00C618ED">
              <w:rPr>
                <w:lang w:val="en-GB"/>
              </w:rPr>
              <w:t>5.000</w:t>
            </w:r>
          </w:p>
        </w:tc>
        <w:tc>
          <w:tcPr>
            <w:tcW w:w="2838" w:type="dxa"/>
            <w:hideMark/>
          </w:tcPr>
          <w:p w14:paraId="2BF71D76" w14:textId="77777777" w:rsidR="00C618ED" w:rsidRPr="00C618ED" w:rsidRDefault="00C618ED" w:rsidP="009278D1">
            <w:pPr>
              <w:pStyle w:val="NoSpacing"/>
              <w:rPr>
                <w:lang w:val="en-GB"/>
              </w:rPr>
            </w:pPr>
            <w:r w:rsidRPr="00C618ED">
              <w:rPr>
                <w:lang w:val="en-GB"/>
              </w:rPr>
              <w:t>-8.310</w:t>
            </w:r>
          </w:p>
        </w:tc>
        <w:tc>
          <w:tcPr>
            <w:tcW w:w="2843" w:type="dxa"/>
            <w:hideMark/>
          </w:tcPr>
          <w:p w14:paraId="4231F948" w14:textId="23E6EAA0" w:rsidR="00C618ED" w:rsidRPr="00C618ED" w:rsidRDefault="00C61FB6" w:rsidP="009278D1">
            <w:pPr>
              <w:pStyle w:val="NoSpacing"/>
              <w:rPr>
                <w:lang w:val="en-GB"/>
              </w:rPr>
            </w:pPr>
            <w:r>
              <w:t>4.82%</w:t>
            </w:r>
          </w:p>
        </w:tc>
      </w:tr>
      <w:tr w:rsidR="00C618ED" w:rsidRPr="00C618ED" w14:paraId="03B62093" w14:textId="77777777" w:rsidTr="009278D1">
        <w:tc>
          <w:tcPr>
            <w:tcW w:w="0" w:type="auto"/>
            <w:hideMark/>
          </w:tcPr>
          <w:p w14:paraId="17973CA2" w14:textId="77777777" w:rsidR="00C618ED" w:rsidRPr="00C618ED" w:rsidRDefault="00C618ED" w:rsidP="009278D1">
            <w:pPr>
              <w:pStyle w:val="NoSpacing"/>
              <w:rPr>
                <w:lang w:val="en-GB"/>
              </w:rPr>
            </w:pPr>
            <w:r w:rsidRPr="00C618ED">
              <w:rPr>
                <w:lang w:val="en-GB"/>
              </w:rPr>
              <w:t>C</w:t>
            </w:r>
          </w:p>
        </w:tc>
        <w:tc>
          <w:tcPr>
            <w:tcW w:w="2839" w:type="dxa"/>
            <w:hideMark/>
          </w:tcPr>
          <w:p w14:paraId="1FFDDA09" w14:textId="77777777" w:rsidR="00C618ED" w:rsidRPr="00C618ED" w:rsidRDefault="00C618ED" w:rsidP="009278D1">
            <w:pPr>
              <w:pStyle w:val="NoSpacing"/>
              <w:rPr>
                <w:lang w:val="en-GB"/>
              </w:rPr>
            </w:pPr>
            <w:r w:rsidRPr="00C618ED">
              <w:rPr>
                <w:lang w:val="en-GB"/>
              </w:rPr>
              <w:t>15.000</w:t>
            </w:r>
          </w:p>
        </w:tc>
        <w:tc>
          <w:tcPr>
            <w:tcW w:w="2838" w:type="dxa"/>
            <w:hideMark/>
          </w:tcPr>
          <w:p w14:paraId="68A2542C" w14:textId="77777777" w:rsidR="00C618ED" w:rsidRPr="00C618ED" w:rsidRDefault="00C618ED" w:rsidP="009278D1">
            <w:pPr>
              <w:pStyle w:val="NoSpacing"/>
              <w:rPr>
                <w:lang w:val="en-GB"/>
              </w:rPr>
            </w:pPr>
            <w:r w:rsidRPr="00C618ED">
              <w:rPr>
                <w:lang w:val="en-GB"/>
              </w:rPr>
              <w:t>-1.995</w:t>
            </w:r>
          </w:p>
        </w:tc>
        <w:tc>
          <w:tcPr>
            <w:tcW w:w="2843" w:type="dxa"/>
            <w:hideMark/>
          </w:tcPr>
          <w:p w14:paraId="36841212" w14:textId="296F5D15" w:rsidR="00C618ED" w:rsidRPr="00C618ED" w:rsidRDefault="00C61FB6" w:rsidP="009278D1">
            <w:pPr>
              <w:pStyle w:val="NoSpacing"/>
              <w:rPr>
                <w:lang w:val="en-GB"/>
              </w:rPr>
            </w:pPr>
            <w:r>
              <w:t>8.58%</w:t>
            </w:r>
          </w:p>
        </w:tc>
      </w:tr>
    </w:tbl>
    <w:p w14:paraId="575E87F6" w14:textId="071DBEEB" w:rsidR="009002E3" w:rsidRDefault="009002E3" w:rsidP="0030732B">
      <w:pPr>
        <w:rPr>
          <w:lang w:val="en-GB"/>
        </w:rPr>
      </w:pPr>
      <w:r w:rsidRPr="009002E3">
        <w:rPr>
          <w:lang w:val="en-GB"/>
        </w:rPr>
        <w:t xml:space="preserve">The NPV results show that none of the three projects </w:t>
      </w:r>
      <w:r w:rsidR="00935A08">
        <w:rPr>
          <w:lang w:val="en-GB"/>
        </w:rPr>
        <w:t>yields</w:t>
      </w:r>
      <w:r w:rsidRPr="009002E3">
        <w:rPr>
          <w:lang w:val="en-GB"/>
        </w:rPr>
        <w:t xml:space="preserve"> a positive net present value at a 10 per cent discount rate, i.e., none of the projects </w:t>
      </w:r>
      <w:r w:rsidR="00935A08">
        <w:rPr>
          <w:lang w:val="en-GB"/>
        </w:rPr>
        <w:t>is</w:t>
      </w:r>
      <w:r w:rsidRPr="009002E3">
        <w:rPr>
          <w:lang w:val="en-GB"/>
        </w:rPr>
        <w:t xml:space="preserve"> financially acceptable on a strict value-maximisation basis (Reis et al., 2025). Nevertheless, Project C has the lowest negative NPV of £1.995 million. The IRR results follow the same order, with Project C giving the highest IRR of 8.58, then Project B of 4.82, and Project A of 4.37. The best project based on the discounted cash flow techniques is project C, but none of the projects exists at the desired 10 </w:t>
      </w:r>
      <w:r w:rsidR="00935A08">
        <w:rPr>
          <w:lang w:val="en-GB"/>
        </w:rPr>
        <w:t>per cent</w:t>
      </w:r>
      <w:r w:rsidRPr="009002E3">
        <w:rPr>
          <w:lang w:val="en-GB"/>
        </w:rPr>
        <w:t xml:space="preserve"> return. This consistency of NPV and IRR increases the accuracy of the analysis. In order to simplify the values of IRR, the IRR values have been calculated using the IRR function in Excel.</w:t>
      </w:r>
    </w:p>
    <w:p w14:paraId="0EA432DA" w14:textId="573AE48B" w:rsidR="00DB7167" w:rsidRDefault="00DB7167" w:rsidP="0030732B">
      <w:pPr>
        <w:pStyle w:val="Heading2"/>
        <w:rPr>
          <w:lang w:val="en-GB"/>
        </w:rPr>
      </w:pPr>
      <w:bookmarkStart w:id="55" w:name="_Toc227885499"/>
      <w:r w:rsidRPr="00DB7167">
        <w:rPr>
          <w:lang w:val="en-GB"/>
        </w:rPr>
        <w:t>5.3 Decision Making</w:t>
      </w:r>
      <w:bookmarkEnd w:id="55"/>
    </w:p>
    <w:p w14:paraId="08F9F461" w14:textId="77777777" w:rsidR="009002E3" w:rsidRPr="009002E3" w:rsidRDefault="009002E3" w:rsidP="009002E3">
      <w:pPr>
        <w:rPr>
          <w:lang w:val="en-GB"/>
        </w:rPr>
      </w:pPr>
      <w:r w:rsidRPr="009002E3">
        <w:rPr>
          <w:lang w:val="en-GB"/>
        </w:rPr>
        <w:t xml:space="preserve">The investment decision must be carefully considered in terms of risk and payoff, including the timing of cash flows of the three projects. According to the results of the financial appraisal, Project </w:t>
      </w:r>
      <w:r w:rsidRPr="009002E3">
        <w:rPr>
          <w:lang w:val="en-GB"/>
        </w:rPr>
        <w:lastRenderedPageBreak/>
        <w:t>C shows the best overall performance in terms of returns (Eleje et al., 2020). It yields the greatest Accounting Rate of Return (6.00%), the greatest Internal Rate of Return (8.58%), and the least negative Net Present Value (−£1.995 million). This implies that Project C creates the most value when compared to the others, despite not satisfying the necessary 10% discount rate.</w:t>
      </w:r>
    </w:p>
    <w:p w14:paraId="7820E941" w14:textId="77777777" w:rsidR="009002E3" w:rsidRPr="009002E3" w:rsidRDefault="009002E3" w:rsidP="009002E3">
      <w:pPr>
        <w:rPr>
          <w:lang w:val="en-GB"/>
        </w:rPr>
      </w:pPr>
      <w:r w:rsidRPr="009002E3">
        <w:rPr>
          <w:lang w:val="en-GB"/>
        </w:rPr>
        <w:t>Conversely, Project A is doing best with the Payback Period method, whereby it recovers its start-up investment in a span of about 4.50 years. This implies that Project A has superior liquidity with less risk with regard to capital recovery in the short-term. Nevertheless, the payback method excludes the time value of money and cash flows after the payback period, so it cannot be useful in long-term decision making.</w:t>
      </w:r>
    </w:p>
    <w:p w14:paraId="21A14F69" w14:textId="77777777" w:rsidR="009002E3" w:rsidRPr="009002E3" w:rsidRDefault="009002E3" w:rsidP="009002E3">
      <w:pPr>
        <w:rPr>
          <w:lang w:val="en-GB"/>
        </w:rPr>
      </w:pPr>
      <w:r w:rsidRPr="009002E3">
        <w:rPr>
          <w:lang w:val="en-GB"/>
        </w:rPr>
        <w:t>Project B has a rather steady cash flow pattern, as the inflows of money are the same (11 million a year) every year (Cui et al., 2021). This way, this lowers variability and risk, but the total returns are lower compared to Project C, which is indicated in the ARR and IRR outcomes.</w:t>
      </w:r>
    </w:p>
    <w:p w14:paraId="5B956283" w14:textId="77777777" w:rsidR="000A4021" w:rsidRDefault="009002E3" w:rsidP="009002E3">
      <w:pPr>
        <w:rPr>
          <w:lang w:val="en-GB"/>
        </w:rPr>
      </w:pPr>
      <w:r w:rsidRPr="009002E3">
        <w:rPr>
          <w:lang w:val="en-GB"/>
        </w:rPr>
        <w:t>The timing of cash flow is vital in distinguishing the projects. Project C yields more cash inflows in the later years ( Years 3 and 4 ) and hence returns higher, but on the other hand, is affected by uncertainty in future cash flows. Conversely, Project A has earlier cash flows, enhancing liquidity, but restricting profitability in the long term.</w:t>
      </w:r>
    </w:p>
    <w:p w14:paraId="158A48D1" w14:textId="648BA066" w:rsidR="009002E3" w:rsidRPr="0030732B" w:rsidRDefault="009002E3" w:rsidP="004A46AB">
      <w:pPr>
        <w:rPr>
          <w:lang w:val="en-GB"/>
        </w:rPr>
      </w:pPr>
      <w:r w:rsidRPr="009002E3">
        <w:rPr>
          <w:lang w:val="en-GB"/>
        </w:rPr>
        <w:t>On the whole, short-term and long-term evaluation methods conflict. Although project A is better on the liquidity front, project C is better about value creation and long-term returns. Therefore, decision-making should prioritise discounted cash flow methods, particularly NPV and IRR, as they provide a more reliable measure of financial performance.</w:t>
      </w:r>
    </w:p>
    <w:p w14:paraId="26C569DF" w14:textId="7D4DEAE6" w:rsidR="0030732B" w:rsidRPr="0030732B" w:rsidRDefault="0030732B" w:rsidP="0030732B">
      <w:pPr>
        <w:pStyle w:val="Heading2"/>
        <w:rPr>
          <w:lang w:val="en-GB"/>
        </w:rPr>
      </w:pPr>
      <w:bookmarkStart w:id="56" w:name="_Toc227885500"/>
      <w:r w:rsidRPr="0030732B">
        <w:rPr>
          <w:lang w:val="en-GB"/>
        </w:rPr>
        <w:t>5.4 Capital Rationing</w:t>
      </w:r>
      <w:bookmarkEnd w:id="56"/>
    </w:p>
    <w:p w14:paraId="6F846E8E" w14:textId="77777777" w:rsidR="002005BA" w:rsidRPr="002005BA" w:rsidRDefault="002005BA" w:rsidP="002005BA">
      <w:pPr>
        <w:rPr>
          <w:lang w:val="en-GB"/>
        </w:rPr>
      </w:pPr>
      <w:r w:rsidRPr="002005BA">
        <w:rPr>
          <w:lang w:val="en-GB"/>
        </w:rPr>
        <w:t>Given the budget constraint of £100 million, Volkswagen can undertake a maximum of two projects, as each requires an initial investment of £50 million. Under capital rationing, the objective is to select the combination of projects that maximises total value (Tiffany &amp; Sufiyati, 2023).</w:t>
      </w:r>
    </w:p>
    <w:p w14:paraId="43E32577" w14:textId="77777777" w:rsidR="002005BA" w:rsidRDefault="002005BA" w:rsidP="002005BA">
      <w:pPr>
        <w:rPr>
          <w:lang w:val="en-GB"/>
        </w:rPr>
      </w:pPr>
      <w:r w:rsidRPr="002005BA">
        <w:rPr>
          <w:lang w:val="en-GB"/>
        </w:rPr>
        <w:t>Based on the Net Present Value results, all projects have negative NPVs at the required discount rate. However, Project C has the least negative NPV (−£1.995 million), followed by Project B (−£8.310 million) and Project A (−£8.686 million). Therefore, Project C is the most favourable option.</w:t>
      </w:r>
    </w:p>
    <w:p w14:paraId="02C754A1" w14:textId="5C5BAC05" w:rsidR="002005BA" w:rsidRPr="0030732B" w:rsidRDefault="002005BA" w:rsidP="002005BA">
      <w:pPr>
        <w:rPr>
          <w:lang w:val="en-GB"/>
        </w:rPr>
      </w:pPr>
      <w:r w:rsidRPr="002005BA">
        <w:rPr>
          <w:lang w:val="en-GB"/>
        </w:rPr>
        <w:t xml:space="preserve">To determine the optimal combination, Projects C and B should be selected. This combination results in a total NPV of −£10.305 million, which is higher (less negative) than the alternative </w:t>
      </w:r>
      <w:r w:rsidRPr="002005BA">
        <w:rPr>
          <w:lang w:val="en-GB"/>
        </w:rPr>
        <w:lastRenderedPageBreak/>
        <w:t>combination of Projects C and A (−£10.681 million). Additionally, Project B provides stable cash flows, which helps reduce overall investment risk. Therefore, the combination of Projects B and C represents the most efficient allocation of capital under the budget constraint.</w:t>
      </w:r>
    </w:p>
    <w:p w14:paraId="499CB0D8" w14:textId="77777777" w:rsidR="0030732B" w:rsidRDefault="0030732B" w:rsidP="0030732B">
      <w:pPr>
        <w:pStyle w:val="Heading2"/>
        <w:rPr>
          <w:lang w:val="en-GB"/>
        </w:rPr>
      </w:pPr>
      <w:bookmarkStart w:id="57" w:name="_Toc227885501"/>
      <w:r w:rsidRPr="0030732B">
        <w:rPr>
          <w:lang w:val="en-GB"/>
        </w:rPr>
        <w:t>5.5 Final Investment Recommendation</w:t>
      </w:r>
      <w:bookmarkEnd w:id="57"/>
    </w:p>
    <w:p w14:paraId="40411F26" w14:textId="77777777" w:rsidR="003334F3" w:rsidRPr="003334F3" w:rsidRDefault="003334F3" w:rsidP="003334F3">
      <w:pPr>
        <w:rPr>
          <w:lang w:val="en-GB"/>
        </w:rPr>
      </w:pPr>
      <w:r w:rsidRPr="003334F3">
        <w:rPr>
          <w:lang w:val="en-GB"/>
        </w:rPr>
        <w:t>According to the overall financial analysis, Project C is suggested as the best course of investment (Hassan and Giouvris, 2020). Project C is the most preferred since it is the one that shows the lowest negative NPV (−£1.995 million) at the discount rate (10 percent) required, thus the loss in value is the least among the options.</w:t>
      </w:r>
    </w:p>
    <w:p w14:paraId="1D54DD1B" w14:textId="77777777" w:rsidR="003334F3" w:rsidRPr="003334F3" w:rsidRDefault="003334F3" w:rsidP="003334F3">
      <w:pPr>
        <w:rPr>
          <w:lang w:val="en-GB"/>
        </w:rPr>
      </w:pPr>
      <w:r w:rsidRPr="003334F3">
        <w:rPr>
          <w:lang w:val="en-GB"/>
        </w:rPr>
        <w:t>Moreover, Project C has the best Internal Rate of Return of 8.58, by far surpassing projects A and B. This affirms its high capability of yielding returns compared to the initial investment. As Project C is riskier because it makes use of later cash flows, the overall profitability of this project is more than worth it.</w:t>
      </w:r>
    </w:p>
    <w:p w14:paraId="032B7254" w14:textId="3187BD88" w:rsidR="003334F3" w:rsidRPr="004A46AB" w:rsidRDefault="003334F3" w:rsidP="003334F3">
      <w:pPr>
        <w:rPr>
          <w:lang w:val="en-GB"/>
        </w:rPr>
      </w:pPr>
      <w:r w:rsidRPr="003334F3">
        <w:rPr>
          <w:lang w:val="en-GB"/>
        </w:rPr>
        <w:t>Strategically, the existing financial status of the Volkswagen company, with decreasing cash flow and rising debt, needs investments with long-term value creation, as opposed to short-term liquidity. Thus, Project C has a longer payback period but fits the vision of the company of improving its profitability and financial performance.</w:t>
      </w:r>
      <w:r w:rsidR="004A46AB">
        <w:rPr>
          <w:lang w:val="en-GB"/>
        </w:rPr>
        <w:t xml:space="preserve"> </w:t>
      </w:r>
      <w:r w:rsidRPr="003334F3">
        <w:rPr>
          <w:lang w:val="en-GB"/>
        </w:rPr>
        <w:t>On the whole, Project C is the most reasonable and value-based investment choice (Le and Ngo, 2020).</w:t>
      </w:r>
    </w:p>
    <w:p w14:paraId="34CDA3F5" w14:textId="7B7214E8" w:rsidR="003334F3" w:rsidRPr="003334F3" w:rsidRDefault="003334F3" w:rsidP="003334F3">
      <w:pPr>
        <w:pStyle w:val="Heading1"/>
        <w:rPr>
          <w:lang w:val="en-GB"/>
        </w:rPr>
      </w:pPr>
      <w:bookmarkStart w:id="58" w:name="_Toc227885502"/>
      <w:r w:rsidRPr="003334F3">
        <w:rPr>
          <w:lang w:val="en-GB"/>
        </w:rPr>
        <w:t>6. CONCLUSION</w:t>
      </w:r>
      <w:bookmarkEnd w:id="58"/>
    </w:p>
    <w:p w14:paraId="5017C49F" w14:textId="328728BA" w:rsidR="00D82ABD" w:rsidRDefault="003334F3" w:rsidP="003334F3">
      <w:r w:rsidRPr="003334F3">
        <w:t>On balance, Volkswagen Group shows a good growth of revenues throughout the 20212023 period, and profitability decreases in 2024, which signals the onset of financial strain. The analysis identifies the main risks, such as increasing debt, decreasing cash flow, and decreasing operating efficiency, which raise questions of financial stability in the long term. Strategic solutions to these problems include cost-cutting, restructuring of debt, asset optimisation, and better working capital management. By investment appraisal, none of the projects can be said to meet the required return, but Project C is determined to be the most viable project because of its comparatively good financial performance and value potential.</w:t>
      </w:r>
    </w:p>
    <w:p w14:paraId="506611EE" w14:textId="12541F3B" w:rsidR="001A491F" w:rsidRDefault="001A491F" w:rsidP="003334F3">
      <w:r>
        <w:br/>
      </w:r>
    </w:p>
    <w:p w14:paraId="403EDCE5" w14:textId="77777777" w:rsidR="001A491F" w:rsidRDefault="001A491F">
      <w:pPr>
        <w:spacing w:before="0" w:after="160" w:line="259" w:lineRule="auto"/>
        <w:jc w:val="left"/>
      </w:pPr>
      <w:r>
        <w:br w:type="page"/>
      </w:r>
    </w:p>
    <w:p w14:paraId="34BEAF34" w14:textId="0DC451AB" w:rsidR="001A491F" w:rsidRPr="001A491F" w:rsidRDefault="001A491F" w:rsidP="001A491F">
      <w:pPr>
        <w:pStyle w:val="Heading1"/>
      </w:pPr>
      <w:bookmarkStart w:id="59" w:name="_Toc227885503"/>
      <w:r>
        <w:lastRenderedPageBreak/>
        <w:t>AI Declaration</w:t>
      </w:r>
      <w:bookmarkEnd w:id="59"/>
    </w:p>
    <w:p w14:paraId="7F94338F" w14:textId="11A374B3" w:rsidR="001A491F" w:rsidRDefault="001A491F" w:rsidP="00795870">
      <w:r w:rsidRPr="001A491F">
        <w:t xml:space="preserve">This assessment has been prepared in full compliance with the institutional guidelines governing the use of Generative Artificial Intelligence. </w:t>
      </w:r>
      <w:r w:rsidR="00795870">
        <w:t xml:space="preserve">The application of AI tools was strictly limited to supporting the research process, data analysis, and proofreading, such as detecting grammatical and syntactical mistakes and improving </w:t>
      </w:r>
      <w:r w:rsidR="00066C81" w:rsidRPr="00066C81">
        <w:t xml:space="preserve">expression clarity. No AI assistance was used to prepare original written work, </w:t>
      </w:r>
      <w:r w:rsidR="00371820">
        <w:t>design</w:t>
      </w:r>
      <w:r w:rsidR="00066C81" w:rsidRPr="00066C81">
        <w:t xml:space="preserve"> the assignment layout, or </w:t>
      </w:r>
      <w:r w:rsidR="00371820">
        <w:t>develop</w:t>
      </w:r>
      <w:r w:rsidR="00066C81" w:rsidRPr="00066C81">
        <w:t xml:space="preserve"> analytical arguments and </w:t>
      </w:r>
      <w:r w:rsidR="00371820">
        <w:t>conclusions</w:t>
      </w:r>
      <w:r w:rsidR="00066C81" w:rsidRPr="00066C81">
        <w:t>. All the interpretations, evaluations and findings have been established independently by the author of this report. This will guarantee the observance of academic integrity</w:t>
      </w:r>
      <w:r w:rsidR="00371820">
        <w:t>, while at the same time ensuring the necessary use of authorised technology support</w:t>
      </w:r>
      <w:r w:rsidR="00066C81" w:rsidRPr="00066C81">
        <w:t>.</w:t>
      </w:r>
    </w:p>
    <w:p w14:paraId="00BBFC4B" w14:textId="77777777" w:rsidR="00D82ABD" w:rsidRDefault="00D82ABD">
      <w:pPr>
        <w:spacing w:before="0" w:after="160" w:line="259" w:lineRule="auto"/>
        <w:jc w:val="left"/>
      </w:pPr>
      <w:r>
        <w:br w:type="page"/>
      </w:r>
    </w:p>
    <w:p w14:paraId="46CA7BE6" w14:textId="77777777" w:rsidR="00D82ABD" w:rsidRPr="001D62C3" w:rsidRDefault="00D82ABD" w:rsidP="00D82ABD">
      <w:pPr>
        <w:pStyle w:val="Heading1"/>
      </w:pPr>
      <w:bookmarkStart w:id="60" w:name="_Toc227885504"/>
      <w:r w:rsidRPr="00ED311C">
        <w:lastRenderedPageBreak/>
        <w:t>APPENDICES</w:t>
      </w:r>
      <w:bookmarkEnd w:id="60"/>
    </w:p>
    <w:p w14:paraId="60FFF84D" w14:textId="77777777" w:rsidR="00D82ABD" w:rsidRPr="00431FF9" w:rsidRDefault="00D82ABD" w:rsidP="00D82ABD">
      <w:pPr>
        <w:pStyle w:val="Heading2"/>
      </w:pPr>
      <w:bookmarkStart w:id="61" w:name="_Toc227885505"/>
      <w:r>
        <w:t>Appendix A: Ratio Calculation</w:t>
      </w:r>
      <w:bookmarkEnd w:id="61"/>
    </w:p>
    <w:p w14:paraId="56E58DCB" w14:textId="77777777" w:rsidR="00D82ABD" w:rsidRDefault="00D82ABD" w:rsidP="00D82ABD">
      <w:pPr>
        <w:pStyle w:val="Heading3"/>
        <w:rPr>
          <w:lang w:bidi="bn-IN"/>
        </w:rPr>
      </w:pPr>
      <w:bookmarkStart w:id="62" w:name="_Toc227885506"/>
      <w:r>
        <w:t>A1: Financial Ratio Calculations (2021–2024)</w:t>
      </w:r>
      <w:bookmarkEnd w:id="62"/>
    </w:p>
    <w:tbl>
      <w:tblPr>
        <w:tblStyle w:val="TableGrid"/>
        <w:tblW w:w="10800" w:type="dxa"/>
        <w:tblInd w:w="-725" w:type="dxa"/>
        <w:tblLook w:val="04A0" w:firstRow="1" w:lastRow="0" w:firstColumn="1" w:lastColumn="0" w:noHBand="0" w:noVBand="1"/>
      </w:tblPr>
      <w:tblGrid>
        <w:gridCol w:w="2340"/>
        <w:gridCol w:w="900"/>
        <w:gridCol w:w="3240"/>
        <w:gridCol w:w="3150"/>
        <w:gridCol w:w="1170"/>
      </w:tblGrid>
      <w:tr w:rsidR="00D82ABD" w:rsidRPr="00EC1F41" w14:paraId="135944C8" w14:textId="77777777" w:rsidTr="00680661">
        <w:tc>
          <w:tcPr>
            <w:tcW w:w="2340" w:type="dxa"/>
            <w:vAlign w:val="center"/>
            <w:hideMark/>
          </w:tcPr>
          <w:p w14:paraId="3F7D8D32" w14:textId="77777777" w:rsidR="00D82ABD" w:rsidRPr="00046779" w:rsidRDefault="00D82ABD" w:rsidP="00680661">
            <w:pPr>
              <w:pStyle w:val="NoSpacing"/>
              <w:jc w:val="center"/>
              <w:rPr>
                <w:b/>
                <w:bCs/>
                <w:lang w:val="en-GB" w:eastAsia="en-GB"/>
              </w:rPr>
            </w:pPr>
            <w:r w:rsidRPr="00046779">
              <w:rPr>
                <w:b/>
                <w:bCs/>
                <w:lang w:val="en-GB" w:eastAsia="en-GB"/>
              </w:rPr>
              <w:t>Ratio</w:t>
            </w:r>
          </w:p>
        </w:tc>
        <w:tc>
          <w:tcPr>
            <w:tcW w:w="900" w:type="dxa"/>
            <w:vAlign w:val="center"/>
            <w:hideMark/>
          </w:tcPr>
          <w:p w14:paraId="4E9E98F2" w14:textId="77777777" w:rsidR="00D82ABD" w:rsidRPr="00046779" w:rsidRDefault="00D82ABD" w:rsidP="00680661">
            <w:pPr>
              <w:pStyle w:val="NoSpacing"/>
              <w:jc w:val="center"/>
              <w:rPr>
                <w:b/>
                <w:bCs/>
                <w:lang w:val="en-GB" w:eastAsia="en-GB"/>
              </w:rPr>
            </w:pPr>
            <w:r w:rsidRPr="00046779">
              <w:rPr>
                <w:b/>
                <w:bCs/>
                <w:lang w:val="en-GB" w:eastAsia="en-GB"/>
              </w:rPr>
              <w:t>Year</w:t>
            </w:r>
          </w:p>
        </w:tc>
        <w:tc>
          <w:tcPr>
            <w:tcW w:w="3240" w:type="dxa"/>
            <w:vAlign w:val="center"/>
            <w:hideMark/>
          </w:tcPr>
          <w:p w14:paraId="355E5754" w14:textId="77777777" w:rsidR="00D82ABD" w:rsidRPr="00046779" w:rsidRDefault="00D82ABD" w:rsidP="00680661">
            <w:pPr>
              <w:pStyle w:val="NoSpacing"/>
              <w:jc w:val="center"/>
              <w:rPr>
                <w:b/>
                <w:bCs/>
                <w:lang w:val="en-GB" w:eastAsia="en-GB"/>
              </w:rPr>
            </w:pPr>
            <w:r w:rsidRPr="00046779">
              <w:rPr>
                <w:b/>
                <w:bCs/>
                <w:lang w:val="en-GB" w:eastAsia="en-GB"/>
              </w:rPr>
              <w:t>Formula</w:t>
            </w:r>
          </w:p>
        </w:tc>
        <w:tc>
          <w:tcPr>
            <w:tcW w:w="3150" w:type="dxa"/>
            <w:vAlign w:val="center"/>
            <w:hideMark/>
          </w:tcPr>
          <w:p w14:paraId="7F48FC11" w14:textId="77777777" w:rsidR="00D82ABD" w:rsidRPr="00046779" w:rsidRDefault="00D82ABD" w:rsidP="00680661">
            <w:pPr>
              <w:pStyle w:val="NoSpacing"/>
              <w:jc w:val="center"/>
              <w:rPr>
                <w:b/>
                <w:bCs/>
                <w:lang w:val="en-GB" w:eastAsia="en-GB"/>
              </w:rPr>
            </w:pPr>
            <w:r w:rsidRPr="00046779">
              <w:rPr>
                <w:b/>
                <w:bCs/>
                <w:lang w:val="en-GB" w:eastAsia="en-GB"/>
              </w:rPr>
              <w:t>Calculation</w:t>
            </w:r>
          </w:p>
        </w:tc>
        <w:tc>
          <w:tcPr>
            <w:tcW w:w="1170" w:type="dxa"/>
            <w:vAlign w:val="center"/>
            <w:hideMark/>
          </w:tcPr>
          <w:p w14:paraId="2DFB0E1D" w14:textId="77777777" w:rsidR="00D82ABD" w:rsidRPr="00046779" w:rsidRDefault="00D82ABD" w:rsidP="00680661">
            <w:pPr>
              <w:pStyle w:val="NoSpacing"/>
              <w:jc w:val="center"/>
              <w:rPr>
                <w:b/>
                <w:bCs/>
                <w:lang w:val="en-GB" w:eastAsia="en-GB"/>
              </w:rPr>
            </w:pPr>
            <w:r w:rsidRPr="00046779">
              <w:rPr>
                <w:b/>
                <w:bCs/>
                <w:lang w:val="en-GB" w:eastAsia="en-GB"/>
              </w:rPr>
              <w:t>Result</w:t>
            </w:r>
          </w:p>
        </w:tc>
      </w:tr>
      <w:tr w:rsidR="00D82ABD" w:rsidRPr="00EC1F41" w14:paraId="20552098" w14:textId="77777777" w:rsidTr="00680661">
        <w:tc>
          <w:tcPr>
            <w:tcW w:w="2340" w:type="dxa"/>
            <w:vMerge w:val="restart"/>
            <w:vAlign w:val="center"/>
            <w:hideMark/>
          </w:tcPr>
          <w:p w14:paraId="62B062C1" w14:textId="77777777" w:rsidR="00D82ABD" w:rsidRPr="00EC1F41" w:rsidRDefault="00D82ABD" w:rsidP="00680661">
            <w:pPr>
              <w:pStyle w:val="NoSpacing"/>
              <w:rPr>
                <w:lang w:val="en-GB" w:eastAsia="en-GB"/>
              </w:rPr>
            </w:pPr>
            <w:r w:rsidRPr="00EC1F41">
              <w:rPr>
                <w:lang w:val="en-GB" w:eastAsia="en-GB"/>
              </w:rPr>
              <w:t>Current Ratio</w:t>
            </w:r>
          </w:p>
        </w:tc>
        <w:tc>
          <w:tcPr>
            <w:tcW w:w="900" w:type="dxa"/>
            <w:vAlign w:val="center"/>
            <w:hideMark/>
          </w:tcPr>
          <w:p w14:paraId="23C96580" w14:textId="77777777" w:rsidR="00D82ABD" w:rsidRPr="00EC1F41" w:rsidRDefault="00D82ABD" w:rsidP="00680661">
            <w:pPr>
              <w:pStyle w:val="NoSpacing"/>
              <w:rPr>
                <w:lang w:val="en-GB" w:eastAsia="en-GB"/>
              </w:rPr>
            </w:pPr>
            <w:r w:rsidRPr="00EC1F41">
              <w:rPr>
                <w:lang w:val="en-GB" w:eastAsia="en-GB"/>
              </w:rPr>
              <w:t>2021</w:t>
            </w:r>
          </w:p>
        </w:tc>
        <w:tc>
          <w:tcPr>
            <w:tcW w:w="3240" w:type="dxa"/>
            <w:vMerge w:val="restart"/>
            <w:vAlign w:val="center"/>
            <w:hideMark/>
          </w:tcPr>
          <w:p w14:paraId="00479BBF" w14:textId="77777777" w:rsidR="00D82ABD" w:rsidRPr="00EC1F41" w:rsidRDefault="00D82ABD" w:rsidP="00680661">
            <w:pPr>
              <w:pStyle w:val="NoSpacing"/>
              <w:rPr>
                <w:lang w:val="en-GB" w:eastAsia="en-GB"/>
              </w:rPr>
            </w:pPr>
            <w:r w:rsidRPr="00EC1F41">
              <w:rPr>
                <w:lang w:val="en-GB" w:eastAsia="en-GB"/>
              </w:rPr>
              <w:t>Current Assets ÷ Current Liabilities</w:t>
            </w:r>
          </w:p>
        </w:tc>
        <w:tc>
          <w:tcPr>
            <w:tcW w:w="3150" w:type="dxa"/>
            <w:hideMark/>
          </w:tcPr>
          <w:p w14:paraId="562EA35C" w14:textId="77777777" w:rsidR="00D82ABD" w:rsidRPr="00EC1F41" w:rsidRDefault="00D82ABD" w:rsidP="00680661">
            <w:pPr>
              <w:pStyle w:val="NoSpacing"/>
              <w:rPr>
                <w:lang w:val="en-GB" w:eastAsia="en-GB"/>
              </w:rPr>
            </w:pPr>
            <w:r w:rsidRPr="00EC1F41">
              <w:rPr>
                <w:lang w:val="en-GB" w:eastAsia="en-GB"/>
              </w:rPr>
              <w:t>200,347 ÷ 164,393</w:t>
            </w:r>
          </w:p>
        </w:tc>
        <w:tc>
          <w:tcPr>
            <w:tcW w:w="1170" w:type="dxa"/>
            <w:hideMark/>
          </w:tcPr>
          <w:p w14:paraId="563DEA5F" w14:textId="77777777" w:rsidR="00D82ABD" w:rsidRPr="00EC1F41" w:rsidRDefault="00D82ABD" w:rsidP="00680661">
            <w:pPr>
              <w:pStyle w:val="NoSpacing"/>
              <w:rPr>
                <w:lang w:val="en-GB" w:eastAsia="en-GB"/>
              </w:rPr>
            </w:pPr>
            <w:r w:rsidRPr="00EC1F41">
              <w:rPr>
                <w:lang w:val="en-GB" w:eastAsia="en-GB"/>
              </w:rPr>
              <w:t>1.22</w:t>
            </w:r>
          </w:p>
        </w:tc>
      </w:tr>
      <w:tr w:rsidR="00D82ABD" w:rsidRPr="00EC1F41" w14:paraId="3CE46A3A" w14:textId="77777777" w:rsidTr="00680661">
        <w:tc>
          <w:tcPr>
            <w:tcW w:w="2340" w:type="dxa"/>
            <w:vMerge/>
            <w:vAlign w:val="center"/>
            <w:hideMark/>
          </w:tcPr>
          <w:p w14:paraId="7CD03823" w14:textId="77777777" w:rsidR="00D82ABD" w:rsidRPr="00EC1F41" w:rsidRDefault="00D82ABD" w:rsidP="00680661">
            <w:pPr>
              <w:pStyle w:val="NoSpacing"/>
              <w:rPr>
                <w:lang w:val="en-GB" w:eastAsia="en-GB"/>
              </w:rPr>
            </w:pPr>
          </w:p>
        </w:tc>
        <w:tc>
          <w:tcPr>
            <w:tcW w:w="900" w:type="dxa"/>
            <w:vAlign w:val="center"/>
            <w:hideMark/>
          </w:tcPr>
          <w:p w14:paraId="5B069D82" w14:textId="77777777" w:rsidR="00D82ABD" w:rsidRPr="00EC1F41" w:rsidRDefault="00D82ABD" w:rsidP="00680661">
            <w:pPr>
              <w:pStyle w:val="NoSpacing"/>
              <w:rPr>
                <w:lang w:val="en-GB" w:eastAsia="en-GB"/>
              </w:rPr>
            </w:pPr>
            <w:r w:rsidRPr="00EC1F41">
              <w:rPr>
                <w:lang w:val="en-GB" w:eastAsia="en-GB"/>
              </w:rPr>
              <w:t>2022</w:t>
            </w:r>
          </w:p>
        </w:tc>
        <w:tc>
          <w:tcPr>
            <w:tcW w:w="3240" w:type="dxa"/>
            <w:vMerge/>
            <w:vAlign w:val="center"/>
            <w:hideMark/>
          </w:tcPr>
          <w:p w14:paraId="27D57BBD" w14:textId="77777777" w:rsidR="00D82ABD" w:rsidRPr="00EC1F41" w:rsidRDefault="00D82ABD" w:rsidP="00680661">
            <w:pPr>
              <w:pStyle w:val="NoSpacing"/>
              <w:rPr>
                <w:lang w:val="en-GB" w:eastAsia="en-GB"/>
              </w:rPr>
            </w:pPr>
          </w:p>
        </w:tc>
        <w:tc>
          <w:tcPr>
            <w:tcW w:w="3150" w:type="dxa"/>
            <w:hideMark/>
          </w:tcPr>
          <w:p w14:paraId="43F8D0A2" w14:textId="77777777" w:rsidR="00D82ABD" w:rsidRPr="00EC1F41" w:rsidRDefault="00D82ABD" w:rsidP="00680661">
            <w:pPr>
              <w:pStyle w:val="NoSpacing"/>
              <w:rPr>
                <w:lang w:val="en-GB" w:eastAsia="en-GB"/>
              </w:rPr>
            </w:pPr>
            <w:r w:rsidRPr="00EC1F41">
              <w:rPr>
                <w:lang w:val="en-GB" w:eastAsia="en-GB"/>
              </w:rPr>
              <w:t>224,309 ÷ 182,992</w:t>
            </w:r>
          </w:p>
        </w:tc>
        <w:tc>
          <w:tcPr>
            <w:tcW w:w="1170" w:type="dxa"/>
            <w:hideMark/>
          </w:tcPr>
          <w:p w14:paraId="3B68C1ED" w14:textId="77777777" w:rsidR="00D82ABD" w:rsidRPr="00EC1F41" w:rsidRDefault="00D82ABD" w:rsidP="00680661">
            <w:pPr>
              <w:pStyle w:val="NoSpacing"/>
              <w:rPr>
                <w:lang w:val="en-GB" w:eastAsia="en-GB"/>
              </w:rPr>
            </w:pPr>
            <w:r w:rsidRPr="00EC1F41">
              <w:rPr>
                <w:lang w:val="en-GB" w:eastAsia="en-GB"/>
              </w:rPr>
              <w:t>1.23</w:t>
            </w:r>
          </w:p>
        </w:tc>
      </w:tr>
      <w:tr w:rsidR="00D82ABD" w:rsidRPr="00EC1F41" w14:paraId="29A2A73E" w14:textId="77777777" w:rsidTr="00680661">
        <w:tc>
          <w:tcPr>
            <w:tcW w:w="2340" w:type="dxa"/>
            <w:vMerge/>
            <w:vAlign w:val="center"/>
            <w:hideMark/>
          </w:tcPr>
          <w:p w14:paraId="21CC17B4" w14:textId="77777777" w:rsidR="00D82ABD" w:rsidRPr="00EC1F41" w:rsidRDefault="00D82ABD" w:rsidP="00680661">
            <w:pPr>
              <w:pStyle w:val="NoSpacing"/>
              <w:rPr>
                <w:lang w:val="en-GB" w:eastAsia="en-GB"/>
              </w:rPr>
            </w:pPr>
          </w:p>
        </w:tc>
        <w:tc>
          <w:tcPr>
            <w:tcW w:w="900" w:type="dxa"/>
            <w:vAlign w:val="center"/>
            <w:hideMark/>
          </w:tcPr>
          <w:p w14:paraId="2DB605B2" w14:textId="77777777" w:rsidR="00D82ABD" w:rsidRPr="00EC1F41" w:rsidRDefault="00D82ABD" w:rsidP="00680661">
            <w:pPr>
              <w:pStyle w:val="NoSpacing"/>
              <w:rPr>
                <w:lang w:val="en-GB" w:eastAsia="en-GB"/>
              </w:rPr>
            </w:pPr>
            <w:r w:rsidRPr="00EC1F41">
              <w:rPr>
                <w:lang w:val="en-GB" w:eastAsia="en-GB"/>
              </w:rPr>
              <w:t>2023</w:t>
            </w:r>
          </w:p>
        </w:tc>
        <w:tc>
          <w:tcPr>
            <w:tcW w:w="3240" w:type="dxa"/>
            <w:vMerge/>
            <w:vAlign w:val="center"/>
            <w:hideMark/>
          </w:tcPr>
          <w:p w14:paraId="3B054512" w14:textId="77777777" w:rsidR="00D82ABD" w:rsidRPr="00EC1F41" w:rsidRDefault="00D82ABD" w:rsidP="00680661">
            <w:pPr>
              <w:pStyle w:val="NoSpacing"/>
              <w:rPr>
                <w:lang w:val="en-GB" w:eastAsia="en-GB"/>
              </w:rPr>
            </w:pPr>
          </w:p>
        </w:tc>
        <w:tc>
          <w:tcPr>
            <w:tcW w:w="3150" w:type="dxa"/>
            <w:hideMark/>
          </w:tcPr>
          <w:p w14:paraId="5437A159" w14:textId="77777777" w:rsidR="00D82ABD" w:rsidRPr="00EC1F41" w:rsidRDefault="00D82ABD" w:rsidP="00680661">
            <w:pPr>
              <w:pStyle w:val="NoSpacing"/>
              <w:rPr>
                <w:lang w:val="en-GB" w:eastAsia="en-GB"/>
              </w:rPr>
            </w:pPr>
            <w:r w:rsidRPr="00EC1F41">
              <w:rPr>
                <w:lang w:val="en-GB" w:eastAsia="en-GB"/>
              </w:rPr>
              <w:t>239,644 ÷ 205,874</w:t>
            </w:r>
          </w:p>
        </w:tc>
        <w:tc>
          <w:tcPr>
            <w:tcW w:w="1170" w:type="dxa"/>
            <w:hideMark/>
          </w:tcPr>
          <w:p w14:paraId="7535BD0E" w14:textId="77777777" w:rsidR="00D82ABD" w:rsidRPr="00EC1F41" w:rsidRDefault="00D82ABD" w:rsidP="00680661">
            <w:pPr>
              <w:pStyle w:val="NoSpacing"/>
              <w:rPr>
                <w:lang w:val="en-GB" w:eastAsia="en-GB"/>
              </w:rPr>
            </w:pPr>
            <w:r w:rsidRPr="00EC1F41">
              <w:rPr>
                <w:lang w:val="en-GB" w:eastAsia="en-GB"/>
              </w:rPr>
              <w:t>1.16</w:t>
            </w:r>
          </w:p>
        </w:tc>
      </w:tr>
      <w:tr w:rsidR="00D82ABD" w:rsidRPr="00EC1F41" w14:paraId="638FAF86" w14:textId="77777777" w:rsidTr="00680661">
        <w:tc>
          <w:tcPr>
            <w:tcW w:w="2340" w:type="dxa"/>
            <w:vMerge/>
            <w:vAlign w:val="center"/>
            <w:hideMark/>
          </w:tcPr>
          <w:p w14:paraId="5FF6B164" w14:textId="77777777" w:rsidR="00D82ABD" w:rsidRPr="00EC1F41" w:rsidRDefault="00D82ABD" w:rsidP="00680661">
            <w:pPr>
              <w:pStyle w:val="NoSpacing"/>
              <w:rPr>
                <w:lang w:val="en-GB" w:eastAsia="en-GB"/>
              </w:rPr>
            </w:pPr>
          </w:p>
        </w:tc>
        <w:tc>
          <w:tcPr>
            <w:tcW w:w="900" w:type="dxa"/>
            <w:vAlign w:val="center"/>
            <w:hideMark/>
          </w:tcPr>
          <w:p w14:paraId="16002831" w14:textId="77777777" w:rsidR="00D82ABD" w:rsidRPr="00EC1F41" w:rsidRDefault="00D82ABD" w:rsidP="00680661">
            <w:pPr>
              <w:pStyle w:val="NoSpacing"/>
              <w:rPr>
                <w:lang w:val="en-GB" w:eastAsia="en-GB"/>
              </w:rPr>
            </w:pPr>
            <w:r w:rsidRPr="00EC1F41">
              <w:rPr>
                <w:lang w:val="en-GB" w:eastAsia="en-GB"/>
              </w:rPr>
              <w:t>2024</w:t>
            </w:r>
          </w:p>
        </w:tc>
        <w:tc>
          <w:tcPr>
            <w:tcW w:w="3240" w:type="dxa"/>
            <w:vMerge/>
            <w:vAlign w:val="center"/>
            <w:hideMark/>
          </w:tcPr>
          <w:p w14:paraId="1F1291A1" w14:textId="77777777" w:rsidR="00D82ABD" w:rsidRPr="00EC1F41" w:rsidRDefault="00D82ABD" w:rsidP="00680661">
            <w:pPr>
              <w:pStyle w:val="NoSpacing"/>
              <w:rPr>
                <w:lang w:val="en-GB" w:eastAsia="en-GB"/>
              </w:rPr>
            </w:pPr>
          </w:p>
        </w:tc>
        <w:tc>
          <w:tcPr>
            <w:tcW w:w="3150" w:type="dxa"/>
            <w:hideMark/>
          </w:tcPr>
          <w:p w14:paraId="26699F50" w14:textId="77777777" w:rsidR="00D82ABD" w:rsidRPr="00EC1F41" w:rsidRDefault="00D82ABD" w:rsidP="00680661">
            <w:pPr>
              <w:pStyle w:val="NoSpacing"/>
              <w:rPr>
                <w:lang w:val="en-GB" w:eastAsia="en-GB"/>
              </w:rPr>
            </w:pPr>
            <w:r w:rsidRPr="00EC1F41">
              <w:rPr>
                <w:lang w:val="en-GB" w:eastAsia="en-GB"/>
              </w:rPr>
              <w:t>245,231 ÷ 217,039</w:t>
            </w:r>
          </w:p>
        </w:tc>
        <w:tc>
          <w:tcPr>
            <w:tcW w:w="1170" w:type="dxa"/>
            <w:hideMark/>
          </w:tcPr>
          <w:p w14:paraId="3D118107" w14:textId="77777777" w:rsidR="00D82ABD" w:rsidRPr="00EC1F41" w:rsidRDefault="00D82ABD" w:rsidP="00680661">
            <w:pPr>
              <w:pStyle w:val="NoSpacing"/>
              <w:rPr>
                <w:lang w:val="en-GB" w:eastAsia="en-GB"/>
              </w:rPr>
            </w:pPr>
            <w:r w:rsidRPr="00EC1F41">
              <w:rPr>
                <w:lang w:val="en-GB" w:eastAsia="en-GB"/>
              </w:rPr>
              <w:t>1.13</w:t>
            </w:r>
          </w:p>
        </w:tc>
      </w:tr>
      <w:tr w:rsidR="00D82ABD" w:rsidRPr="00EC1F41" w14:paraId="650BD3E2" w14:textId="77777777" w:rsidTr="00680661">
        <w:tc>
          <w:tcPr>
            <w:tcW w:w="2340" w:type="dxa"/>
            <w:vMerge w:val="restart"/>
            <w:vAlign w:val="center"/>
            <w:hideMark/>
          </w:tcPr>
          <w:p w14:paraId="1A4D9A8C" w14:textId="77777777" w:rsidR="00D82ABD" w:rsidRPr="00EC1F41" w:rsidRDefault="00D82ABD" w:rsidP="00680661">
            <w:pPr>
              <w:pStyle w:val="NoSpacing"/>
              <w:rPr>
                <w:lang w:val="en-GB" w:eastAsia="en-GB"/>
              </w:rPr>
            </w:pPr>
            <w:r w:rsidRPr="00EC1F41">
              <w:rPr>
                <w:lang w:val="en-GB" w:eastAsia="en-GB"/>
              </w:rPr>
              <w:t>Debt-to-Equity Ratio</w:t>
            </w:r>
          </w:p>
        </w:tc>
        <w:tc>
          <w:tcPr>
            <w:tcW w:w="900" w:type="dxa"/>
            <w:vAlign w:val="center"/>
            <w:hideMark/>
          </w:tcPr>
          <w:p w14:paraId="2E2EB1CB" w14:textId="77777777" w:rsidR="00D82ABD" w:rsidRPr="00EC1F41" w:rsidRDefault="00D82ABD" w:rsidP="00680661">
            <w:pPr>
              <w:pStyle w:val="NoSpacing"/>
              <w:rPr>
                <w:lang w:val="en-GB" w:eastAsia="en-GB"/>
              </w:rPr>
            </w:pPr>
            <w:r w:rsidRPr="00EC1F41">
              <w:rPr>
                <w:lang w:val="en-GB" w:eastAsia="en-GB"/>
              </w:rPr>
              <w:t>2021</w:t>
            </w:r>
          </w:p>
        </w:tc>
        <w:tc>
          <w:tcPr>
            <w:tcW w:w="3240" w:type="dxa"/>
            <w:vMerge w:val="restart"/>
            <w:vAlign w:val="center"/>
            <w:hideMark/>
          </w:tcPr>
          <w:p w14:paraId="506796C8" w14:textId="77777777" w:rsidR="00D82ABD" w:rsidRPr="00EC1F41" w:rsidRDefault="00D82ABD" w:rsidP="00680661">
            <w:pPr>
              <w:pStyle w:val="NoSpacing"/>
              <w:rPr>
                <w:lang w:val="en-GB" w:eastAsia="en-GB"/>
              </w:rPr>
            </w:pPr>
            <w:r w:rsidRPr="00EC1F41">
              <w:rPr>
                <w:lang w:val="en-GB" w:eastAsia="en-GB"/>
              </w:rPr>
              <w:t>Total Liabilities ÷ Total Equity</w:t>
            </w:r>
          </w:p>
        </w:tc>
        <w:tc>
          <w:tcPr>
            <w:tcW w:w="3150" w:type="dxa"/>
            <w:hideMark/>
          </w:tcPr>
          <w:p w14:paraId="31104EEC" w14:textId="77777777" w:rsidR="00D82ABD" w:rsidRPr="00EC1F41" w:rsidRDefault="00D82ABD" w:rsidP="00680661">
            <w:pPr>
              <w:pStyle w:val="NoSpacing"/>
              <w:rPr>
                <w:lang w:val="en-GB" w:eastAsia="en-GB"/>
              </w:rPr>
            </w:pPr>
            <w:r w:rsidRPr="00EC1F41">
              <w:rPr>
                <w:lang w:val="en-GB" w:eastAsia="en-GB"/>
              </w:rPr>
              <w:t>382,455 ÷ 146,154</w:t>
            </w:r>
          </w:p>
        </w:tc>
        <w:tc>
          <w:tcPr>
            <w:tcW w:w="1170" w:type="dxa"/>
            <w:hideMark/>
          </w:tcPr>
          <w:p w14:paraId="59B08C86" w14:textId="77777777" w:rsidR="00D82ABD" w:rsidRPr="00EC1F41" w:rsidRDefault="00D82ABD" w:rsidP="00680661">
            <w:pPr>
              <w:pStyle w:val="NoSpacing"/>
              <w:rPr>
                <w:lang w:val="en-GB" w:eastAsia="en-GB"/>
              </w:rPr>
            </w:pPr>
            <w:r w:rsidRPr="00EC1F41">
              <w:rPr>
                <w:lang w:val="en-GB" w:eastAsia="en-GB"/>
              </w:rPr>
              <w:t>2.62</w:t>
            </w:r>
          </w:p>
        </w:tc>
      </w:tr>
      <w:tr w:rsidR="00D82ABD" w:rsidRPr="00EC1F41" w14:paraId="59071C6E" w14:textId="77777777" w:rsidTr="00680661">
        <w:tc>
          <w:tcPr>
            <w:tcW w:w="2340" w:type="dxa"/>
            <w:vMerge/>
            <w:vAlign w:val="center"/>
            <w:hideMark/>
          </w:tcPr>
          <w:p w14:paraId="11CC71D3" w14:textId="77777777" w:rsidR="00D82ABD" w:rsidRPr="00EC1F41" w:rsidRDefault="00D82ABD" w:rsidP="00680661">
            <w:pPr>
              <w:pStyle w:val="NoSpacing"/>
              <w:rPr>
                <w:lang w:val="en-GB" w:eastAsia="en-GB"/>
              </w:rPr>
            </w:pPr>
          </w:p>
        </w:tc>
        <w:tc>
          <w:tcPr>
            <w:tcW w:w="900" w:type="dxa"/>
            <w:vAlign w:val="center"/>
            <w:hideMark/>
          </w:tcPr>
          <w:p w14:paraId="6B3774A1" w14:textId="77777777" w:rsidR="00D82ABD" w:rsidRPr="00EC1F41" w:rsidRDefault="00D82ABD" w:rsidP="00680661">
            <w:pPr>
              <w:pStyle w:val="NoSpacing"/>
              <w:rPr>
                <w:lang w:val="en-GB" w:eastAsia="en-GB"/>
              </w:rPr>
            </w:pPr>
            <w:r w:rsidRPr="00EC1F41">
              <w:rPr>
                <w:lang w:val="en-GB" w:eastAsia="en-GB"/>
              </w:rPr>
              <w:t>2022</w:t>
            </w:r>
          </w:p>
        </w:tc>
        <w:tc>
          <w:tcPr>
            <w:tcW w:w="3240" w:type="dxa"/>
            <w:vMerge/>
            <w:vAlign w:val="center"/>
            <w:hideMark/>
          </w:tcPr>
          <w:p w14:paraId="4982418B" w14:textId="77777777" w:rsidR="00D82ABD" w:rsidRPr="00EC1F41" w:rsidRDefault="00D82ABD" w:rsidP="00680661">
            <w:pPr>
              <w:pStyle w:val="NoSpacing"/>
              <w:rPr>
                <w:lang w:val="en-GB" w:eastAsia="en-GB"/>
              </w:rPr>
            </w:pPr>
          </w:p>
        </w:tc>
        <w:tc>
          <w:tcPr>
            <w:tcW w:w="3150" w:type="dxa"/>
            <w:hideMark/>
          </w:tcPr>
          <w:p w14:paraId="2519517B" w14:textId="77777777" w:rsidR="00D82ABD" w:rsidRPr="00EC1F41" w:rsidRDefault="00D82ABD" w:rsidP="00680661">
            <w:pPr>
              <w:pStyle w:val="NoSpacing"/>
              <w:rPr>
                <w:lang w:val="en-GB" w:eastAsia="en-GB"/>
              </w:rPr>
            </w:pPr>
            <w:r w:rsidRPr="00EC1F41">
              <w:rPr>
                <w:lang w:val="en-GB" w:eastAsia="en-GB"/>
              </w:rPr>
              <w:t>386,445 ÷ 178,327</w:t>
            </w:r>
          </w:p>
        </w:tc>
        <w:tc>
          <w:tcPr>
            <w:tcW w:w="1170" w:type="dxa"/>
            <w:hideMark/>
          </w:tcPr>
          <w:p w14:paraId="5757A94F" w14:textId="77777777" w:rsidR="00D82ABD" w:rsidRPr="00EC1F41" w:rsidRDefault="00D82ABD" w:rsidP="00680661">
            <w:pPr>
              <w:pStyle w:val="NoSpacing"/>
              <w:rPr>
                <w:lang w:val="en-GB" w:eastAsia="en-GB"/>
              </w:rPr>
            </w:pPr>
            <w:r w:rsidRPr="00EC1F41">
              <w:rPr>
                <w:lang w:val="en-GB" w:eastAsia="en-GB"/>
              </w:rPr>
              <w:t>2.17</w:t>
            </w:r>
          </w:p>
        </w:tc>
      </w:tr>
      <w:tr w:rsidR="00D82ABD" w:rsidRPr="00EC1F41" w14:paraId="6B409A47" w14:textId="77777777" w:rsidTr="00680661">
        <w:tc>
          <w:tcPr>
            <w:tcW w:w="2340" w:type="dxa"/>
            <w:vMerge/>
            <w:vAlign w:val="center"/>
            <w:hideMark/>
          </w:tcPr>
          <w:p w14:paraId="00DA94E9" w14:textId="77777777" w:rsidR="00D82ABD" w:rsidRPr="00EC1F41" w:rsidRDefault="00D82ABD" w:rsidP="00680661">
            <w:pPr>
              <w:pStyle w:val="NoSpacing"/>
              <w:rPr>
                <w:lang w:val="en-GB" w:eastAsia="en-GB"/>
              </w:rPr>
            </w:pPr>
          </w:p>
        </w:tc>
        <w:tc>
          <w:tcPr>
            <w:tcW w:w="900" w:type="dxa"/>
            <w:vAlign w:val="center"/>
            <w:hideMark/>
          </w:tcPr>
          <w:p w14:paraId="5C8F662A" w14:textId="77777777" w:rsidR="00D82ABD" w:rsidRPr="00EC1F41" w:rsidRDefault="00D82ABD" w:rsidP="00680661">
            <w:pPr>
              <w:pStyle w:val="NoSpacing"/>
              <w:rPr>
                <w:lang w:val="en-GB" w:eastAsia="en-GB"/>
              </w:rPr>
            </w:pPr>
            <w:r w:rsidRPr="00EC1F41">
              <w:rPr>
                <w:lang w:val="en-GB" w:eastAsia="en-GB"/>
              </w:rPr>
              <w:t>2023</w:t>
            </w:r>
          </w:p>
        </w:tc>
        <w:tc>
          <w:tcPr>
            <w:tcW w:w="3240" w:type="dxa"/>
            <w:vMerge/>
            <w:vAlign w:val="center"/>
            <w:hideMark/>
          </w:tcPr>
          <w:p w14:paraId="044F49F5" w14:textId="77777777" w:rsidR="00D82ABD" w:rsidRPr="00EC1F41" w:rsidRDefault="00D82ABD" w:rsidP="00680661">
            <w:pPr>
              <w:pStyle w:val="NoSpacing"/>
              <w:rPr>
                <w:lang w:val="en-GB" w:eastAsia="en-GB"/>
              </w:rPr>
            </w:pPr>
          </w:p>
        </w:tc>
        <w:tc>
          <w:tcPr>
            <w:tcW w:w="3150" w:type="dxa"/>
            <w:hideMark/>
          </w:tcPr>
          <w:p w14:paraId="70D4DBC5" w14:textId="77777777" w:rsidR="00D82ABD" w:rsidRPr="00EC1F41" w:rsidRDefault="00D82ABD" w:rsidP="00680661">
            <w:pPr>
              <w:pStyle w:val="NoSpacing"/>
              <w:rPr>
                <w:lang w:val="en-GB" w:eastAsia="en-GB"/>
              </w:rPr>
            </w:pPr>
            <w:r w:rsidRPr="00EC1F41">
              <w:rPr>
                <w:lang w:val="en-GB" w:eastAsia="en-GB"/>
              </w:rPr>
              <w:t>410,426 ÷ 189,912</w:t>
            </w:r>
          </w:p>
        </w:tc>
        <w:tc>
          <w:tcPr>
            <w:tcW w:w="1170" w:type="dxa"/>
            <w:hideMark/>
          </w:tcPr>
          <w:p w14:paraId="3100155F" w14:textId="77777777" w:rsidR="00D82ABD" w:rsidRPr="00EC1F41" w:rsidRDefault="00D82ABD" w:rsidP="00680661">
            <w:pPr>
              <w:pStyle w:val="NoSpacing"/>
              <w:rPr>
                <w:lang w:val="en-GB" w:eastAsia="en-GB"/>
              </w:rPr>
            </w:pPr>
            <w:r w:rsidRPr="00EC1F41">
              <w:rPr>
                <w:lang w:val="en-GB" w:eastAsia="en-GB"/>
              </w:rPr>
              <w:t>2.16</w:t>
            </w:r>
          </w:p>
        </w:tc>
      </w:tr>
      <w:tr w:rsidR="00D82ABD" w:rsidRPr="00EC1F41" w14:paraId="35AE82D8" w14:textId="77777777" w:rsidTr="00680661">
        <w:tc>
          <w:tcPr>
            <w:tcW w:w="2340" w:type="dxa"/>
            <w:vMerge/>
            <w:vAlign w:val="center"/>
            <w:hideMark/>
          </w:tcPr>
          <w:p w14:paraId="286B7B8C" w14:textId="77777777" w:rsidR="00D82ABD" w:rsidRPr="00EC1F41" w:rsidRDefault="00D82ABD" w:rsidP="00680661">
            <w:pPr>
              <w:pStyle w:val="NoSpacing"/>
              <w:rPr>
                <w:lang w:val="en-GB" w:eastAsia="en-GB"/>
              </w:rPr>
            </w:pPr>
          </w:p>
        </w:tc>
        <w:tc>
          <w:tcPr>
            <w:tcW w:w="900" w:type="dxa"/>
            <w:vAlign w:val="center"/>
            <w:hideMark/>
          </w:tcPr>
          <w:p w14:paraId="3E6F771C" w14:textId="77777777" w:rsidR="00D82ABD" w:rsidRPr="00EC1F41" w:rsidRDefault="00D82ABD" w:rsidP="00680661">
            <w:pPr>
              <w:pStyle w:val="NoSpacing"/>
              <w:rPr>
                <w:lang w:val="en-GB" w:eastAsia="en-GB"/>
              </w:rPr>
            </w:pPr>
            <w:r w:rsidRPr="00EC1F41">
              <w:rPr>
                <w:lang w:val="en-GB" w:eastAsia="en-GB"/>
              </w:rPr>
              <w:t>2024</w:t>
            </w:r>
          </w:p>
        </w:tc>
        <w:tc>
          <w:tcPr>
            <w:tcW w:w="3240" w:type="dxa"/>
            <w:vMerge/>
            <w:vAlign w:val="center"/>
            <w:hideMark/>
          </w:tcPr>
          <w:p w14:paraId="5539516D" w14:textId="77777777" w:rsidR="00D82ABD" w:rsidRPr="00EC1F41" w:rsidRDefault="00D82ABD" w:rsidP="00680661">
            <w:pPr>
              <w:pStyle w:val="NoSpacing"/>
              <w:rPr>
                <w:lang w:val="en-GB" w:eastAsia="en-GB"/>
              </w:rPr>
            </w:pPr>
          </w:p>
        </w:tc>
        <w:tc>
          <w:tcPr>
            <w:tcW w:w="3150" w:type="dxa"/>
            <w:hideMark/>
          </w:tcPr>
          <w:p w14:paraId="12F59DCA" w14:textId="77777777" w:rsidR="00D82ABD" w:rsidRPr="00EC1F41" w:rsidRDefault="00D82ABD" w:rsidP="00680661">
            <w:pPr>
              <w:pStyle w:val="NoSpacing"/>
              <w:rPr>
                <w:lang w:val="en-GB" w:eastAsia="en-GB"/>
              </w:rPr>
            </w:pPr>
            <w:r w:rsidRPr="00EC1F41">
              <w:rPr>
                <w:lang w:val="en-GB" w:eastAsia="en-GB"/>
              </w:rPr>
              <w:t>436,173 ÷ 196,731</w:t>
            </w:r>
          </w:p>
        </w:tc>
        <w:tc>
          <w:tcPr>
            <w:tcW w:w="1170" w:type="dxa"/>
            <w:hideMark/>
          </w:tcPr>
          <w:p w14:paraId="73B30407" w14:textId="77777777" w:rsidR="00D82ABD" w:rsidRPr="00EC1F41" w:rsidRDefault="00D82ABD" w:rsidP="00680661">
            <w:pPr>
              <w:pStyle w:val="NoSpacing"/>
              <w:rPr>
                <w:lang w:val="en-GB" w:eastAsia="en-GB"/>
              </w:rPr>
            </w:pPr>
            <w:r w:rsidRPr="00EC1F41">
              <w:rPr>
                <w:lang w:val="en-GB" w:eastAsia="en-GB"/>
              </w:rPr>
              <w:t>2.22</w:t>
            </w:r>
          </w:p>
        </w:tc>
      </w:tr>
      <w:tr w:rsidR="00D82ABD" w:rsidRPr="00EC1F41" w14:paraId="46D00E90" w14:textId="77777777" w:rsidTr="00680661">
        <w:tc>
          <w:tcPr>
            <w:tcW w:w="2340" w:type="dxa"/>
            <w:vMerge w:val="restart"/>
            <w:vAlign w:val="center"/>
            <w:hideMark/>
          </w:tcPr>
          <w:p w14:paraId="02DE6D84" w14:textId="77777777" w:rsidR="00D82ABD" w:rsidRPr="00EC1F41" w:rsidRDefault="00D82ABD" w:rsidP="00680661">
            <w:pPr>
              <w:pStyle w:val="NoSpacing"/>
              <w:rPr>
                <w:lang w:val="en-GB" w:eastAsia="en-GB"/>
              </w:rPr>
            </w:pPr>
            <w:r w:rsidRPr="00EC1F41">
              <w:rPr>
                <w:lang w:val="en-GB" w:eastAsia="en-GB"/>
              </w:rPr>
              <w:t>Gross Profit Margin (%)</w:t>
            </w:r>
          </w:p>
        </w:tc>
        <w:tc>
          <w:tcPr>
            <w:tcW w:w="900" w:type="dxa"/>
            <w:vAlign w:val="center"/>
            <w:hideMark/>
          </w:tcPr>
          <w:p w14:paraId="2A1C1AA6" w14:textId="77777777" w:rsidR="00D82ABD" w:rsidRPr="00EC1F41" w:rsidRDefault="00D82ABD" w:rsidP="00680661">
            <w:pPr>
              <w:pStyle w:val="NoSpacing"/>
              <w:rPr>
                <w:lang w:val="en-GB" w:eastAsia="en-GB"/>
              </w:rPr>
            </w:pPr>
            <w:r w:rsidRPr="00EC1F41">
              <w:rPr>
                <w:lang w:val="en-GB" w:eastAsia="en-GB"/>
              </w:rPr>
              <w:t>2021</w:t>
            </w:r>
          </w:p>
        </w:tc>
        <w:tc>
          <w:tcPr>
            <w:tcW w:w="3240" w:type="dxa"/>
            <w:vMerge w:val="restart"/>
            <w:vAlign w:val="center"/>
            <w:hideMark/>
          </w:tcPr>
          <w:p w14:paraId="133726E7" w14:textId="77777777" w:rsidR="00D82ABD" w:rsidRPr="00EC1F41" w:rsidRDefault="00D82ABD" w:rsidP="00680661">
            <w:pPr>
              <w:pStyle w:val="NoSpacing"/>
              <w:rPr>
                <w:lang w:val="en-GB" w:eastAsia="en-GB"/>
              </w:rPr>
            </w:pPr>
            <w:r w:rsidRPr="00EC1F41">
              <w:rPr>
                <w:lang w:val="en-GB" w:eastAsia="en-GB"/>
              </w:rPr>
              <w:t>(Gross Profit ÷ Revenue) × 100</w:t>
            </w:r>
          </w:p>
        </w:tc>
        <w:tc>
          <w:tcPr>
            <w:tcW w:w="3150" w:type="dxa"/>
            <w:hideMark/>
          </w:tcPr>
          <w:p w14:paraId="45DC392B" w14:textId="77777777" w:rsidR="00D82ABD" w:rsidRPr="00EC1F41" w:rsidRDefault="00D82ABD" w:rsidP="00680661">
            <w:pPr>
              <w:pStyle w:val="NoSpacing"/>
              <w:rPr>
                <w:lang w:val="en-GB" w:eastAsia="en-GB"/>
              </w:rPr>
            </w:pPr>
            <w:r w:rsidRPr="00EC1F41">
              <w:rPr>
                <w:lang w:val="en-GB" w:eastAsia="en-GB"/>
              </w:rPr>
              <w:t>(47,241 ÷ 250,200) × 100</w:t>
            </w:r>
          </w:p>
        </w:tc>
        <w:tc>
          <w:tcPr>
            <w:tcW w:w="1170" w:type="dxa"/>
            <w:hideMark/>
          </w:tcPr>
          <w:p w14:paraId="2C8A0AE0" w14:textId="77777777" w:rsidR="00D82ABD" w:rsidRPr="00EC1F41" w:rsidRDefault="00D82ABD" w:rsidP="00680661">
            <w:pPr>
              <w:pStyle w:val="NoSpacing"/>
              <w:rPr>
                <w:lang w:val="en-GB" w:eastAsia="en-GB"/>
              </w:rPr>
            </w:pPr>
            <w:r w:rsidRPr="00EC1F41">
              <w:rPr>
                <w:lang w:val="en-GB" w:eastAsia="en-GB"/>
              </w:rPr>
              <w:t>18.88%</w:t>
            </w:r>
          </w:p>
        </w:tc>
      </w:tr>
      <w:tr w:rsidR="00D82ABD" w:rsidRPr="00EC1F41" w14:paraId="79EC6544" w14:textId="77777777" w:rsidTr="00680661">
        <w:tc>
          <w:tcPr>
            <w:tcW w:w="2340" w:type="dxa"/>
            <w:vMerge/>
            <w:vAlign w:val="center"/>
            <w:hideMark/>
          </w:tcPr>
          <w:p w14:paraId="36CB8653" w14:textId="77777777" w:rsidR="00D82ABD" w:rsidRPr="00EC1F41" w:rsidRDefault="00D82ABD" w:rsidP="00680661">
            <w:pPr>
              <w:pStyle w:val="NoSpacing"/>
              <w:rPr>
                <w:lang w:val="en-GB" w:eastAsia="en-GB"/>
              </w:rPr>
            </w:pPr>
          </w:p>
        </w:tc>
        <w:tc>
          <w:tcPr>
            <w:tcW w:w="900" w:type="dxa"/>
            <w:vAlign w:val="center"/>
            <w:hideMark/>
          </w:tcPr>
          <w:p w14:paraId="38ECFA17" w14:textId="77777777" w:rsidR="00D82ABD" w:rsidRPr="00EC1F41" w:rsidRDefault="00D82ABD" w:rsidP="00680661">
            <w:pPr>
              <w:pStyle w:val="NoSpacing"/>
              <w:rPr>
                <w:lang w:val="en-GB" w:eastAsia="en-GB"/>
              </w:rPr>
            </w:pPr>
            <w:r w:rsidRPr="00EC1F41">
              <w:rPr>
                <w:lang w:val="en-GB" w:eastAsia="en-GB"/>
              </w:rPr>
              <w:t>2022</w:t>
            </w:r>
          </w:p>
        </w:tc>
        <w:tc>
          <w:tcPr>
            <w:tcW w:w="3240" w:type="dxa"/>
            <w:vMerge/>
            <w:vAlign w:val="center"/>
            <w:hideMark/>
          </w:tcPr>
          <w:p w14:paraId="76431952" w14:textId="77777777" w:rsidR="00D82ABD" w:rsidRPr="00EC1F41" w:rsidRDefault="00D82ABD" w:rsidP="00680661">
            <w:pPr>
              <w:pStyle w:val="NoSpacing"/>
              <w:rPr>
                <w:lang w:val="en-GB" w:eastAsia="en-GB"/>
              </w:rPr>
            </w:pPr>
          </w:p>
        </w:tc>
        <w:tc>
          <w:tcPr>
            <w:tcW w:w="3150" w:type="dxa"/>
            <w:hideMark/>
          </w:tcPr>
          <w:p w14:paraId="072F5E3F" w14:textId="77777777" w:rsidR="00D82ABD" w:rsidRPr="00EC1F41" w:rsidRDefault="00D82ABD" w:rsidP="00680661">
            <w:pPr>
              <w:pStyle w:val="NoSpacing"/>
              <w:rPr>
                <w:lang w:val="en-GB" w:eastAsia="en-GB"/>
              </w:rPr>
            </w:pPr>
            <w:r w:rsidRPr="00EC1F41">
              <w:rPr>
                <w:lang w:val="en-GB" w:eastAsia="en-GB"/>
              </w:rPr>
              <w:t>(52,228 ÷ 279,232) × 100</w:t>
            </w:r>
          </w:p>
        </w:tc>
        <w:tc>
          <w:tcPr>
            <w:tcW w:w="1170" w:type="dxa"/>
            <w:hideMark/>
          </w:tcPr>
          <w:p w14:paraId="3F3F4950" w14:textId="77777777" w:rsidR="00D82ABD" w:rsidRPr="00EC1F41" w:rsidRDefault="00D82ABD" w:rsidP="00680661">
            <w:pPr>
              <w:pStyle w:val="NoSpacing"/>
              <w:rPr>
                <w:lang w:val="en-GB" w:eastAsia="en-GB"/>
              </w:rPr>
            </w:pPr>
            <w:r w:rsidRPr="00EC1F41">
              <w:rPr>
                <w:lang w:val="en-GB" w:eastAsia="en-GB"/>
              </w:rPr>
              <w:t>18.71%</w:t>
            </w:r>
          </w:p>
        </w:tc>
      </w:tr>
      <w:tr w:rsidR="00D82ABD" w:rsidRPr="00EC1F41" w14:paraId="02EC1694" w14:textId="77777777" w:rsidTr="00680661">
        <w:tc>
          <w:tcPr>
            <w:tcW w:w="2340" w:type="dxa"/>
            <w:vMerge/>
            <w:vAlign w:val="center"/>
            <w:hideMark/>
          </w:tcPr>
          <w:p w14:paraId="7CF5CE6C" w14:textId="77777777" w:rsidR="00D82ABD" w:rsidRPr="00EC1F41" w:rsidRDefault="00D82ABD" w:rsidP="00680661">
            <w:pPr>
              <w:pStyle w:val="NoSpacing"/>
              <w:rPr>
                <w:lang w:val="en-GB" w:eastAsia="en-GB"/>
              </w:rPr>
            </w:pPr>
          </w:p>
        </w:tc>
        <w:tc>
          <w:tcPr>
            <w:tcW w:w="900" w:type="dxa"/>
            <w:vAlign w:val="center"/>
            <w:hideMark/>
          </w:tcPr>
          <w:p w14:paraId="7CFCF4A6" w14:textId="77777777" w:rsidR="00D82ABD" w:rsidRPr="00EC1F41" w:rsidRDefault="00D82ABD" w:rsidP="00680661">
            <w:pPr>
              <w:pStyle w:val="NoSpacing"/>
              <w:rPr>
                <w:lang w:val="en-GB" w:eastAsia="en-GB"/>
              </w:rPr>
            </w:pPr>
            <w:r w:rsidRPr="00EC1F41">
              <w:rPr>
                <w:lang w:val="en-GB" w:eastAsia="en-GB"/>
              </w:rPr>
              <w:t>2023</w:t>
            </w:r>
          </w:p>
        </w:tc>
        <w:tc>
          <w:tcPr>
            <w:tcW w:w="3240" w:type="dxa"/>
            <w:vMerge/>
            <w:vAlign w:val="center"/>
            <w:hideMark/>
          </w:tcPr>
          <w:p w14:paraId="0F428868" w14:textId="77777777" w:rsidR="00D82ABD" w:rsidRPr="00EC1F41" w:rsidRDefault="00D82ABD" w:rsidP="00680661">
            <w:pPr>
              <w:pStyle w:val="NoSpacing"/>
              <w:rPr>
                <w:lang w:val="en-GB" w:eastAsia="en-GB"/>
              </w:rPr>
            </w:pPr>
          </w:p>
        </w:tc>
        <w:tc>
          <w:tcPr>
            <w:tcW w:w="3150" w:type="dxa"/>
            <w:hideMark/>
          </w:tcPr>
          <w:p w14:paraId="0677BA41" w14:textId="77777777" w:rsidR="00D82ABD" w:rsidRPr="00EC1F41" w:rsidRDefault="00D82ABD" w:rsidP="00680661">
            <w:pPr>
              <w:pStyle w:val="NoSpacing"/>
              <w:rPr>
                <w:lang w:val="en-GB" w:eastAsia="en-GB"/>
              </w:rPr>
            </w:pPr>
            <w:r w:rsidRPr="00EC1F41">
              <w:rPr>
                <w:lang w:val="en-GB" w:eastAsia="en-GB"/>
              </w:rPr>
              <w:t>(61,022 ÷ 322,284) × 100</w:t>
            </w:r>
          </w:p>
        </w:tc>
        <w:tc>
          <w:tcPr>
            <w:tcW w:w="1170" w:type="dxa"/>
            <w:hideMark/>
          </w:tcPr>
          <w:p w14:paraId="3A30F321" w14:textId="77777777" w:rsidR="00D82ABD" w:rsidRPr="00EC1F41" w:rsidRDefault="00D82ABD" w:rsidP="00680661">
            <w:pPr>
              <w:pStyle w:val="NoSpacing"/>
              <w:rPr>
                <w:lang w:val="en-GB" w:eastAsia="en-GB"/>
              </w:rPr>
            </w:pPr>
            <w:r w:rsidRPr="00EC1F41">
              <w:rPr>
                <w:lang w:val="en-GB" w:eastAsia="en-GB"/>
              </w:rPr>
              <w:t>18.94%</w:t>
            </w:r>
          </w:p>
        </w:tc>
      </w:tr>
      <w:tr w:rsidR="00D82ABD" w:rsidRPr="00EC1F41" w14:paraId="7AE2D4FE" w14:textId="77777777" w:rsidTr="00680661">
        <w:tc>
          <w:tcPr>
            <w:tcW w:w="2340" w:type="dxa"/>
            <w:vMerge/>
            <w:vAlign w:val="center"/>
            <w:hideMark/>
          </w:tcPr>
          <w:p w14:paraId="362ADA39" w14:textId="77777777" w:rsidR="00D82ABD" w:rsidRPr="00EC1F41" w:rsidRDefault="00D82ABD" w:rsidP="00680661">
            <w:pPr>
              <w:pStyle w:val="NoSpacing"/>
              <w:rPr>
                <w:lang w:val="en-GB" w:eastAsia="en-GB"/>
              </w:rPr>
            </w:pPr>
          </w:p>
        </w:tc>
        <w:tc>
          <w:tcPr>
            <w:tcW w:w="900" w:type="dxa"/>
            <w:vAlign w:val="center"/>
            <w:hideMark/>
          </w:tcPr>
          <w:p w14:paraId="250287DD" w14:textId="77777777" w:rsidR="00D82ABD" w:rsidRPr="00EC1F41" w:rsidRDefault="00D82ABD" w:rsidP="00680661">
            <w:pPr>
              <w:pStyle w:val="NoSpacing"/>
              <w:rPr>
                <w:lang w:val="en-GB" w:eastAsia="en-GB"/>
              </w:rPr>
            </w:pPr>
            <w:r w:rsidRPr="00EC1F41">
              <w:rPr>
                <w:lang w:val="en-GB" w:eastAsia="en-GB"/>
              </w:rPr>
              <w:t>2024</w:t>
            </w:r>
          </w:p>
        </w:tc>
        <w:tc>
          <w:tcPr>
            <w:tcW w:w="3240" w:type="dxa"/>
            <w:vMerge/>
            <w:vAlign w:val="center"/>
            <w:hideMark/>
          </w:tcPr>
          <w:p w14:paraId="6D22FAE1" w14:textId="77777777" w:rsidR="00D82ABD" w:rsidRPr="00EC1F41" w:rsidRDefault="00D82ABD" w:rsidP="00680661">
            <w:pPr>
              <w:pStyle w:val="NoSpacing"/>
              <w:rPr>
                <w:lang w:val="en-GB" w:eastAsia="en-GB"/>
              </w:rPr>
            </w:pPr>
          </w:p>
        </w:tc>
        <w:tc>
          <w:tcPr>
            <w:tcW w:w="3150" w:type="dxa"/>
            <w:hideMark/>
          </w:tcPr>
          <w:p w14:paraId="71FF8285" w14:textId="77777777" w:rsidR="00D82ABD" w:rsidRPr="00EC1F41" w:rsidRDefault="00D82ABD" w:rsidP="00680661">
            <w:pPr>
              <w:pStyle w:val="NoSpacing"/>
              <w:rPr>
                <w:lang w:val="en-GB" w:eastAsia="en-GB"/>
              </w:rPr>
            </w:pPr>
            <w:r w:rsidRPr="00EC1F41">
              <w:rPr>
                <w:lang w:val="en-GB" w:eastAsia="en-GB"/>
              </w:rPr>
              <w:t>(59,472 ÷ 324,656) × 100</w:t>
            </w:r>
          </w:p>
        </w:tc>
        <w:tc>
          <w:tcPr>
            <w:tcW w:w="1170" w:type="dxa"/>
            <w:hideMark/>
          </w:tcPr>
          <w:p w14:paraId="723F2106" w14:textId="77777777" w:rsidR="00D82ABD" w:rsidRPr="00EC1F41" w:rsidRDefault="00D82ABD" w:rsidP="00680661">
            <w:pPr>
              <w:pStyle w:val="NoSpacing"/>
              <w:rPr>
                <w:lang w:val="en-GB" w:eastAsia="en-GB"/>
              </w:rPr>
            </w:pPr>
            <w:r w:rsidRPr="00EC1F41">
              <w:rPr>
                <w:lang w:val="en-GB" w:eastAsia="en-GB"/>
              </w:rPr>
              <w:t>18.32%</w:t>
            </w:r>
          </w:p>
        </w:tc>
      </w:tr>
      <w:tr w:rsidR="00D82ABD" w:rsidRPr="00EC1F41" w14:paraId="416DE962" w14:textId="77777777" w:rsidTr="00680661">
        <w:tc>
          <w:tcPr>
            <w:tcW w:w="2340" w:type="dxa"/>
            <w:vMerge w:val="restart"/>
            <w:vAlign w:val="center"/>
            <w:hideMark/>
          </w:tcPr>
          <w:p w14:paraId="6B12112D" w14:textId="77777777" w:rsidR="00D82ABD" w:rsidRPr="00EC1F41" w:rsidRDefault="00D82ABD" w:rsidP="00680661">
            <w:pPr>
              <w:pStyle w:val="NoSpacing"/>
              <w:rPr>
                <w:lang w:val="en-GB" w:eastAsia="en-GB"/>
              </w:rPr>
            </w:pPr>
            <w:r w:rsidRPr="00EC1F41">
              <w:rPr>
                <w:lang w:val="en-GB" w:eastAsia="en-GB"/>
              </w:rPr>
              <w:t>Operating Margin (%)</w:t>
            </w:r>
          </w:p>
        </w:tc>
        <w:tc>
          <w:tcPr>
            <w:tcW w:w="900" w:type="dxa"/>
            <w:vAlign w:val="center"/>
            <w:hideMark/>
          </w:tcPr>
          <w:p w14:paraId="2F29E3C2" w14:textId="77777777" w:rsidR="00D82ABD" w:rsidRPr="00EC1F41" w:rsidRDefault="00D82ABD" w:rsidP="00680661">
            <w:pPr>
              <w:pStyle w:val="NoSpacing"/>
              <w:rPr>
                <w:lang w:val="en-GB" w:eastAsia="en-GB"/>
              </w:rPr>
            </w:pPr>
            <w:r w:rsidRPr="00EC1F41">
              <w:rPr>
                <w:lang w:val="en-GB" w:eastAsia="en-GB"/>
              </w:rPr>
              <w:t>2021</w:t>
            </w:r>
          </w:p>
        </w:tc>
        <w:tc>
          <w:tcPr>
            <w:tcW w:w="3240" w:type="dxa"/>
            <w:vMerge w:val="restart"/>
            <w:vAlign w:val="center"/>
            <w:hideMark/>
          </w:tcPr>
          <w:p w14:paraId="75135F6B" w14:textId="77777777" w:rsidR="00D82ABD" w:rsidRPr="00EC1F41" w:rsidRDefault="00D82ABD" w:rsidP="00680661">
            <w:pPr>
              <w:pStyle w:val="NoSpacing"/>
              <w:rPr>
                <w:lang w:val="en-GB" w:eastAsia="en-GB"/>
              </w:rPr>
            </w:pPr>
            <w:r w:rsidRPr="00EC1F41">
              <w:rPr>
                <w:lang w:val="en-GB" w:eastAsia="en-GB"/>
              </w:rPr>
              <w:t>(Operating Profit ÷ Revenue) × 100</w:t>
            </w:r>
          </w:p>
        </w:tc>
        <w:tc>
          <w:tcPr>
            <w:tcW w:w="3150" w:type="dxa"/>
            <w:hideMark/>
          </w:tcPr>
          <w:p w14:paraId="034072D4" w14:textId="77777777" w:rsidR="00D82ABD" w:rsidRPr="00EC1F41" w:rsidRDefault="00D82ABD" w:rsidP="00680661">
            <w:pPr>
              <w:pStyle w:val="NoSpacing"/>
              <w:rPr>
                <w:lang w:val="en-GB" w:eastAsia="en-GB"/>
              </w:rPr>
            </w:pPr>
            <w:r w:rsidRPr="00EC1F41">
              <w:rPr>
                <w:lang w:val="en-GB" w:eastAsia="en-GB"/>
              </w:rPr>
              <w:t>(19,275 ÷ 250,200) × 100</w:t>
            </w:r>
          </w:p>
        </w:tc>
        <w:tc>
          <w:tcPr>
            <w:tcW w:w="1170" w:type="dxa"/>
            <w:hideMark/>
          </w:tcPr>
          <w:p w14:paraId="5A81D24E" w14:textId="77777777" w:rsidR="00D82ABD" w:rsidRPr="00EC1F41" w:rsidRDefault="00D82ABD" w:rsidP="00680661">
            <w:pPr>
              <w:pStyle w:val="NoSpacing"/>
              <w:rPr>
                <w:lang w:val="en-GB" w:eastAsia="en-GB"/>
              </w:rPr>
            </w:pPr>
            <w:r w:rsidRPr="00EC1F41">
              <w:rPr>
                <w:lang w:val="en-GB" w:eastAsia="en-GB"/>
              </w:rPr>
              <w:t>7.70%</w:t>
            </w:r>
          </w:p>
        </w:tc>
      </w:tr>
      <w:tr w:rsidR="00D82ABD" w:rsidRPr="00EC1F41" w14:paraId="45E4F8A1" w14:textId="77777777" w:rsidTr="00680661">
        <w:tc>
          <w:tcPr>
            <w:tcW w:w="2340" w:type="dxa"/>
            <w:vMerge/>
            <w:vAlign w:val="center"/>
            <w:hideMark/>
          </w:tcPr>
          <w:p w14:paraId="309F266D" w14:textId="77777777" w:rsidR="00D82ABD" w:rsidRPr="00EC1F41" w:rsidRDefault="00D82ABD" w:rsidP="00680661">
            <w:pPr>
              <w:pStyle w:val="NoSpacing"/>
              <w:rPr>
                <w:lang w:val="en-GB" w:eastAsia="en-GB"/>
              </w:rPr>
            </w:pPr>
          </w:p>
        </w:tc>
        <w:tc>
          <w:tcPr>
            <w:tcW w:w="900" w:type="dxa"/>
            <w:vAlign w:val="center"/>
            <w:hideMark/>
          </w:tcPr>
          <w:p w14:paraId="6491E48F" w14:textId="77777777" w:rsidR="00D82ABD" w:rsidRPr="00EC1F41" w:rsidRDefault="00D82ABD" w:rsidP="00680661">
            <w:pPr>
              <w:pStyle w:val="NoSpacing"/>
              <w:rPr>
                <w:lang w:val="en-GB" w:eastAsia="en-GB"/>
              </w:rPr>
            </w:pPr>
            <w:r w:rsidRPr="00EC1F41">
              <w:rPr>
                <w:lang w:val="en-GB" w:eastAsia="en-GB"/>
              </w:rPr>
              <w:t>2022</w:t>
            </w:r>
          </w:p>
        </w:tc>
        <w:tc>
          <w:tcPr>
            <w:tcW w:w="3240" w:type="dxa"/>
            <w:vMerge/>
            <w:vAlign w:val="center"/>
            <w:hideMark/>
          </w:tcPr>
          <w:p w14:paraId="4BFA2E4C" w14:textId="77777777" w:rsidR="00D82ABD" w:rsidRPr="00EC1F41" w:rsidRDefault="00D82ABD" w:rsidP="00680661">
            <w:pPr>
              <w:pStyle w:val="NoSpacing"/>
              <w:rPr>
                <w:lang w:val="en-GB" w:eastAsia="en-GB"/>
              </w:rPr>
            </w:pPr>
          </w:p>
        </w:tc>
        <w:tc>
          <w:tcPr>
            <w:tcW w:w="3150" w:type="dxa"/>
            <w:hideMark/>
          </w:tcPr>
          <w:p w14:paraId="57CEE61C" w14:textId="77777777" w:rsidR="00D82ABD" w:rsidRPr="00EC1F41" w:rsidRDefault="00D82ABD" w:rsidP="00680661">
            <w:pPr>
              <w:pStyle w:val="NoSpacing"/>
              <w:rPr>
                <w:lang w:val="en-GB" w:eastAsia="en-GB"/>
              </w:rPr>
            </w:pPr>
            <w:r w:rsidRPr="00EC1F41">
              <w:rPr>
                <w:lang w:val="en-GB" w:eastAsia="en-GB"/>
              </w:rPr>
              <w:t>(22,124 ÷ 279,232) × 100</w:t>
            </w:r>
          </w:p>
        </w:tc>
        <w:tc>
          <w:tcPr>
            <w:tcW w:w="1170" w:type="dxa"/>
            <w:hideMark/>
          </w:tcPr>
          <w:p w14:paraId="375EAB78" w14:textId="77777777" w:rsidR="00D82ABD" w:rsidRPr="00EC1F41" w:rsidRDefault="00D82ABD" w:rsidP="00680661">
            <w:pPr>
              <w:pStyle w:val="NoSpacing"/>
              <w:rPr>
                <w:lang w:val="en-GB" w:eastAsia="en-GB"/>
              </w:rPr>
            </w:pPr>
            <w:r w:rsidRPr="00EC1F41">
              <w:rPr>
                <w:lang w:val="en-GB" w:eastAsia="en-GB"/>
              </w:rPr>
              <w:t>7.92%</w:t>
            </w:r>
          </w:p>
        </w:tc>
      </w:tr>
      <w:tr w:rsidR="00D82ABD" w:rsidRPr="00EC1F41" w14:paraId="674A7003" w14:textId="77777777" w:rsidTr="00680661">
        <w:tc>
          <w:tcPr>
            <w:tcW w:w="2340" w:type="dxa"/>
            <w:vMerge/>
            <w:vAlign w:val="center"/>
            <w:hideMark/>
          </w:tcPr>
          <w:p w14:paraId="7C2310C0" w14:textId="77777777" w:rsidR="00D82ABD" w:rsidRPr="00EC1F41" w:rsidRDefault="00D82ABD" w:rsidP="00680661">
            <w:pPr>
              <w:pStyle w:val="NoSpacing"/>
              <w:rPr>
                <w:lang w:val="en-GB" w:eastAsia="en-GB"/>
              </w:rPr>
            </w:pPr>
          </w:p>
        </w:tc>
        <w:tc>
          <w:tcPr>
            <w:tcW w:w="900" w:type="dxa"/>
            <w:vAlign w:val="center"/>
            <w:hideMark/>
          </w:tcPr>
          <w:p w14:paraId="684694E7" w14:textId="77777777" w:rsidR="00D82ABD" w:rsidRPr="00EC1F41" w:rsidRDefault="00D82ABD" w:rsidP="00680661">
            <w:pPr>
              <w:pStyle w:val="NoSpacing"/>
              <w:rPr>
                <w:lang w:val="en-GB" w:eastAsia="en-GB"/>
              </w:rPr>
            </w:pPr>
            <w:r w:rsidRPr="00EC1F41">
              <w:rPr>
                <w:lang w:val="en-GB" w:eastAsia="en-GB"/>
              </w:rPr>
              <w:t>2023</w:t>
            </w:r>
          </w:p>
        </w:tc>
        <w:tc>
          <w:tcPr>
            <w:tcW w:w="3240" w:type="dxa"/>
            <w:vMerge/>
            <w:vAlign w:val="center"/>
            <w:hideMark/>
          </w:tcPr>
          <w:p w14:paraId="76CB4532" w14:textId="77777777" w:rsidR="00D82ABD" w:rsidRPr="00EC1F41" w:rsidRDefault="00D82ABD" w:rsidP="00680661">
            <w:pPr>
              <w:pStyle w:val="NoSpacing"/>
              <w:rPr>
                <w:lang w:val="en-GB" w:eastAsia="en-GB"/>
              </w:rPr>
            </w:pPr>
          </w:p>
        </w:tc>
        <w:tc>
          <w:tcPr>
            <w:tcW w:w="3150" w:type="dxa"/>
            <w:hideMark/>
          </w:tcPr>
          <w:p w14:paraId="6F2A82DA" w14:textId="77777777" w:rsidR="00D82ABD" w:rsidRPr="00EC1F41" w:rsidRDefault="00D82ABD" w:rsidP="00680661">
            <w:pPr>
              <w:pStyle w:val="NoSpacing"/>
              <w:rPr>
                <w:lang w:val="en-GB" w:eastAsia="en-GB"/>
              </w:rPr>
            </w:pPr>
            <w:r w:rsidRPr="00EC1F41">
              <w:rPr>
                <w:lang w:val="en-GB" w:eastAsia="en-GB"/>
              </w:rPr>
              <w:t>(22,576 ÷ 322,284) × 100</w:t>
            </w:r>
          </w:p>
        </w:tc>
        <w:tc>
          <w:tcPr>
            <w:tcW w:w="1170" w:type="dxa"/>
            <w:hideMark/>
          </w:tcPr>
          <w:p w14:paraId="4CEAD06B" w14:textId="77777777" w:rsidR="00D82ABD" w:rsidRPr="00EC1F41" w:rsidRDefault="00D82ABD" w:rsidP="00680661">
            <w:pPr>
              <w:pStyle w:val="NoSpacing"/>
              <w:rPr>
                <w:lang w:val="en-GB" w:eastAsia="en-GB"/>
              </w:rPr>
            </w:pPr>
            <w:r w:rsidRPr="00EC1F41">
              <w:rPr>
                <w:lang w:val="en-GB" w:eastAsia="en-GB"/>
              </w:rPr>
              <w:t>7.00%</w:t>
            </w:r>
          </w:p>
        </w:tc>
      </w:tr>
      <w:tr w:rsidR="00D82ABD" w:rsidRPr="00EC1F41" w14:paraId="10EF1676" w14:textId="77777777" w:rsidTr="00680661">
        <w:tc>
          <w:tcPr>
            <w:tcW w:w="2340" w:type="dxa"/>
            <w:vMerge/>
            <w:vAlign w:val="center"/>
            <w:hideMark/>
          </w:tcPr>
          <w:p w14:paraId="2DB80672" w14:textId="77777777" w:rsidR="00D82ABD" w:rsidRPr="00EC1F41" w:rsidRDefault="00D82ABD" w:rsidP="00680661">
            <w:pPr>
              <w:pStyle w:val="NoSpacing"/>
              <w:rPr>
                <w:lang w:val="en-GB" w:eastAsia="en-GB"/>
              </w:rPr>
            </w:pPr>
          </w:p>
        </w:tc>
        <w:tc>
          <w:tcPr>
            <w:tcW w:w="900" w:type="dxa"/>
            <w:vAlign w:val="center"/>
            <w:hideMark/>
          </w:tcPr>
          <w:p w14:paraId="07DC17B6" w14:textId="77777777" w:rsidR="00D82ABD" w:rsidRPr="00EC1F41" w:rsidRDefault="00D82ABD" w:rsidP="00680661">
            <w:pPr>
              <w:pStyle w:val="NoSpacing"/>
              <w:rPr>
                <w:lang w:val="en-GB" w:eastAsia="en-GB"/>
              </w:rPr>
            </w:pPr>
            <w:r w:rsidRPr="00EC1F41">
              <w:rPr>
                <w:lang w:val="en-GB" w:eastAsia="en-GB"/>
              </w:rPr>
              <w:t>2024</w:t>
            </w:r>
          </w:p>
        </w:tc>
        <w:tc>
          <w:tcPr>
            <w:tcW w:w="3240" w:type="dxa"/>
            <w:vMerge/>
            <w:vAlign w:val="center"/>
            <w:hideMark/>
          </w:tcPr>
          <w:p w14:paraId="218661DB" w14:textId="77777777" w:rsidR="00D82ABD" w:rsidRPr="00EC1F41" w:rsidRDefault="00D82ABD" w:rsidP="00680661">
            <w:pPr>
              <w:pStyle w:val="NoSpacing"/>
              <w:rPr>
                <w:lang w:val="en-GB" w:eastAsia="en-GB"/>
              </w:rPr>
            </w:pPr>
          </w:p>
        </w:tc>
        <w:tc>
          <w:tcPr>
            <w:tcW w:w="3150" w:type="dxa"/>
            <w:hideMark/>
          </w:tcPr>
          <w:p w14:paraId="3B64E600" w14:textId="77777777" w:rsidR="00D82ABD" w:rsidRPr="00EC1F41" w:rsidRDefault="00D82ABD" w:rsidP="00680661">
            <w:pPr>
              <w:pStyle w:val="NoSpacing"/>
              <w:rPr>
                <w:lang w:val="en-GB" w:eastAsia="en-GB"/>
              </w:rPr>
            </w:pPr>
            <w:r w:rsidRPr="00EC1F41">
              <w:rPr>
                <w:lang w:val="en-GB" w:eastAsia="en-GB"/>
              </w:rPr>
              <w:t>(19,060 ÷ 324,656) × 100</w:t>
            </w:r>
          </w:p>
        </w:tc>
        <w:tc>
          <w:tcPr>
            <w:tcW w:w="1170" w:type="dxa"/>
            <w:hideMark/>
          </w:tcPr>
          <w:p w14:paraId="28D866DE" w14:textId="77777777" w:rsidR="00D82ABD" w:rsidRPr="00EC1F41" w:rsidRDefault="00D82ABD" w:rsidP="00680661">
            <w:pPr>
              <w:pStyle w:val="NoSpacing"/>
              <w:rPr>
                <w:lang w:val="en-GB" w:eastAsia="en-GB"/>
              </w:rPr>
            </w:pPr>
            <w:r w:rsidRPr="00EC1F41">
              <w:rPr>
                <w:lang w:val="en-GB" w:eastAsia="en-GB"/>
              </w:rPr>
              <w:t>5.87%</w:t>
            </w:r>
          </w:p>
        </w:tc>
      </w:tr>
      <w:tr w:rsidR="00D82ABD" w:rsidRPr="00EC1F41" w14:paraId="0670430C" w14:textId="77777777" w:rsidTr="00680661">
        <w:tc>
          <w:tcPr>
            <w:tcW w:w="2340" w:type="dxa"/>
            <w:vMerge w:val="restart"/>
            <w:vAlign w:val="center"/>
            <w:hideMark/>
          </w:tcPr>
          <w:p w14:paraId="3F3D6F1B" w14:textId="77777777" w:rsidR="00D82ABD" w:rsidRPr="00EC1F41" w:rsidRDefault="00D82ABD" w:rsidP="00680661">
            <w:pPr>
              <w:pStyle w:val="NoSpacing"/>
              <w:rPr>
                <w:lang w:val="en-GB" w:eastAsia="en-GB"/>
              </w:rPr>
            </w:pPr>
            <w:r w:rsidRPr="00EC1F41">
              <w:rPr>
                <w:lang w:val="en-GB" w:eastAsia="en-GB"/>
              </w:rPr>
              <w:t>Net Profit Margin (%)</w:t>
            </w:r>
          </w:p>
        </w:tc>
        <w:tc>
          <w:tcPr>
            <w:tcW w:w="900" w:type="dxa"/>
            <w:vAlign w:val="center"/>
            <w:hideMark/>
          </w:tcPr>
          <w:p w14:paraId="32DC282A" w14:textId="77777777" w:rsidR="00D82ABD" w:rsidRPr="00EC1F41" w:rsidRDefault="00D82ABD" w:rsidP="00680661">
            <w:pPr>
              <w:pStyle w:val="NoSpacing"/>
              <w:rPr>
                <w:lang w:val="en-GB" w:eastAsia="en-GB"/>
              </w:rPr>
            </w:pPr>
            <w:r w:rsidRPr="00EC1F41">
              <w:rPr>
                <w:lang w:val="en-GB" w:eastAsia="en-GB"/>
              </w:rPr>
              <w:t>2021</w:t>
            </w:r>
          </w:p>
        </w:tc>
        <w:tc>
          <w:tcPr>
            <w:tcW w:w="3240" w:type="dxa"/>
            <w:vMerge w:val="restart"/>
            <w:vAlign w:val="center"/>
            <w:hideMark/>
          </w:tcPr>
          <w:p w14:paraId="42FDA66E" w14:textId="77777777" w:rsidR="00D82ABD" w:rsidRPr="00EC1F41" w:rsidRDefault="00D82ABD" w:rsidP="00680661">
            <w:pPr>
              <w:pStyle w:val="NoSpacing"/>
              <w:rPr>
                <w:lang w:val="en-GB" w:eastAsia="en-GB"/>
              </w:rPr>
            </w:pPr>
            <w:r w:rsidRPr="00EC1F41">
              <w:rPr>
                <w:lang w:val="en-GB" w:eastAsia="en-GB"/>
              </w:rPr>
              <w:t>(Net Income ÷ Revenue) × 100</w:t>
            </w:r>
          </w:p>
        </w:tc>
        <w:tc>
          <w:tcPr>
            <w:tcW w:w="3150" w:type="dxa"/>
            <w:hideMark/>
          </w:tcPr>
          <w:p w14:paraId="17E69544" w14:textId="77777777" w:rsidR="00D82ABD" w:rsidRPr="00EC1F41" w:rsidRDefault="00D82ABD" w:rsidP="00680661">
            <w:pPr>
              <w:pStyle w:val="NoSpacing"/>
              <w:rPr>
                <w:lang w:val="en-GB" w:eastAsia="en-GB"/>
              </w:rPr>
            </w:pPr>
            <w:r w:rsidRPr="00EC1F41">
              <w:rPr>
                <w:lang w:val="en-GB" w:eastAsia="en-GB"/>
              </w:rPr>
              <w:t>(15,428 ÷ 250,200) × 100</w:t>
            </w:r>
          </w:p>
        </w:tc>
        <w:tc>
          <w:tcPr>
            <w:tcW w:w="1170" w:type="dxa"/>
            <w:hideMark/>
          </w:tcPr>
          <w:p w14:paraId="03F91A3D" w14:textId="77777777" w:rsidR="00D82ABD" w:rsidRPr="00EC1F41" w:rsidRDefault="00D82ABD" w:rsidP="00680661">
            <w:pPr>
              <w:pStyle w:val="NoSpacing"/>
              <w:rPr>
                <w:lang w:val="en-GB" w:eastAsia="en-GB"/>
              </w:rPr>
            </w:pPr>
            <w:r w:rsidRPr="00EC1F41">
              <w:rPr>
                <w:lang w:val="en-GB" w:eastAsia="en-GB"/>
              </w:rPr>
              <w:t>6.17%</w:t>
            </w:r>
          </w:p>
        </w:tc>
      </w:tr>
      <w:tr w:rsidR="00D82ABD" w:rsidRPr="00EC1F41" w14:paraId="629E13DE" w14:textId="77777777" w:rsidTr="00680661">
        <w:tc>
          <w:tcPr>
            <w:tcW w:w="2340" w:type="dxa"/>
            <w:vMerge/>
            <w:hideMark/>
          </w:tcPr>
          <w:p w14:paraId="1BC8CF45" w14:textId="77777777" w:rsidR="00D82ABD" w:rsidRPr="00EC1F41" w:rsidRDefault="00D82ABD" w:rsidP="00680661">
            <w:pPr>
              <w:pStyle w:val="NoSpacing"/>
              <w:rPr>
                <w:lang w:val="en-GB" w:eastAsia="en-GB"/>
              </w:rPr>
            </w:pPr>
          </w:p>
        </w:tc>
        <w:tc>
          <w:tcPr>
            <w:tcW w:w="900" w:type="dxa"/>
            <w:hideMark/>
          </w:tcPr>
          <w:p w14:paraId="01C44E7B" w14:textId="77777777" w:rsidR="00D82ABD" w:rsidRPr="00EC1F41" w:rsidRDefault="00D82ABD" w:rsidP="00680661">
            <w:pPr>
              <w:pStyle w:val="NoSpacing"/>
              <w:rPr>
                <w:lang w:val="en-GB" w:eastAsia="en-GB"/>
              </w:rPr>
            </w:pPr>
            <w:r w:rsidRPr="00EC1F41">
              <w:rPr>
                <w:lang w:val="en-GB" w:eastAsia="en-GB"/>
              </w:rPr>
              <w:t>2022</w:t>
            </w:r>
          </w:p>
        </w:tc>
        <w:tc>
          <w:tcPr>
            <w:tcW w:w="3240" w:type="dxa"/>
            <w:vMerge/>
            <w:hideMark/>
          </w:tcPr>
          <w:p w14:paraId="630371F0" w14:textId="77777777" w:rsidR="00D82ABD" w:rsidRPr="00EC1F41" w:rsidRDefault="00D82ABD" w:rsidP="00680661">
            <w:pPr>
              <w:pStyle w:val="NoSpacing"/>
              <w:rPr>
                <w:lang w:val="en-GB" w:eastAsia="en-GB"/>
              </w:rPr>
            </w:pPr>
          </w:p>
        </w:tc>
        <w:tc>
          <w:tcPr>
            <w:tcW w:w="3150" w:type="dxa"/>
            <w:hideMark/>
          </w:tcPr>
          <w:p w14:paraId="1636F94E" w14:textId="77777777" w:rsidR="00D82ABD" w:rsidRPr="00EC1F41" w:rsidRDefault="00D82ABD" w:rsidP="00680661">
            <w:pPr>
              <w:pStyle w:val="NoSpacing"/>
              <w:rPr>
                <w:lang w:val="en-GB" w:eastAsia="en-GB"/>
              </w:rPr>
            </w:pPr>
            <w:r w:rsidRPr="00EC1F41">
              <w:rPr>
                <w:lang w:val="en-GB" w:eastAsia="en-GB"/>
              </w:rPr>
              <w:t>(15,836 ÷ 279,232) × 100</w:t>
            </w:r>
          </w:p>
        </w:tc>
        <w:tc>
          <w:tcPr>
            <w:tcW w:w="1170" w:type="dxa"/>
            <w:hideMark/>
          </w:tcPr>
          <w:p w14:paraId="5606EC24" w14:textId="77777777" w:rsidR="00D82ABD" w:rsidRPr="00EC1F41" w:rsidRDefault="00D82ABD" w:rsidP="00680661">
            <w:pPr>
              <w:pStyle w:val="NoSpacing"/>
              <w:rPr>
                <w:lang w:val="en-GB" w:eastAsia="en-GB"/>
              </w:rPr>
            </w:pPr>
            <w:r w:rsidRPr="00EC1F41">
              <w:rPr>
                <w:lang w:val="en-GB" w:eastAsia="en-GB"/>
              </w:rPr>
              <w:t>5.67%</w:t>
            </w:r>
          </w:p>
        </w:tc>
      </w:tr>
      <w:tr w:rsidR="00D82ABD" w:rsidRPr="00EC1F41" w14:paraId="63346CA1" w14:textId="77777777" w:rsidTr="00680661">
        <w:tc>
          <w:tcPr>
            <w:tcW w:w="2340" w:type="dxa"/>
            <w:vMerge/>
            <w:hideMark/>
          </w:tcPr>
          <w:p w14:paraId="656D0FFA" w14:textId="77777777" w:rsidR="00D82ABD" w:rsidRPr="00EC1F41" w:rsidRDefault="00D82ABD" w:rsidP="00680661">
            <w:pPr>
              <w:pStyle w:val="NoSpacing"/>
              <w:rPr>
                <w:lang w:val="en-GB" w:eastAsia="en-GB"/>
              </w:rPr>
            </w:pPr>
          </w:p>
        </w:tc>
        <w:tc>
          <w:tcPr>
            <w:tcW w:w="900" w:type="dxa"/>
            <w:hideMark/>
          </w:tcPr>
          <w:p w14:paraId="240ACBFA" w14:textId="77777777" w:rsidR="00D82ABD" w:rsidRPr="00EC1F41" w:rsidRDefault="00D82ABD" w:rsidP="00680661">
            <w:pPr>
              <w:pStyle w:val="NoSpacing"/>
              <w:rPr>
                <w:lang w:val="en-GB" w:eastAsia="en-GB"/>
              </w:rPr>
            </w:pPr>
            <w:r w:rsidRPr="00EC1F41">
              <w:rPr>
                <w:lang w:val="en-GB" w:eastAsia="en-GB"/>
              </w:rPr>
              <w:t>2023</w:t>
            </w:r>
          </w:p>
        </w:tc>
        <w:tc>
          <w:tcPr>
            <w:tcW w:w="3240" w:type="dxa"/>
            <w:vMerge/>
            <w:hideMark/>
          </w:tcPr>
          <w:p w14:paraId="4D400DB6" w14:textId="77777777" w:rsidR="00D82ABD" w:rsidRPr="00EC1F41" w:rsidRDefault="00D82ABD" w:rsidP="00680661">
            <w:pPr>
              <w:pStyle w:val="NoSpacing"/>
              <w:rPr>
                <w:lang w:val="en-GB" w:eastAsia="en-GB"/>
              </w:rPr>
            </w:pPr>
          </w:p>
        </w:tc>
        <w:tc>
          <w:tcPr>
            <w:tcW w:w="3150" w:type="dxa"/>
            <w:hideMark/>
          </w:tcPr>
          <w:p w14:paraId="2D5ADB6E" w14:textId="77777777" w:rsidR="00D82ABD" w:rsidRPr="00EC1F41" w:rsidRDefault="00D82ABD" w:rsidP="00680661">
            <w:pPr>
              <w:pStyle w:val="NoSpacing"/>
              <w:rPr>
                <w:lang w:val="en-GB" w:eastAsia="en-GB"/>
              </w:rPr>
            </w:pPr>
            <w:r w:rsidRPr="00EC1F41">
              <w:rPr>
                <w:lang w:val="en-GB" w:eastAsia="en-GB"/>
              </w:rPr>
              <w:t>(17,928 ÷ 322,284) × 100</w:t>
            </w:r>
          </w:p>
        </w:tc>
        <w:tc>
          <w:tcPr>
            <w:tcW w:w="1170" w:type="dxa"/>
            <w:hideMark/>
          </w:tcPr>
          <w:p w14:paraId="11A0DC69" w14:textId="77777777" w:rsidR="00D82ABD" w:rsidRPr="00EC1F41" w:rsidRDefault="00D82ABD" w:rsidP="00680661">
            <w:pPr>
              <w:pStyle w:val="NoSpacing"/>
              <w:rPr>
                <w:lang w:val="en-GB" w:eastAsia="en-GB"/>
              </w:rPr>
            </w:pPr>
            <w:r w:rsidRPr="00EC1F41">
              <w:rPr>
                <w:lang w:val="en-GB" w:eastAsia="en-GB"/>
              </w:rPr>
              <w:t>5.56%</w:t>
            </w:r>
          </w:p>
        </w:tc>
      </w:tr>
      <w:tr w:rsidR="00D82ABD" w:rsidRPr="00EC1F41" w14:paraId="57628DD5" w14:textId="77777777" w:rsidTr="00680661">
        <w:tc>
          <w:tcPr>
            <w:tcW w:w="2340" w:type="dxa"/>
            <w:vMerge/>
            <w:hideMark/>
          </w:tcPr>
          <w:p w14:paraId="6D383713" w14:textId="77777777" w:rsidR="00D82ABD" w:rsidRPr="00EC1F41" w:rsidRDefault="00D82ABD" w:rsidP="00680661">
            <w:pPr>
              <w:pStyle w:val="NoSpacing"/>
              <w:rPr>
                <w:lang w:val="en-GB" w:eastAsia="en-GB"/>
              </w:rPr>
            </w:pPr>
          </w:p>
        </w:tc>
        <w:tc>
          <w:tcPr>
            <w:tcW w:w="900" w:type="dxa"/>
            <w:hideMark/>
          </w:tcPr>
          <w:p w14:paraId="20A5C4E5" w14:textId="77777777" w:rsidR="00D82ABD" w:rsidRPr="00EC1F41" w:rsidRDefault="00D82ABD" w:rsidP="00680661">
            <w:pPr>
              <w:pStyle w:val="NoSpacing"/>
              <w:rPr>
                <w:lang w:val="en-GB" w:eastAsia="en-GB"/>
              </w:rPr>
            </w:pPr>
            <w:r w:rsidRPr="00EC1F41">
              <w:rPr>
                <w:lang w:val="en-GB" w:eastAsia="en-GB"/>
              </w:rPr>
              <w:t>2024</w:t>
            </w:r>
          </w:p>
        </w:tc>
        <w:tc>
          <w:tcPr>
            <w:tcW w:w="3240" w:type="dxa"/>
            <w:vMerge/>
            <w:hideMark/>
          </w:tcPr>
          <w:p w14:paraId="127F5BBD" w14:textId="77777777" w:rsidR="00D82ABD" w:rsidRPr="00EC1F41" w:rsidRDefault="00D82ABD" w:rsidP="00680661">
            <w:pPr>
              <w:pStyle w:val="NoSpacing"/>
              <w:rPr>
                <w:lang w:val="en-GB" w:eastAsia="en-GB"/>
              </w:rPr>
            </w:pPr>
          </w:p>
        </w:tc>
        <w:tc>
          <w:tcPr>
            <w:tcW w:w="3150" w:type="dxa"/>
            <w:hideMark/>
          </w:tcPr>
          <w:p w14:paraId="3AEF0D45" w14:textId="77777777" w:rsidR="00D82ABD" w:rsidRPr="00EC1F41" w:rsidRDefault="00D82ABD" w:rsidP="00680661">
            <w:pPr>
              <w:pStyle w:val="NoSpacing"/>
              <w:rPr>
                <w:lang w:val="en-GB" w:eastAsia="en-GB"/>
              </w:rPr>
            </w:pPr>
            <w:r w:rsidRPr="00EC1F41">
              <w:rPr>
                <w:lang w:val="en-GB" w:eastAsia="en-GB"/>
              </w:rPr>
              <w:t>(12,394 ÷ 324,656) × 100</w:t>
            </w:r>
          </w:p>
        </w:tc>
        <w:tc>
          <w:tcPr>
            <w:tcW w:w="1170" w:type="dxa"/>
            <w:hideMark/>
          </w:tcPr>
          <w:p w14:paraId="7FDCDEF6" w14:textId="77777777" w:rsidR="00D82ABD" w:rsidRPr="00EC1F41" w:rsidRDefault="00D82ABD" w:rsidP="00680661">
            <w:pPr>
              <w:pStyle w:val="NoSpacing"/>
              <w:rPr>
                <w:lang w:val="en-GB" w:eastAsia="en-GB"/>
              </w:rPr>
            </w:pPr>
            <w:r w:rsidRPr="00EC1F41">
              <w:rPr>
                <w:lang w:val="en-GB" w:eastAsia="en-GB"/>
              </w:rPr>
              <w:t>3.82%</w:t>
            </w:r>
          </w:p>
        </w:tc>
      </w:tr>
    </w:tbl>
    <w:p w14:paraId="34ED4F87" w14:textId="77777777" w:rsidR="00D82ABD" w:rsidRDefault="00D82ABD" w:rsidP="00D82ABD"/>
    <w:p w14:paraId="0F10C962" w14:textId="77777777" w:rsidR="00D82ABD" w:rsidRPr="00573ED2" w:rsidRDefault="00D82ABD" w:rsidP="00D82ABD">
      <w:pPr>
        <w:pStyle w:val="Heading3"/>
        <w:rPr>
          <w:lang w:val="en-GB"/>
        </w:rPr>
      </w:pPr>
      <w:bookmarkStart w:id="63" w:name="_Toc227885507"/>
      <w:r>
        <w:rPr>
          <w:lang w:val="en-GB"/>
        </w:rPr>
        <w:t>A2</w:t>
      </w:r>
      <w:r w:rsidRPr="00573ED2">
        <w:rPr>
          <w:lang w:val="en-GB"/>
        </w:rPr>
        <w:t>: Efficiency Ratio Calculations</w:t>
      </w:r>
      <w:bookmarkEnd w:id="63"/>
    </w:p>
    <w:tbl>
      <w:tblPr>
        <w:tblStyle w:val="TableGrid"/>
        <w:tblW w:w="10710" w:type="dxa"/>
        <w:tblInd w:w="-635" w:type="dxa"/>
        <w:tblLook w:val="04A0" w:firstRow="1" w:lastRow="0" w:firstColumn="1" w:lastColumn="0" w:noHBand="0" w:noVBand="1"/>
      </w:tblPr>
      <w:tblGrid>
        <w:gridCol w:w="2201"/>
        <w:gridCol w:w="949"/>
        <w:gridCol w:w="3060"/>
        <w:gridCol w:w="2880"/>
        <w:gridCol w:w="1620"/>
      </w:tblGrid>
      <w:tr w:rsidR="00D82ABD" w:rsidRPr="00573ED2" w14:paraId="54E73067" w14:textId="77777777" w:rsidTr="00680661">
        <w:trPr>
          <w:trHeight w:val="314"/>
        </w:trPr>
        <w:tc>
          <w:tcPr>
            <w:tcW w:w="2201" w:type="dxa"/>
            <w:vAlign w:val="center"/>
            <w:hideMark/>
          </w:tcPr>
          <w:p w14:paraId="120A7831" w14:textId="77777777" w:rsidR="00D82ABD" w:rsidRPr="00046779" w:rsidRDefault="00D82ABD" w:rsidP="00680661">
            <w:pPr>
              <w:pStyle w:val="NoSpacing"/>
              <w:jc w:val="center"/>
              <w:rPr>
                <w:b/>
                <w:bCs/>
                <w:lang w:val="en-GB"/>
              </w:rPr>
            </w:pPr>
            <w:r w:rsidRPr="00046779">
              <w:rPr>
                <w:b/>
                <w:bCs/>
                <w:lang w:val="en-GB"/>
              </w:rPr>
              <w:t>Ratio</w:t>
            </w:r>
          </w:p>
        </w:tc>
        <w:tc>
          <w:tcPr>
            <w:tcW w:w="949" w:type="dxa"/>
            <w:vAlign w:val="center"/>
            <w:hideMark/>
          </w:tcPr>
          <w:p w14:paraId="36B19D22" w14:textId="77777777" w:rsidR="00D82ABD" w:rsidRPr="00046779" w:rsidRDefault="00D82ABD" w:rsidP="00680661">
            <w:pPr>
              <w:pStyle w:val="NoSpacing"/>
              <w:jc w:val="center"/>
              <w:rPr>
                <w:b/>
                <w:bCs/>
                <w:lang w:val="en-GB"/>
              </w:rPr>
            </w:pPr>
            <w:r w:rsidRPr="00046779">
              <w:rPr>
                <w:b/>
                <w:bCs/>
                <w:lang w:val="en-GB"/>
              </w:rPr>
              <w:t>Year</w:t>
            </w:r>
          </w:p>
        </w:tc>
        <w:tc>
          <w:tcPr>
            <w:tcW w:w="3060" w:type="dxa"/>
            <w:vAlign w:val="center"/>
            <w:hideMark/>
          </w:tcPr>
          <w:p w14:paraId="56E5F712" w14:textId="77777777" w:rsidR="00D82ABD" w:rsidRPr="00046779" w:rsidRDefault="00D82ABD" w:rsidP="00680661">
            <w:pPr>
              <w:pStyle w:val="NoSpacing"/>
              <w:jc w:val="center"/>
              <w:rPr>
                <w:b/>
                <w:bCs/>
                <w:lang w:val="en-GB"/>
              </w:rPr>
            </w:pPr>
            <w:r w:rsidRPr="00046779">
              <w:rPr>
                <w:b/>
                <w:bCs/>
                <w:lang w:val="en-GB"/>
              </w:rPr>
              <w:t>Formula</w:t>
            </w:r>
          </w:p>
        </w:tc>
        <w:tc>
          <w:tcPr>
            <w:tcW w:w="2880" w:type="dxa"/>
            <w:vAlign w:val="center"/>
            <w:hideMark/>
          </w:tcPr>
          <w:p w14:paraId="4F443F96" w14:textId="77777777" w:rsidR="00D82ABD" w:rsidRPr="00046779" w:rsidRDefault="00D82ABD" w:rsidP="00680661">
            <w:pPr>
              <w:pStyle w:val="NoSpacing"/>
              <w:jc w:val="center"/>
              <w:rPr>
                <w:b/>
                <w:bCs/>
                <w:lang w:val="en-GB"/>
              </w:rPr>
            </w:pPr>
            <w:r w:rsidRPr="00046779">
              <w:rPr>
                <w:b/>
                <w:bCs/>
                <w:lang w:val="en-GB"/>
              </w:rPr>
              <w:t>Calculation</w:t>
            </w:r>
          </w:p>
        </w:tc>
        <w:tc>
          <w:tcPr>
            <w:tcW w:w="1620" w:type="dxa"/>
            <w:vAlign w:val="center"/>
            <w:hideMark/>
          </w:tcPr>
          <w:p w14:paraId="0848335D" w14:textId="77777777" w:rsidR="00D82ABD" w:rsidRPr="00046779" w:rsidRDefault="00D82ABD" w:rsidP="00680661">
            <w:pPr>
              <w:pStyle w:val="NoSpacing"/>
              <w:jc w:val="center"/>
              <w:rPr>
                <w:b/>
                <w:bCs/>
                <w:lang w:val="en-GB"/>
              </w:rPr>
            </w:pPr>
            <w:r w:rsidRPr="00046779">
              <w:rPr>
                <w:b/>
                <w:bCs/>
                <w:lang w:val="en-GB"/>
              </w:rPr>
              <w:t>Result (Days)</w:t>
            </w:r>
          </w:p>
        </w:tc>
      </w:tr>
      <w:tr w:rsidR="00D82ABD" w:rsidRPr="00573ED2" w14:paraId="0E312575" w14:textId="77777777" w:rsidTr="00680661">
        <w:tc>
          <w:tcPr>
            <w:tcW w:w="2201" w:type="dxa"/>
            <w:vMerge w:val="restart"/>
            <w:vAlign w:val="center"/>
            <w:hideMark/>
          </w:tcPr>
          <w:p w14:paraId="4438D368" w14:textId="77777777" w:rsidR="00D82ABD" w:rsidRPr="00573ED2" w:rsidRDefault="00D82ABD" w:rsidP="00680661">
            <w:pPr>
              <w:pStyle w:val="NoSpacing"/>
              <w:rPr>
                <w:lang w:val="en-GB"/>
              </w:rPr>
            </w:pPr>
            <w:r w:rsidRPr="00573ED2">
              <w:rPr>
                <w:lang w:val="en-GB"/>
              </w:rPr>
              <w:t>Inventory Days</w:t>
            </w:r>
          </w:p>
        </w:tc>
        <w:tc>
          <w:tcPr>
            <w:tcW w:w="949" w:type="dxa"/>
            <w:vAlign w:val="center"/>
            <w:hideMark/>
          </w:tcPr>
          <w:p w14:paraId="53131D83" w14:textId="77777777" w:rsidR="00D82ABD" w:rsidRPr="00573ED2" w:rsidRDefault="00D82ABD" w:rsidP="00680661">
            <w:pPr>
              <w:pStyle w:val="NoSpacing"/>
              <w:rPr>
                <w:lang w:val="en-GB"/>
              </w:rPr>
            </w:pPr>
            <w:r w:rsidRPr="00573ED2">
              <w:rPr>
                <w:lang w:val="en-GB"/>
              </w:rPr>
              <w:t>2021</w:t>
            </w:r>
          </w:p>
        </w:tc>
        <w:tc>
          <w:tcPr>
            <w:tcW w:w="3060" w:type="dxa"/>
            <w:vMerge w:val="restart"/>
            <w:vAlign w:val="center"/>
            <w:hideMark/>
          </w:tcPr>
          <w:p w14:paraId="1F60178A" w14:textId="77777777" w:rsidR="00D82ABD" w:rsidRPr="00573ED2" w:rsidRDefault="00D82ABD" w:rsidP="00680661">
            <w:pPr>
              <w:pStyle w:val="NoSpacing"/>
              <w:rPr>
                <w:lang w:val="en-GB"/>
              </w:rPr>
            </w:pPr>
            <w:r w:rsidRPr="00573ED2">
              <w:rPr>
                <w:lang w:val="en-GB"/>
              </w:rPr>
              <w:t>(Inventory ÷ Cost of Sales) × 365</w:t>
            </w:r>
          </w:p>
        </w:tc>
        <w:tc>
          <w:tcPr>
            <w:tcW w:w="2880" w:type="dxa"/>
            <w:vAlign w:val="center"/>
            <w:hideMark/>
          </w:tcPr>
          <w:p w14:paraId="4473C0A8" w14:textId="77777777" w:rsidR="00D82ABD" w:rsidRPr="00573ED2" w:rsidRDefault="00D82ABD" w:rsidP="00680661">
            <w:pPr>
              <w:pStyle w:val="NoSpacing"/>
              <w:rPr>
                <w:lang w:val="en-GB"/>
              </w:rPr>
            </w:pPr>
            <w:r w:rsidRPr="00573ED2">
              <w:rPr>
                <w:lang w:val="en-GB"/>
              </w:rPr>
              <w:t>(52,274 ÷ 227,005) × 365</w:t>
            </w:r>
          </w:p>
        </w:tc>
        <w:tc>
          <w:tcPr>
            <w:tcW w:w="1620" w:type="dxa"/>
            <w:vAlign w:val="center"/>
            <w:hideMark/>
          </w:tcPr>
          <w:p w14:paraId="27B2B75D" w14:textId="77777777" w:rsidR="00D82ABD" w:rsidRPr="00573ED2" w:rsidRDefault="00D82ABD" w:rsidP="00680661">
            <w:pPr>
              <w:pStyle w:val="NoSpacing"/>
              <w:rPr>
                <w:lang w:val="en-GB"/>
              </w:rPr>
            </w:pPr>
            <w:r w:rsidRPr="00573ED2">
              <w:rPr>
                <w:lang w:val="en-GB"/>
              </w:rPr>
              <w:t>84 days</w:t>
            </w:r>
          </w:p>
        </w:tc>
      </w:tr>
      <w:tr w:rsidR="00D82ABD" w:rsidRPr="00573ED2" w14:paraId="3BCC7B9E" w14:textId="77777777" w:rsidTr="00680661">
        <w:tc>
          <w:tcPr>
            <w:tcW w:w="2201" w:type="dxa"/>
            <w:vMerge/>
            <w:vAlign w:val="center"/>
            <w:hideMark/>
          </w:tcPr>
          <w:p w14:paraId="0E76B59A" w14:textId="77777777" w:rsidR="00D82ABD" w:rsidRPr="00573ED2" w:rsidRDefault="00D82ABD" w:rsidP="00680661">
            <w:pPr>
              <w:pStyle w:val="NoSpacing"/>
              <w:rPr>
                <w:lang w:val="en-GB"/>
              </w:rPr>
            </w:pPr>
          </w:p>
        </w:tc>
        <w:tc>
          <w:tcPr>
            <w:tcW w:w="949" w:type="dxa"/>
            <w:vAlign w:val="center"/>
            <w:hideMark/>
          </w:tcPr>
          <w:p w14:paraId="7B217BFB" w14:textId="77777777" w:rsidR="00D82ABD" w:rsidRPr="00573ED2" w:rsidRDefault="00D82ABD" w:rsidP="00680661">
            <w:pPr>
              <w:pStyle w:val="NoSpacing"/>
              <w:rPr>
                <w:lang w:val="en-GB"/>
              </w:rPr>
            </w:pPr>
            <w:r w:rsidRPr="00573ED2">
              <w:rPr>
                <w:lang w:val="en-GB"/>
              </w:rPr>
              <w:t>2022</w:t>
            </w:r>
          </w:p>
        </w:tc>
        <w:tc>
          <w:tcPr>
            <w:tcW w:w="3060" w:type="dxa"/>
            <w:vMerge/>
            <w:vAlign w:val="center"/>
            <w:hideMark/>
          </w:tcPr>
          <w:p w14:paraId="4E9E3E60" w14:textId="77777777" w:rsidR="00D82ABD" w:rsidRPr="00573ED2" w:rsidRDefault="00D82ABD" w:rsidP="00680661">
            <w:pPr>
              <w:pStyle w:val="NoSpacing"/>
              <w:rPr>
                <w:lang w:val="en-GB"/>
              </w:rPr>
            </w:pPr>
          </w:p>
        </w:tc>
        <w:tc>
          <w:tcPr>
            <w:tcW w:w="2880" w:type="dxa"/>
            <w:vAlign w:val="center"/>
            <w:hideMark/>
          </w:tcPr>
          <w:p w14:paraId="27CBBBD3" w14:textId="77777777" w:rsidR="00D82ABD" w:rsidRPr="00573ED2" w:rsidRDefault="00D82ABD" w:rsidP="00680661">
            <w:pPr>
              <w:pStyle w:val="NoSpacing"/>
              <w:rPr>
                <w:lang w:val="en-GB"/>
              </w:rPr>
            </w:pPr>
            <w:r w:rsidRPr="00573ED2">
              <w:rPr>
                <w:lang w:val="en-GB"/>
              </w:rPr>
              <w:t>(52,274 ÷ 227,005) × 365</w:t>
            </w:r>
          </w:p>
        </w:tc>
        <w:tc>
          <w:tcPr>
            <w:tcW w:w="1620" w:type="dxa"/>
            <w:vAlign w:val="center"/>
            <w:hideMark/>
          </w:tcPr>
          <w:p w14:paraId="4DF1440D" w14:textId="77777777" w:rsidR="00D82ABD" w:rsidRPr="00573ED2" w:rsidRDefault="00D82ABD" w:rsidP="00680661">
            <w:pPr>
              <w:pStyle w:val="NoSpacing"/>
              <w:rPr>
                <w:lang w:val="en-GB"/>
              </w:rPr>
            </w:pPr>
            <w:r w:rsidRPr="00573ED2">
              <w:rPr>
                <w:lang w:val="en-GB"/>
              </w:rPr>
              <w:t>84 days</w:t>
            </w:r>
          </w:p>
        </w:tc>
      </w:tr>
      <w:tr w:rsidR="00D82ABD" w:rsidRPr="00573ED2" w14:paraId="7AB70C1C" w14:textId="77777777" w:rsidTr="00680661">
        <w:tc>
          <w:tcPr>
            <w:tcW w:w="2201" w:type="dxa"/>
            <w:vMerge/>
            <w:vAlign w:val="center"/>
            <w:hideMark/>
          </w:tcPr>
          <w:p w14:paraId="2EAF2E85" w14:textId="77777777" w:rsidR="00D82ABD" w:rsidRPr="00573ED2" w:rsidRDefault="00D82ABD" w:rsidP="00680661">
            <w:pPr>
              <w:pStyle w:val="NoSpacing"/>
              <w:rPr>
                <w:lang w:val="en-GB"/>
              </w:rPr>
            </w:pPr>
          </w:p>
        </w:tc>
        <w:tc>
          <w:tcPr>
            <w:tcW w:w="949" w:type="dxa"/>
            <w:vAlign w:val="center"/>
            <w:hideMark/>
          </w:tcPr>
          <w:p w14:paraId="11988128" w14:textId="77777777" w:rsidR="00D82ABD" w:rsidRPr="00573ED2" w:rsidRDefault="00D82ABD" w:rsidP="00680661">
            <w:pPr>
              <w:pStyle w:val="NoSpacing"/>
              <w:rPr>
                <w:lang w:val="en-GB"/>
              </w:rPr>
            </w:pPr>
            <w:r w:rsidRPr="00573ED2">
              <w:rPr>
                <w:lang w:val="en-GB"/>
              </w:rPr>
              <w:t>2023</w:t>
            </w:r>
          </w:p>
        </w:tc>
        <w:tc>
          <w:tcPr>
            <w:tcW w:w="3060" w:type="dxa"/>
            <w:vMerge/>
            <w:vAlign w:val="center"/>
            <w:hideMark/>
          </w:tcPr>
          <w:p w14:paraId="229F9108" w14:textId="77777777" w:rsidR="00D82ABD" w:rsidRPr="00573ED2" w:rsidRDefault="00D82ABD" w:rsidP="00680661">
            <w:pPr>
              <w:pStyle w:val="NoSpacing"/>
              <w:rPr>
                <w:lang w:val="en-GB"/>
              </w:rPr>
            </w:pPr>
          </w:p>
        </w:tc>
        <w:tc>
          <w:tcPr>
            <w:tcW w:w="2880" w:type="dxa"/>
            <w:vAlign w:val="center"/>
            <w:hideMark/>
          </w:tcPr>
          <w:p w14:paraId="5E8BADE8" w14:textId="77777777" w:rsidR="00D82ABD" w:rsidRPr="00573ED2" w:rsidRDefault="00D82ABD" w:rsidP="00680661">
            <w:pPr>
              <w:pStyle w:val="NoSpacing"/>
              <w:rPr>
                <w:lang w:val="en-GB"/>
              </w:rPr>
            </w:pPr>
            <w:r w:rsidRPr="00573ED2">
              <w:rPr>
                <w:lang w:val="en-GB"/>
              </w:rPr>
              <w:t>(53,601 ÷ 261,262) × 365</w:t>
            </w:r>
          </w:p>
        </w:tc>
        <w:tc>
          <w:tcPr>
            <w:tcW w:w="1620" w:type="dxa"/>
            <w:vAlign w:val="center"/>
            <w:hideMark/>
          </w:tcPr>
          <w:p w14:paraId="2F9B7A7E" w14:textId="77777777" w:rsidR="00D82ABD" w:rsidRPr="00573ED2" w:rsidRDefault="00D82ABD" w:rsidP="00680661">
            <w:pPr>
              <w:pStyle w:val="NoSpacing"/>
              <w:rPr>
                <w:lang w:val="en-GB"/>
              </w:rPr>
            </w:pPr>
            <w:r w:rsidRPr="00573ED2">
              <w:rPr>
                <w:lang w:val="en-GB"/>
              </w:rPr>
              <w:t>75 days</w:t>
            </w:r>
          </w:p>
        </w:tc>
      </w:tr>
      <w:tr w:rsidR="00D82ABD" w:rsidRPr="00573ED2" w14:paraId="5D836C02" w14:textId="77777777" w:rsidTr="00680661">
        <w:tc>
          <w:tcPr>
            <w:tcW w:w="2201" w:type="dxa"/>
            <w:vMerge/>
            <w:vAlign w:val="center"/>
            <w:hideMark/>
          </w:tcPr>
          <w:p w14:paraId="5B58944B" w14:textId="77777777" w:rsidR="00D82ABD" w:rsidRPr="00573ED2" w:rsidRDefault="00D82ABD" w:rsidP="00680661">
            <w:pPr>
              <w:pStyle w:val="NoSpacing"/>
              <w:rPr>
                <w:lang w:val="en-GB"/>
              </w:rPr>
            </w:pPr>
          </w:p>
        </w:tc>
        <w:tc>
          <w:tcPr>
            <w:tcW w:w="949" w:type="dxa"/>
            <w:vAlign w:val="center"/>
            <w:hideMark/>
          </w:tcPr>
          <w:p w14:paraId="703DE07A" w14:textId="77777777" w:rsidR="00D82ABD" w:rsidRPr="00573ED2" w:rsidRDefault="00D82ABD" w:rsidP="00680661">
            <w:pPr>
              <w:pStyle w:val="NoSpacing"/>
              <w:rPr>
                <w:lang w:val="en-GB"/>
              </w:rPr>
            </w:pPr>
            <w:r w:rsidRPr="00573ED2">
              <w:rPr>
                <w:lang w:val="en-GB"/>
              </w:rPr>
              <w:t>2024</w:t>
            </w:r>
          </w:p>
        </w:tc>
        <w:tc>
          <w:tcPr>
            <w:tcW w:w="3060" w:type="dxa"/>
            <w:vMerge/>
            <w:vAlign w:val="center"/>
            <w:hideMark/>
          </w:tcPr>
          <w:p w14:paraId="10D9A35B" w14:textId="77777777" w:rsidR="00D82ABD" w:rsidRPr="00573ED2" w:rsidRDefault="00D82ABD" w:rsidP="00680661">
            <w:pPr>
              <w:pStyle w:val="NoSpacing"/>
              <w:rPr>
                <w:lang w:val="en-GB"/>
              </w:rPr>
            </w:pPr>
          </w:p>
        </w:tc>
        <w:tc>
          <w:tcPr>
            <w:tcW w:w="2880" w:type="dxa"/>
            <w:vAlign w:val="center"/>
            <w:hideMark/>
          </w:tcPr>
          <w:p w14:paraId="085C976E" w14:textId="77777777" w:rsidR="00D82ABD" w:rsidRPr="00573ED2" w:rsidRDefault="00D82ABD" w:rsidP="00680661">
            <w:pPr>
              <w:pStyle w:val="NoSpacing"/>
              <w:rPr>
                <w:lang w:val="en-GB"/>
              </w:rPr>
            </w:pPr>
            <w:r w:rsidRPr="00573ED2">
              <w:rPr>
                <w:lang w:val="en-GB"/>
              </w:rPr>
              <w:t>(56,720 ÷ 265,184) × 365</w:t>
            </w:r>
          </w:p>
        </w:tc>
        <w:tc>
          <w:tcPr>
            <w:tcW w:w="1620" w:type="dxa"/>
            <w:vAlign w:val="center"/>
            <w:hideMark/>
          </w:tcPr>
          <w:p w14:paraId="632A015E" w14:textId="77777777" w:rsidR="00D82ABD" w:rsidRPr="00573ED2" w:rsidRDefault="00D82ABD" w:rsidP="00680661">
            <w:pPr>
              <w:pStyle w:val="NoSpacing"/>
              <w:rPr>
                <w:lang w:val="en-GB"/>
              </w:rPr>
            </w:pPr>
            <w:r w:rsidRPr="00573ED2">
              <w:rPr>
                <w:lang w:val="en-GB"/>
              </w:rPr>
              <w:t>78 days</w:t>
            </w:r>
          </w:p>
        </w:tc>
      </w:tr>
      <w:tr w:rsidR="00D82ABD" w:rsidRPr="00573ED2" w14:paraId="2332DCE6" w14:textId="77777777" w:rsidTr="00680661">
        <w:tc>
          <w:tcPr>
            <w:tcW w:w="2201" w:type="dxa"/>
            <w:vMerge w:val="restart"/>
            <w:vAlign w:val="center"/>
            <w:hideMark/>
          </w:tcPr>
          <w:p w14:paraId="15D3620B" w14:textId="77777777" w:rsidR="00D82ABD" w:rsidRPr="00573ED2" w:rsidRDefault="00D82ABD" w:rsidP="00680661">
            <w:pPr>
              <w:pStyle w:val="NoSpacing"/>
              <w:rPr>
                <w:lang w:val="en-GB"/>
              </w:rPr>
            </w:pPr>
            <w:r w:rsidRPr="00573ED2">
              <w:rPr>
                <w:lang w:val="en-GB"/>
              </w:rPr>
              <w:t>Receivable Days</w:t>
            </w:r>
          </w:p>
        </w:tc>
        <w:tc>
          <w:tcPr>
            <w:tcW w:w="949" w:type="dxa"/>
            <w:vAlign w:val="center"/>
            <w:hideMark/>
          </w:tcPr>
          <w:p w14:paraId="69650740" w14:textId="77777777" w:rsidR="00D82ABD" w:rsidRPr="00573ED2" w:rsidRDefault="00D82ABD" w:rsidP="00680661">
            <w:pPr>
              <w:pStyle w:val="NoSpacing"/>
              <w:rPr>
                <w:lang w:val="en-GB"/>
              </w:rPr>
            </w:pPr>
            <w:r w:rsidRPr="00573ED2">
              <w:rPr>
                <w:lang w:val="en-GB"/>
              </w:rPr>
              <w:t>2021</w:t>
            </w:r>
          </w:p>
        </w:tc>
        <w:tc>
          <w:tcPr>
            <w:tcW w:w="3060" w:type="dxa"/>
            <w:vMerge w:val="restart"/>
            <w:vAlign w:val="center"/>
            <w:hideMark/>
          </w:tcPr>
          <w:p w14:paraId="63D4187C" w14:textId="77777777" w:rsidR="00D82ABD" w:rsidRPr="00573ED2" w:rsidRDefault="00D82ABD" w:rsidP="00680661">
            <w:pPr>
              <w:pStyle w:val="NoSpacing"/>
              <w:rPr>
                <w:lang w:val="en-GB"/>
              </w:rPr>
            </w:pPr>
            <w:r w:rsidRPr="00573ED2">
              <w:rPr>
                <w:lang w:val="en-GB"/>
              </w:rPr>
              <w:t>(Receivables ÷ Revenue) × 365</w:t>
            </w:r>
          </w:p>
        </w:tc>
        <w:tc>
          <w:tcPr>
            <w:tcW w:w="2880" w:type="dxa"/>
            <w:vAlign w:val="center"/>
            <w:hideMark/>
          </w:tcPr>
          <w:p w14:paraId="5ABC3F03" w14:textId="77777777" w:rsidR="00D82ABD" w:rsidRPr="00573ED2" w:rsidRDefault="00D82ABD" w:rsidP="00680661">
            <w:pPr>
              <w:pStyle w:val="NoSpacing"/>
              <w:rPr>
                <w:lang w:val="en-GB"/>
              </w:rPr>
            </w:pPr>
            <w:r w:rsidRPr="00573ED2">
              <w:rPr>
                <w:lang w:val="en-GB"/>
              </w:rPr>
              <w:t>(15,321 ÷ 250,200) × 365</w:t>
            </w:r>
          </w:p>
        </w:tc>
        <w:tc>
          <w:tcPr>
            <w:tcW w:w="1620" w:type="dxa"/>
            <w:vAlign w:val="center"/>
            <w:hideMark/>
          </w:tcPr>
          <w:p w14:paraId="02CA3A7F" w14:textId="77777777" w:rsidR="00D82ABD" w:rsidRPr="00573ED2" w:rsidRDefault="00D82ABD" w:rsidP="00680661">
            <w:pPr>
              <w:pStyle w:val="NoSpacing"/>
              <w:rPr>
                <w:lang w:val="en-GB"/>
              </w:rPr>
            </w:pPr>
            <w:r w:rsidRPr="00573ED2">
              <w:rPr>
                <w:lang w:val="en-GB"/>
              </w:rPr>
              <w:t>22 days</w:t>
            </w:r>
          </w:p>
        </w:tc>
      </w:tr>
      <w:tr w:rsidR="00D82ABD" w:rsidRPr="00573ED2" w14:paraId="58D5125E" w14:textId="77777777" w:rsidTr="00680661">
        <w:tc>
          <w:tcPr>
            <w:tcW w:w="2201" w:type="dxa"/>
            <w:vMerge/>
            <w:vAlign w:val="center"/>
            <w:hideMark/>
          </w:tcPr>
          <w:p w14:paraId="71513753" w14:textId="77777777" w:rsidR="00D82ABD" w:rsidRPr="00573ED2" w:rsidRDefault="00D82ABD" w:rsidP="00680661">
            <w:pPr>
              <w:pStyle w:val="NoSpacing"/>
              <w:rPr>
                <w:lang w:val="en-GB"/>
              </w:rPr>
            </w:pPr>
          </w:p>
        </w:tc>
        <w:tc>
          <w:tcPr>
            <w:tcW w:w="949" w:type="dxa"/>
            <w:vAlign w:val="center"/>
            <w:hideMark/>
          </w:tcPr>
          <w:p w14:paraId="53C45ED7" w14:textId="77777777" w:rsidR="00D82ABD" w:rsidRPr="00573ED2" w:rsidRDefault="00D82ABD" w:rsidP="00680661">
            <w:pPr>
              <w:pStyle w:val="NoSpacing"/>
              <w:rPr>
                <w:lang w:val="en-GB"/>
              </w:rPr>
            </w:pPr>
            <w:r w:rsidRPr="00573ED2">
              <w:rPr>
                <w:lang w:val="en-GB"/>
              </w:rPr>
              <w:t>2022</w:t>
            </w:r>
          </w:p>
        </w:tc>
        <w:tc>
          <w:tcPr>
            <w:tcW w:w="3060" w:type="dxa"/>
            <w:vMerge/>
            <w:vAlign w:val="center"/>
            <w:hideMark/>
          </w:tcPr>
          <w:p w14:paraId="2F774954" w14:textId="77777777" w:rsidR="00D82ABD" w:rsidRPr="00573ED2" w:rsidRDefault="00D82ABD" w:rsidP="00680661">
            <w:pPr>
              <w:pStyle w:val="NoSpacing"/>
              <w:rPr>
                <w:lang w:val="en-GB"/>
              </w:rPr>
            </w:pPr>
          </w:p>
        </w:tc>
        <w:tc>
          <w:tcPr>
            <w:tcW w:w="2880" w:type="dxa"/>
            <w:vAlign w:val="center"/>
            <w:hideMark/>
          </w:tcPr>
          <w:p w14:paraId="0E44F296" w14:textId="77777777" w:rsidR="00D82ABD" w:rsidRPr="00573ED2" w:rsidRDefault="00D82ABD" w:rsidP="00680661">
            <w:pPr>
              <w:pStyle w:val="NoSpacing"/>
              <w:rPr>
                <w:lang w:val="en-GB"/>
              </w:rPr>
            </w:pPr>
            <w:r w:rsidRPr="00573ED2">
              <w:rPr>
                <w:lang w:val="en-GB"/>
              </w:rPr>
              <w:t>(18,581 ÷ 279,232) × 365</w:t>
            </w:r>
          </w:p>
        </w:tc>
        <w:tc>
          <w:tcPr>
            <w:tcW w:w="1620" w:type="dxa"/>
            <w:vAlign w:val="center"/>
            <w:hideMark/>
          </w:tcPr>
          <w:p w14:paraId="061B1A85" w14:textId="77777777" w:rsidR="00D82ABD" w:rsidRPr="00573ED2" w:rsidRDefault="00D82ABD" w:rsidP="00680661">
            <w:pPr>
              <w:pStyle w:val="NoSpacing"/>
              <w:rPr>
                <w:lang w:val="en-GB"/>
              </w:rPr>
            </w:pPr>
            <w:r w:rsidRPr="00573ED2">
              <w:rPr>
                <w:lang w:val="en-GB"/>
              </w:rPr>
              <w:t>24 days</w:t>
            </w:r>
          </w:p>
        </w:tc>
      </w:tr>
      <w:tr w:rsidR="00D82ABD" w:rsidRPr="00573ED2" w14:paraId="2745C131" w14:textId="77777777" w:rsidTr="00680661">
        <w:tc>
          <w:tcPr>
            <w:tcW w:w="2201" w:type="dxa"/>
            <w:vMerge/>
            <w:vAlign w:val="center"/>
            <w:hideMark/>
          </w:tcPr>
          <w:p w14:paraId="012E86E1" w14:textId="77777777" w:rsidR="00D82ABD" w:rsidRPr="00573ED2" w:rsidRDefault="00D82ABD" w:rsidP="00680661">
            <w:pPr>
              <w:pStyle w:val="NoSpacing"/>
              <w:rPr>
                <w:lang w:val="en-GB"/>
              </w:rPr>
            </w:pPr>
          </w:p>
        </w:tc>
        <w:tc>
          <w:tcPr>
            <w:tcW w:w="949" w:type="dxa"/>
            <w:vAlign w:val="center"/>
            <w:hideMark/>
          </w:tcPr>
          <w:p w14:paraId="70F91A56" w14:textId="77777777" w:rsidR="00D82ABD" w:rsidRPr="00573ED2" w:rsidRDefault="00D82ABD" w:rsidP="00680661">
            <w:pPr>
              <w:pStyle w:val="NoSpacing"/>
              <w:rPr>
                <w:lang w:val="en-GB"/>
              </w:rPr>
            </w:pPr>
            <w:r w:rsidRPr="00573ED2">
              <w:rPr>
                <w:lang w:val="en-GB"/>
              </w:rPr>
              <w:t>2023</w:t>
            </w:r>
          </w:p>
        </w:tc>
        <w:tc>
          <w:tcPr>
            <w:tcW w:w="3060" w:type="dxa"/>
            <w:vMerge/>
            <w:vAlign w:val="center"/>
            <w:hideMark/>
          </w:tcPr>
          <w:p w14:paraId="1F7442B7" w14:textId="77777777" w:rsidR="00D82ABD" w:rsidRPr="00573ED2" w:rsidRDefault="00D82ABD" w:rsidP="00680661">
            <w:pPr>
              <w:pStyle w:val="NoSpacing"/>
              <w:rPr>
                <w:lang w:val="en-GB"/>
              </w:rPr>
            </w:pPr>
          </w:p>
        </w:tc>
        <w:tc>
          <w:tcPr>
            <w:tcW w:w="2880" w:type="dxa"/>
            <w:vAlign w:val="center"/>
            <w:hideMark/>
          </w:tcPr>
          <w:p w14:paraId="4A303408" w14:textId="77777777" w:rsidR="00D82ABD" w:rsidRPr="00573ED2" w:rsidRDefault="00D82ABD" w:rsidP="00680661">
            <w:pPr>
              <w:pStyle w:val="NoSpacing"/>
              <w:rPr>
                <w:lang w:val="en-GB"/>
              </w:rPr>
            </w:pPr>
            <w:r w:rsidRPr="00573ED2">
              <w:rPr>
                <w:lang w:val="en-GB"/>
              </w:rPr>
              <w:t>(21,849 ÷ 322,284) × 365</w:t>
            </w:r>
          </w:p>
        </w:tc>
        <w:tc>
          <w:tcPr>
            <w:tcW w:w="1620" w:type="dxa"/>
            <w:vAlign w:val="center"/>
            <w:hideMark/>
          </w:tcPr>
          <w:p w14:paraId="3648F0AC" w14:textId="77777777" w:rsidR="00D82ABD" w:rsidRPr="00573ED2" w:rsidRDefault="00D82ABD" w:rsidP="00680661">
            <w:pPr>
              <w:pStyle w:val="NoSpacing"/>
              <w:rPr>
                <w:lang w:val="en-GB"/>
              </w:rPr>
            </w:pPr>
            <w:r w:rsidRPr="00573ED2">
              <w:rPr>
                <w:lang w:val="en-GB"/>
              </w:rPr>
              <w:t>25 days</w:t>
            </w:r>
          </w:p>
        </w:tc>
      </w:tr>
      <w:tr w:rsidR="00D82ABD" w:rsidRPr="00573ED2" w14:paraId="7BA73126" w14:textId="77777777" w:rsidTr="00680661">
        <w:tc>
          <w:tcPr>
            <w:tcW w:w="2201" w:type="dxa"/>
            <w:vMerge/>
            <w:vAlign w:val="center"/>
            <w:hideMark/>
          </w:tcPr>
          <w:p w14:paraId="3A112BF3" w14:textId="77777777" w:rsidR="00D82ABD" w:rsidRPr="00573ED2" w:rsidRDefault="00D82ABD" w:rsidP="00680661">
            <w:pPr>
              <w:pStyle w:val="NoSpacing"/>
              <w:rPr>
                <w:lang w:val="en-GB"/>
              </w:rPr>
            </w:pPr>
          </w:p>
        </w:tc>
        <w:tc>
          <w:tcPr>
            <w:tcW w:w="949" w:type="dxa"/>
            <w:vAlign w:val="center"/>
            <w:hideMark/>
          </w:tcPr>
          <w:p w14:paraId="3FCFD721" w14:textId="77777777" w:rsidR="00D82ABD" w:rsidRPr="00573ED2" w:rsidRDefault="00D82ABD" w:rsidP="00680661">
            <w:pPr>
              <w:pStyle w:val="NoSpacing"/>
              <w:rPr>
                <w:lang w:val="en-GB"/>
              </w:rPr>
            </w:pPr>
            <w:r w:rsidRPr="00573ED2">
              <w:rPr>
                <w:lang w:val="en-GB"/>
              </w:rPr>
              <w:t>2024</w:t>
            </w:r>
          </w:p>
        </w:tc>
        <w:tc>
          <w:tcPr>
            <w:tcW w:w="3060" w:type="dxa"/>
            <w:vMerge/>
            <w:vAlign w:val="center"/>
            <w:hideMark/>
          </w:tcPr>
          <w:p w14:paraId="237CDC44" w14:textId="77777777" w:rsidR="00D82ABD" w:rsidRPr="00573ED2" w:rsidRDefault="00D82ABD" w:rsidP="00680661">
            <w:pPr>
              <w:pStyle w:val="NoSpacing"/>
              <w:rPr>
                <w:lang w:val="en-GB"/>
              </w:rPr>
            </w:pPr>
          </w:p>
        </w:tc>
        <w:tc>
          <w:tcPr>
            <w:tcW w:w="2880" w:type="dxa"/>
            <w:vAlign w:val="center"/>
            <w:hideMark/>
          </w:tcPr>
          <w:p w14:paraId="081AD6ED" w14:textId="77777777" w:rsidR="00D82ABD" w:rsidRPr="00573ED2" w:rsidRDefault="00D82ABD" w:rsidP="00680661">
            <w:pPr>
              <w:pStyle w:val="NoSpacing"/>
              <w:rPr>
                <w:lang w:val="en-GB"/>
              </w:rPr>
            </w:pPr>
            <w:r w:rsidRPr="00573ED2">
              <w:rPr>
                <w:lang w:val="en-GB"/>
              </w:rPr>
              <w:t>(21,130 ÷ 324,656) × 365</w:t>
            </w:r>
          </w:p>
        </w:tc>
        <w:tc>
          <w:tcPr>
            <w:tcW w:w="1620" w:type="dxa"/>
            <w:vAlign w:val="center"/>
            <w:hideMark/>
          </w:tcPr>
          <w:p w14:paraId="08B3FABF" w14:textId="77777777" w:rsidR="00D82ABD" w:rsidRPr="00573ED2" w:rsidRDefault="00D82ABD" w:rsidP="00680661">
            <w:pPr>
              <w:pStyle w:val="NoSpacing"/>
              <w:rPr>
                <w:lang w:val="en-GB"/>
              </w:rPr>
            </w:pPr>
            <w:r w:rsidRPr="00573ED2">
              <w:rPr>
                <w:lang w:val="en-GB"/>
              </w:rPr>
              <w:t>24 days</w:t>
            </w:r>
          </w:p>
        </w:tc>
      </w:tr>
      <w:tr w:rsidR="00D82ABD" w:rsidRPr="00573ED2" w14:paraId="3676F9E6" w14:textId="77777777" w:rsidTr="00680661">
        <w:tc>
          <w:tcPr>
            <w:tcW w:w="2201" w:type="dxa"/>
            <w:vMerge w:val="restart"/>
            <w:vAlign w:val="center"/>
            <w:hideMark/>
          </w:tcPr>
          <w:p w14:paraId="58156EBF" w14:textId="77777777" w:rsidR="00D82ABD" w:rsidRPr="00573ED2" w:rsidRDefault="00D82ABD" w:rsidP="00680661">
            <w:pPr>
              <w:pStyle w:val="NoSpacing"/>
              <w:rPr>
                <w:lang w:val="en-GB"/>
              </w:rPr>
            </w:pPr>
            <w:r w:rsidRPr="00573ED2">
              <w:rPr>
                <w:lang w:val="en-GB"/>
              </w:rPr>
              <w:t>Payable Days</w:t>
            </w:r>
          </w:p>
        </w:tc>
        <w:tc>
          <w:tcPr>
            <w:tcW w:w="949" w:type="dxa"/>
            <w:vAlign w:val="center"/>
            <w:hideMark/>
          </w:tcPr>
          <w:p w14:paraId="49467D9D" w14:textId="77777777" w:rsidR="00D82ABD" w:rsidRPr="00573ED2" w:rsidRDefault="00D82ABD" w:rsidP="00680661">
            <w:pPr>
              <w:pStyle w:val="NoSpacing"/>
              <w:rPr>
                <w:lang w:val="en-GB"/>
              </w:rPr>
            </w:pPr>
            <w:r w:rsidRPr="00573ED2">
              <w:rPr>
                <w:lang w:val="en-GB"/>
              </w:rPr>
              <w:t>2021</w:t>
            </w:r>
          </w:p>
        </w:tc>
        <w:tc>
          <w:tcPr>
            <w:tcW w:w="3060" w:type="dxa"/>
            <w:vMerge w:val="restart"/>
            <w:vAlign w:val="center"/>
            <w:hideMark/>
          </w:tcPr>
          <w:p w14:paraId="304DBCEA" w14:textId="77777777" w:rsidR="00D82ABD" w:rsidRPr="00573ED2" w:rsidRDefault="00D82ABD" w:rsidP="00680661">
            <w:pPr>
              <w:pStyle w:val="NoSpacing"/>
              <w:rPr>
                <w:lang w:val="en-GB"/>
              </w:rPr>
            </w:pPr>
            <w:r w:rsidRPr="00573ED2">
              <w:rPr>
                <w:lang w:val="en-GB"/>
              </w:rPr>
              <w:t>(Payables ÷ Cost of Sales) × 365</w:t>
            </w:r>
          </w:p>
        </w:tc>
        <w:tc>
          <w:tcPr>
            <w:tcW w:w="2880" w:type="dxa"/>
            <w:vAlign w:val="center"/>
            <w:hideMark/>
          </w:tcPr>
          <w:p w14:paraId="31551E6C" w14:textId="77777777" w:rsidR="00D82ABD" w:rsidRPr="00573ED2" w:rsidRDefault="00D82ABD" w:rsidP="00680661">
            <w:pPr>
              <w:pStyle w:val="NoSpacing"/>
              <w:rPr>
                <w:lang w:val="en-GB"/>
              </w:rPr>
            </w:pPr>
            <w:r w:rsidRPr="00573ED2">
              <w:rPr>
                <w:lang w:val="en-GB"/>
              </w:rPr>
              <w:t>(55,985 ÷ 227,005) × 365</w:t>
            </w:r>
          </w:p>
        </w:tc>
        <w:tc>
          <w:tcPr>
            <w:tcW w:w="1620" w:type="dxa"/>
            <w:vAlign w:val="center"/>
            <w:hideMark/>
          </w:tcPr>
          <w:p w14:paraId="297CDEAA" w14:textId="77777777" w:rsidR="00D82ABD" w:rsidRPr="00573ED2" w:rsidRDefault="00D82ABD" w:rsidP="00680661">
            <w:pPr>
              <w:pStyle w:val="NoSpacing"/>
              <w:rPr>
                <w:lang w:val="en-GB"/>
              </w:rPr>
            </w:pPr>
            <w:r w:rsidRPr="00573ED2">
              <w:rPr>
                <w:lang w:val="en-GB"/>
              </w:rPr>
              <w:t>90 days</w:t>
            </w:r>
          </w:p>
        </w:tc>
      </w:tr>
      <w:tr w:rsidR="00D82ABD" w:rsidRPr="00573ED2" w14:paraId="2D0DB8CE" w14:textId="77777777" w:rsidTr="00680661">
        <w:tc>
          <w:tcPr>
            <w:tcW w:w="2201" w:type="dxa"/>
            <w:vMerge/>
            <w:vAlign w:val="center"/>
            <w:hideMark/>
          </w:tcPr>
          <w:p w14:paraId="0D5DB3BD" w14:textId="77777777" w:rsidR="00D82ABD" w:rsidRPr="00573ED2" w:rsidRDefault="00D82ABD" w:rsidP="00680661">
            <w:pPr>
              <w:pStyle w:val="NoSpacing"/>
              <w:rPr>
                <w:lang w:val="en-GB"/>
              </w:rPr>
            </w:pPr>
          </w:p>
        </w:tc>
        <w:tc>
          <w:tcPr>
            <w:tcW w:w="949" w:type="dxa"/>
            <w:vAlign w:val="center"/>
            <w:hideMark/>
          </w:tcPr>
          <w:p w14:paraId="5EC52290" w14:textId="77777777" w:rsidR="00D82ABD" w:rsidRPr="00573ED2" w:rsidRDefault="00D82ABD" w:rsidP="00680661">
            <w:pPr>
              <w:pStyle w:val="NoSpacing"/>
              <w:rPr>
                <w:lang w:val="en-GB"/>
              </w:rPr>
            </w:pPr>
            <w:r w:rsidRPr="00573ED2">
              <w:rPr>
                <w:lang w:val="en-GB"/>
              </w:rPr>
              <w:t>2022</w:t>
            </w:r>
          </w:p>
        </w:tc>
        <w:tc>
          <w:tcPr>
            <w:tcW w:w="3060" w:type="dxa"/>
            <w:vMerge/>
            <w:vAlign w:val="center"/>
            <w:hideMark/>
          </w:tcPr>
          <w:p w14:paraId="4BCBE466" w14:textId="77777777" w:rsidR="00D82ABD" w:rsidRPr="00573ED2" w:rsidRDefault="00D82ABD" w:rsidP="00680661">
            <w:pPr>
              <w:pStyle w:val="NoSpacing"/>
              <w:rPr>
                <w:lang w:val="en-GB"/>
              </w:rPr>
            </w:pPr>
          </w:p>
        </w:tc>
        <w:tc>
          <w:tcPr>
            <w:tcW w:w="2880" w:type="dxa"/>
            <w:vAlign w:val="center"/>
            <w:hideMark/>
          </w:tcPr>
          <w:p w14:paraId="68060115" w14:textId="77777777" w:rsidR="00D82ABD" w:rsidRPr="00573ED2" w:rsidRDefault="00D82ABD" w:rsidP="00680661">
            <w:pPr>
              <w:pStyle w:val="NoSpacing"/>
              <w:rPr>
                <w:lang w:val="en-GB"/>
              </w:rPr>
            </w:pPr>
            <w:r w:rsidRPr="00573ED2">
              <w:rPr>
                <w:lang w:val="en-GB"/>
              </w:rPr>
              <w:t>(61,019 ÷ 227,005) × 365</w:t>
            </w:r>
          </w:p>
        </w:tc>
        <w:tc>
          <w:tcPr>
            <w:tcW w:w="1620" w:type="dxa"/>
            <w:vAlign w:val="center"/>
            <w:hideMark/>
          </w:tcPr>
          <w:p w14:paraId="49646F46" w14:textId="77777777" w:rsidR="00D82ABD" w:rsidRPr="00573ED2" w:rsidRDefault="00D82ABD" w:rsidP="00680661">
            <w:pPr>
              <w:pStyle w:val="NoSpacing"/>
              <w:rPr>
                <w:lang w:val="en-GB"/>
              </w:rPr>
            </w:pPr>
            <w:r w:rsidRPr="00573ED2">
              <w:rPr>
                <w:lang w:val="en-GB"/>
              </w:rPr>
              <w:t>98 days</w:t>
            </w:r>
          </w:p>
        </w:tc>
      </w:tr>
      <w:tr w:rsidR="00D82ABD" w:rsidRPr="00573ED2" w14:paraId="22845362" w14:textId="77777777" w:rsidTr="00680661">
        <w:tc>
          <w:tcPr>
            <w:tcW w:w="2201" w:type="dxa"/>
            <w:vMerge/>
            <w:vAlign w:val="center"/>
            <w:hideMark/>
          </w:tcPr>
          <w:p w14:paraId="027791A7" w14:textId="77777777" w:rsidR="00D82ABD" w:rsidRPr="00573ED2" w:rsidRDefault="00D82ABD" w:rsidP="00680661">
            <w:pPr>
              <w:pStyle w:val="NoSpacing"/>
              <w:rPr>
                <w:lang w:val="en-GB"/>
              </w:rPr>
            </w:pPr>
          </w:p>
        </w:tc>
        <w:tc>
          <w:tcPr>
            <w:tcW w:w="949" w:type="dxa"/>
            <w:vAlign w:val="center"/>
            <w:hideMark/>
          </w:tcPr>
          <w:p w14:paraId="401B6CD7" w14:textId="77777777" w:rsidR="00D82ABD" w:rsidRPr="00573ED2" w:rsidRDefault="00D82ABD" w:rsidP="00680661">
            <w:pPr>
              <w:pStyle w:val="NoSpacing"/>
              <w:rPr>
                <w:lang w:val="en-GB"/>
              </w:rPr>
            </w:pPr>
            <w:r w:rsidRPr="00573ED2">
              <w:rPr>
                <w:lang w:val="en-GB"/>
              </w:rPr>
              <w:t>2023</w:t>
            </w:r>
          </w:p>
        </w:tc>
        <w:tc>
          <w:tcPr>
            <w:tcW w:w="3060" w:type="dxa"/>
            <w:vMerge/>
            <w:vAlign w:val="center"/>
            <w:hideMark/>
          </w:tcPr>
          <w:p w14:paraId="772B3E49" w14:textId="77777777" w:rsidR="00D82ABD" w:rsidRPr="00573ED2" w:rsidRDefault="00D82ABD" w:rsidP="00680661">
            <w:pPr>
              <w:pStyle w:val="NoSpacing"/>
              <w:rPr>
                <w:lang w:val="en-GB"/>
              </w:rPr>
            </w:pPr>
          </w:p>
        </w:tc>
        <w:tc>
          <w:tcPr>
            <w:tcW w:w="2880" w:type="dxa"/>
            <w:vAlign w:val="center"/>
            <w:hideMark/>
          </w:tcPr>
          <w:p w14:paraId="5101609E" w14:textId="77777777" w:rsidR="00D82ABD" w:rsidRPr="00573ED2" w:rsidRDefault="00D82ABD" w:rsidP="00680661">
            <w:pPr>
              <w:pStyle w:val="NoSpacing"/>
              <w:rPr>
                <w:lang w:val="en-GB"/>
              </w:rPr>
            </w:pPr>
            <w:r w:rsidRPr="00573ED2">
              <w:rPr>
                <w:lang w:val="en-GB"/>
              </w:rPr>
              <w:t>(30,901 ÷ 261,262) × 365</w:t>
            </w:r>
          </w:p>
        </w:tc>
        <w:tc>
          <w:tcPr>
            <w:tcW w:w="1620" w:type="dxa"/>
            <w:vAlign w:val="center"/>
            <w:hideMark/>
          </w:tcPr>
          <w:p w14:paraId="3CE46F08" w14:textId="77777777" w:rsidR="00D82ABD" w:rsidRPr="00573ED2" w:rsidRDefault="00D82ABD" w:rsidP="00680661">
            <w:pPr>
              <w:pStyle w:val="NoSpacing"/>
              <w:rPr>
                <w:lang w:val="en-GB"/>
              </w:rPr>
            </w:pPr>
            <w:r w:rsidRPr="00573ED2">
              <w:rPr>
                <w:lang w:val="en-GB"/>
              </w:rPr>
              <w:t>92 days</w:t>
            </w:r>
          </w:p>
        </w:tc>
      </w:tr>
      <w:tr w:rsidR="00D82ABD" w:rsidRPr="00573ED2" w14:paraId="3666B86A" w14:textId="77777777" w:rsidTr="00680661">
        <w:tc>
          <w:tcPr>
            <w:tcW w:w="2201" w:type="dxa"/>
            <w:vMerge/>
            <w:vAlign w:val="center"/>
            <w:hideMark/>
          </w:tcPr>
          <w:p w14:paraId="497FA966" w14:textId="77777777" w:rsidR="00D82ABD" w:rsidRPr="00573ED2" w:rsidRDefault="00D82ABD" w:rsidP="00680661">
            <w:pPr>
              <w:pStyle w:val="NoSpacing"/>
              <w:rPr>
                <w:lang w:val="en-GB"/>
              </w:rPr>
            </w:pPr>
          </w:p>
        </w:tc>
        <w:tc>
          <w:tcPr>
            <w:tcW w:w="949" w:type="dxa"/>
            <w:vAlign w:val="center"/>
            <w:hideMark/>
          </w:tcPr>
          <w:p w14:paraId="41927CE1" w14:textId="77777777" w:rsidR="00D82ABD" w:rsidRPr="00573ED2" w:rsidRDefault="00D82ABD" w:rsidP="00680661">
            <w:pPr>
              <w:pStyle w:val="NoSpacing"/>
              <w:rPr>
                <w:lang w:val="en-GB"/>
              </w:rPr>
            </w:pPr>
            <w:r w:rsidRPr="00573ED2">
              <w:rPr>
                <w:lang w:val="en-GB"/>
              </w:rPr>
              <w:t>2024</w:t>
            </w:r>
          </w:p>
        </w:tc>
        <w:tc>
          <w:tcPr>
            <w:tcW w:w="3060" w:type="dxa"/>
            <w:vMerge/>
            <w:vAlign w:val="center"/>
            <w:hideMark/>
          </w:tcPr>
          <w:p w14:paraId="2BCDA0E0" w14:textId="77777777" w:rsidR="00D82ABD" w:rsidRPr="00573ED2" w:rsidRDefault="00D82ABD" w:rsidP="00680661">
            <w:pPr>
              <w:pStyle w:val="NoSpacing"/>
              <w:rPr>
                <w:lang w:val="en-GB"/>
              </w:rPr>
            </w:pPr>
          </w:p>
        </w:tc>
        <w:tc>
          <w:tcPr>
            <w:tcW w:w="2880" w:type="dxa"/>
            <w:vAlign w:val="center"/>
            <w:hideMark/>
          </w:tcPr>
          <w:p w14:paraId="0AA182C0" w14:textId="77777777" w:rsidR="00D82ABD" w:rsidRPr="00573ED2" w:rsidRDefault="00D82ABD" w:rsidP="00680661">
            <w:pPr>
              <w:pStyle w:val="NoSpacing"/>
              <w:rPr>
                <w:lang w:val="en-GB"/>
              </w:rPr>
            </w:pPr>
            <w:r w:rsidRPr="00573ED2">
              <w:rPr>
                <w:lang w:val="en-GB"/>
              </w:rPr>
              <w:t>(29,772 ÷ 265,184) × 365</w:t>
            </w:r>
          </w:p>
        </w:tc>
        <w:tc>
          <w:tcPr>
            <w:tcW w:w="1620" w:type="dxa"/>
            <w:vAlign w:val="center"/>
            <w:hideMark/>
          </w:tcPr>
          <w:p w14:paraId="7121BD43" w14:textId="77777777" w:rsidR="00D82ABD" w:rsidRPr="00573ED2" w:rsidRDefault="00D82ABD" w:rsidP="00680661">
            <w:pPr>
              <w:pStyle w:val="NoSpacing"/>
              <w:rPr>
                <w:lang w:val="en-GB"/>
              </w:rPr>
            </w:pPr>
            <w:r w:rsidRPr="00573ED2">
              <w:rPr>
                <w:lang w:val="en-GB"/>
              </w:rPr>
              <w:t>95 days</w:t>
            </w:r>
          </w:p>
        </w:tc>
      </w:tr>
    </w:tbl>
    <w:p w14:paraId="1DBD84C4" w14:textId="77777777" w:rsidR="00D82ABD" w:rsidRPr="00D81D96" w:rsidRDefault="00D82ABD" w:rsidP="00D82ABD"/>
    <w:p w14:paraId="0A9B06E8" w14:textId="77777777" w:rsidR="00D82ABD" w:rsidRDefault="00D82ABD" w:rsidP="00D82ABD">
      <w:pPr>
        <w:pStyle w:val="Heading2"/>
      </w:pPr>
      <w:bookmarkStart w:id="64" w:name="_Toc227885508"/>
      <w:r>
        <w:lastRenderedPageBreak/>
        <w:t>Appendix B: Investment appraisal calculations</w:t>
      </w:r>
      <w:bookmarkEnd w:id="64"/>
    </w:p>
    <w:p w14:paraId="7864B27E" w14:textId="77777777" w:rsidR="00D82ABD" w:rsidRPr="00C61FB6" w:rsidRDefault="00D82ABD" w:rsidP="00D82ABD">
      <w:pPr>
        <w:pStyle w:val="Heading3"/>
      </w:pPr>
      <w:bookmarkStart w:id="65" w:name="_Toc227885509"/>
      <w:r w:rsidRPr="00C61FB6">
        <w:t>Payback Period (PBP)</w:t>
      </w:r>
      <w:bookmarkEnd w:id="65"/>
    </w:p>
    <w:p w14:paraId="4A207F2A" w14:textId="77777777" w:rsidR="00D82ABD" w:rsidRDefault="00D82ABD" w:rsidP="00D82ABD">
      <w:pPr>
        <w:spacing w:before="0" w:after="160" w:line="259" w:lineRule="auto"/>
        <w:jc w:val="left"/>
      </w:pPr>
      <w:r w:rsidRPr="00C61FB6">
        <w:drawing>
          <wp:inline distT="0" distB="0" distL="0" distR="0" wp14:anchorId="2C7A3D39" wp14:editId="688B8873">
            <wp:extent cx="5943600" cy="4238625"/>
            <wp:effectExtent l="0" t="0" r="0" b="9525"/>
            <wp:docPr id="2141699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699830" name=""/>
                    <pic:cNvPicPr/>
                  </pic:nvPicPr>
                  <pic:blipFill>
                    <a:blip r:embed="rId13"/>
                    <a:stretch>
                      <a:fillRect/>
                    </a:stretch>
                  </pic:blipFill>
                  <pic:spPr>
                    <a:xfrm>
                      <a:off x="0" y="0"/>
                      <a:ext cx="5943600" cy="4238625"/>
                    </a:xfrm>
                    <a:prstGeom prst="rect">
                      <a:avLst/>
                    </a:prstGeom>
                  </pic:spPr>
                </pic:pic>
              </a:graphicData>
            </a:graphic>
          </wp:inline>
        </w:drawing>
      </w:r>
    </w:p>
    <w:p w14:paraId="5BBB3D9B" w14:textId="77777777" w:rsidR="00D82ABD" w:rsidRDefault="00D82ABD" w:rsidP="00D82ABD">
      <w:pPr>
        <w:pStyle w:val="Heading3"/>
      </w:pPr>
      <w:bookmarkStart w:id="66" w:name="_Toc227885510"/>
      <w:r w:rsidRPr="0032014A">
        <w:t>Accounting Rate of Return (ARR)</w:t>
      </w:r>
      <w:bookmarkEnd w:id="66"/>
    </w:p>
    <w:p w14:paraId="39374ADC" w14:textId="77777777" w:rsidR="00D82ABD" w:rsidRDefault="00D82ABD" w:rsidP="00D82ABD">
      <w:r w:rsidRPr="00286126">
        <w:drawing>
          <wp:inline distT="0" distB="0" distL="0" distR="0" wp14:anchorId="4BFE8E53" wp14:editId="7FA6EB3A">
            <wp:extent cx="5943600" cy="2673985"/>
            <wp:effectExtent l="0" t="0" r="0" b="0"/>
            <wp:docPr id="421804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804107" name=""/>
                    <pic:cNvPicPr/>
                  </pic:nvPicPr>
                  <pic:blipFill>
                    <a:blip r:embed="rId14"/>
                    <a:stretch>
                      <a:fillRect/>
                    </a:stretch>
                  </pic:blipFill>
                  <pic:spPr>
                    <a:xfrm>
                      <a:off x="0" y="0"/>
                      <a:ext cx="5943600" cy="2673985"/>
                    </a:xfrm>
                    <a:prstGeom prst="rect">
                      <a:avLst/>
                    </a:prstGeom>
                  </pic:spPr>
                </pic:pic>
              </a:graphicData>
            </a:graphic>
          </wp:inline>
        </w:drawing>
      </w:r>
    </w:p>
    <w:p w14:paraId="193FB4D0" w14:textId="77777777" w:rsidR="00D82ABD" w:rsidRDefault="00D82ABD" w:rsidP="00D82ABD">
      <w:pPr>
        <w:pStyle w:val="Heading3"/>
      </w:pPr>
      <w:bookmarkStart w:id="67" w:name="_Toc227885511"/>
      <w:r w:rsidRPr="00232750">
        <w:lastRenderedPageBreak/>
        <w:t>Net Present Value (NPV)</w:t>
      </w:r>
      <w:bookmarkEnd w:id="67"/>
    </w:p>
    <w:p w14:paraId="3C084FB4" w14:textId="77777777" w:rsidR="00D82ABD" w:rsidRDefault="00D82ABD" w:rsidP="00D82ABD">
      <w:r w:rsidRPr="00286126">
        <w:drawing>
          <wp:inline distT="0" distB="0" distL="0" distR="0" wp14:anchorId="419B118C" wp14:editId="74FCFCE6">
            <wp:extent cx="5676900" cy="2919115"/>
            <wp:effectExtent l="0" t="0" r="0" b="0"/>
            <wp:docPr id="1891073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073432" name=""/>
                    <pic:cNvPicPr/>
                  </pic:nvPicPr>
                  <pic:blipFill>
                    <a:blip r:embed="rId15"/>
                    <a:stretch>
                      <a:fillRect/>
                    </a:stretch>
                  </pic:blipFill>
                  <pic:spPr>
                    <a:xfrm>
                      <a:off x="0" y="0"/>
                      <a:ext cx="5680788" cy="2921114"/>
                    </a:xfrm>
                    <a:prstGeom prst="rect">
                      <a:avLst/>
                    </a:prstGeom>
                  </pic:spPr>
                </pic:pic>
              </a:graphicData>
            </a:graphic>
          </wp:inline>
        </w:drawing>
      </w:r>
    </w:p>
    <w:p w14:paraId="25E67273" w14:textId="77777777" w:rsidR="00D82ABD" w:rsidRDefault="00D82ABD" w:rsidP="00D82ABD"/>
    <w:p w14:paraId="14C17940" w14:textId="77777777" w:rsidR="00D82ABD" w:rsidRDefault="00D82ABD" w:rsidP="00D82ABD">
      <w:pPr>
        <w:pStyle w:val="Heading3"/>
      </w:pPr>
      <w:bookmarkStart w:id="68" w:name="_Toc227885512"/>
      <w:r w:rsidRPr="00D44DE1">
        <w:t>Internal Rate of Return (IRR)</w:t>
      </w:r>
      <w:bookmarkEnd w:id="68"/>
    </w:p>
    <w:p w14:paraId="5D554D10" w14:textId="77777777" w:rsidR="00D82ABD" w:rsidRPr="00ED311C" w:rsidRDefault="00D82ABD" w:rsidP="00D82ABD">
      <w:r w:rsidRPr="007326F1">
        <w:drawing>
          <wp:inline distT="0" distB="0" distL="0" distR="0" wp14:anchorId="287F09FA" wp14:editId="2CAE9091">
            <wp:extent cx="6010275" cy="2885836"/>
            <wp:effectExtent l="0" t="0" r="0" b="0"/>
            <wp:docPr id="1084795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795211" name=""/>
                    <pic:cNvPicPr/>
                  </pic:nvPicPr>
                  <pic:blipFill rotWithShape="1">
                    <a:blip r:embed="rId16"/>
                    <a:srcRect l="1" r="-32861" b="13692"/>
                    <a:stretch>
                      <a:fillRect/>
                    </a:stretch>
                  </pic:blipFill>
                  <pic:spPr bwMode="auto">
                    <a:xfrm>
                      <a:off x="0" y="0"/>
                      <a:ext cx="6019379" cy="2890207"/>
                    </a:xfrm>
                    <a:prstGeom prst="rect">
                      <a:avLst/>
                    </a:prstGeom>
                    <a:ln>
                      <a:noFill/>
                    </a:ln>
                    <a:extLst>
                      <a:ext uri="{53640926-AAD7-44D8-BBD7-CCE9431645EC}">
                        <a14:shadowObscured xmlns:a14="http://schemas.microsoft.com/office/drawing/2010/main"/>
                      </a:ext>
                    </a:extLst>
                  </pic:spPr>
                </pic:pic>
              </a:graphicData>
            </a:graphic>
          </wp:inline>
        </w:drawing>
      </w:r>
    </w:p>
    <w:p w14:paraId="10DCF39D" w14:textId="77777777" w:rsidR="003334F3" w:rsidRDefault="003334F3" w:rsidP="003334F3"/>
    <w:p w14:paraId="087A7A42" w14:textId="77777777" w:rsidR="003334F3" w:rsidRPr="003334F3" w:rsidRDefault="003334F3" w:rsidP="003334F3"/>
    <w:p w14:paraId="235B5D5F" w14:textId="77777777" w:rsidR="00163F24" w:rsidRDefault="00163F24">
      <w:pPr>
        <w:spacing w:before="0" w:after="160" w:line="259" w:lineRule="auto"/>
        <w:jc w:val="left"/>
      </w:pPr>
      <w:r>
        <w:br w:type="page"/>
      </w:r>
    </w:p>
    <w:p w14:paraId="461398EC" w14:textId="77777777" w:rsidR="00163F24" w:rsidRDefault="00163F24" w:rsidP="00163F24">
      <w:pPr>
        <w:pStyle w:val="Heading1"/>
      </w:pPr>
      <w:bookmarkStart w:id="69" w:name="_Toc227885513"/>
      <w:r>
        <w:lastRenderedPageBreak/>
        <w:t>REFERENCES</w:t>
      </w:r>
      <w:bookmarkEnd w:id="69"/>
    </w:p>
    <w:p w14:paraId="1FE08831" w14:textId="77777777" w:rsidR="00ED5E40" w:rsidRPr="00ED5E40" w:rsidRDefault="00ED5E40" w:rsidP="00ED5E40">
      <w:pPr>
        <w:ind w:left="720" w:hanging="720"/>
      </w:pPr>
      <w:r w:rsidRPr="00ED5E40">
        <w:t>Agudelo Aguirre, R.A. y Agudelo Aguirre, A.A., 2024. Behavioral finance: Evolution from the classical theory and remarks. </w:t>
      </w:r>
      <w:r w:rsidRPr="00ED5E40">
        <w:rPr>
          <w:i/>
          <w:iCs/>
        </w:rPr>
        <w:t>Journal of Economic Surveys</w:t>
      </w:r>
      <w:r w:rsidRPr="00ED5E40">
        <w:t>, </w:t>
      </w:r>
      <w:r w:rsidRPr="00ED5E40">
        <w:rPr>
          <w:i/>
          <w:iCs/>
        </w:rPr>
        <w:t>38</w:t>
      </w:r>
      <w:r w:rsidRPr="00ED5E40">
        <w:t>(2), pp.452-475.</w:t>
      </w:r>
      <w:hyperlink r:id="rId17" w:history="1">
        <w:r w:rsidRPr="00ED5E40">
          <w:rPr>
            <w:rStyle w:val="Hyperlink"/>
          </w:rPr>
          <w:t>https://doi.org/10.1111/joes.12593</w:t>
        </w:r>
      </w:hyperlink>
    </w:p>
    <w:p w14:paraId="03D575D4" w14:textId="77777777" w:rsidR="00ED5E40" w:rsidRPr="00ED5E40" w:rsidRDefault="00ED5E40" w:rsidP="00ED5E40">
      <w:pPr>
        <w:ind w:left="720" w:hanging="720"/>
      </w:pPr>
      <w:r w:rsidRPr="00ED5E40">
        <w:t>Alodat, A.Y., Salleh, Z., Hashim, H.A. and Sulong, F., 2022. Corporate governance and firm performance: empirical evidence from Jordan. </w:t>
      </w:r>
      <w:r w:rsidRPr="00ED5E40">
        <w:rPr>
          <w:i/>
          <w:iCs/>
        </w:rPr>
        <w:t>Journal of Financial Reporting and Accounting</w:t>
      </w:r>
      <w:r w:rsidRPr="00ED5E40">
        <w:t>, </w:t>
      </w:r>
      <w:r w:rsidRPr="00ED5E40">
        <w:rPr>
          <w:i/>
          <w:iCs/>
        </w:rPr>
        <w:t>20</w:t>
      </w:r>
      <w:r w:rsidRPr="00ED5E40">
        <w:t>(5), pp.866-896.</w:t>
      </w:r>
      <w:hyperlink r:id="rId18" w:tgtFrame="_blank" w:history="1">
        <w:r w:rsidRPr="00ED5E40">
          <w:rPr>
            <w:rStyle w:val="Hyperlink"/>
          </w:rPr>
          <w:t>https://doi.org/10.1108/JFRA-12-2020-0361</w:t>
        </w:r>
      </w:hyperlink>
    </w:p>
    <w:p w14:paraId="2F15F812" w14:textId="77777777" w:rsidR="00ED5E40" w:rsidRPr="00ED5E40" w:rsidRDefault="00ED5E40" w:rsidP="00ED5E40">
      <w:pPr>
        <w:ind w:left="720" w:hanging="720"/>
      </w:pPr>
      <w:r w:rsidRPr="00ED5E40">
        <w:t>Anuno, F., Madaleno, M. and Vieira, E., 2023. Using the capital asset pricing model and the Fama–French three-factor and five-factor models to manage stock and bond portfolios: Evidence from Timor-Leste. </w:t>
      </w:r>
      <w:r w:rsidRPr="00ED5E40">
        <w:rPr>
          <w:i/>
          <w:iCs/>
        </w:rPr>
        <w:t>Journal of Risk and Financial Management</w:t>
      </w:r>
      <w:r w:rsidRPr="00ED5E40">
        <w:t>, </w:t>
      </w:r>
      <w:r w:rsidRPr="00ED5E40">
        <w:rPr>
          <w:i/>
          <w:iCs/>
        </w:rPr>
        <w:t>16</w:t>
      </w:r>
      <w:r w:rsidRPr="00ED5E40">
        <w:t>(11), p.480.</w:t>
      </w:r>
      <w:hyperlink r:id="rId19" w:history="1">
        <w:r w:rsidRPr="00ED5E40">
          <w:rPr>
            <w:rStyle w:val="Hyperlink"/>
            <w:b/>
            <w:bCs/>
          </w:rPr>
          <w:t>https://doi.org/10.3390/jrfm16110480</w:t>
        </w:r>
      </w:hyperlink>
    </w:p>
    <w:p w14:paraId="78DA8AE6" w14:textId="77777777" w:rsidR="00ED5E40" w:rsidRPr="00ED5E40" w:rsidRDefault="00ED5E40" w:rsidP="00ED5E40">
      <w:pPr>
        <w:ind w:left="720" w:hanging="720"/>
        <w:rPr>
          <w:lang w:val="en-GB"/>
        </w:rPr>
      </w:pPr>
      <w:r w:rsidRPr="00ED5E40">
        <w:rPr>
          <w:lang w:val="en-GB"/>
        </w:rPr>
        <w:t xml:space="preserve">Baby, A., Mia, M.A., and Pitchay, A.A. (2024). ‘A systematic review of financial performance in the manufacturing industry’, </w:t>
      </w:r>
      <w:r w:rsidRPr="00ED5E40">
        <w:rPr>
          <w:i/>
          <w:iCs/>
          <w:lang w:val="en-GB"/>
        </w:rPr>
        <w:t>Future Business Journal</w:t>
      </w:r>
      <w:r w:rsidRPr="00ED5E40">
        <w:rPr>
          <w:lang w:val="en-GB"/>
        </w:rPr>
        <w:t xml:space="preserve">, 10(1), p. 70. Available at: </w:t>
      </w:r>
      <w:hyperlink r:id="rId20" w:tgtFrame="_new" w:history="1">
        <w:r w:rsidRPr="00ED5E40">
          <w:rPr>
            <w:rStyle w:val="Hyperlink"/>
            <w:lang w:val="en-GB"/>
          </w:rPr>
          <w:t>https://doi.org/10.1186/s43093-024-00353-1</w:t>
        </w:r>
      </w:hyperlink>
    </w:p>
    <w:p w14:paraId="730F9AE1" w14:textId="77777777" w:rsidR="00ED5E40" w:rsidRPr="00ED5E40" w:rsidRDefault="00ED5E40" w:rsidP="00ED5E40">
      <w:pPr>
        <w:ind w:left="720" w:hanging="720"/>
      </w:pPr>
      <w:r w:rsidRPr="00ED5E40">
        <w:t>Bukalska, E. and Maziarczyk, A., 2023. Impact of financial constraints and financial distress on cash holdings. </w:t>
      </w:r>
      <w:r w:rsidRPr="00ED5E40">
        <w:rPr>
          <w:i/>
          <w:iCs/>
        </w:rPr>
        <w:t>International Journal of Management and Economics</w:t>
      </w:r>
      <w:r w:rsidRPr="00ED5E40">
        <w:t>, </w:t>
      </w:r>
      <w:r w:rsidRPr="00ED5E40">
        <w:rPr>
          <w:i/>
          <w:iCs/>
        </w:rPr>
        <w:t>59</w:t>
      </w:r>
      <w:r w:rsidRPr="00ED5E40">
        <w:t xml:space="preserve">(1), pp.13-31. </w:t>
      </w:r>
      <w:hyperlink r:id="rId21" w:history="1">
        <w:r w:rsidRPr="00ED5E40">
          <w:rPr>
            <w:rStyle w:val="Hyperlink"/>
          </w:rPr>
          <w:t>https://doi.org/10.2478/ijme-2022-0032</w:t>
        </w:r>
      </w:hyperlink>
    </w:p>
    <w:p w14:paraId="38B5975C" w14:textId="77777777" w:rsidR="00ED5E40" w:rsidRPr="00ED5E40" w:rsidRDefault="00ED5E40" w:rsidP="00ED5E40">
      <w:pPr>
        <w:ind w:left="720" w:hanging="720"/>
      </w:pPr>
      <w:r w:rsidRPr="00ED5E40">
        <w:t>Çam, İ. and Özer, G., 2022. The influence of country governance on the capital structure and investment financing decisions of firms: An international investigation. </w:t>
      </w:r>
      <w:r w:rsidRPr="00ED5E40">
        <w:rPr>
          <w:i/>
          <w:iCs/>
        </w:rPr>
        <w:t>Borsa Istanbul Review</w:t>
      </w:r>
      <w:r w:rsidRPr="00ED5E40">
        <w:t>, </w:t>
      </w:r>
      <w:r w:rsidRPr="00ED5E40">
        <w:rPr>
          <w:i/>
          <w:iCs/>
        </w:rPr>
        <w:t>22</w:t>
      </w:r>
      <w:r w:rsidRPr="00ED5E40">
        <w:t>(2), pp.257-271.</w:t>
      </w:r>
      <w:hyperlink r:id="rId22" w:tgtFrame="_blank" w:tooltip="Persistent link using digital object identifier" w:history="1">
        <w:r w:rsidRPr="00ED5E40">
          <w:rPr>
            <w:rStyle w:val="Hyperlink"/>
          </w:rPr>
          <w:t>https://doi.org/10.1016/j.bir.2021.04.008</w:t>
        </w:r>
      </w:hyperlink>
    </w:p>
    <w:p w14:paraId="297C745F" w14:textId="77777777" w:rsidR="00ED5E40" w:rsidRPr="00ED5E40" w:rsidRDefault="00ED5E40" w:rsidP="00ED5E40">
      <w:pPr>
        <w:ind w:left="720" w:hanging="720"/>
        <w:rPr>
          <w:lang w:val="en-GB"/>
        </w:rPr>
      </w:pPr>
      <w:r w:rsidRPr="00ED5E40">
        <w:rPr>
          <w:lang w:val="en-GB"/>
        </w:rPr>
        <w:t xml:space="preserve">Cui, L., Kent, P., Kim, S. and Li, S. (2021) ‘Accounting conservatism and firm performance during the COVID-19 pandemic’, </w:t>
      </w:r>
      <w:r w:rsidRPr="00ED5E40">
        <w:rPr>
          <w:i/>
          <w:iCs/>
          <w:lang w:val="en-GB"/>
        </w:rPr>
        <w:t>Accounting &amp; Finance</w:t>
      </w:r>
      <w:r w:rsidRPr="00ED5E40">
        <w:rPr>
          <w:lang w:val="en-GB"/>
        </w:rPr>
        <w:t xml:space="preserve">, 61(4), pp. 5543–5579. Available at: </w:t>
      </w:r>
      <w:hyperlink r:id="rId23" w:tgtFrame="_new" w:history="1">
        <w:r w:rsidRPr="00ED5E40">
          <w:rPr>
            <w:rStyle w:val="Hyperlink"/>
            <w:lang w:val="en-GB"/>
          </w:rPr>
          <w:t>https://doi.org/10.1111/acfi.12767</w:t>
        </w:r>
      </w:hyperlink>
    </w:p>
    <w:p w14:paraId="26893316" w14:textId="77777777" w:rsidR="00ED5E40" w:rsidRPr="00ED5E40" w:rsidRDefault="00ED5E40" w:rsidP="00ED5E40">
      <w:pPr>
        <w:ind w:left="720" w:hanging="720"/>
      </w:pPr>
      <w:r w:rsidRPr="00ED5E40">
        <w:t>Din, S.U., Arshad Khan, M., Khan, M.J., and Khan, M.Y., 2022. Ownership structure and corporate financial performance in an emerging market: a dynamic panel data analysis. </w:t>
      </w:r>
      <w:r w:rsidRPr="00ED5E40">
        <w:rPr>
          <w:i/>
          <w:iCs/>
        </w:rPr>
        <w:t>International Journal of Emerging Markets</w:t>
      </w:r>
      <w:r w:rsidRPr="00ED5E40">
        <w:t>, </w:t>
      </w:r>
      <w:r w:rsidRPr="00ED5E40">
        <w:rPr>
          <w:i/>
          <w:iCs/>
        </w:rPr>
        <w:t>17</w:t>
      </w:r>
      <w:r w:rsidRPr="00ED5E40">
        <w:t>(8), pp.1973-1997.</w:t>
      </w:r>
      <w:hyperlink r:id="rId24" w:tgtFrame="_blank" w:history="1">
        <w:r w:rsidRPr="00ED5E40">
          <w:rPr>
            <w:rStyle w:val="Hyperlink"/>
          </w:rPr>
          <w:t>https://doi.org/10.1108/IJOEM-03-2019-0220</w:t>
        </w:r>
      </w:hyperlink>
    </w:p>
    <w:p w14:paraId="78798CE9" w14:textId="77777777" w:rsidR="00ED5E40" w:rsidRPr="00ED5E40" w:rsidRDefault="00ED5E40" w:rsidP="00ED5E40">
      <w:pPr>
        <w:ind w:left="720" w:hanging="720"/>
        <w:rPr>
          <w:lang w:val="en-GB"/>
        </w:rPr>
      </w:pPr>
      <w:r w:rsidRPr="00ED5E40">
        <w:rPr>
          <w:lang w:val="en-GB"/>
        </w:rPr>
        <w:lastRenderedPageBreak/>
        <w:t xml:space="preserve">Eleje, E.O., Okechukwu, A.E. and Chikanele, E.O. (2020) ‘Debt finance and corporate performance: firm level empirical evaluation’, </w:t>
      </w:r>
      <w:r w:rsidRPr="00ED5E40">
        <w:rPr>
          <w:i/>
          <w:iCs/>
          <w:lang w:val="en-GB"/>
        </w:rPr>
        <w:t>Archives of Business Research</w:t>
      </w:r>
      <w:r w:rsidRPr="00ED5E40">
        <w:rPr>
          <w:lang w:val="en-GB"/>
        </w:rPr>
        <w:t xml:space="preserve">, 8(1), pp. 94–106. Available at: </w:t>
      </w:r>
      <w:hyperlink r:id="rId25" w:tgtFrame="_new" w:history="1">
        <w:r w:rsidRPr="00ED5E40">
          <w:rPr>
            <w:rStyle w:val="Hyperlink"/>
            <w:lang w:val="en-GB"/>
          </w:rPr>
          <w:t>https://doi.org/10.14738/abr.81.7617</w:t>
        </w:r>
      </w:hyperlink>
    </w:p>
    <w:p w14:paraId="6A1FB024" w14:textId="77777777" w:rsidR="00ED5E40" w:rsidRPr="00ED5E40" w:rsidRDefault="00ED5E40" w:rsidP="00ED5E40">
      <w:pPr>
        <w:ind w:left="720" w:hanging="720"/>
      </w:pPr>
      <w:r w:rsidRPr="00ED5E40">
        <w:t>Ellili, N.O.D., 2022. Impact of ESG disclosure and financial reporting quality on investment efficiency. </w:t>
      </w:r>
      <w:r w:rsidRPr="00ED5E40">
        <w:rPr>
          <w:i/>
          <w:iCs/>
        </w:rPr>
        <w:t>Corporate Governance: The International Journal of Business in Society</w:t>
      </w:r>
      <w:r w:rsidRPr="00ED5E40">
        <w:t>, </w:t>
      </w:r>
      <w:r w:rsidRPr="00ED5E40">
        <w:rPr>
          <w:i/>
          <w:iCs/>
        </w:rPr>
        <w:t>22</w:t>
      </w:r>
      <w:r w:rsidRPr="00ED5E40">
        <w:t>(5), pp.1094-1111.</w:t>
      </w:r>
      <w:hyperlink r:id="rId26" w:tgtFrame="_blank" w:history="1">
        <w:r w:rsidRPr="00ED5E40">
          <w:rPr>
            <w:rStyle w:val="Hyperlink"/>
          </w:rPr>
          <w:t>https://doi.org/10.1108/CG-06-2021-0209</w:t>
        </w:r>
      </w:hyperlink>
    </w:p>
    <w:p w14:paraId="5CB54BB0" w14:textId="77777777" w:rsidR="00ED5E40" w:rsidRPr="00ED5E40" w:rsidRDefault="00ED5E40" w:rsidP="00ED5E40">
      <w:pPr>
        <w:ind w:left="720" w:hanging="720"/>
      </w:pPr>
      <w:r w:rsidRPr="00ED5E40">
        <w:t>Fama, E.F. and French, K.R., 2021. The value premium. </w:t>
      </w:r>
      <w:r w:rsidRPr="00ED5E40">
        <w:rPr>
          <w:i/>
          <w:iCs/>
        </w:rPr>
        <w:t>The Review of Asset Pricing Studies</w:t>
      </w:r>
      <w:r w:rsidRPr="00ED5E40">
        <w:t>, </w:t>
      </w:r>
      <w:r w:rsidRPr="00ED5E40">
        <w:rPr>
          <w:i/>
          <w:iCs/>
        </w:rPr>
        <w:t>11</w:t>
      </w:r>
      <w:r w:rsidRPr="00ED5E40">
        <w:t>(1), pp.105-121.</w:t>
      </w:r>
      <w:hyperlink r:id="rId27" w:history="1">
        <w:r w:rsidRPr="00ED5E40">
          <w:rPr>
            <w:rStyle w:val="Hyperlink"/>
          </w:rPr>
          <w:t>https://doi.org/10.1093/rapstu/raaa021</w:t>
        </w:r>
      </w:hyperlink>
    </w:p>
    <w:p w14:paraId="32258D62" w14:textId="77777777" w:rsidR="00ED5E40" w:rsidRPr="00ED5E40" w:rsidRDefault="00ED5E40" w:rsidP="00ED5E40">
      <w:pPr>
        <w:ind w:left="720" w:hanging="720"/>
      </w:pPr>
      <w:r w:rsidRPr="00ED5E40">
        <w:t>Farooq, M., Noor, A. and Ali, S., 2022. Corporate governance and firm performance: empirical evidence from Pakistan. </w:t>
      </w:r>
      <w:r w:rsidRPr="00ED5E40">
        <w:rPr>
          <w:i/>
          <w:iCs/>
        </w:rPr>
        <w:t>Corporate Governance: The International Journal of Business in Society</w:t>
      </w:r>
      <w:r w:rsidRPr="00ED5E40">
        <w:t>, </w:t>
      </w:r>
      <w:r w:rsidRPr="00ED5E40">
        <w:rPr>
          <w:i/>
          <w:iCs/>
        </w:rPr>
        <w:t>22</w:t>
      </w:r>
      <w:r w:rsidRPr="00ED5E40">
        <w:t>(1), pp.42-66.</w:t>
      </w:r>
      <w:hyperlink r:id="rId28" w:tgtFrame="_blank" w:history="1">
        <w:r w:rsidRPr="00ED5E40">
          <w:rPr>
            <w:rStyle w:val="Hyperlink"/>
          </w:rPr>
          <w:t>https://doi.org/10.1108/CG-07-2020-0286</w:t>
        </w:r>
      </w:hyperlink>
    </w:p>
    <w:p w14:paraId="65ADB866" w14:textId="77777777" w:rsidR="00ED5E40" w:rsidRPr="00ED5E40" w:rsidRDefault="00ED5E40" w:rsidP="00ED5E40">
      <w:pPr>
        <w:ind w:left="720" w:hanging="720"/>
      </w:pPr>
      <w:r w:rsidRPr="00ED5E40">
        <w:t>García-Benau, M.A., Gambetta, N. and Sierra-García, L., 2021. Financial risk management and sustainability. </w:t>
      </w:r>
      <w:r w:rsidRPr="00ED5E40">
        <w:rPr>
          <w:i/>
          <w:iCs/>
        </w:rPr>
        <w:t>Sustainability</w:t>
      </w:r>
      <w:r w:rsidRPr="00ED5E40">
        <w:t>, </w:t>
      </w:r>
      <w:r w:rsidRPr="00ED5E40">
        <w:rPr>
          <w:i/>
          <w:iCs/>
        </w:rPr>
        <w:t>13</w:t>
      </w:r>
      <w:r w:rsidRPr="00ED5E40">
        <w:t>(15), p.8300.</w:t>
      </w:r>
      <w:hyperlink r:id="rId29" w:history="1">
        <w:r w:rsidRPr="00ED5E40">
          <w:rPr>
            <w:rStyle w:val="Hyperlink"/>
            <w:b/>
            <w:bCs/>
          </w:rPr>
          <w:t>https://doi.org/10.3390/su13158300</w:t>
        </w:r>
      </w:hyperlink>
    </w:p>
    <w:p w14:paraId="54880C0D" w14:textId="77777777" w:rsidR="00ED5E40" w:rsidRPr="00ED5E40" w:rsidRDefault="00ED5E40" w:rsidP="00ED5E40">
      <w:pPr>
        <w:ind w:left="720" w:hanging="720"/>
        <w:rPr>
          <w:lang w:val="en-GB"/>
        </w:rPr>
      </w:pPr>
      <w:r w:rsidRPr="00ED5E40">
        <w:rPr>
          <w:lang w:val="en-GB"/>
        </w:rPr>
        <w:t xml:space="preserve">Hassan, M. and Giouvris, E. (2020) ‘Financial institutions mergers: a strategy choice of wealth maximisation and economic value’, </w:t>
      </w:r>
      <w:r w:rsidRPr="00ED5E40">
        <w:rPr>
          <w:i/>
          <w:iCs/>
          <w:lang w:val="en-GB"/>
        </w:rPr>
        <w:t>Journal of Financial Economic Policy</w:t>
      </w:r>
      <w:r w:rsidRPr="00ED5E40">
        <w:rPr>
          <w:lang w:val="en-GB"/>
        </w:rPr>
        <w:t xml:space="preserve">, 12(4), pp. 495–529. Available at: </w:t>
      </w:r>
      <w:hyperlink r:id="rId30" w:tgtFrame="_new" w:history="1">
        <w:r w:rsidRPr="00ED5E40">
          <w:rPr>
            <w:rStyle w:val="Hyperlink"/>
            <w:lang w:val="en-GB"/>
          </w:rPr>
          <w:t>https://doi.org/10.1108/JFEP-06-2019-0113</w:t>
        </w:r>
      </w:hyperlink>
    </w:p>
    <w:p w14:paraId="02433740" w14:textId="77777777" w:rsidR="00ED5E40" w:rsidRPr="00ED5E40" w:rsidRDefault="00ED5E40" w:rsidP="00ED5E40">
      <w:pPr>
        <w:ind w:left="720" w:hanging="720"/>
      </w:pPr>
      <w:r w:rsidRPr="00ED5E40">
        <w:t>Heath, D. and Sertsios, G., 2022. Profitability and financial leverage: Evidence from a quasi-natural experiment. </w:t>
      </w:r>
      <w:r w:rsidRPr="00ED5E40">
        <w:rPr>
          <w:i/>
          <w:iCs/>
        </w:rPr>
        <w:t>Management Science</w:t>
      </w:r>
      <w:r w:rsidRPr="00ED5E40">
        <w:t>, </w:t>
      </w:r>
      <w:r w:rsidRPr="00ED5E40">
        <w:rPr>
          <w:i/>
          <w:iCs/>
        </w:rPr>
        <w:t>68</w:t>
      </w:r>
      <w:r w:rsidRPr="00ED5E40">
        <w:t>(11), pp.8386-8410.</w:t>
      </w:r>
      <w:hyperlink r:id="rId31" w:history="1">
        <w:r w:rsidRPr="00ED5E40">
          <w:rPr>
            <w:rStyle w:val="Hyperlink"/>
          </w:rPr>
          <w:t>https://doi.org/10.1287/mnsc.2021.4235</w:t>
        </w:r>
      </w:hyperlink>
    </w:p>
    <w:p w14:paraId="67AB54A2" w14:textId="77777777" w:rsidR="00ED5E40" w:rsidRPr="00ED5E40" w:rsidRDefault="00ED5E40" w:rsidP="00ED5E40">
      <w:pPr>
        <w:ind w:left="720" w:hanging="720"/>
      </w:pPr>
      <w:r w:rsidRPr="00ED5E40">
        <w:t xml:space="preserve">Kamuangu, P.K., 2024. Advancements of AI and Machine Learning in the FinTech Industry (2016-2020). </w:t>
      </w:r>
      <w:hyperlink r:id="rId32" w:history="1">
        <w:r w:rsidRPr="00ED5E40">
          <w:rPr>
            <w:rStyle w:val="Hyperlink"/>
          </w:rPr>
          <w:t>https://doi.org/10.32996/jefas</w:t>
        </w:r>
      </w:hyperlink>
    </w:p>
    <w:p w14:paraId="32DAC883" w14:textId="77777777" w:rsidR="00ED5E40" w:rsidRPr="00ED5E40" w:rsidRDefault="00ED5E40" w:rsidP="00ED5E40">
      <w:pPr>
        <w:ind w:left="720" w:hanging="720"/>
      </w:pPr>
      <w:r w:rsidRPr="00ED5E40">
        <w:t>Laghari, F., Ahmed, F. y López García, M.D.L.N., 2023. Cash flow management and its effect on firm performance: Empirical evidence on non-financial firms of China. </w:t>
      </w:r>
      <w:r w:rsidRPr="00ED5E40">
        <w:rPr>
          <w:i/>
          <w:iCs/>
        </w:rPr>
        <w:t>Plos one</w:t>
      </w:r>
      <w:r w:rsidRPr="00ED5E40">
        <w:t>, </w:t>
      </w:r>
      <w:r w:rsidRPr="00ED5E40">
        <w:rPr>
          <w:i/>
          <w:iCs/>
        </w:rPr>
        <w:t>18</w:t>
      </w:r>
      <w:r w:rsidRPr="00ED5E40">
        <w:t>(6), p.e0287135.</w:t>
      </w:r>
      <w:hyperlink r:id="rId33" w:history="1">
        <w:r w:rsidRPr="00ED5E40">
          <w:rPr>
            <w:rStyle w:val="Hyperlink"/>
          </w:rPr>
          <w:t>https://doi.org/10.1371/journal.pone.0287135</w:t>
        </w:r>
      </w:hyperlink>
    </w:p>
    <w:p w14:paraId="0E4B0529" w14:textId="77777777" w:rsidR="00ED5E40" w:rsidRPr="00ED5E40" w:rsidRDefault="00ED5E40" w:rsidP="00ED5E40">
      <w:pPr>
        <w:ind w:left="720" w:hanging="720"/>
        <w:rPr>
          <w:lang w:val="en-GB"/>
        </w:rPr>
      </w:pPr>
      <w:r w:rsidRPr="00ED5E40">
        <w:rPr>
          <w:lang w:val="en-GB"/>
        </w:rPr>
        <w:t xml:space="preserve">Le, T.D. and Ngo, T. (2020) ‘The determinants of bank profitability: A cross-country analysis’, </w:t>
      </w:r>
      <w:r w:rsidRPr="00ED5E40">
        <w:rPr>
          <w:i/>
          <w:iCs/>
          <w:lang w:val="en-GB"/>
        </w:rPr>
        <w:t>Central Bank Review</w:t>
      </w:r>
      <w:r w:rsidRPr="00ED5E40">
        <w:rPr>
          <w:lang w:val="en-GB"/>
        </w:rPr>
        <w:t xml:space="preserve">, 20(2), pp. 65–73. Available at: </w:t>
      </w:r>
      <w:hyperlink r:id="rId34" w:tgtFrame="_new" w:history="1">
        <w:r w:rsidRPr="00ED5E40">
          <w:rPr>
            <w:rStyle w:val="Hyperlink"/>
            <w:lang w:val="en-GB"/>
          </w:rPr>
          <w:t>https://doi.org/10.1016/j.cbrev.2020.04.001</w:t>
        </w:r>
      </w:hyperlink>
    </w:p>
    <w:p w14:paraId="6F11B8E1" w14:textId="77777777" w:rsidR="00ED5E40" w:rsidRPr="00ED5E40" w:rsidRDefault="00ED5E40" w:rsidP="00ED5E40">
      <w:pPr>
        <w:ind w:left="720" w:hanging="720"/>
      </w:pPr>
      <w:r w:rsidRPr="00ED5E40">
        <w:t>Mitton, T., 2024. Economic significance in corporate finance. </w:t>
      </w:r>
      <w:r w:rsidRPr="00ED5E40">
        <w:rPr>
          <w:i/>
          <w:iCs/>
        </w:rPr>
        <w:t>The review of corporate finance studies</w:t>
      </w:r>
      <w:r w:rsidRPr="00ED5E40">
        <w:t>, </w:t>
      </w:r>
      <w:r w:rsidRPr="00ED5E40">
        <w:rPr>
          <w:i/>
          <w:iCs/>
        </w:rPr>
        <w:t>13</w:t>
      </w:r>
      <w:r w:rsidRPr="00ED5E40">
        <w:t>(1), pp.38-79.</w:t>
      </w:r>
      <w:hyperlink r:id="rId35" w:history="1">
        <w:r w:rsidRPr="00ED5E40">
          <w:rPr>
            <w:rStyle w:val="Hyperlink"/>
          </w:rPr>
          <w:t>https://doi.org/10.1093/rcfs/cfac008</w:t>
        </w:r>
      </w:hyperlink>
    </w:p>
    <w:p w14:paraId="15EE786A" w14:textId="77777777" w:rsidR="00ED5E40" w:rsidRPr="00ED5E40" w:rsidRDefault="00ED5E40" w:rsidP="00ED5E40">
      <w:pPr>
        <w:ind w:left="720" w:hanging="720"/>
      </w:pPr>
      <w:r w:rsidRPr="00ED5E40">
        <w:lastRenderedPageBreak/>
        <w:t>Nakatani, R., 2023. Debt maturity and firm productivity—The role of intangibles. </w:t>
      </w:r>
      <w:r w:rsidRPr="00ED5E40">
        <w:rPr>
          <w:i/>
          <w:iCs/>
        </w:rPr>
        <w:t>Research in Economics</w:t>
      </w:r>
      <w:r w:rsidRPr="00ED5E40">
        <w:t>, </w:t>
      </w:r>
      <w:r w:rsidRPr="00ED5E40">
        <w:rPr>
          <w:i/>
          <w:iCs/>
        </w:rPr>
        <w:t>77</w:t>
      </w:r>
      <w:r w:rsidRPr="00ED5E40">
        <w:t>(1), pp.116-121.</w:t>
      </w:r>
      <w:hyperlink r:id="rId36" w:tgtFrame="_blank" w:tooltip="Persistent link using digital object identifier" w:history="1">
        <w:r w:rsidRPr="00ED5E40">
          <w:rPr>
            <w:rStyle w:val="Hyperlink"/>
          </w:rPr>
          <w:t>https://doi.org/10.1016/j.rie.2023.01.009</w:t>
        </w:r>
      </w:hyperlink>
    </w:p>
    <w:p w14:paraId="788E4AE7" w14:textId="77777777" w:rsidR="00ED5E40" w:rsidRPr="00ED5E40" w:rsidRDefault="00ED5E40" w:rsidP="00ED5E40">
      <w:pPr>
        <w:ind w:left="720" w:hanging="720"/>
      </w:pPr>
      <w:r w:rsidRPr="00ED5E40">
        <w:t>Nguyen, N.P.A. and Dao, T.T.B., 2022. Liquidity, corporate governance, and firm performance: A meta-analysis. </w:t>
      </w:r>
      <w:r w:rsidRPr="00ED5E40">
        <w:rPr>
          <w:i/>
          <w:iCs/>
        </w:rPr>
        <w:t>Cogent Business &amp; Management</w:t>
      </w:r>
      <w:r w:rsidRPr="00ED5E40">
        <w:t>, </w:t>
      </w:r>
      <w:r w:rsidRPr="00ED5E40">
        <w:rPr>
          <w:i/>
          <w:iCs/>
        </w:rPr>
        <w:t>9</w:t>
      </w:r>
      <w:r w:rsidRPr="00ED5E40">
        <w:t>(1), p.2137960.</w:t>
      </w:r>
      <w:hyperlink r:id="rId37" w:history="1">
        <w:r w:rsidRPr="00ED5E40">
          <w:rPr>
            <w:rStyle w:val="Hyperlink"/>
          </w:rPr>
          <w:t>https://doi.org/10.1080/23311975.2022.2137960</w:t>
        </w:r>
      </w:hyperlink>
    </w:p>
    <w:p w14:paraId="05DC7C4E" w14:textId="77777777" w:rsidR="00ED5E40" w:rsidRPr="00ED5E40" w:rsidRDefault="00ED5E40" w:rsidP="00ED5E40">
      <w:pPr>
        <w:ind w:left="720" w:hanging="720"/>
      </w:pPr>
      <w:r w:rsidRPr="00ED5E40">
        <w:t>Reis, P., Serra, A.P., and Gama, J., 2025. The role of deep learning in financial asset management: A systematic review. </w:t>
      </w:r>
      <w:r w:rsidRPr="00ED5E40">
        <w:rPr>
          <w:i/>
          <w:iCs/>
        </w:rPr>
        <w:t>arXiv preprint arXiv:2503.01591</w:t>
      </w:r>
      <w:r w:rsidRPr="00ED5E40">
        <w:t>.</w:t>
      </w:r>
      <w:hyperlink r:id="rId38" w:history="1">
        <w:r w:rsidRPr="00ED5E40">
          <w:rPr>
            <w:rStyle w:val="Hyperlink"/>
          </w:rPr>
          <w:br/>
          <w:t>https://doi.org/10.48550/arXiv.2503.01591</w:t>
        </w:r>
      </w:hyperlink>
    </w:p>
    <w:p w14:paraId="76995D87" w14:textId="77777777" w:rsidR="00ED5E40" w:rsidRPr="00ED5E40" w:rsidRDefault="00ED5E40" w:rsidP="00ED5E40">
      <w:pPr>
        <w:ind w:left="720" w:hanging="720"/>
      </w:pPr>
      <w:r w:rsidRPr="00ED5E40">
        <w:t>Sahu, A.K. and Debata, B., 2025. Firm-level climate risk exposure, ESG disclosure, and stock liquidity: evidence from textual analysis. </w:t>
      </w:r>
      <w:r w:rsidRPr="00ED5E40">
        <w:rPr>
          <w:i/>
          <w:iCs/>
        </w:rPr>
        <w:t>China Accounting and Finance Review</w:t>
      </w:r>
      <w:r w:rsidRPr="00ED5E40">
        <w:t>, </w:t>
      </w:r>
      <w:r w:rsidRPr="00ED5E40">
        <w:rPr>
          <w:i/>
          <w:iCs/>
        </w:rPr>
        <w:t>27</w:t>
      </w:r>
      <w:r w:rsidRPr="00ED5E40">
        <w:t>(2), pp.181-209.</w:t>
      </w:r>
      <w:hyperlink r:id="rId39" w:tgtFrame="_blank" w:history="1">
        <w:r w:rsidRPr="00ED5E40">
          <w:rPr>
            <w:rStyle w:val="Hyperlink"/>
          </w:rPr>
          <w:t>https://doi.org/10.1108/CAFR-05-2024-0055</w:t>
        </w:r>
      </w:hyperlink>
    </w:p>
    <w:p w14:paraId="74A5EFC9" w14:textId="77777777" w:rsidR="00ED5E40" w:rsidRPr="00ED5E40" w:rsidRDefault="00ED5E40" w:rsidP="00ED5E40">
      <w:pPr>
        <w:ind w:left="720" w:hanging="720"/>
      </w:pPr>
      <w:r w:rsidRPr="00ED5E40">
        <w:t>Sdiq, S.R. and Abdullah, H.A., 2022. Examining the effect of agency cost on capital structure-financial performance nexus: Empirical evidence for emerging markets. </w:t>
      </w:r>
      <w:r w:rsidRPr="00ED5E40">
        <w:rPr>
          <w:i/>
          <w:iCs/>
        </w:rPr>
        <w:t>Cogent Economics &amp; Finance</w:t>
      </w:r>
      <w:r w:rsidRPr="00ED5E40">
        <w:t>, </w:t>
      </w:r>
      <w:r w:rsidRPr="00ED5E40">
        <w:rPr>
          <w:i/>
          <w:iCs/>
        </w:rPr>
        <w:t>10</w:t>
      </w:r>
      <w:r w:rsidRPr="00ED5E40">
        <w:t>(1), p.2148364.</w:t>
      </w:r>
      <w:hyperlink r:id="rId40" w:history="1">
        <w:r w:rsidRPr="00ED5E40">
          <w:rPr>
            <w:rStyle w:val="Hyperlink"/>
          </w:rPr>
          <w:t>https://doi.org/10.1080/23322039.2022.2148364</w:t>
        </w:r>
      </w:hyperlink>
    </w:p>
    <w:p w14:paraId="1CECFA04" w14:textId="77777777" w:rsidR="00ED5E40" w:rsidRPr="00ED5E40" w:rsidRDefault="00ED5E40" w:rsidP="00ED5E40">
      <w:pPr>
        <w:ind w:left="720" w:hanging="720"/>
      </w:pPr>
      <w:r w:rsidRPr="00ED5E40">
        <w:t>Seth, H., Chadha, S., Sharma, S.K. and Ruparel, N., 2021. Exploring predictors of working capital management efficiency and their influence on firm performance: An integrated DEA-SEM approach. </w:t>
      </w:r>
      <w:r w:rsidRPr="00ED5E40">
        <w:rPr>
          <w:i/>
          <w:iCs/>
        </w:rPr>
        <w:t>Benchmarking: An International Journal</w:t>
      </w:r>
      <w:r w:rsidRPr="00ED5E40">
        <w:t>, </w:t>
      </w:r>
      <w:r w:rsidRPr="00ED5E40">
        <w:rPr>
          <w:i/>
          <w:iCs/>
        </w:rPr>
        <w:t>28</w:t>
      </w:r>
      <w:r w:rsidRPr="00ED5E40">
        <w:t>(4), pp.1120-1145.</w:t>
      </w:r>
      <w:hyperlink r:id="rId41" w:tgtFrame="_blank" w:history="1">
        <w:r w:rsidRPr="00ED5E40">
          <w:rPr>
            <w:rStyle w:val="Hyperlink"/>
          </w:rPr>
          <w:t>https://doi.org/10.1108/BIJ-05-2020-0251</w:t>
        </w:r>
      </w:hyperlink>
    </w:p>
    <w:p w14:paraId="4A403901" w14:textId="77777777" w:rsidR="00ED5E40" w:rsidRPr="00ED5E40" w:rsidRDefault="00ED5E40" w:rsidP="00ED5E40">
      <w:pPr>
        <w:ind w:left="720" w:hanging="720"/>
        <w:rPr>
          <w:lang w:val="en-GB"/>
        </w:rPr>
      </w:pPr>
      <w:r w:rsidRPr="00ED5E40">
        <w:rPr>
          <w:lang w:val="en-GB"/>
        </w:rPr>
        <w:t xml:space="preserve">Tiffany, T. and Sufiyati, S. (2023) ‘The analysis of factors affecting profitability’, </w:t>
      </w:r>
      <w:r w:rsidRPr="00ED5E40">
        <w:rPr>
          <w:i/>
          <w:iCs/>
          <w:lang w:val="en-GB"/>
        </w:rPr>
        <w:t>International Journal of Application on Economics and Business</w:t>
      </w:r>
      <w:r w:rsidRPr="00ED5E40">
        <w:rPr>
          <w:lang w:val="en-GB"/>
        </w:rPr>
        <w:t>, 1(1), pp. 603–612.</w:t>
      </w:r>
    </w:p>
    <w:p w14:paraId="1CD7B521" w14:textId="77777777" w:rsidR="00ED5E40" w:rsidRPr="00ED5E40" w:rsidRDefault="00ED5E40" w:rsidP="00ED5E40">
      <w:pPr>
        <w:ind w:left="720" w:hanging="720"/>
      </w:pPr>
      <w:r w:rsidRPr="00ED5E40">
        <w:t>Tutar, H., Tutar, S., Medetoglu, B. and Kalayci, M., 2025. From risk to responsibility: examining the financial resilience of banks. </w:t>
      </w:r>
      <w:r w:rsidRPr="00ED5E40">
        <w:rPr>
          <w:i/>
          <w:iCs/>
        </w:rPr>
        <w:t>Management Decision</w:t>
      </w:r>
      <w:r w:rsidRPr="00ED5E40">
        <w:t>, </w:t>
      </w:r>
      <w:r w:rsidRPr="00ED5E40">
        <w:rPr>
          <w:i/>
          <w:iCs/>
        </w:rPr>
        <w:t>63</w:t>
      </w:r>
      <w:r w:rsidRPr="00ED5E40">
        <w:t>(7), pp.2061-2086.</w:t>
      </w:r>
      <w:hyperlink r:id="rId42" w:tgtFrame="_blank" w:history="1">
        <w:r w:rsidRPr="00ED5E40">
          <w:rPr>
            <w:rStyle w:val="Hyperlink"/>
          </w:rPr>
          <w:t>https://doi.org/10.1108/MD-10-2023-2017</w:t>
        </w:r>
      </w:hyperlink>
    </w:p>
    <w:p w14:paraId="1A4C7DB2" w14:textId="77777777" w:rsidR="00ED5E40" w:rsidRPr="00ED5E40" w:rsidRDefault="00ED5E40" w:rsidP="00ED5E40">
      <w:pPr>
        <w:ind w:left="720" w:hanging="720"/>
      </w:pPr>
      <w:r w:rsidRPr="00ED5E40">
        <w:t>Yenni, Y., Arifin, A., Gunawan, E., Pakpahan, L., and Siregar, H., 2021. The impact of solvency and working capital on profitability. </w:t>
      </w:r>
      <w:r w:rsidRPr="00ED5E40">
        <w:rPr>
          <w:i/>
          <w:iCs/>
        </w:rPr>
        <w:t>Journal of Industrial Engineering &amp; Management Research</w:t>
      </w:r>
      <w:r w:rsidRPr="00ED5E40">
        <w:t>, </w:t>
      </w:r>
      <w:r w:rsidRPr="00ED5E40">
        <w:rPr>
          <w:i/>
          <w:iCs/>
        </w:rPr>
        <w:t>2</w:t>
      </w:r>
      <w:r w:rsidRPr="00ED5E40">
        <w:t>(4), pp.15-38.</w:t>
      </w:r>
      <w:hyperlink r:id="rId43" w:history="1">
        <w:r w:rsidRPr="00ED5E40">
          <w:rPr>
            <w:rStyle w:val="Hyperlink"/>
          </w:rPr>
          <w:t>https://doi.org/10.7777/jiemar.v2i4.158</w:t>
        </w:r>
      </w:hyperlink>
    </w:p>
    <w:p w14:paraId="037ECCD1" w14:textId="77777777" w:rsidR="00ED5E40" w:rsidRPr="00F60A71" w:rsidRDefault="00ED5E40" w:rsidP="00ED5E40">
      <w:pPr>
        <w:ind w:left="720" w:hanging="720"/>
        <w:rPr>
          <w:lang w:val="en-GB"/>
        </w:rPr>
      </w:pPr>
      <w:r w:rsidRPr="00ED5E40">
        <w:t>Zhao, J., Wang, M., and He, Q., 2023. Cash holdings, the internal capital market, and capital allocation efficiency in listed companies. </w:t>
      </w:r>
      <w:r w:rsidRPr="00ED5E40">
        <w:rPr>
          <w:i/>
          <w:iCs/>
        </w:rPr>
        <w:t>Economic research-Ekonomska istraživanja</w:t>
      </w:r>
      <w:r w:rsidRPr="00ED5E40">
        <w:t>, </w:t>
      </w:r>
      <w:r w:rsidRPr="00ED5E40">
        <w:rPr>
          <w:i/>
          <w:iCs/>
        </w:rPr>
        <w:t>36</w:t>
      </w:r>
      <w:r w:rsidRPr="00ED5E40">
        <w:t>(1), pp.827-844.</w:t>
      </w:r>
      <w:hyperlink r:id="rId44" w:history="1">
        <w:r w:rsidRPr="00ED5E40">
          <w:rPr>
            <w:rStyle w:val="Hyperlink"/>
          </w:rPr>
          <w:t>https://doi.org/10.1080/1331677X.2022.2080740</w:t>
        </w:r>
      </w:hyperlink>
    </w:p>
    <w:p w14:paraId="2421A720" w14:textId="16DE4BE9" w:rsidR="00ED0984" w:rsidRPr="00F60A71" w:rsidRDefault="00ED0984" w:rsidP="00ED5E40">
      <w:pPr>
        <w:rPr>
          <w:lang w:val="en-GB"/>
        </w:rPr>
      </w:pPr>
    </w:p>
    <w:sectPr w:rsidR="00ED0984" w:rsidRPr="00F60A71" w:rsidSect="001B73CC">
      <w:headerReference w:type="default" r:id="rId45"/>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A85606" w14:textId="77777777" w:rsidR="004213A6" w:rsidRPr="007D0882" w:rsidRDefault="004213A6" w:rsidP="0091019F">
      <w:pPr>
        <w:spacing w:line="240" w:lineRule="auto"/>
      </w:pPr>
      <w:r w:rsidRPr="007D0882">
        <w:separator/>
      </w:r>
    </w:p>
  </w:endnote>
  <w:endnote w:type="continuationSeparator" w:id="0">
    <w:p w14:paraId="0D07AE0D" w14:textId="77777777" w:rsidR="004213A6" w:rsidRPr="007D0882" w:rsidRDefault="004213A6" w:rsidP="0091019F">
      <w:pPr>
        <w:spacing w:line="240" w:lineRule="auto"/>
      </w:pPr>
      <w:r w:rsidRPr="007D088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E255CC" w14:textId="77777777" w:rsidR="004213A6" w:rsidRPr="007D0882" w:rsidRDefault="004213A6" w:rsidP="0091019F">
      <w:pPr>
        <w:spacing w:line="240" w:lineRule="auto"/>
      </w:pPr>
      <w:r w:rsidRPr="007D0882">
        <w:separator/>
      </w:r>
    </w:p>
  </w:footnote>
  <w:footnote w:type="continuationSeparator" w:id="0">
    <w:p w14:paraId="390F1844" w14:textId="77777777" w:rsidR="004213A6" w:rsidRPr="007D0882" w:rsidRDefault="004213A6" w:rsidP="0091019F">
      <w:pPr>
        <w:spacing w:line="240" w:lineRule="auto"/>
      </w:pPr>
      <w:r w:rsidRPr="007D088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1356325"/>
      <w:docPartObj>
        <w:docPartGallery w:val="Page Numbers (Top of Page)"/>
        <w:docPartUnique/>
      </w:docPartObj>
    </w:sdtPr>
    <w:sdtContent>
      <w:p w14:paraId="42462260" w14:textId="78847F1B" w:rsidR="0091019F" w:rsidRPr="007D0882" w:rsidRDefault="0091019F">
        <w:pPr>
          <w:pStyle w:val="Header"/>
          <w:jc w:val="right"/>
        </w:pPr>
        <w:r w:rsidRPr="007D0882">
          <w:fldChar w:fldCharType="begin"/>
        </w:r>
        <w:r w:rsidRPr="007D0882">
          <w:instrText xml:space="preserve"> PAGE   \* MERGEFORMAT </w:instrText>
        </w:r>
        <w:r w:rsidRPr="007D0882">
          <w:fldChar w:fldCharType="separate"/>
        </w:r>
        <w:r w:rsidRPr="007D0882">
          <w:t>2</w:t>
        </w:r>
        <w:r w:rsidRPr="007D0882">
          <w:fldChar w:fldCharType="end"/>
        </w:r>
      </w:p>
    </w:sdtContent>
  </w:sdt>
  <w:p w14:paraId="01441074" w14:textId="77777777" w:rsidR="0091019F" w:rsidRPr="007D0882" w:rsidRDefault="009101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1.5pt" o:hralign="center" o:bullet="t" o:hrstd="t" o:hr="t" fillcolor="#a0a0a0" stroked="f"/>
    </w:pict>
  </w:numPicBullet>
  <w:abstractNum w:abstractNumId="0" w15:restartNumberingAfterBreak="0">
    <w:nsid w:val="003F1C7A"/>
    <w:multiLevelType w:val="multilevel"/>
    <w:tmpl w:val="35C07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4057BB"/>
    <w:multiLevelType w:val="multilevel"/>
    <w:tmpl w:val="BF26BF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0E46C6E"/>
    <w:multiLevelType w:val="multilevel"/>
    <w:tmpl w:val="FCA60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0E2B2D"/>
    <w:multiLevelType w:val="multilevel"/>
    <w:tmpl w:val="2CDC5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12402F9"/>
    <w:multiLevelType w:val="multilevel"/>
    <w:tmpl w:val="652E2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130408B"/>
    <w:multiLevelType w:val="multilevel"/>
    <w:tmpl w:val="8BBE6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17E63C1"/>
    <w:multiLevelType w:val="multilevel"/>
    <w:tmpl w:val="74AEB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1831DFF"/>
    <w:multiLevelType w:val="multilevel"/>
    <w:tmpl w:val="FD86A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26E7244"/>
    <w:multiLevelType w:val="multilevel"/>
    <w:tmpl w:val="CBC4D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27D2D09"/>
    <w:multiLevelType w:val="multilevel"/>
    <w:tmpl w:val="FED01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27E46FB"/>
    <w:multiLevelType w:val="multilevel"/>
    <w:tmpl w:val="A4D86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2A35569"/>
    <w:multiLevelType w:val="multilevel"/>
    <w:tmpl w:val="B21A0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3186C85"/>
    <w:multiLevelType w:val="hybridMultilevel"/>
    <w:tmpl w:val="FCD87C58"/>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03464C33"/>
    <w:multiLevelType w:val="multilevel"/>
    <w:tmpl w:val="2FF89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353496E"/>
    <w:multiLevelType w:val="multilevel"/>
    <w:tmpl w:val="6B7844C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3D41C08"/>
    <w:multiLevelType w:val="multilevel"/>
    <w:tmpl w:val="33C45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47076D6"/>
    <w:multiLevelType w:val="multilevel"/>
    <w:tmpl w:val="8326F1E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4BB1AC4"/>
    <w:multiLevelType w:val="multilevel"/>
    <w:tmpl w:val="106C78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4DE5753"/>
    <w:multiLevelType w:val="multilevel"/>
    <w:tmpl w:val="8EA28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5163B90"/>
    <w:multiLevelType w:val="hybridMultilevel"/>
    <w:tmpl w:val="BD74AD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05820E4F"/>
    <w:multiLevelType w:val="multilevel"/>
    <w:tmpl w:val="E0301FC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0597226F"/>
    <w:multiLevelType w:val="hybridMultilevel"/>
    <w:tmpl w:val="82EACE88"/>
    <w:lvl w:ilvl="0" w:tplc="04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06230E9F"/>
    <w:multiLevelType w:val="hybridMultilevel"/>
    <w:tmpl w:val="3B34BCC2"/>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06A930A0"/>
    <w:multiLevelType w:val="hybridMultilevel"/>
    <w:tmpl w:val="42C4B3E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076D0840"/>
    <w:multiLevelType w:val="multilevel"/>
    <w:tmpl w:val="6A6C3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07C125AE"/>
    <w:multiLevelType w:val="multilevel"/>
    <w:tmpl w:val="590C8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08972BCA"/>
    <w:multiLevelType w:val="multilevel"/>
    <w:tmpl w:val="36444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08CE6D6D"/>
    <w:multiLevelType w:val="multilevel"/>
    <w:tmpl w:val="81504D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08F83E50"/>
    <w:multiLevelType w:val="multilevel"/>
    <w:tmpl w:val="A0046B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097E48D6"/>
    <w:multiLevelType w:val="multilevel"/>
    <w:tmpl w:val="EF4E2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09FA6970"/>
    <w:multiLevelType w:val="multilevel"/>
    <w:tmpl w:val="F474CD3E"/>
    <w:lvl w:ilvl="0">
      <w:start w:val="1"/>
      <w:numFmt w:val="bullet"/>
      <w:lvlText w:val=""/>
      <w:lvlJc w:val="left"/>
      <w:pPr>
        <w:tabs>
          <w:tab w:val="num" w:pos="360"/>
        </w:tabs>
        <w:ind w:left="360" w:hanging="360"/>
      </w:pPr>
      <w:rPr>
        <w:rFonts w:ascii="Wingdings" w:hAnsi="Wingdings" w:hint="default"/>
        <w:sz w:val="20"/>
      </w:rPr>
    </w:lvl>
    <w:lvl w:ilvl="1">
      <w:start w:val="1"/>
      <w:numFmt w:val="bullet"/>
      <w:lvlText w:val=""/>
      <w:lvlJc w:val="left"/>
      <w:pPr>
        <w:ind w:left="360" w:hanging="360"/>
      </w:pPr>
      <w:rPr>
        <w:rFonts w:ascii="Wingdings" w:hAnsi="Wingding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1" w15:restartNumberingAfterBreak="0">
    <w:nsid w:val="0A662137"/>
    <w:multiLevelType w:val="multilevel"/>
    <w:tmpl w:val="E28A5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0ABB6ABA"/>
    <w:multiLevelType w:val="multilevel"/>
    <w:tmpl w:val="68922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0ADB16D9"/>
    <w:multiLevelType w:val="multilevel"/>
    <w:tmpl w:val="87347306"/>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4" w15:restartNumberingAfterBreak="0">
    <w:nsid w:val="0ADF4712"/>
    <w:multiLevelType w:val="hybridMultilevel"/>
    <w:tmpl w:val="A4E46C86"/>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0AF03B38"/>
    <w:multiLevelType w:val="multilevel"/>
    <w:tmpl w:val="2CCCD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0B4A5611"/>
    <w:multiLevelType w:val="multilevel"/>
    <w:tmpl w:val="47BA3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0B5858C7"/>
    <w:multiLevelType w:val="multilevel"/>
    <w:tmpl w:val="27AA2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0C5F5109"/>
    <w:multiLevelType w:val="multilevel"/>
    <w:tmpl w:val="2BA0E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0C8F6B06"/>
    <w:multiLevelType w:val="multilevel"/>
    <w:tmpl w:val="0DB4366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0C960A46"/>
    <w:multiLevelType w:val="multilevel"/>
    <w:tmpl w:val="A5D0C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0CC64148"/>
    <w:multiLevelType w:val="multilevel"/>
    <w:tmpl w:val="42E02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0CC931F6"/>
    <w:multiLevelType w:val="multilevel"/>
    <w:tmpl w:val="EC3AF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0CDD2E75"/>
    <w:multiLevelType w:val="multilevel"/>
    <w:tmpl w:val="DF44E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0CED7FEA"/>
    <w:multiLevelType w:val="multilevel"/>
    <w:tmpl w:val="3078D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0D076694"/>
    <w:multiLevelType w:val="multilevel"/>
    <w:tmpl w:val="E402A774"/>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6" w15:restartNumberingAfterBreak="0">
    <w:nsid w:val="0DC45B8A"/>
    <w:multiLevelType w:val="multilevel"/>
    <w:tmpl w:val="1F42A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0DFC3AA2"/>
    <w:multiLevelType w:val="multilevel"/>
    <w:tmpl w:val="ECFC3A38"/>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8" w15:restartNumberingAfterBreak="0">
    <w:nsid w:val="0E272D22"/>
    <w:multiLevelType w:val="hybridMultilevel"/>
    <w:tmpl w:val="49D86CB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0E41793D"/>
    <w:multiLevelType w:val="multilevel"/>
    <w:tmpl w:val="D488FE32"/>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0EA05425"/>
    <w:multiLevelType w:val="multilevel"/>
    <w:tmpl w:val="8932B8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0EB911F4"/>
    <w:multiLevelType w:val="multilevel"/>
    <w:tmpl w:val="D14280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0F142E61"/>
    <w:multiLevelType w:val="multilevel"/>
    <w:tmpl w:val="F2DEE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0F1D6D74"/>
    <w:multiLevelType w:val="hybridMultilevel"/>
    <w:tmpl w:val="B6381F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4" w15:restartNumberingAfterBreak="0">
    <w:nsid w:val="0FCA58E0"/>
    <w:multiLevelType w:val="multilevel"/>
    <w:tmpl w:val="91F87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0FCA6189"/>
    <w:multiLevelType w:val="multilevel"/>
    <w:tmpl w:val="31586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0FCE12F5"/>
    <w:multiLevelType w:val="multilevel"/>
    <w:tmpl w:val="E1B814AA"/>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0FD16B23"/>
    <w:multiLevelType w:val="hybridMultilevel"/>
    <w:tmpl w:val="C00033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106473AA"/>
    <w:multiLevelType w:val="multilevel"/>
    <w:tmpl w:val="260CF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106C3E38"/>
    <w:multiLevelType w:val="multilevel"/>
    <w:tmpl w:val="6F022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110645DE"/>
    <w:multiLevelType w:val="multilevel"/>
    <w:tmpl w:val="33F22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11302305"/>
    <w:multiLevelType w:val="multilevel"/>
    <w:tmpl w:val="45AE8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114078BC"/>
    <w:multiLevelType w:val="multilevel"/>
    <w:tmpl w:val="1B0E2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116169A7"/>
    <w:multiLevelType w:val="hybridMultilevel"/>
    <w:tmpl w:val="F0FC9A16"/>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4" w15:restartNumberingAfterBreak="0">
    <w:nsid w:val="116A55C8"/>
    <w:multiLevelType w:val="hybridMultilevel"/>
    <w:tmpl w:val="4A6C5DC4"/>
    <w:lvl w:ilvl="0" w:tplc="F98E4698">
      <w:start w:val="1"/>
      <w:numFmt w:val="bullet"/>
      <w:lvlText w:val=""/>
      <w:lvlJc w:val="left"/>
      <w:pPr>
        <w:ind w:left="360" w:hanging="360"/>
      </w:pPr>
      <w:rPr>
        <w:rFonts w:ascii="Symbol" w:hAnsi="Symbol" w:hint="default"/>
        <w:u w:color="4472C4" w:themeColor="accen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5" w15:restartNumberingAfterBreak="0">
    <w:nsid w:val="11A63A24"/>
    <w:multiLevelType w:val="multilevel"/>
    <w:tmpl w:val="75D27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11D66D12"/>
    <w:multiLevelType w:val="multilevel"/>
    <w:tmpl w:val="40E4F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11D7159D"/>
    <w:multiLevelType w:val="multilevel"/>
    <w:tmpl w:val="9D6EFA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11D834D5"/>
    <w:multiLevelType w:val="multilevel"/>
    <w:tmpl w:val="0BB8E1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1234143E"/>
    <w:multiLevelType w:val="multilevel"/>
    <w:tmpl w:val="721AC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12602999"/>
    <w:multiLevelType w:val="multilevel"/>
    <w:tmpl w:val="25E66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126C62B2"/>
    <w:multiLevelType w:val="multilevel"/>
    <w:tmpl w:val="02D874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12BB4368"/>
    <w:multiLevelType w:val="hybridMultilevel"/>
    <w:tmpl w:val="7822307C"/>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3" w15:restartNumberingAfterBreak="0">
    <w:nsid w:val="12C135BE"/>
    <w:multiLevelType w:val="multilevel"/>
    <w:tmpl w:val="107CA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12EE6997"/>
    <w:multiLevelType w:val="multilevel"/>
    <w:tmpl w:val="05780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12FD30B3"/>
    <w:multiLevelType w:val="multilevel"/>
    <w:tmpl w:val="252C6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13A97A71"/>
    <w:multiLevelType w:val="multilevel"/>
    <w:tmpl w:val="3B408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14011C4D"/>
    <w:multiLevelType w:val="multilevel"/>
    <w:tmpl w:val="C53C0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14425AC4"/>
    <w:multiLevelType w:val="multilevel"/>
    <w:tmpl w:val="CA9C5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14595A55"/>
    <w:multiLevelType w:val="multilevel"/>
    <w:tmpl w:val="5420BD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147E5988"/>
    <w:multiLevelType w:val="multilevel"/>
    <w:tmpl w:val="EEF4A4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14BE6D15"/>
    <w:multiLevelType w:val="multilevel"/>
    <w:tmpl w:val="F8FC9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14E97435"/>
    <w:multiLevelType w:val="multilevel"/>
    <w:tmpl w:val="CC66D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15731958"/>
    <w:multiLevelType w:val="multilevel"/>
    <w:tmpl w:val="DDB04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157E3992"/>
    <w:multiLevelType w:val="multilevel"/>
    <w:tmpl w:val="C024A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159F3772"/>
    <w:multiLevelType w:val="multilevel"/>
    <w:tmpl w:val="BA922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160D2E48"/>
    <w:multiLevelType w:val="multilevel"/>
    <w:tmpl w:val="5858A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16600C15"/>
    <w:multiLevelType w:val="multilevel"/>
    <w:tmpl w:val="4CF252EC"/>
    <w:lvl w:ilvl="0">
      <w:start w:val="1"/>
      <w:numFmt w:val="bullet"/>
      <w:lvlText w:val=""/>
      <w:lvlJc w:val="left"/>
      <w:pPr>
        <w:tabs>
          <w:tab w:val="num" w:pos="360"/>
        </w:tabs>
        <w:ind w:left="360" w:hanging="360"/>
      </w:pPr>
      <w:rPr>
        <w:rFonts w:ascii="Wingdings" w:hAnsi="Wingdings"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8" w15:restartNumberingAfterBreak="0">
    <w:nsid w:val="16D22E94"/>
    <w:multiLevelType w:val="multilevel"/>
    <w:tmpl w:val="503A2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17501416"/>
    <w:multiLevelType w:val="multilevel"/>
    <w:tmpl w:val="9C1A1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1766659D"/>
    <w:multiLevelType w:val="hybridMultilevel"/>
    <w:tmpl w:val="F954B518"/>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1" w15:restartNumberingAfterBreak="0">
    <w:nsid w:val="177A5719"/>
    <w:multiLevelType w:val="multilevel"/>
    <w:tmpl w:val="4E404E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17A549E0"/>
    <w:multiLevelType w:val="hybridMultilevel"/>
    <w:tmpl w:val="D58CEE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3" w15:restartNumberingAfterBreak="0">
    <w:nsid w:val="17C05992"/>
    <w:multiLevelType w:val="multilevel"/>
    <w:tmpl w:val="E14254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17F82CB0"/>
    <w:multiLevelType w:val="multilevel"/>
    <w:tmpl w:val="D5CEFD70"/>
    <w:lvl w:ilvl="0">
      <w:start w:val="1"/>
      <w:numFmt w:val="bullet"/>
      <w:lvlText w:val=""/>
      <w:lvlJc w:val="left"/>
      <w:pPr>
        <w:tabs>
          <w:tab w:val="num" w:pos="360"/>
        </w:tabs>
        <w:ind w:left="360" w:hanging="360"/>
      </w:pPr>
      <w:rPr>
        <w:rFonts w:ascii="Wingdings" w:hAnsi="Wingdings" w:hint="default"/>
        <w:color w:val="000000" w:themeColor="text1"/>
        <w:sz w:val="20"/>
        <w:u w:color="4472C4" w:themeColor="accent1"/>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5" w15:restartNumberingAfterBreak="0">
    <w:nsid w:val="180E7CD9"/>
    <w:multiLevelType w:val="multilevel"/>
    <w:tmpl w:val="D8164088"/>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181F139E"/>
    <w:multiLevelType w:val="multilevel"/>
    <w:tmpl w:val="7098E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19057763"/>
    <w:multiLevelType w:val="multilevel"/>
    <w:tmpl w:val="BF92D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1A171156"/>
    <w:multiLevelType w:val="hybridMultilevel"/>
    <w:tmpl w:val="9B3AA942"/>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9" w15:restartNumberingAfterBreak="0">
    <w:nsid w:val="1A474C1A"/>
    <w:multiLevelType w:val="multilevel"/>
    <w:tmpl w:val="7C24F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1A67152C"/>
    <w:multiLevelType w:val="multilevel"/>
    <w:tmpl w:val="C472F4E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1AD93E02"/>
    <w:multiLevelType w:val="multilevel"/>
    <w:tmpl w:val="2E3E4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1AF30469"/>
    <w:multiLevelType w:val="multilevel"/>
    <w:tmpl w:val="E488DE52"/>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3" w15:restartNumberingAfterBreak="0">
    <w:nsid w:val="1AFF5CFF"/>
    <w:multiLevelType w:val="multilevel"/>
    <w:tmpl w:val="7416E6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1B4614D2"/>
    <w:multiLevelType w:val="multilevel"/>
    <w:tmpl w:val="C0168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1C297F57"/>
    <w:multiLevelType w:val="multilevel"/>
    <w:tmpl w:val="11DA2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1C715127"/>
    <w:multiLevelType w:val="multilevel"/>
    <w:tmpl w:val="31BC5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1D3E10F9"/>
    <w:multiLevelType w:val="multilevel"/>
    <w:tmpl w:val="B02E7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1E177D07"/>
    <w:multiLevelType w:val="multilevel"/>
    <w:tmpl w:val="977CE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1E862FDE"/>
    <w:multiLevelType w:val="multilevel"/>
    <w:tmpl w:val="251E7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1ED8722B"/>
    <w:multiLevelType w:val="hybridMultilevel"/>
    <w:tmpl w:val="63D668B4"/>
    <w:lvl w:ilvl="0" w:tplc="F98E4698">
      <w:start w:val="1"/>
      <w:numFmt w:val="bullet"/>
      <w:lvlText w:val=""/>
      <w:lvlJc w:val="left"/>
      <w:pPr>
        <w:ind w:left="360" w:hanging="360"/>
      </w:pPr>
      <w:rPr>
        <w:rFonts w:ascii="Symbol" w:hAnsi="Symbol" w:hint="default"/>
        <w:u w:color="4472C4" w:themeColor="accen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1" w15:restartNumberingAfterBreak="0">
    <w:nsid w:val="1F1C271F"/>
    <w:multiLevelType w:val="multilevel"/>
    <w:tmpl w:val="37484A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1F204907"/>
    <w:multiLevelType w:val="multilevel"/>
    <w:tmpl w:val="CBA04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1F326F85"/>
    <w:multiLevelType w:val="multilevel"/>
    <w:tmpl w:val="00864B18"/>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1F7D2521"/>
    <w:multiLevelType w:val="multilevel"/>
    <w:tmpl w:val="1A569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1F9415FC"/>
    <w:multiLevelType w:val="multilevel"/>
    <w:tmpl w:val="513A7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1FD147EC"/>
    <w:multiLevelType w:val="multilevel"/>
    <w:tmpl w:val="7BC016FC"/>
    <w:lvl w:ilvl="0">
      <w:start w:val="1"/>
      <w:numFmt w:val="bullet"/>
      <w:lvlText w:val=""/>
      <w:lvlJc w:val="left"/>
      <w:pPr>
        <w:tabs>
          <w:tab w:val="num" w:pos="360"/>
        </w:tabs>
        <w:ind w:left="360" w:hanging="360"/>
      </w:pPr>
      <w:rPr>
        <w:rFonts w:ascii="Wingdings" w:hAnsi="Wingdings"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7" w15:restartNumberingAfterBreak="0">
    <w:nsid w:val="20162FDB"/>
    <w:multiLevelType w:val="multilevel"/>
    <w:tmpl w:val="2446F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8" w15:restartNumberingAfterBreak="0">
    <w:nsid w:val="205C1770"/>
    <w:multiLevelType w:val="multilevel"/>
    <w:tmpl w:val="D22C8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2097782E"/>
    <w:multiLevelType w:val="multilevel"/>
    <w:tmpl w:val="BBA2B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20C27787"/>
    <w:multiLevelType w:val="multilevel"/>
    <w:tmpl w:val="8DCAF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211556D2"/>
    <w:multiLevelType w:val="multilevel"/>
    <w:tmpl w:val="EC701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21A31E52"/>
    <w:multiLevelType w:val="multilevel"/>
    <w:tmpl w:val="E85C9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21F14E1A"/>
    <w:multiLevelType w:val="multilevel"/>
    <w:tmpl w:val="098A5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22391E7F"/>
    <w:multiLevelType w:val="multilevel"/>
    <w:tmpl w:val="3B408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229E4E34"/>
    <w:multiLevelType w:val="multilevel"/>
    <w:tmpl w:val="F0441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6" w15:restartNumberingAfterBreak="0">
    <w:nsid w:val="22C06B8D"/>
    <w:multiLevelType w:val="multilevel"/>
    <w:tmpl w:val="ACB09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22CA59CE"/>
    <w:multiLevelType w:val="hybridMultilevel"/>
    <w:tmpl w:val="0CCE85C8"/>
    <w:lvl w:ilvl="0" w:tplc="F98E4698">
      <w:start w:val="1"/>
      <w:numFmt w:val="bullet"/>
      <w:lvlText w:val=""/>
      <w:lvlJc w:val="left"/>
      <w:pPr>
        <w:ind w:left="360" w:hanging="360"/>
      </w:pPr>
      <w:rPr>
        <w:rFonts w:ascii="Symbol" w:hAnsi="Symbol" w:hint="default"/>
        <w:u w:color="4472C4" w:themeColor="accen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8" w15:restartNumberingAfterBreak="0">
    <w:nsid w:val="23176DDC"/>
    <w:multiLevelType w:val="multilevel"/>
    <w:tmpl w:val="B5DEA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231C1454"/>
    <w:multiLevelType w:val="multilevel"/>
    <w:tmpl w:val="4244C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235A7D8D"/>
    <w:multiLevelType w:val="multilevel"/>
    <w:tmpl w:val="E1DC4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23DD7EB6"/>
    <w:multiLevelType w:val="hybridMultilevel"/>
    <w:tmpl w:val="E9505F42"/>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2" w15:restartNumberingAfterBreak="0">
    <w:nsid w:val="23FF246F"/>
    <w:multiLevelType w:val="multilevel"/>
    <w:tmpl w:val="F47E1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245D4E77"/>
    <w:multiLevelType w:val="multilevel"/>
    <w:tmpl w:val="FD8C843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4" w15:restartNumberingAfterBreak="0">
    <w:nsid w:val="246B4AE9"/>
    <w:multiLevelType w:val="hybridMultilevel"/>
    <w:tmpl w:val="02D4BB72"/>
    <w:lvl w:ilvl="0" w:tplc="E5BE289A">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5" w15:restartNumberingAfterBreak="0">
    <w:nsid w:val="2538043F"/>
    <w:multiLevelType w:val="multilevel"/>
    <w:tmpl w:val="2E1A0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264E3442"/>
    <w:multiLevelType w:val="multilevel"/>
    <w:tmpl w:val="23500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265372B8"/>
    <w:multiLevelType w:val="multilevel"/>
    <w:tmpl w:val="8B802E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265F4F62"/>
    <w:multiLevelType w:val="multilevel"/>
    <w:tmpl w:val="76FAC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26925C0A"/>
    <w:multiLevelType w:val="multilevel"/>
    <w:tmpl w:val="572EE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26BE0630"/>
    <w:multiLevelType w:val="multilevel"/>
    <w:tmpl w:val="28D6F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27CA1AAC"/>
    <w:multiLevelType w:val="multilevel"/>
    <w:tmpl w:val="D0200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28627903"/>
    <w:multiLevelType w:val="multilevel"/>
    <w:tmpl w:val="73AAE0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3" w15:restartNumberingAfterBreak="0">
    <w:nsid w:val="28643033"/>
    <w:multiLevelType w:val="hybridMultilevel"/>
    <w:tmpl w:val="2702DD6C"/>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4" w15:restartNumberingAfterBreak="0">
    <w:nsid w:val="288B1608"/>
    <w:multiLevelType w:val="multilevel"/>
    <w:tmpl w:val="B734B4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5" w15:restartNumberingAfterBreak="0">
    <w:nsid w:val="28A61A1D"/>
    <w:multiLevelType w:val="multilevel"/>
    <w:tmpl w:val="E638B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28C7153E"/>
    <w:multiLevelType w:val="multilevel"/>
    <w:tmpl w:val="2D70B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28F90738"/>
    <w:multiLevelType w:val="multilevel"/>
    <w:tmpl w:val="0E9E1D78"/>
    <w:lvl w:ilvl="0">
      <w:start w:val="1"/>
      <w:numFmt w:val="bullet"/>
      <w:lvlText w:val=""/>
      <w:lvlJc w:val="left"/>
      <w:pPr>
        <w:tabs>
          <w:tab w:val="num" w:pos="360"/>
        </w:tabs>
        <w:ind w:left="360" w:hanging="360"/>
      </w:pPr>
      <w:rPr>
        <w:rFonts w:ascii="Wingdings" w:hAnsi="Wingdings" w:hint="default"/>
        <w:sz w:val="20"/>
      </w:rPr>
    </w:lvl>
    <w:lvl w:ilvl="1">
      <w:start w:val="1"/>
      <w:numFmt w:val="bullet"/>
      <w:lvlText w:val=""/>
      <w:lvlJc w:val="left"/>
      <w:pPr>
        <w:ind w:left="360" w:hanging="360"/>
      </w:pPr>
      <w:rPr>
        <w:rFonts w:ascii="Wingdings" w:hAnsi="Wingding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8" w15:restartNumberingAfterBreak="0">
    <w:nsid w:val="29C94934"/>
    <w:multiLevelType w:val="multilevel"/>
    <w:tmpl w:val="27E02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2A343D14"/>
    <w:multiLevelType w:val="multilevel"/>
    <w:tmpl w:val="BAA49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2A511887"/>
    <w:multiLevelType w:val="multilevel"/>
    <w:tmpl w:val="62583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2A652A96"/>
    <w:multiLevelType w:val="multilevel"/>
    <w:tmpl w:val="FF7E3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2A997530"/>
    <w:multiLevelType w:val="multilevel"/>
    <w:tmpl w:val="19649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2AFA02F4"/>
    <w:multiLevelType w:val="multilevel"/>
    <w:tmpl w:val="DAB4C8CA"/>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4" w15:restartNumberingAfterBreak="0">
    <w:nsid w:val="2B3E20E7"/>
    <w:multiLevelType w:val="multilevel"/>
    <w:tmpl w:val="F5FEB3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2B981A4F"/>
    <w:multiLevelType w:val="multilevel"/>
    <w:tmpl w:val="1B5CFC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6" w15:restartNumberingAfterBreak="0">
    <w:nsid w:val="2BDC5A1E"/>
    <w:multiLevelType w:val="multilevel"/>
    <w:tmpl w:val="DD7670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7" w15:restartNumberingAfterBreak="0">
    <w:nsid w:val="2C102C45"/>
    <w:multiLevelType w:val="multilevel"/>
    <w:tmpl w:val="F9BA0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8" w15:restartNumberingAfterBreak="0">
    <w:nsid w:val="2C1B546F"/>
    <w:multiLevelType w:val="multilevel"/>
    <w:tmpl w:val="E77E91F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9" w15:restartNumberingAfterBreak="0">
    <w:nsid w:val="2C21318F"/>
    <w:multiLevelType w:val="multilevel"/>
    <w:tmpl w:val="08BA2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2C213AB0"/>
    <w:multiLevelType w:val="hybridMultilevel"/>
    <w:tmpl w:val="807ED3CC"/>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1" w15:restartNumberingAfterBreak="0">
    <w:nsid w:val="2C23016D"/>
    <w:multiLevelType w:val="multilevel"/>
    <w:tmpl w:val="CD945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2" w15:restartNumberingAfterBreak="0">
    <w:nsid w:val="2C5866FC"/>
    <w:multiLevelType w:val="multilevel"/>
    <w:tmpl w:val="502AE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2CC419D1"/>
    <w:multiLevelType w:val="multilevel"/>
    <w:tmpl w:val="3D6A9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2D1C4074"/>
    <w:multiLevelType w:val="multilevel"/>
    <w:tmpl w:val="C4883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5" w15:restartNumberingAfterBreak="0">
    <w:nsid w:val="2E622FF0"/>
    <w:multiLevelType w:val="multilevel"/>
    <w:tmpl w:val="A93A8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2EF81682"/>
    <w:multiLevelType w:val="multilevel"/>
    <w:tmpl w:val="DD2EDFC6"/>
    <w:lvl w:ilvl="0">
      <w:start w:val="1"/>
      <w:numFmt w:val="bullet"/>
      <w:lvlText w:val=""/>
      <w:lvlJc w:val="left"/>
      <w:pPr>
        <w:tabs>
          <w:tab w:val="num" w:pos="720"/>
        </w:tabs>
        <w:ind w:left="720" w:hanging="360"/>
      </w:pPr>
      <w:rPr>
        <w:rFonts w:ascii="Wingdings" w:hAnsi="Wingdings"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2F3D7A9B"/>
    <w:multiLevelType w:val="multilevel"/>
    <w:tmpl w:val="D2A21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2F557D64"/>
    <w:multiLevelType w:val="multilevel"/>
    <w:tmpl w:val="59B045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9" w15:restartNumberingAfterBreak="0">
    <w:nsid w:val="2FD71A97"/>
    <w:multiLevelType w:val="multilevel"/>
    <w:tmpl w:val="78BC4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30200833"/>
    <w:multiLevelType w:val="multilevel"/>
    <w:tmpl w:val="66065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3035193C"/>
    <w:multiLevelType w:val="multilevel"/>
    <w:tmpl w:val="9580E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30C126A1"/>
    <w:multiLevelType w:val="multilevel"/>
    <w:tmpl w:val="2AC8B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3" w15:restartNumberingAfterBreak="0">
    <w:nsid w:val="30CA63A2"/>
    <w:multiLevelType w:val="multilevel"/>
    <w:tmpl w:val="F7F2B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4" w15:restartNumberingAfterBreak="0">
    <w:nsid w:val="30D64C50"/>
    <w:multiLevelType w:val="hybridMultilevel"/>
    <w:tmpl w:val="C7BC1F0A"/>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5" w15:restartNumberingAfterBreak="0">
    <w:nsid w:val="30ED27B2"/>
    <w:multiLevelType w:val="multilevel"/>
    <w:tmpl w:val="2146E9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6" w15:restartNumberingAfterBreak="0">
    <w:nsid w:val="3112302D"/>
    <w:multiLevelType w:val="multilevel"/>
    <w:tmpl w:val="C016A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31262AA3"/>
    <w:multiLevelType w:val="multilevel"/>
    <w:tmpl w:val="F7AE7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8" w15:restartNumberingAfterBreak="0">
    <w:nsid w:val="3169566D"/>
    <w:multiLevelType w:val="multilevel"/>
    <w:tmpl w:val="98486E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9" w15:restartNumberingAfterBreak="0">
    <w:nsid w:val="32517E33"/>
    <w:multiLevelType w:val="multilevel"/>
    <w:tmpl w:val="7B865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0" w15:restartNumberingAfterBreak="0">
    <w:nsid w:val="329B27BA"/>
    <w:multiLevelType w:val="multilevel"/>
    <w:tmpl w:val="9D9A8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1" w15:restartNumberingAfterBreak="0">
    <w:nsid w:val="33200D52"/>
    <w:multiLevelType w:val="multilevel"/>
    <w:tmpl w:val="4CF252EC"/>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82" w15:restartNumberingAfterBreak="0">
    <w:nsid w:val="3330055B"/>
    <w:multiLevelType w:val="hybridMultilevel"/>
    <w:tmpl w:val="6AD4DA96"/>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3" w15:restartNumberingAfterBreak="0">
    <w:nsid w:val="33532DB6"/>
    <w:multiLevelType w:val="multilevel"/>
    <w:tmpl w:val="A440B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4" w15:restartNumberingAfterBreak="0">
    <w:nsid w:val="33AB7204"/>
    <w:multiLevelType w:val="multilevel"/>
    <w:tmpl w:val="406A963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5" w15:restartNumberingAfterBreak="0">
    <w:nsid w:val="340F59A6"/>
    <w:multiLevelType w:val="multilevel"/>
    <w:tmpl w:val="19A41F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6" w15:restartNumberingAfterBreak="0">
    <w:nsid w:val="343E61C7"/>
    <w:multiLevelType w:val="multilevel"/>
    <w:tmpl w:val="BF361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7" w15:restartNumberingAfterBreak="0">
    <w:nsid w:val="34AA2960"/>
    <w:multiLevelType w:val="multilevel"/>
    <w:tmpl w:val="ECBA3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8" w15:restartNumberingAfterBreak="0">
    <w:nsid w:val="34B2619D"/>
    <w:multiLevelType w:val="multilevel"/>
    <w:tmpl w:val="1FBE3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9" w15:restartNumberingAfterBreak="0">
    <w:nsid w:val="34D86DF2"/>
    <w:multiLevelType w:val="multilevel"/>
    <w:tmpl w:val="36A0F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0" w15:restartNumberingAfterBreak="0">
    <w:nsid w:val="35065A76"/>
    <w:multiLevelType w:val="multilevel"/>
    <w:tmpl w:val="5082E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1" w15:restartNumberingAfterBreak="0">
    <w:nsid w:val="35CB6436"/>
    <w:multiLevelType w:val="multilevel"/>
    <w:tmpl w:val="4EFCA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2" w15:restartNumberingAfterBreak="0">
    <w:nsid w:val="365F1EFD"/>
    <w:multiLevelType w:val="multilevel"/>
    <w:tmpl w:val="332ED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3" w15:restartNumberingAfterBreak="0">
    <w:nsid w:val="368678CF"/>
    <w:multiLevelType w:val="multilevel"/>
    <w:tmpl w:val="F9F27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4" w15:restartNumberingAfterBreak="0">
    <w:nsid w:val="36AE7C9C"/>
    <w:multiLevelType w:val="multilevel"/>
    <w:tmpl w:val="672ED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5" w15:restartNumberingAfterBreak="0">
    <w:nsid w:val="36C60C01"/>
    <w:multiLevelType w:val="multilevel"/>
    <w:tmpl w:val="71F06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6" w15:restartNumberingAfterBreak="0">
    <w:nsid w:val="36D97289"/>
    <w:multiLevelType w:val="multilevel"/>
    <w:tmpl w:val="723E15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7" w15:restartNumberingAfterBreak="0">
    <w:nsid w:val="37014DDC"/>
    <w:multiLevelType w:val="multilevel"/>
    <w:tmpl w:val="89B2E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8" w15:restartNumberingAfterBreak="0">
    <w:nsid w:val="37307545"/>
    <w:multiLevelType w:val="hybridMultilevel"/>
    <w:tmpl w:val="E57C7C12"/>
    <w:lvl w:ilvl="0" w:tplc="04090005">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9" w15:restartNumberingAfterBreak="0">
    <w:nsid w:val="375878F2"/>
    <w:multiLevelType w:val="multilevel"/>
    <w:tmpl w:val="4508C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0" w15:restartNumberingAfterBreak="0">
    <w:nsid w:val="37631103"/>
    <w:multiLevelType w:val="multilevel"/>
    <w:tmpl w:val="C9B23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1" w15:restartNumberingAfterBreak="0">
    <w:nsid w:val="382117A0"/>
    <w:multiLevelType w:val="multilevel"/>
    <w:tmpl w:val="0E9E1D78"/>
    <w:lvl w:ilvl="0">
      <w:start w:val="1"/>
      <w:numFmt w:val="bullet"/>
      <w:lvlText w:val=""/>
      <w:lvlJc w:val="left"/>
      <w:pPr>
        <w:tabs>
          <w:tab w:val="num" w:pos="360"/>
        </w:tabs>
        <w:ind w:left="360" w:hanging="360"/>
      </w:pPr>
      <w:rPr>
        <w:rFonts w:ascii="Wingdings" w:hAnsi="Wingdings" w:hint="default"/>
        <w:sz w:val="20"/>
      </w:rPr>
    </w:lvl>
    <w:lvl w:ilvl="1">
      <w:start w:val="1"/>
      <w:numFmt w:val="bullet"/>
      <w:lvlText w:val=""/>
      <w:lvlJc w:val="left"/>
      <w:pPr>
        <w:ind w:left="360" w:hanging="360"/>
      </w:pPr>
      <w:rPr>
        <w:rFonts w:ascii="Wingdings" w:hAnsi="Wingding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2" w15:restartNumberingAfterBreak="0">
    <w:nsid w:val="38251646"/>
    <w:multiLevelType w:val="multilevel"/>
    <w:tmpl w:val="68980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3" w15:restartNumberingAfterBreak="0">
    <w:nsid w:val="38351081"/>
    <w:multiLevelType w:val="multilevel"/>
    <w:tmpl w:val="A7F26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4" w15:restartNumberingAfterBreak="0">
    <w:nsid w:val="385C739B"/>
    <w:multiLevelType w:val="multilevel"/>
    <w:tmpl w:val="B7664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5" w15:restartNumberingAfterBreak="0">
    <w:nsid w:val="388E622B"/>
    <w:multiLevelType w:val="multilevel"/>
    <w:tmpl w:val="CEA04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6" w15:restartNumberingAfterBreak="0">
    <w:nsid w:val="38EC6B3C"/>
    <w:multiLevelType w:val="multilevel"/>
    <w:tmpl w:val="0E9E1D78"/>
    <w:lvl w:ilvl="0">
      <w:start w:val="1"/>
      <w:numFmt w:val="bullet"/>
      <w:lvlText w:val=""/>
      <w:lvlJc w:val="left"/>
      <w:pPr>
        <w:tabs>
          <w:tab w:val="num" w:pos="360"/>
        </w:tabs>
        <w:ind w:left="360" w:hanging="360"/>
      </w:pPr>
      <w:rPr>
        <w:rFonts w:ascii="Wingdings" w:hAnsi="Wingdings" w:hint="default"/>
        <w:sz w:val="20"/>
      </w:rPr>
    </w:lvl>
    <w:lvl w:ilvl="1">
      <w:start w:val="1"/>
      <w:numFmt w:val="bullet"/>
      <w:lvlText w:val=""/>
      <w:lvlJc w:val="left"/>
      <w:pPr>
        <w:ind w:left="360" w:hanging="360"/>
      </w:pPr>
      <w:rPr>
        <w:rFonts w:ascii="Wingdings" w:hAnsi="Wingding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7" w15:restartNumberingAfterBreak="0">
    <w:nsid w:val="38FA1898"/>
    <w:multiLevelType w:val="multilevel"/>
    <w:tmpl w:val="56C2B0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8" w15:restartNumberingAfterBreak="0">
    <w:nsid w:val="397F7CF5"/>
    <w:multiLevelType w:val="hybridMultilevel"/>
    <w:tmpl w:val="3368A062"/>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9" w15:restartNumberingAfterBreak="0">
    <w:nsid w:val="3A0A4EE1"/>
    <w:multiLevelType w:val="multilevel"/>
    <w:tmpl w:val="9B301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0" w15:restartNumberingAfterBreak="0">
    <w:nsid w:val="3A86696A"/>
    <w:multiLevelType w:val="multilevel"/>
    <w:tmpl w:val="CB26FA3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1" w15:restartNumberingAfterBreak="0">
    <w:nsid w:val="3AA22ABE"/>
    <w:multiLevelType w:val="multilevel"/>
    <w:tmpl w:val="D3E69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2" w15:restartNumberingAfterBreak="0">
    <w:nsid w:val="3AFC10F9"/>
    <w:multiLevelType w:val="hybridMultilevel"/>
    <w:tmpl w:val="A5ECBF04"/>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3" w15:restartNumberingAfterBreak="0">
    <w:nsid w:val="3BA279A1"/>
    <w:multiLevelType w:val="multilevel"/>
    <w:tmpl w:val="B596B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4" w15:restartNumberingAfterBreak="0">
    <w:nsid w:val="3BE1641C"/>
    <w:multiLevelType w:val="multilevel"/>
    <w:tmpl w:val="A45A8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5" w15:restartNumberingAfterBreak="0">
    <w:nsid w:val="3BE75C1C"/>
    <w:multiLevelType w:val="multilevel"/>
    <w:tmpl w:val="B9E64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6" w15:restartNumberingAfterBreak="0">
    <w:nsid w:val="3C427517"/>
    <w:multiLevelType w:val="multilevel"/>
    <w:tmpl w:val="8F622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7" w15:restartNumberingAfterBreak="0">
    <w:nsid w:val="3C5951B0"/>
    <w:multiLevelType w:val="multilevel"/>
    <w:tmpl w:val="220210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8" w15:restartNumberingAfterBreak="0">
    <w:nsid w:val="3CC631BF"/>
    <w:multiLevelType w:val="multilevel"/>
    <w:tmpl w:val="422CD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9" w15:restartNumberingAfterBreak="0">
    <w:nsid w:val="3D105362"/>
    <w:multiLevelType w:val="multilevel"/>
    <w:tmpl w:val="3684CC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0" w15:restartNumberingAfterBreak="0">
    <w:nsid w:val="3DE83A79"/>
    <w:multiLevelType w:val="multilevel"/>
    <w:tmpl w:val="CBA27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1" w15:restartNumberingAfterBreak="0">
    <w:nsid w:val="3E2B4060"/>
    <w:multiLevelType w:val="multilevel"/>
    <w:tmpl w:val="D1204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2" w15:restartNumberingAfterBreak="0">
    <w:nsid w:val="3F7C2EDB"/>
    <w:multiLevelType w:val="multilevel"/>
    <w:tmpl w:val="8340B4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3" w15:restartNumberingAfterBreak="0">
    <w:nsid w:val="3F916374"/>
    <w:multiLevelType w:val="multilevel"/>
    <w:tmpl w:val="412CB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4" w15:restartNumberingAfterBreak="0">
    <w:nsid w:val="3F957733"/>
    <w:multiLevelType w:val="multilevel"/>
    <w:tmpl w:val="47D87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5" w15:restartNumberingAfterBreak="0">
    <w:nsid w:val="3FA5561B"/>
    <w:multiLevelType w:val="multilevel"/>
    <w:tmpl w:val="487C2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6" w15:restartNumberingAfterBreak="0">
    <w:nsid w:val="3FF5502A"/>
    <w:multiLevelType w:val="multilevel"/>
    <w:tmpl w:val="069E570A"/>
    <w:lvl w:ilvl="0">
      <w:start w:val="1"/>
      <w:numFmt w:val="bullet"/>
      <w:lvlText w:val=""/>
      <w:lvlJc w:val="left"/>
      <w:pPr>
        <w:tabs>
          <w:tab w:val="num" w:pos="360"/>
        </w:tabs>
        <w:ind w:left="360" w:hanging="360"/>
      </w:pPr>
      <w:rPr>
        <w:rFonts w:ascii="Wingdings" w:hAnsi="Wingdings" w:hint="default"/>
        <w:color w:val="000000" w:themeColor="text1"/>
        <w:sz w:val="20"/>
        <w:u w:color="4472C4" w:themeColor="accent1"/>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27" w15:restartNumberingAfterBreak="0">
    <w:nsid w:val="40D60415"/>
    <w:multiLevelType w:val="multilevel"/>
    <w:tmpl w:val="B4C47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8" w15:restartNumberingAfterBreak="0">
    <w:nsid w:val="41034634"/>
    <w:multiLevelType w:val="multilevel"/>
    <w:tmpl w:val="F470EE12"/>
    <w:lvl w:ilvl="0">
      <w:numFmt w:val="bullet"/>
      <w:lvlText w:val="☑"/>
      <w:lvlJc w:val="left"/>
      <w:pPr>
        <w:tabs>
          <w:tab w:val="num" w:pos="360"/>
        </w:tabs>
        <w:ind w:left="360" w:hanging="360"/>
      </w:pPr>
      <w:rPr>
        <w:rFonts w:ascii="MS PGothic" w:eastAsia="MS PGothic" w:hAnsi="MS PGothic" w:cs="MS PGothic" w:hint="eastAsia"/>
        <w:b w:val="0"/>
        <w:bCs w:val="0"/>
        <w:i w:val="0"/>
        <w:iCs w:val="0"/>
        <w:spacing w:val="0"/>
        <w:w w:val="100"/>
        <w:sz w:val="20"/>
        <w:szCs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29" w15:restartNumberingAfterBreak="0">
    <w:nsid w:val="42591B9E"/>
    <w:multiLevelType w:val="multilevel"/>
    <w:tmpl w:val="4140B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0" w15:restartNumberingAfterBreak="0">
    <w:nsid w:val="42B42B13"/>
    <w:multiLevelType w:val="multilevel"/>
    <w:tmpl w:val="8A9A9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1" w15:restartNumberingAfterBreak="0">
    <w:nsid w:val="42FA33B0"/>
    <w:multiLevelType w:val="multilevel"/>
    <w:tmpl w:val="641E3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2" w15:restartNumberingAfterBreak="0">
    <w:nsid w:val="42FD26B7"/>
    <w:multiLevelType w:val="multilevel"/>
    <w:tmpl w:val="FCE8EB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3" w15:restartNumberingAfterBreak="0">
    <w:nsid w:val="43140889"/>
    <w:multiLevelType w:val="multilevel"/>
    <w:tmpl w:val="3FFE6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4" w15:restartNumberingAfterBreak="0">
    <w:nsid w:val="43526ADB"/>
    <w:multiLevelType w:val="hybridMultilevel"/>
    <w:tmpl w:val="4954B346"/>
    <w:lvl w:ilvl="0" w:tplc="04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5" w15:restartNumberingAfterBreak="0">
    <w:nsid w:val="43AD011E"/>
    <w:multiLevelType w:val="multilevel"/>
    <w:tmpl w:val="F75A0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6" w15:restartNumberingAfterBreak="0">
    <w:nsid w:val="43E442E4"/>
    <w:multiLevelType w:val="multilevel"/>
    <w:tmpl w:val="C8921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7" w15:restartNumberingAfterBreak="0">
    <w:nsid w:val="44216B6D"/>
    <w:multiLevelType w:val="multilevel"/>
    <w:tmpl w:val="EFB0D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8" w15:restartNumberingAfterBreak="0">
    <w:nsid w:val="44263B98"/>
    <w:multiLevelType w:val="multilevel"/>
    <w:tmpl w:val="0CA6A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9" w15:restartNumberingAfterBreak="0">
    <w:nsid w:val="4427508B"/>
    <w:multiLevelType w:val="multilevel"/>
    <w:tmpl w:val="644040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0" w15:restartNumberingAfterBreak="0">
    <w:nsid w:val="445419D3"/>
    <w:multiLevelType w:val="multilevel"/>
    <w:tmpl w:val="D2FC9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1" w15:restartNumberingAfterBreak="0">
    <w:nsid w:val="449E2BBD"/>
    <w:multiLevelType w:val="multilevel"/>
    <w:tmpl w:val="4D227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2" w15:restartNumberingAfterBreak="0">
    <w:nsid w:val="44D3216F"/>
    <w:multiLevelType w:val="hybridMultilevel"/>
    <w:tmpl w:val="8F8449A4"/>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3" w15:restartNumberingAfterBreak="0">
    <w:nsid w:val="44D977F1"/>
    <w:multiLevelType w:val="multilevel"/>
    <w:tmpl w:val="742E7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4" w15:restartNumberingAfterBreak="0">
    <w:nsid w:val="453964D8"/>
    <w:multiLevelType w:val="multilevel"/>
    <w:tmpl w:val="DAC2D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5" w15:restartNumberingAfterBreak="0">
    <w:nsid w:val="4575638B"/>
    <w:multiLevelType w:val="hybridMultilevel"/>
    <w:tmpl w:val="138AF3EC"/>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6" w15:restartNumberingAfterBreak="0">
    <w:nsid w:val="45A21926"/>
    <w:multiLevelType w:val="multilevel"/>
    <w:tmpl w:val="0B787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7" w15:restartNumberingAfterBreak="0">
    <w:nsid w:val="45D119C4"/>
    <w:multiLevelType w:val="multilevel"/>
    <w:tmpl w:val="5F104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8" w15:restartNumberingAfterBreak="0">
    <w:nsid w:val="463E0A14"/>
    <w:multiLevelType w:val="multilevel"/>
    <w:tmpl w:val="A50C3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9" w15:restartNumberingAfterBreak="0">
    <w:nsid w:val="46B978AE"/>
    <w:multiLevelType w:val="multilevel"/>
    <w:tmpl w:val="DABE6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0" w15:restartNumberingAfterBreak="0">
    <w:nsid w:val="46E452D5"/>
    <w:multiLevelType w:val="multilevel"/>
    <w:tmpl w:val="E89095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1" w15:restartNumberingAfterBreak="0">
    <w:nsid w:val="46F201F1"/>
    <w:multiLevelType w:val="multilevel"/>
    <w:tmpl w:val="4E2EA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2" w15:restartNumberingAfterBreak="0">
    <w:nsid w:val="478F6B94"/>
    <w:multiLevelType w:val="multilevel"/>
    <w:tmpl w:val="C616B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3" w15:restartNumberingAfterBreak="0">
    <w:nsid w:val="47A71E5D"/>
    <w:multiLevelType w:val="multilevel"/>
    <w:tmpl w:val="3A2AD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4" w15:restartNumberingAfterBreak="0">
    <w:nsid w:val="48011D12"/>
    <w:multiLevelType w:val="multilevel"/>
    <w:tmpl w:val="0700C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5" w15:restartNumberingAfterBreak="0">
    <w:nsid w:val="48483234"/>
    <w:multiLevelType w:val="hybridMultilevel"/>
    <w:tmpl w:val="6BD8AD4A"/>
    <w:lvl w:ilvl="0" w:tplc="04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6" w15:restartNumberingAfterBreak="0">
    <w:nsid w:val="490C1DB9"/>
    <w:multiLevelType w:val="multilevel"/>
    <w:tmpl w:val="5DB680F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7" w15:restartNumberingAfterBreak="0">
    <w:nsid w:val="49737DDD"/>
    <w:multiLevelType w:val="multilevel"/>
    <w:tmpl w:val="D5CEFD70"/>
    <w:lvl w:ilvl="0">
      <w:start w:val="1"/>
      <w:numFmt w:val="bullet"/>
      <w:lvlText w:val=""/>
      <w:lvlJc w:val="left"/>
      <w:pPr>
        <w:tabs>
          <w:tab w:val="num" w:pos="360"/>
        </w:tabs>
        <w:ind w:left="360" w:hanging="360"/>
      </w:pPr>
      <w:rPr>
        <w:rFonts w:ascii="Wingdings" w:hAnsi="Wingdings" w:hint="default"/>
        <w:color w:val="000000" w:themeColor="text1"/>
        <w:sz w:val="20"/>
        <w:u w:color="4472C4" w:themeColor="accent1"/>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58" w15:restartNumberingAfterBreak="0">
    <w:nsid w:val="4A1128AE"/>
    <w:multiLevelType w:val="multilevel"/>
    <w:tmpl w:val="B6CC2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9" w15:restartNumberingAfterBreak="0">
    <w:nsid w:val="4A3801A5"/>
    <w:multiLevelType w:val="multilevel"/>
    <w:tmpl w:val="6CC8D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0" w15:restartNumberingAfterBreak="0">
    <w:nsid w:val="4A7D528A"/>
    <w:multiLevelType w:val="multilevel"/>
    <w:tmpl w:val="6142A7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1" w15:restartNumberingAfterBreak="0">
    <w:nsid w:val="4AB71494"/>
    <w:multiLevelType w:val="hybridMultilevel"/>
    <w:tmpl w:val="587AD4D4"/>
    <w:lvl w:ilvl="0" w:tplc="692413D6">
      <w:numFmt w:val="bullet"/>
      <w:lvlText w:val="☑"/>
      <w:lvlJc w:val="left"/>
      <w:pPr>
        <w:ind w:left="360" w:hanging="360"/>
      </w:pPr>
      <w:rPr>
        <w:rFonts w:ascii="MS PGothic" w:eastAsia="MS PGothic" w:hAnsi="MS PGothic" w:cs="MS PGothic" w:hint="eastAsia"/>
        <w:b w:val="0"/>
        <w:bCs w:val="0"/>
        <w:i w:val="0"/>
        <w:iCs w:val="0"/>
        <w:spacing w:val="0"/>
        <w:w w:val="100"/>
        <w:sz w:val="20"/>
        <w:szCs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2" w15:restartNumberingAfterBreak="0">
    <w:nsid w:val="4ABA07B7"/>
    <w:multiLevelType w:val="multilevel"/>
    <w:tmpl w:val="51A6B7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3" w15:restartNumberingAfterBreak="0">
    <w:nsid w:val="4AD22C6E"/>
    <w:multiLevelType w:val="hybridMultilevel"/>
    <w:tmpl w:val="89F2AAA6"/>
    <w:lvl w:ilvl="0" w:tplc="04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4" w15:restartNumberingAfterBreak="0">
    <w:nsid w:val="4B5B32E0"/>
    <w:multiLevelType w:val="multilevel"/>
    <w:tmpl w:val="CC3A54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5" w15:restartNumberingAfterBreak="0">
    <w:nsid w:val="4C3B2EA1"/>
    <w:multiLevelType w:val="multilevel"/>
    <w:tmpl w:val="154C6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6" w15:restartNumberingAfterBreak="0">
    <w:nsid w:val="4C617973"/>
    <w:multiLevelType w:val="multilevel"/>
    <w:tmpl w:val="FAB23C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7" w15:restartNumberingAfterBreak="0">
    <w:nsid w:val="4C6D4823"/>
    <w:multiLevelType w:val="multilevel"/>
    <w:tmpl w:val="5858A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8" w15:restartNumberingAfterBreak="0">
    <w:nsid w:val="4C923BD3"/>
    <w:multiLevelType w:val="hybridMultilevel"/>
    <w:tmpl w:val="7A603A7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9" w15:restartNumberingAfterBreak="0">
    <w:nsid w:val="4D002CBA"/>
    <w:multiLevelType w:val="multilevel"/>
    <w:tmpl w:val="478A0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0" w15:restartNumberingAfterBreak="0">
    <w:nsid w:val="4D1E4ABF"/>
    <w:multiLevelType w:val="multilevel"/>
    <w:tmpl w:val="A1D62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1" w15:restartNumberingAfterBreak="0">
    <w:nsid w:val="4D322B49"/>
    <w:multiLevelType w:val="hybridMultilevel"/>
    <w:tmpl w:val="A3686F60"/>
    <w:lvl w:ilvl="0" w:tplc="04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2" w15:restartNumberingAfterBreak="0">
    <w:nsid w:val="4D7B1D0D"/>
    <w:multiLevelType w:val="multilevel"/>
    <w:tmpl w:val="58EE1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3" w15:restartNumberingAfterBreak="0">
    <w:nsid w:val="4D83650C"/>
    <w:multiLevelType w:val="multilevel"/>
    <w:tmpl w:val="749CED4C"/>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4" w15:restartNumberingAfterBreak="0">
    <w:nsid w:val="4DAF7C68"/>
    <w:multiLevelType w:val="multilevel"/>
    <w:tmpl w:val="E8F82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5" w15:restartNumberingAfterBreak="0">
    <w:nsid w:val="4DB448F7"/>
    <w:multiLevelType w:val="multilevel"/>
    <w:tmpl w:val="CF6E5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6" w15:restartNumberingAfterBreak="0">
    <w:nsid w:val="4EB12796"/>
    <w:multiLevelType w:val="multilevel"/>
    <w:tmpl w:val="D71E5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7" w15:restartNumberingAfterBreak="0">
    <w:nsid w:val="4ED872C3"/>
    <w:multiLevelType w:val="multilevel"/>
    <w:tmpl w:val="094E78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8" w15:restartNumberingAfterBreak="0">
    <w:nsid w:val="4EFB2C67"/>
    <w:multiLevelType w:val="multilevel"/>
    <w:tmpl w:val="4A6C89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9" w15:restartNumberingAfterBreak="0">
    <w:nsid w:val="4F0949AE"/>
    <w:multiLevelType w:val="hybridMultilevel"/>
    <w:tmpl w:val="CEB6D1E2"/>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0" w15:restartNumberingAfterBreak="0">
    <w:nsid w:val="505C1690"/>
    <w:multiLevelType w:val="multilevel"/>
    <w:tmpl w:val="A63A9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1" w15:restartNumberingAfterBreak="0">
    <w:nsid w:val="507D1F61"/>
    <w:multiLevelType w:val="multilevel"/>
    <w:tmpl w:val="E8F48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2" w15:restartNumberingAfterBreak="0">
    <w:nsid w:val="51166FBC"/>
    <w:multiLevelType w:val="multilevel"/>
    <w:tmpl w:val="A9AE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3" w15:restartNumberingAfterBreak="0">
    <w:nsid w:val="5134031D"/>
    <w:multiLevelType w:val="multilevel"/>
    <w:tmpl w:val="3800C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4" w15:restartNumberingAfterBreak="0">
    <w:nsid w:val="51684CFA"/>
    <w:multiLevelType w:val="multilevel"/>
    <w:tmpl w:val="A9BAE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5" w15:restartNumberingAfterBreak="0">
    <w:nsid w:val="52FA1628"/>
    <w:multiLevelType w:val="multilevel"/>
    <w:tmpl w:val="465A6E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6" w15:restartNumberingAfterBreak="0">
    <w:nsid w:val="53134F64"/>
    <w:multiLevelType w:val="multilevel"/>
    <w:tmpl w:val="00DA1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7" w15:restartNumberingAfterBreak="0">
    <w:nsid w:val="53180186"/>
    <w:multiLevelType w:val="multilevel"/>
    <w:tmpl w:val="E1B814AA"/>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8" w15:restartNumberingAfterBreak="0">
    <w:nsid w:val="53342A67"/>
    <w:multiLevelType w:val="multilevel"/>
    <w:tmpl w:val="F23C8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9" w15:restartNumberingAfterBreak="0">
    <w:nsid w:val="53CA35D5"/>
    <w:multiLevelType w:val="multilevel"/>
    <w:tmpl w:val="E0281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0" w15:restartNumberingAfterBreak="0">
    <w:nsid w:val="53CA391F"/>
    <w:multiLevelType w:val="multilevel"/>
    <w:tmpl w:val="354CF9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1" w15:restartNumberingAfterBreak="0">
    <w:nsid w:val="53DD1185"/>
    <w:multiLevelType w:val="multilevel"/>
    <w:tmpl w:val="9AEA8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2" w15:restartNumberingAfterBreak="0">
    <w:nsid w:val="53F76F33"/>
    <w:multiLevelType w:val="hybridMultilevel"/>
    <w:tmpl w:val="7CB00508"/>
    <w:lvl w:ilvl="0" w:tplc="AFE45624">
      <w:start w:val="1"/>
      <w:numFmt w:val="bullet"/>
      <w:lvlText w:val=""/>
      <w:lvlJc w:val="left"/>
      <w:pPr>
        <w:ind w:left="360" w:hanging="360"/>
      </w:pPr>
      <w:rPr>
        <w:rFonts w:ascii="Wingdings" w:hAnsi="Wingdings" w:hint="default"/>
        <w:color w:val="000000" w:themeColor="text1"/>
        <w:u w:color="4472C4" w:themeColor="accen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3" w15:restartNumberingAfterBreak="0">
    <w:nsid w:val="55153CAE"/>
    <w:multiLevelType w:val="multilevel"/>
    <w:tmpl w:val="7BC016FC"/>
    <w:lvl w:ilvl="0">
      <w:start w:val="1"/>
      <w:numFmt w:val="bullet"/>
      <w:lvlText w:val=""/>
      <w:lvlJc w:val="left"/>
      <w:pPr>
        <w:tabs>
          <w:tab w:val="num" w:pos="360"/>
        </w:tabs>
        <w:ind w:left="360" w:hanging="360"/>
      </w:pPr>
      <w:rPr>
        <w:rFonts w:ascii="Wingdings" w:hAnsi="Wingdings"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94" w15:restartNumberingAfterBreak="0">
    <w:nsid w:val="55490BC6"/>
    <w:multiLevelType w:val="multilevel"/>
    <w:tmpl w:val="C78E20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5" w15:restartNumberingAfterBreak="0">
    <w:nsid w:val="554E6B77"/>
    <w:multiLevelType w:val="multilevel"/>
    <w:tmpl w:val="F0E2C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6" w15:restartNumberingAfterBreak="0">
    <w:nsid w:val="55A010E1"/>
    <w:multiLevelType w:val="multilevel"/>
    <w:tmpl w:val="717AE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7" w15:restartNumberingAfterBreak="0">
    <w:nsid w:val="56927618"/>
    <w:multiLevelType w:val="multilevel"/>
    <w:tmpl w:val="B1186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8" w15:restartNumberingAfterBreak="0">
    <w:nsid w:val="56BE05FF"/>
    <w:multiLevelType w:val="multilevel"/>
    <w:tmpl w:val="5BBC9B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9" w15:restartNumberingAfterBreak="0">
    <w:nsid w:val="57D263F3"/>
    <w:multiLevelType w:val="multilevel"/>
    <w:tmpl w:val="50AC3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0" w15:restartNumberingAfterBreak="0">
    <w:nsid w:val="57F34808"/>
    <w:multiLevelType w:val="hybridMultilevel"/>
    <w:tmpl w:val="35DA69E2"/>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1" w15:restartNumberingAfterBreak="0">
    <w:nsid w:val="57F64318"/>
    <w:multiLevelType w:val="multilevel"/>
    <w:tmpl w:val="7FA695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2" w15:restartNumberingAfterBreak="0">
    <w:nsid w:val="582F4BE5"/>
    <w:multiLevelType w:val="multilevel"/>
    <w:tmpl w:val="8B4EAD5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3" w15:restartNumberingAfterBreak="0">
    <w:nsid w:val="58870807"/>
    <w:multiLevelType w:val="hybridMultilevel"/>
    <w:tmpl w:val="5DD63E42"/>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4" w15:restartNumberingAfterBreak="0">
    <w:nsid w:val="588A65AA"/>
    <w:multiLevelType w:val="hybridMultilevel"/>
    <w:tmpl w:val="D818BF6C"/>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5" w15:restartNumberingAfterBreak="0">
    <w:nsid w:val="592101D9"/>
    <w:multiLevelType w:val="multilevel"/>
    <w:tmpl w:val="031498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6" w15:restartNumberingAfterBreak="0">
    <w:nsid w:val="5955592E"/>
    <w:multiLevelType w:val="multilevel"/>
    <w:tmpl w:val="076E8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7" w15:restartNumberingAfterBreak="0">
    <w:nsid w:val="5A6B7187"/>
    <w:multiLevelType w:val="multilevel"/>
    <w:tmpl w:val="1DA21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8" w15:restartNumberingAfterBreak="0">
    <w:nsid w:val="5B04716D"/>
    <w:multiLevelType w:val="multilevel"/>
    <w:tmpl w:val="80CC86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9" w15:restartNumberingAfterBreak="0">
    <w:nsid w:val="5C0E486C"/>
    <w:multiLevelType w:val="multilevel"/>
    <w:tmpl w:val="459014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0" w15:restartNumberingAfterBreak="0">
    <w:nsid w:val="5C50282D"/>
    <w:multiLevelType w:val="multilevel"/>
    <w:tmpl w:val="1194B3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1" w15:restartNumberingAfterBreak="0">
    <w:nsid w:val="5C6F5C3F"/>
    <w:multiLevelType w:val="multilevel"/>
    <w:tmpl w:val="5DC25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2" w15:restartNumberingAfterBreak="0">
    <w:nsid w:val="5D11287E"/>
    <w:multiLevelType w:val="hybridMultilevel"/>
    <w:tmpl w:val="43D6CA5C"/>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3" w15:restartNumberingAfterBreak="0">
    <w:nsid w:val="5D316539"/>
    <w:multiLevelType w:val="multilevel"/>
    <w:tmpl w:val="11FEA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4" w15:restartNumberingAfterBreak="0">
    <w:nsid w:val="5D430C30"/>
    <w:multiLevelType w:val="multilevel"/>
    <w:tmpl w:val="6DC46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5" w15:restartNumberingAfterBreak="0">
    <w:nsid w:val="5D915883"/>
    <w:multiLevelType w:val="multilevel"/>
    <w:tmpl w:val="C5003C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6" w15:restartNumberingAfterBreak="0">
    <w:nsid w:val="5E095080"/>
    <w:multiLevelType w:val="multilevel"/>
    <w:tmpl w:val="091AA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7" w15:restartNumberingAfterBreak="0">
    <w:nsid w:val="5E176F90"/>
    <w:multiLevelType w:val="multilevel"/>
    <w:tmpl w:val="76B20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8" w15:restartNumberingAfterBreak="0">
    <w:nsid w:val="5E204CCD"/>
    <w:multiLevelType w:val="multilevel"/>
    <w:tmpl w:val="59082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9" w15:restartNumberingAfterBreak="0">
    <w:nsid w:val="5ECA2D4C"/>
    <w:multiLevelType w:val="multilevel"/>
    <w:tmpl w:val="D17C2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0" w15:restartNumberingAfterBreak="0">
    <w:nsid w:val="5F3006E2"/>
    <w:multiLevelType w:val="multilevel"/>
    <w:tmpl w:val="54245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1" w15:restartNumberingAfterBreak="0">
    <w:nsid w:val="5F767736"/>
    <w:multiLevelType w:val="multilevel"/>
    <w:tmpl w:val="3FA4D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2" w15:restartNumberingAfterBreak="0">
    <w:nsid w:val="5F9F22F3"/>
    <w:multiLevelType w:val="multilevel"/>
    <w:tmpl w:val="1CECF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3" w15:restartNumberingAfterBreak="0">
    <w:nsid w:val="60381E47"/>
    <w:multiLevelType w:val="multilevel"/>
    <w:tmpl w:val="8E689A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4" w15:restartNumberingAfterBreak="0">
    <w:nsid w:val="60F855D6"/>
    <w:multiLevelType w:val="multilevel"/>
    <w:tmpl w:val="90F21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5" w15:restartNumberingAfterBreak="0">
    <w:nsid w:val="610B1B65"/>
    <w:multiLevelType w:val="multilevel"/>
    <w:tmpl w:val="72709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6" w15:restartNumberingAfterBreak="0">
    <w:nsid w:val="610E2D66"/>
    <w:multiLevelType w:val="multilevel"/>
    <w:tmpl w:val="B7C22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7" w15:restartNumberingAfterBreak="0">
    <w:nsid w:val="61A55470"/>
    <w:multiLevelType w:val="multilevel"/>
    <w:tmpl w:val="3D30E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8" w15:restartNumberingAfterBreak="0">
    <w:nsid w:val="61BA5D48"/>
    <w:multiLevelType w:val="multilevel"/>
    <w:tmpl w:val="DA105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9" w15:restartNumberingAfterBreak="0">
    <w:nsid w:val="61C623BE"/>
    <w:multiLevelType w:val="multilevel"/>
    <w:tmpl w:val="D7EC0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0" w15:restartNumberingAfterBreak="0">
    <w:nsid w:val="61DD20A0"/>
    <w:multiLevelType w:val="multilevel"/>
    <w:tmpl w:val="BC6E5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1" w15:restartNumberingAfterBreak="0">
    <w:nsid w:val="61E85C36"/>
    <w:multiLevelType w:val="hybridMultilevel"/>
    <w:tmpl w:val="A178F46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2" w15:restartNumberingAfterBreak="0">
    <w:nsid w:val="621D3479"/>
    <w:multiLevelType w:val="multilevel"/>
    <w:tmpl w:val="90D6C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3" w15:restartNumberingAfterBreak="0">
    <w:nsid w:val="62442852"/>
    <w:multiLevelType w:val="multilevel"/>
    <w:tmpl w:val="1E8E8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4" w15:restartNumberingAfterBreak="0">
    <w:nsid w:val="625107EA"/>
    <w:multiLevelType w:val="multilevel"/>
    <w:tmpl w:val="8332AD3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5" w15:restartNumberingAfterBreak="0">
    <w:nsid w:val="62A51C98"/>
    <w:multiLevelType w:val="multilevel"/>
    <w:tmpl w:val="71C89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6" w15:restartNumberingAfterBreak="0">
    <w:nsid w:val="62FE6D97"/>
    <w:multiLevelType w:val="hybridMultilevel"/>
    <w:tmpl w:val="1E1220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7" w15:restartNumberingAfterBreak="0">
    <w:nsid w:val="63811894"/>
    <w:multiLevelType w:val="multilevel"/>
    <w:tmpl w:val="0E9E1D78"/>
    <w:lvl w:ilvl="0">
      <w:start w:val="1"/>
      <w:numFmt w:val="bullet"/>
      <w:lvlText w:val=""/>
      <w:lvlJc w:val="left"/>
      <w:pPr>
        <w:tabs>
          <w:tab w:val="num" w:pos="360"/>
        </w:tabs>
        <w:ind w:left="360" w:hanging="360"/>
      </w:pPr>
      <w:rPr>
        <w:rFonts w:ascii="Wingdings" w:hAnsi="Wingdings" w:hint="default"/>
        <w:sz w:val="20"/>
      </w:rPr>
    </w:lvl>
    <w:lvl w:ilvl="1">
      <w:start w:val="1"/>
      <w:numFmt w:val="bullet"/>
      <w:lvlText w:val=""/>
      <w:lvlJc w:val="left"/>
      <w:pPr>
        <w:ind w:left="360" w:hanging="360"/>
      </w:pPr>
      <w:rPr>
        <w:rFonts w:ascii="Wingdings" w:hAnsi="Wingding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38" w15:restartNumberingAfterBreak="0">
    <w:nsid w:val="63B84D5F"/>
    <w:multiLevelType w:val="multilevel"/>
    <w:tmpl w:val="E24884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9" w15:restartNumberingAfterBreak="0">
    <w:nsid w:val="63C42F35"/>
    <w:multiLevelType w:val="multilevel"/>
    <w:tmpl w:val="6A7CAA5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0" w15:restartNumberingAfterBreak="0">
    <w:nsid w:val="63CA14DC"/>
    <w:multiLevelType w:val="multilevel"/>
    <w:tmpl w:val="D76ABC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1" w15:restartNumberingAfterBreak="0">
    <w:nsid w:val="64E15616"/>
    <w:multiLevelType w:val="multilevel"/>
    <w:tmpl w:val="CA023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2" w15:restartNumberingAfterBreak="0">
    <w:nsid w:val="65165BE2"/>
    <w:multiLevelType w:val="hybridMultilevel"/>
    <w:tmpl w:val="87E4B3CE"/>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3" w15:restartNumberingAfterBreak="0">
    <w:nsid w:val="65280776"/>
    <w:multiLevelType w:val="multilevel"/>
    <w:tmpl w:val="F52671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4" w15:restartNumberingAfterBreak="0">
    <w:nsid w:val="657224E7"/>
    <w:multiLevelType w:val="multilevel"/>
    <w:tmpl w:val="CFBE3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5" w15:restartNumberingAfterBreak="0">
    <w:nsid w:val="658F784F"/>
    <w:multiLevelType w:val="multilevel"/>
    <w:tmpl w:val="89F64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6" w15:restartNumberingAfterBreak="0">
    <w:nsid w:val="65AA0433"/>
    <w:multiLevelType w:val="multilevel"/>
    <w:tmpl w:val="6C8A5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7" w15:restartNumberingAfterBreak="0">
    <w:nsid w:val="65D86B4D"/>
    <w:multiLevelType w:val="hybridMultilevel"/>
    <w:tmpl w:val="61E64F2C"/>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8" w15:restartNumberingAfterBreak="0">
    <w:nsid w:val="66150E82"/>
    <w:multiLevelType w:val="hybridMultilevel"/>
    <w:tmpl w:val="6D68CEC4"/>
    <w:lvl w:ilvl="0" w:tplc="692413D6">
      <w:numFmt w:val="bullet"/>
      <w:lvlText w:val="☑"/>
      <w:lvlJc w:val="left"/>
      <w:pPr>
        <w:ind w:left="360" w:hanging="360"/>
      </w:pPr>
      <w:rPr>
        <w:rFonts w:ascii="MS PGothic" w:eastAsia="MS PGothic" w:hAnsi="MS PGothic" w:cs="MS PGothic" w:hint="eastAsia"/>
        <w:b w:val="0"/>
        <w:bCs w:val="0"/>
        <w:i w:val="0"/>
        <w:iCs w:val="0"/>
        <w:spacing w:val="0"/>
        <w:w w:val="100"/>
        <w:sz w:val="20"/>
        <w:szCs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9" w15:restartNumberingAfterBreak="0">
    <w:nsid w:val="66297521"/>
    <w:multiLevelType w:val="hybridMultilevel"/>
    <w:tmpl w:val="81D094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0" w15:restartNumberingAfterBreak="0">
    <w:nsid w:val="666B6237"/>
    <w:multiLevelType w:val="multilevel"/>
    <w:tmpl w:val="6B984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1" w15:restartNumberingAfterBreak="0">
    <w:nsid w:val="66A33E51"/>
    <w:multiLevelType w:val="hybridMultilevel"/>
    <w:tmpl w:val="E10C329E"/>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2" w15:restartNumberingAfterBreak="0">
    <w:nsid w:val="672712C0"/>
    <w:multiLevelType w:val="multilevel"/>
    <w:tmpl w:val="19264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3" w15:restartNumberingAfterBreak="0">
    <w:nsid w:val="67520816"/>
    <w:multiLevelType w:val="multilevel"/>
    <w:tmpl w:val="C9660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4" w15:restartNumberingAfterBreak="0">
    <w:nsid w:val="67AD16C4"/>
    <w:multiLevelType w:val="hybridMultilevel"/>
    <w:tmpl w:val="48B250F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5" w15:restartNumberingAfterBreak="0">
    <w:nsid w:val="67BC7673"/>
    <w:multiLevelType w:val="multilevel"/>
    <w:tmpl w:val="B680D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6" w15:restartNumberingAfterBreak="0">
    <w:nsid w:val="67FB4AFE"/>
    <w:multiLevelType w:val="multilevel"/>
    <w:tmpl w:val="7958C02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7" w15:restartNumberingAfterBreak="0">
    <w:nsid w:val="681126AA"/>
    <w:multiLevelType w:val="multilevel"/>
    <w:tmpl w:val="10CA6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8" w15:restartNumberingAfterBreak="0">
    <w:nsid w:val="68501F6C"/>
    <w:multiLevelType w:val="multilevel"/>
    <w:tmpl w:val="6F78D1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9" w15:restartNumberingAfterBreak="0">
    <w:nsid w:val="687D5C5E"/>
    <w:multiLevelType w:val="multilevel"/>
    <w:tmpl w:val="78782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0" w15:restartNumberingAfterBreak="0">
    <w:nsid w:val="68C062F1"/>
    <w:multiLevelType w:val="hybridMultilevel"/>
    <w:tmpl w:val="FEB2A16A"/>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1" w15:restartNumberingAfterBreak="0">
    <w:nsid w:val="68C10151"/>
    <w:multiLevelType w:val="multilevel"/>
    <w:tmpl w:val="6E3C4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2" w15:restartNumberingAfterBreak="0">
    <w:nsid w:val="69117456"/>
    <w:multiLevelType w:val="multilevel"/>
    <w:tmpl w:val="9D601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3" w15:restartNumberingAfterBreak="0">
    <w:nsid w:val="696E7900"/>
    <w:multiLevelType w:val="multilevel"/>
    <w:tmpl w:val="917EF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4" w15:restartNumberingAfterBreak="0">
    <w:nsid w:val="699D7E07"/>
    <w:multiLevelType w:val="multilevel"/>
    <w:tmpl w:val="3968B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5" w15:restartNumberingAfterBreak="0">
    <w:nsid w:val="6A131717"/>
    <w:multiLevelType w:val="multilevel"/>
    <w:tmpl w:val="16727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6" w15:restartNumberingAfterBreak="0">
    <w:nsid w:val="6A9937F3"/>
    <w:multiLevelType w:val="multilevel"/>
    <w:tmpl w:val="49D61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7" w15:restartNumberingAfterBreak="0">
    <w:nsid w:val="6AD402D1"/>
    <w:multiLevelType w:val="multilevel"/>
    <w:tmpl w:val="95406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8" w15:restartNumberingAfterBreak="0">
    <w:nsid w:val="6B015D4B"/>
    <w:multiLevelType w:val="hybridMultilevel"/>
    <w:tmpl w:val="9E3C1008"/>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9" w15:restartNumberingAfterBreak="0">
    <w:nsid w:val="6B475351"/>
    <w:multiLevelType w:val="hybridMultilevel"/>
    <w:tmpl w:val="312E4114"/>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0" w15:restartNumberingAfterBreak="0">
    <w:nsid w:val="6BC647FB"/>
    <w:multiLevelType w:val="multilevel"/>
    <w:tmpl w:val="634E1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1" w15:restartNumberingAfterBreak="0">
    <w:nsid w:val="6C891AFF"/>
    <w:multiLevelType w:val="multilevel"/>
    <w:tmpl w:val="AC408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2" w15:restartNumberingAfterBreak="0">
    <w:nsid w:val="6C9E2CB4"/>
    <w:multiLevelType w:val="multilevel"/>
    <w:tmpl w:val="5900B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3" w15:restartNumberingAfterBreak="0">
    <w:nsid w:val="6CAA7E76"/>
    <w:multiLevelType w:val="multilevel"/>
    <w:tmpl w:val="88B05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4" w15:restartNumberingAfterBreak="0">
    <w:nsid w:val="6CCD5465"/>
    <w:multiLevelType w:val="multilevel"/>
    <w:tmpl w:val="FBB01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5" w15:restartNumberingAfterBreak="0">
    <w:nsid w:val="6CF37836"/>
    <w:multiLevelType w:val="hybridMultilevel"/>
    <w:tmpl w:val="FCA00D3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6" w15:restartNumberingAfterBreak="0">
    <w:nsid w:val="6D232467"/>
    <w:multiLevelType w:val="multilevel"/>
    <w:tmpl w:val="6AF82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7" w15:restartNumberingAfterBreak="0">
    <w:nsid w:val="6D2C0393"/>
    <w:multiLevelType w:val="multilevel"/>
    <w:tmpl w:val="9FD06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8" w15:restartNumberingAfterBreak="0">
    <w:nsid w:val="6D33023A"/>
    <w:multiLevelType w:val="multilevel"/>
    <w:tmpl w:val="38849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9" w15:restartNumberingAfterBreak="0">
    <w:nsid w:val="6DD67720"/>
    <w:multiLevelType w:val="multilevel"/>
    <w:tmpl w:val="941ED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0" w15:restartNumberingAfterBreak="0">
    <w:nsid w:val="6E115E02"/>
    <w:multiLevelType w:val="multilevel"/>
    <w:tmpl w:val="80EEA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1" w15:restartNumberingAfterBreak="0">
    <w:nsid w:val="6E404FDE"/>
    <w:multiLevelType w:val="multilevel"/>
    <w:tmpl w:val="62C24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2" w15:restartNumberingAfterBreak="0">
    <w:nsid w:val="6F1559B1"/>
    <w:multiLevelType w:val="multilevel"/>
    <w:tmpl w:val="6E226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3" w15:restartNumberingAfterBreak="0">
    <w:nsid w:val="6F2E06D0"/>
    <w:multiLevelType w:val="multilevel"/>
    <w:tmpl w:val="00948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4" w15:restartNumberingAfterBreak="0">
    <w:nsid w:val="6F2F3044"/>
    <w:multiLevelType w:val="multilevel"/>
    <w:tmpl w:val="D9869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5" w15:restartNumberingAfterBreak="0">
    <w:nsid w:val="6F6537CF"/>
    <w:multiLevelType w:val="multilevel"/>
    <w:tmpl w:val="9FF05E8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6" w15:restartNumberingAfterBreak="0">
    <w:nsid w:val="700C45D5"/>
    <w:multiLevelType w:val="multilevel"/>
    <w:tmpl w:val="6D8E6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7" w15:restartNumberingAfterBreak="0">
    <w:nsid w:val="70B65769"/>
    <w:multiLevelType w:val="multilevel"/>
    <w:tmpl w:val="655CF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8" w15:restartNumberingAfterBreak="0">
    <w:nsid w:val="70CD3D6F"/>
    <w:multiLevelType w:val="multilevel"/>
    <w:tmpl w:val="FB3CE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9" w15:restartNumberingAfterBreak="0">
    <w:nsid w:val="70FC3DE2"/>
    <w:multiLevelType w:val="multilevel"/>
    <w:tmpl w:val="84C86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0" w15:restartNumberingAfterBreak="0">
    <w:nsid w:val="71B62FFD"/>
    <w:multiLevelType w:val="multilevel"/>
    <w:tmpl w:val="6AE8B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1" w15:restartNumberingAfterBreak="0">
    <w:nsid w:val="71E35065"/>
    <w:multiLevelType w:val="hybridMultilevel"/>
    <w:tmpl w:val="D7AC63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2" w15:restartNumberingAfterBreak="0">
    <w:nsid w:val="72BC73AD"/>
    <w:multiLevelType w:val="hybridMultilevel"/>
    <w:tmpl w:val="683E8166"/>
    <w:lvl w:ilvl="0" w:tplc="04090005">
      <w:start w:val="1"/>
      <w:numFmt w:val="bullet"/>
      <w:lvlText w:val=""/>
      <w:lvlJc w:val="left"/>
      <w:pPr>
        <w:ind w:left="360" w:hanging="360"/>
      </w:pPr>
      <w:rPr>
        <w:rFonts w:ascii="Wingdings" w:hAnsi="Wingdings" w:hint="default"/>
      </w:rPr>
    </w:lvl>
    <w:lvl w:ilvl="1" w:tplc="AF54A742">
      <w:numFmt w:val="bullet"/>
      <w:lvlText w:val=""/>
      <w:lvlJc w:val="left"/>
      <w:pPr>
        <w:ind w:left="1080" w:hanging="360"/>
      </w:pPr>
      <w:rPr>
        <w:rFonts w:ascii="Times New Roman" w:eastAsiaTheme="minorHAnsi" w:hAnsi="Times New Roman" w:cs="Times New Roman"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3" w15:restartNumberingAfterBreak="0">
    <w:nsid w:val="72E46063"/>
    <w:multiLevelType w:val="hybridMultilevel"/>
    <w:tmpl w:val="01E8947C"/>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4" w15:restartNumberingAfterBreak="0">
    <w:nsid w:val="731406E5"/>
    <w:multiLevelType w:val="hybridMultilevel"/>
    <w:tmpl w:val="71B478D0"/>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5" w15:restartNumberingAfterBreak="0">
    <w:nsid w:val="737F17CD"/>
    <w:multiLevelType w:val="multilevel"/>
    <w:tmpl w:val="81007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6" w15:restartNumberingAfterBreak="0">
    <w:nsid w:val="73BB2D53"/>
    <w:multiLevelType w:val="multilevel"/>
    <w:tmpl w:val="1916D2F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7" w15:restartNumberingAfterBreak="0">
    <w:nsid w:val="73C05721"/>
    <w:multiLevelType w:val="multilevel"/>
    <w:tmpl w:val="B6102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8" w15:restartNumberingAfterBreak="0">
    <w:nsid w:val="73C52A12"/>
    <w:multiLevelType w:val="multilevel"/>
    <w:tmpl w:val="722A2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9" w15:restartNumberingAfterBreak="0">
    <w:nsid w:val="740D561C"/>
    <w:multiLevelType w:val="multilevel"/>
    <w:tmpl w:val="90F8F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0" w15:restartNumberingAfterBreak="0">
    <w:nsid w:val="747D2E59"/>
    <w:multiLevelType w:val="hybridMultilevel"/>
    <w:tmpl w:val="44D2A438"/>
    <w:lvl w:ilvl="0" w:tplc="7D3616C8">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1" w15:restartNumberingAfterBreak="0">
    <w:nsid w:val="749716BE"/>
    <w:multiLevelType w:val="multilevel"/>
    <w:tmpl w:val="5CD27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2" w15:restartNumberingAfterBreak="0">
    <w:nsid w:val="74C04735"/>
    <w:multiLevelType w:val="multilevel"/>
    <w:tmpl w:val="FC841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3" w15:restartNumberingAfterBreak="0">
    <w:nsid w:val="7534111E"/>
    <w:multiLevelType w:val="multilevel"/>
    <w:tmpl w:val="CC7E9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4" w15:restartNumberingAfterBreak="0">
    <w:nsid w:val="755508CA"/>
    <w:multiLevelType w:val="multilevel"/>
    <w:tmpl w:val="A6326A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5" w15:restartNumberingAfterBreak="0">
    <w:nsid w:val="75592C74"/>
    <w:multiLevelType w:val="multilevel"/>
    <w:tmpl w:val="303264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6" w15:restartNumberingAfterBreak="0">
    <w:nsid w:val="756B6555"/>
    <w:multiLevelType w:val="multilevel"/>
    <w:tmpl w:val="8CE81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7" w15:restartNumberingAfterBreak="0">
    <w:nsid w:val="75797329"/>
    <w:multiLevelType w:val="multilevel"/>
    <w:tmpl w:val="6FB4A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8" w15:restartNumberingAfterBreak="0">
    <w:nsid w:val="76643C61"/>
    <w:multiLevelType w:val="multilevel"/>
    <w:tmpl w:val="33A25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9" w15:restartNumberingAfterBreak="0">
    <w:nsid w:val="771C2E14"/>
    <w:multiLevelType w:val="multilevel"/>
    <w:tmpl w:val="0E9E1D78"/>
    <w:lvl w:ilvl="0">
      <w:start w:val="1"/>
      <w:numFmt w:val="bullet"/>
      <w:lvlText w:val=""/>
      <w:lvlJc w:val="left"/>
      <w:pPr>
        <w:tabs>
          <w:tab w:val="num" w:pos="360"/>
        </w:tabs>
        <w:ind w:left="360" w:hanging="360"/>
      </w:pPr>
      <w:rPr>
        <w:rFonts w:ascii="Wingdings" w:hAnsi="Wingdings" w:hint="default"/>
        <w:sz w:val="20"/>
      </w:rPr>
    </w:lvl>
    <w:lvl w:ilvl="1">
      <w:start w:val="1"/>
      <w:numFmt w:val="bullet"/>
      <w:lvlText w:val=""/>
      <w:lvlJc w:val="left"/>
      <w:pPr>
        <w:ind w:left="360" w:hanging="360"/>
      </w:pPr>
      <w:rPr>
        <w:rFonts w:ascii="Wingdings" w:hAnsi="Wingding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10" w15:restartNumberingAfterBreak="0">
    <w:nsid w:val="771C4FEA"/>
    <w:multiLevelType w:val="multilevel"/>
    <w:tmpl w:val="19868EF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1" w15:restartNumberingAfterBreak="0">
    <w:nsid w:val="77461111"/>
    <w:multiLevelType w:val="multilevel"/>
    <w:tmpl w:val="CB04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2" w15:restartNumberingAfterBreak="0">
    <w:nsid w:val="77C222C5"/>
    <w:multiLevelType w:val="multilevel"/>
    <w:tmpl w:val="1030743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3" w15:restartNumberingAfterBreak="0">
    <w:nsid w:val="77F00727"/>
    <w:multiLevelType w:val="multilevel"/>
    <w:tmpl w:val="0388B5F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4" w15:restartNumberingAfterBreak="0">
    <w:nsid w:val="785E04EF"/>
    <w:multiLevelType w:val="multilevel"/>
    <w:tmpl w:val="00D4330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5" w15:restartNumberingAfterBreak="0">
    <w:nsid w:val="79172B9D"/>
    <w:multiLevelType w:val="multilevel"/>
    <w:tmpl w:val="BE6E0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6" w15:restartNumberingAfterBreak="0">
    <w:nsid w:val="79D1277F"/>
    <w:multiLevelType w:val="multilevel"/>
    <w:tmpl w:val="BB9CE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7" w15:restartNumberingAfterBreak="0">
    <w:nsid w:val="79DA6434"/>
    <w:multiLevelType w:val="multilevel"/>
    <w:tmpl w:val="B3FE8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8" w15:restartNumberingAfterBreak="0">
    <w:nsid w:val="7A0617E6"/>
    <w:multiLevelType w:val="multilevel"/>
    <w:tmpl w:val="F4D400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9" w15:restartNumberingAfterBreak="0">
    <w:nsid w:val="7A1556F6"/>
    <w:multiLevelType w:val="hybridMultilevel"/>
    <w:tmpl w:val="D716E5FA"/>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0" w15:restartNumberingAfterBreak="0">
    <w:nsid w:val="7A206A8B"/>
    <w:multiLevelType w:val="multilevel"/>
    <w:tmpl w:val="5E80E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1" w15:restartNumberingAfterBreak="0">
    <w:nsid w:val="7A4627C1"/>
    <w:multiLevelType w:val="multilevel"/>
    <w:tmpl w:val="8E8E530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2" w15:restartNumberingAfterBreak="0">
    <w:nsid w:val="7A531630"/>
    <w:multiLevelType w:val="multilevel"/>
    <w:tmpl w:val="E9261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3" w15:restartNumberingAfterBreak="0">
    <w:nsid w:val="7A736B56"/>
    <w:multiLevelType w:val="multilevel"/>
    <w:tmpl w:val="1DDE3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4" w15:restartNumberingAfterBreak="0">
    <w:nsid w:val="7A9F7F0B"/>
    <w:multiLevelType w:val="multilevel"/>
    <w:tmpl w:val="340E4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5" w15:restartNumberingAfterBreak="0">
    <w:nsid w:val="7AF96542"/>
    <w:multiLevelType w:val="multilevel"/>
    <w:tmpl w:val="AC2A5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6" w15:restartNumberingAfterBreak="0">
    <w:nsid w:val="7C410CBD"/>
    <w:multiLevelType w:val="hybridMultilevel"/>
    <w:tmpl w:val="7262B2E0"/>
    <w:lvl w:ilvl="0" w:tplc="04090005">
      <w:start w:val="1"/>
      <w:numFmt w:val="bullet"/>
      <w:lvlText w:val=""/>
      <w:lvlJc w:val="left"/>
      <w:pPr>
        <w:ind w:left="360" w:hanging="360"/>
      </w:pPr>
      <w:rPr>
        <w:rFonts w:ascii="Wingdings" w:hAnsi="Wingdings" w:hint="default"/>
      </w:rPr>
    </w:lvl>
    <w:lvl w:ilvl="1" w:tplc="CD9A4028">
      <w:numFmt w:val="bullet"/>
      <w:lvlText w:val=""/>
      <w:lvlJc w:val="left"/>
      <w:pPr>
        <w:ind w:left="1080" w:hanging="360"/>
      </w:pPr>
      <w:rPr>
        <w:rFonts w:ascii="Times New Roman" w:eastAsiaTheme="minorHAnsi" w:hAnsi="Times New Roman" w:cs="Times New Roman"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7" w15:restartNumberingAfterBreak="0">
    <w:nsid w:val="7C7434E0"/>
    <w:multiLevelType w:val="hybridMultilevel"/>
    <w:tmpl w:val="54B89AD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8" w15:restartNumberingAfterBreak="0">
    <w:nsid w:val="7C970F08"/>
    <w:multiLevelType w:val="multilevel"/>
    <w:tmpl w:val="AE8A7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9" w15:restartNumberingAfterBreak="0">
    <w:nsid w:val="7CB74107"/>
    <w:multiLevelType w:val="multilevel"/>
    <w:tmpl w:val="E06E8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0" w15:restartNumberingAfterBreak="0">
    <w:nsid w:val="7D1F6806"/>
    <w:multiLevelType w:val="multilevel"/>
    <w:tmpl w:val="07A219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1" w15:restartNumberingAfterBreak="0">
    <w:nsid w:val="7D376BC5"/>
    <w:multiLevelType w:val="multilevel"/>
    <w:tmpl w:val="8ABA94E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2" w15:restartNumberingAfterBreak="0">
    <w:nsid w:val="7D3D6AC0"/>
    <w:multiLevelType w:val="multilevel"/>
    <w:tmpl w:val="4CC6A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3" w15:restartNumberingAfterBreak="0">
    <w:nsid w:val="7DA31DF3"/>
    <w:multiLevelType w:val="multilevel"/>
    <w:tmpl w:val="74C66D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4" w15:restartNumberingAfterBreak="0">
    <w:nsid w:val="7DAE4255"/>
    <w:multiLevelType w:val="hybridMultilevel"/>
    <w:tmpl w:val="74C62C0A"/>
    <w:lvl w:ilvl="0" w:tplc="BDE23C08">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5" w15:restartNumberingAfterBreak="0">
    <w:nsid w:val="7DB020AD"/>
    <w:multiLevelType w:val="multilevel"/>
    <w:tmpl w:val="94C0EF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6" w15:restartNumberingAfterBreak="0">
    <w:nsid w:val="7DC01245"/>
    <w:multiLevelType w:val="multilevel"/>
    <w:tmpl w:val="33CEF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7" w15:restartNumberingAfterBreak="0">
    <w:nsid w:val="7DF8671A"/>
    <w:multiLevelType w:val="hybridMultilevel"/>
    <w:tmpl w:val="54CA4614"/>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8" w15:restartNumberingAfterBreak="0">
    <w:nsid w:val="7E1075D5"/>
    <w:multiLevelType w:val="hybridMultilevel"/>
    <w:tmpl w:val="9BC666CA"/>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9" w15:restartNumberingAfterBreak="0">
    <w:nsid w:val="7E1D699F"/>
    <w:multiLevelType w:val="multilevel"/>
    <w:tmpl w:val="81063F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0" w15:restartNumberingAfterBreak="0">
    <w:nsid w:val="7E222886"/>
    <w:multiLevelType w:val="multilevel"/>
    <w:tmpl w:val="C6B6D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1" w15:restartNumberingAfterBreak="0">
    <w:nsid w:val="7E316A27"/>
    <w:multiLevelType w:val="hybridMultilevel"/>
    <w:tmpl w:val="3DA0AC16"/>
    <w:lvl w:ilvl="0" w:tplc="65B679FA">
      <w:start w:val="1"/>
      <w:numFmt w:val="bullet"/>
      <w:lvlText w:val=""/>
      <w:lvlPicBulletId w:val="0"/>
      <w:lvlJc w:val="left"/>
      <w:pPr>
        <w:tabs>
          <w:tab w:val="num" w:pos="720"/>
        </w:tabs>
        <w:ind w:left="720" w:hanging="360"/>
      </w:pPr>
      <w:rPr>
        <w:rFonts w:ascii="Symbol" w:hAnsi="Symbol" w:hint="default"/>
      </w:rPr>
    </w:lvl>
    <w:lvl w:ilvl="1" w:tplc="DC3CA7D6" w:tentative="1">
      <w:start w:val="1"/>
      <w:numFmt w:val="bullet"/>
      <w:lvlText w:val=""/>
      <w:lvlJc w:val="left"/>
      <w:pPr>
        <w:tabs>
          <w:tab w:val="num" w:pos="1440"/>
        </w:tabs>
        <w:ind w:left="1440" w:hanging="360"/>
      </w:pPr>
      <w:rPr>
        <w:rFonts w:ascii="Symbol" w:hAnsi="Symbol" w:hint="default"/>
      </w:rPr>
    </w:lvl>
    <w:lvl w:ilvl="2" w:tplc="50E03B90" w:tentative="1">
      <w:start w:val="1"/>
      <w:numFmt w:val="bullet"/>
      <w:lvlText w:val=""/>
      <w:lvlJc w:val="left"/>
      <w:pPr>
        <w:tabs>
          <w:tab w:val="num" w:pos="2160"/>
        </w:tabs>
        <w:ind w:left="2160" w:hanging="360"/>
      </w:pPr>
      <w:rPr>
        <w:rFonts w:ascii="Symbol" w:hAnsi="Symbol" w:hint="default"/>
      </w:rPr>
    </w:lvl>
    <w:lvl w:ilvl="3" w:tplc="4F061DF8" w:tentative="1">
      <w:start w:val="1"/>
      <w:numFmt w:val="bullet"/>
      <w:lvlText w:val=""/>
      <w:lvlJc w:val="left"/>
      <w:pPr>
        <w:tabs>
          <w:tab w:val="num" w:pos="2880"/>
        </w:tabs>
        <w:ind w:left="2880" w:hanging="360"/>
      </w:pPr>
      <w:rPr>
        <w:rFonts w:ascii="Symbol" w:hAnsi="Symbol" w:hint="default"/>
      </w:rPr>
    </w:lvl>
    <w:lvl w:ilvl="4" w:tplc="0EC2A500" w:tentative="1">
      <w:start w:val="1"/>
      <w:numFmt w:val="bullet"/>
      <w:lvlText w:val=""/>
      <w:lvlJc w:val="left"/>
      <w:pPr>
        <w:tabs>
          <w:tab w:val="num" w:pos="3600"/>
        </w:tabs>
        <w:ind w:left="3600" w:hanging="360"/>
      </w:pPr>
      <w:rPr>
        <w:rFonts w:ascii="Symbol" w:hAnsi="Symbol" w:hint="default"/>
      </w:rPr>
    </w:lvl>
    <w:lvl w:ilvl="5" w:tplc="6F743712" w:tentative="1">
      <w:start w:val="1"/>
      <w:numFmt w:val="bullet"/>
      <w:lvlText w:val=""/>
      <w:lvlJc w:val="left"/>
      <w:pPr>
        <w:tabs>
          <w:tab w:val="num" w:pos="4320"/>
        </w:tabs>
        <w:ind w:left="4320" w:hanging="360"/>
      </w:pPr>
      <w:rPr>
        <w:rFonts w:ascii="Symbol" w:hAnsi="Symbol" w:hint="default"/>
      </w:rPr>
    </w:lvl>
    <w:lvl w:ilvl="6" w:tplc="1A72F69E" w:tentative="1">
      <w:start w:val="1"/>
      <w:numFmt w:val="bullet"/>
      <w:lvlText w:val=""/>
      <w:lvlJc w:val="left"/>
      <w:pPr>
        <w:tabs>
          <w:tab w:val="num" w:pos="5040"/>
        </w:tabs>
        <w:ind w:left="5040" w:hanging="360"/>
      </w:pPr>
      <w:rPr>
        <w:rFonts w:ascii="Symbol" w:hAnsi="Symbol" w:hint="default"/>
      </w:rPr>
    </w:lvl>
    <w:lvl w:ilvl="7" w:tplc="B25AC826" w:tentative="1">
      <w:start w:val="1"/>
      <w:numFmt w:val="bullet"/>
      <w:lvlText w:val=""/>
      <w:lvlJc w:val="left"/>
      <w:pPr>
        <w:tabs>
          <w:tab w:val="num" w:pos="5760"/>
        </w:tabs>
        <w:ind w:left="5760" w:hanging="360"/>
      </w:pPr>
      <w:rPr>
        <w:rFonts w:ascii="Symbol" w:hAnsi="Symbol" w:hint="default"/>
      </w:rPr>
    </w:lvl>
    <w:lvl w:ilvl="8" w:tplc="D876C2EC" w:tentative="1">
      <w:start w:val="1"/>
      <w:numFmt w:val="bullet"/>
      <w:lvlText w:val=""/>
      <w:lvlJc w:val="left"/>
      <w:pPr>
        <w:tabs>
          <w:tab w:val="num" w:pos="6480"/>
        </w:tabs>
        <w:ind w:left="6480" w:hanging="360"/>
      </w:pPr>
      <w:rPr>
        <w:rFonts w:ascii="Symbol" w:hAnsi="Symbol" w:hint="default"/>
      </w:rPr>
    </w:lvl>
  </w:abstractNum>
  <w:abstractNum w:abstractNumId="442" w15:restartNumberingAfterBreak="0">
    <w:nsid w:val="7ECB0F9F"/>
    <w:multiLevelType w:val="multilevel"/>
    <w:tmpl w:val="0B18D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3" w15:restartNumberingAfterBreak="0">
    <w:nsid w:val="7ED63210"/>
    <w:multiLevelType w:val="hybridMultilevel"/>
    <w:tmpl w:val="AACE23E4"/>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4" w15:restartNumberingAfterBreak="0">
    <w:nsid w:val="7F3142FC"/>
    <w:multiLevelType w:val="multilevel"/>
    <w:tmpl w:val="FD309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5" w15:restartNumberingAfterBreak="0">
    <w:nsid w:val="7F6E0034"/>
    <w:multiLevelType w:val="multilevel"/>
    <w:tmpl w:val="1602BD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6" w15:restartNumberingAfterBreak="0">
    <w:nsid w:val="7FD26450"/>
    <w:multiLevelType w:val="multilevel"/>
    <w:tmpl w:val="7BC016FC"/>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47" w15:restartNumberingAfterBreak="0">
    <w:nsid w:val="7FF062CE"/>
    <w:multiLevelType w:val="multilevel"/>
    <w:tmpl w:val="678E4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2693953">
    <w:abstractNumId w:val="439"/>
  </w:num>
  <w:num w:numId="2" w16cid:durableId="1303191575">
    <w:abstractNumId w:val="253"/>
  </w:num>
  <w:num w:numId="3" w16cid:durableId="26951633">
    <w:abstractNumId w:val="394"/>
  </w:num>
  <w:num w:numId="4" w16cid:durableId="1517579575">
    <w:abstractNumId w:val="143"/>
  </w:num>
  <w:num w:numId="5" w16cid:durableId="142281305">
    <w:abstractNumId w:val="131"/>
  </w:num>
  <w:num w:numId="6" w16cid:durableId="834956103">
    <w:abstractNumId w:val="279"/>
  </w:num>
  <w:num w:numId="7" w16cid:durableId="1789544958">
    <w:abstractNumId w:val="331"/>
  </w:num>
  <w:num w:numId="8" w16cid:durableId="2027637808">
    <w:abstractNumId w:val="63"/>
  </w:num>
  <w:num w:numId="9" w16cid:durableId="202862997">
    <w:abstractNumId w:val="401"/>
  </w:num>
  <w:num w:numId="10" w16cid:durableId="1427577127">
    <w:abstractNumId w:val="216"/>
  </w:num>
  <w:num w:numId="11" w16cid:durableId="1534264290">
    <w:abstractNumId w:val="123"/>
  </w:num>
  <w:num w:numId="12" w16cid:durableId="1615020357">
    <w:abstractNumId w:val="74"/>
  </w:num>
  <w:num w:numId="13" w16cid:durableId="1142237545">
    <w:abstractNumId w:val="183"/>
  </w:num>
  <w:num w:numId="14" w16cid:durableId="912659180">
    <w:abstractNumId w:val="370"/>
  </w:num>
  <w:num w:numId="15" w16cid:durableId="398989677">
    <w:abstractNumId w:val="139"/>
  </w:num>
  <w:num w:numId="16" w16cid:durableId="248001343">
    <w:abstractNumId w:val="60"/>
  </w:num>
  <w:num w:numId="17" w16cid:durableId="218833464">
    <w:abstractNumId w:val="252"/>
  </w:num>
  <w:num w:numId="18" w16cid:durableId="1149437638">
    <w:abstractNumId w:val="57"/>
  </w:num>
  <w:num w:numId="19" w16cid:durableId="1988851094">
    <w:abstractNumId w:val="19"/>
  </w:num>
  <w:num w:numId="20" w16cid:durableId="1380932480">
    <w:abstractNumId w:val="48"/>
  </w:num>
  <w:num w:numId="21" w16cid:durableId="120658081">
    <w:abstractNumId w:val="427"/>
  </w:num>
  <w:num w:numId="22" w16cid:durableId="440999178">
    <w:abstractNumId w:val="245"/>
  </w:num>
  <w:num w:numId="23" w16cid:durableId="952907493">
    <w:abstractNumId w:val="71"/>
  </w:num>
  <w:num w:numId="24" w16cid:durableId="2101951183">
    <w:abstractNumId w:val="193"/>
  </w:num>
  <w:num w:numId="25" w16cid:durableId="1436707176">
    <w:abstractNumId w:val="22"/>
  </w:num>
  <w:num w:numId="26" w16cid:durableId="1015039690">
    <w:abstractNumId w:val="369"/>
  </w:num>
  <w:num w:numId="27" w16cid:durableId="1855457863">
    <w:abstractNumId w:val="329"/>
  </w:num>
  <w:num w:numId="28" w16cid:durableId="1189026819">
    <w:abstractNumId w:val="10"/>
  </w:num>
  <w:num w:numId="29" w16cid:durableId="1240678126">
    <w:abstractNumId w:val="389"/>
  </w:num>
  <w:num w:numId="30" w16cid:durableId="164440723">
    <w:abstractNumId w:val="324"/>
  </w:num>
  <w:num w:numId="31" w16cid:durableId="1717772350">
    <w:abstractNumId w:val="35"/>
  </w:num>
  <w:num w:numId="32" w16cid:durableId="85274356">
    <w:abstractNumId w:val="73"/>
  </w:num>
  <w:num w:numId="33" w16cid:durableId="405155295">
    <w:abstractNumId w:val="444"/>
  </w:num>
  <w:num w:numId="34" w16cid:durableId="1094521603">
    <w:abstractNumId w:val="66"/>
  </w:num>
  <w:num w:numId="35" w16cid:durableId="264776377">
    <w:abstractNumId w:val="15"/>
  </w:num>
  <w:num w:numId="36" w16cid:durableId="915285365">
    <w:abstractNumId w:val="141"/>
  </w:num>
  <w:num w:numId="37" w16cid:durableId="395905991">
    <w:abstractNumId w:val="189"/>
  </w:num>
  <w:num w:numId="38" w16cid:durableId="239874587">
    <w:abstractNumId w:val="31"/>
  </w:num>
  <w:num w:numId="39" w16cid:durableId="80420009">
    <w:abstractNumId w:val="382"/>
  </w:num>
  <w:num w:numId="40" w16cid:durableId="852452764">
    <w:abstractNumId w:val="227"/>
  </w:num>
  <w:num w:numId="41" w16cid:durableId="842167079">
    <w:abstractNumId w:val="328"/>
  </w:num>
  <w:num w:numId="42" w16cid:durableId="1547831621">
    <w:abstractNumId w:val="355"/>
  </w:num>
  <w:num w:numId="43" w16cid:durableId="107238580">
    <w:abstractNumId w:val="235"/>
  </w:num>
  <w:num w:numId="44" w16cid:durableId="1707363968">
    <w:abstractNumId w:val="268"/>
  </w:num>
  <w:num w:numId="45" w16cid:durableId="1684745869">
    <w:abstractNumId w:val="23"/>
  </w:num>
  <w:num w:numId="46" w16cid:durableId="947543834">
    <w:abstractNumId w:val="75"/>
  </w:num>
  <w:num w:numId="47" w16cid:durableId="689649086">
    <w:abstractNumId w:val="20"/>
  </w:num>
  <w:num w:numId="48" w16cid:durableId="1697926373">
    <w:abstractNumId w:val="118"/>
  </w:num>
  <w:num w:numId="49" w16cid:durableId="634411082">
    <w:abstractNumId w:val="218"/>
  </w:num>
  <w:num w:numId="50" w16cid:durableId="927929749">
    <w:abstractNumId w:val="166"/>
  </w:num>
  <w:num w:numId="51" w16cid:durableId="379742209">
    <w:abstractNumId w:val="256"/>
  </w:num>
  <w:num w:numId="52" w16cid:durableId="1030454790">
    <w:abstractNumId w:val="34"/>
  </w:num>
  <w:num w:numId="53" w16cid:durableId="1682507293">
    <w:abstractNumId w:val="182"/>
  </w:num>
  <w:num w:numId="54" w16cid:durableId="366150534">
    <w:abstractNumId w:val="11"/>
  </w:num>
  <w:num w:numId="55" w16cid:durableId="2025592048">
    <w:abstractNumId w:val="56"/>
  </w:num>
  <w:num w:numId="56" w16cid:durableId="1802310768">
    <w:abstractNumId w:val="287"/>
  </w:num>
  <w:num w:numId="57" w16cid:durableId="1359086309">
    <w:abstractNumId w:val="104"/>
  </w:num>
  <w:num w:numId="58" w16cid:durableId="1092553110">
    <w:abstractNumId w:val="269"/>
  </w:num>
  <w:num w:numId="59" w16cid:durableId="980038415">
    <w:abstractNumId w:val="330"/>
  </w:num>
  <w:num w:numId="60" w16cid:durableId="1494100029">
    <w:abstractNumId w:val="37"/>
  </w:num>
  <w:num w:numId="61" w16cid:durableId="718479413">
    <w:abstractNumId w:val="309"/>
  </w:num>
  <w:num w:numId="62" w16cid:durableId="2045672683">
    <w:abstractNumId w:val="259"/>
  </w:num>
  <w:num w:numId="63" w16cid:durableId="280840377">
    <w:abstractNumId w:val="92"/>
  </w:num>
  <w:num w:numId="64" w16cid:durableId="524368444">
    <w:abstractNumId w:val="278"/>
  </w:num>
  <w:num w:numId="65" w16cid:durableId="586503869">
    <w:abstractNumId w:val="336"/>
  </w:num>
  <w:num w:numId="66" w16cid:durableId="838736396">
    <w:abstractNumId w:val="349"/>
  </w:num>
  <w:num w:numId="67" w16cid:durableId="537935062">
    <w:abstractNumId w:val="174"/>
  </w:num>
  <w:num w:numId="68" w16cid:durableId="37094244">
    <w:abstractNumId w:val="234"/>
  </w:num>
  <w:num w:numId="69" w16cid:durableId="1069110203">
    <w:abstractNumId w:val="21"/>
  </w:num>
  <w:num w:numId="70" w16cid:durableId="128015046">
    <w:abstractNumId w:val="98"/>
  </w:num>
  <w:num w:numId="71" w16cid:durableId="1738479513">
    <w:abstractNumId w:val="437"/>
  </w:num>
  <w:num w:numId="72" w16cid:durableId="517428805">
    <w:abstractNumId w:val="304"/>
  </w:num>
  <w:num w:numId="73" w16cid:durableId="1222643541">
    <w:abstractNumId w:val="354"/>
  </w:num>
  <w:num w:numId="74" w16cid:durableId="2066178200">
    <w:abstractNumId w:val="368"/>
  </w:num>
  <w:num w:numId="75" w16cid:durableId="1893617016">
    <w:abstractNumId w:val="414"/>
  </w:num>
  <w:num w:numId="76" w16cid:durableId="653484288">
    <w:abstractNumId w:val="196"/>
  </w:num>
  <w:num w:numId="77" w16cid:durableId="1027488085">
    <w:abstractNumId w:val="100"/>
  </w:num>
  <w:num w:numId="78" w16cid:durableId="1676612231">
    <w:abstractNumId w:val="149"/>
  </w:num>
  <w:num w:numId="79" w16cid:durableId="1750881502">
    <w:abstractNumId w:val="16"/>
  </w:num>
  <w:num w:numId="80" w16cid:durableId="1411343599">
    <w:abstractNumId w:val="16"/>
    <w:lvlOverride w:ilvl="1">
      <w:lvl w:ilvl="1">
        <w:numFmt w:val="bullet"/>
        <w:lvlText w:val="o"/>
        <w:lvlJc w:val="left"/>
        <w:pPr>
          <w:tabs>
            <w:tab w:val="num" w:pos="1440"/>
          </w:tabs>
          <w:ind w:left="1440" w:hanging="360"/>
        </w:pPr>
        <w:rPr>
          <w:rFonts w:ascii="Courier New" w:hAnsi="Courier New" w:hint="default"/>
          <w:sz w:val="20"/>
        </w:rPr>
      </w:lvl>
    </w:lvlOverride>
  </w:num>
  <w:num w:numId="81" w16cid:durableId="428744192">
    <w:abstractNumId w:val="16"/>
    <w:lvlOverride w:ilvl="1">
      <w:lvl w:ilvl="1">
        <w:numFmt w:val="bullet"/>
        <w:lvlText w:val="o"/>
        <w:lvlJc w:val="left"/>
        <w:pPr>
          <w:tabs>
            <w:tab w:val="num" w:pos="1440"/>
          </w:tabs>
          <w:ind w:left="1440" w:hanging="360"/>
        </w:pPr>
        <w:rPr>
          <w:rFonts w:ascii="Courier New" w:hAnsi="Courier New" w:hint="default"/>
          <w:sz w:val="20"/>
        </w:rPr>
      </w:lvl>
    </w:lvlOverride>
  </w:num>
  <w:num w:numId="82" w16cid:durableId="2005548481">
    <w:abstractNumId w:val="16"/>
    <w:lvlOverride w:ilvl="1">
      <w:lvl w:ilvl="1">
        <w:numFmt w:val="bullet"/>
        <w:lvlText w:val="o"/>
        <w:lvlJc w:val="left"/>
        <w:pPr>
          <w:tabs>
            <w:tab w:val="num" w:pos="1440"/>
          </w:tabs>
          <w:ind w:left="1440" w:hanging="360"/>
        </w:pPr>
        <w:rPr>
          <w:rFonts w:ascii="Courier New" w:hAnsi="Courier New" w:hint="default"/>
          <w:sz w:val="20"/>
        </w:rPr>
      </w:lvl>
    </w:lvlOverride>
  </w:num>
  <w:num w:numId="83" w16cid:durableId="316954164">
    <w:abstractNumId w:val="301"/>
  </w:num>
  <w:num w:numId="84" w16cid:durableId="1665085904">
    <w:abstractNumId w:val="310"/>
  </w:num>
  <w:num w:numId="85" w16cid:durableId="638342264">
    <w:abstractNumId w:val="231"/>
  </w:num>
  <w:num w:numId="86" w16cid:durableId="999381702">
    <w:abstractNumId w:val="306"/>
  </w:num>
  <w:num w:numId="87" w16cid:durableId="1905556514">
    <w:abstractNumId w:val="152"/>
  </w:num>
  <w:num w:numId="88" w16cid:durableId="1435976534">
    <w:abstractNumId w:val="408"/>
  </w:num>
  <w:num w:numId="89" w16cid:durableId="1586067542">
    <w:abstractNumId w:val="261"/>
  </w:num>
  <w:num w:numId="90" w16cid:durableId="44918256">
    <w:abstractNumId w:val="228"/>
  </w:num>
  <w:num w:numId="91" w16cid:durableId="305087562">
    <w:abstractNumId w:val="168"/>
  </w:num>
  <w:num w:numId="92" w16cid:durableId="119691749">
    <w:abstractNumId w:val="54"/>
  </w:num>
  <w:num w:numId="93" w16cid:durableId="1024601042">
    <w:abstractNumId w:val="423"/>
  </w:num>
  <w:num w:numId="94" w16cid:durableId="1594322187">
    <w:abstractNumId w:val="110"/>
  </w:num>
  <w:num w:numId="95" w16cid:durableId="577518296">
    <w:abstractNumId w:val="127"/>
  </w:num>
  <w:num w:numId="96" w16cid:durableId="565917125">
    <w:abstractNumId w:val="64"/>
  </w:num>
  <w:num w:numId="97" w16cid:durableId="2086415588">
    <w:abstractNumId w:val="292"/>
  </w:num>
  <w:num w:numId="98" w16cid:durableId="2104450831">
    <w:abstractNumId w:val="364"/>
  </w:num>
  <w:num w:numId="99" w16cid:durableId="1939097800">
    <w:abstractNumId w:val="99"/>
  </w:num>
  <w:num w:numId="100" w16cid:durableId="867568339">
    <w:abstractNumId w:val="377"/>
  </w:num>
  <w:num w:numId="101" w16cid:durableId="1237979591">
    <w:abstractNumId w:val="322"/>
  </w:num>
  <w:num w:numId="102" w16cid:durableId="657880811">
    <w:abstractNumId w:val="375"/>
  </w:num>
  <w:num w:numId="103" w16cid:durableId="173763687">
    <w:abstractNumId w:val="94"/>
  </w:num>
  <w:num w:numId="104" w16cid:durableId="1487470943">
    <w:abstractNumId w:val="257"/>
  </w:num>
  <w:num w:numId="105" w16cid:durableId="268051347">
    <w:abstractNumId w:val="226"/>
  </w:num>
  <w:num w:numId="106" w16cid:durableId="1993873565">
    <w:abstractNumId w:val="45"/>
  </w:num>
  <w:num w:numId="107" w16cid:durableId="415981524">
    <w:abstractNumId w:val="357"/>
  </w:num>
  <w:num w:numId="108" w16cid:durableId="1944999067">
    <w:abstractNumId w:val="46"/>
  </w:num>
  <w:num w:numId="109" w16cid:durableId="1632511607">
    <w:abstractNumId w:val="78"/>
  </w:num>
  <w:num w:numId="110" w16cid:durableId="1077285400">
    <w:abstractNumId w:val="33"/>
  </w:num>
  <w:num w:numId="111" w16cid:durableId="197158161">
    <w:abstractNumId w:val="90"/>
  </w:num>
  <w:num w:numId="112" w16cid:durableId="950476988">
    <w:abstractNumId w:val="438"/>
  </w:num>
  <w:num w:numId="113" w16cid:durableId="21442418">
    <w:abstractNumId w:val="360"/>
  </w:num>
  <w:num w:numId="114" w16cid:durableId="1742369254">
    <w:abstractNumId w:val="136"/>
  </w:num>
  <w:num w:numId="115" w16cid:durableId="774790388">
    <w:abstractNumId w:val="254"/>
  </w:num>
  <w:num w:numId="116" w16cid:durableId="571429987">
    <w:abstractNumId w:val="265"/>
  </w:num>
  <w:num w:numId="117" w16cid:durableId="491796220">
    <w:abstractNumId w:val="120"/>
  </w:num>
  <w:num w:numId="118" w16cid:durableId="675809925">
    <w:abstractNumId w:val="242"/>
  </w:num>
  <w:num w:numId="119" w16cid:durableId="1074428568">
    <w:abstractNumId w:val="393"/>
  </w:num>
  <w:num w:numId="120" w16cid:durableId="1609970316">
    <w:abstractNumId w:val="392"/>
  </w:num>
  <w:num w:numId="121" w16cid:durableId="1993174458">
    <w:abstractNumId w:val="103"/>
  </w:num>
  <w:num w:numId="122" w16cid:durableId="892471278">
    <w:abstractNumId w:val="351"/>
  </w:num>
  <w:num w:numId="123" w16cid:durableId="375350000">
    <w:abstractNumId w:val="323"/>
  </w:num>
  <w:num w:numId="124" w16cid:durableId="965886908">
    <w:abstractNumId w:val="263"/>
  </w:num>
  <w:num w:numId="125" w16cid:durableId="249702464">
    <w:abstractNumId w:val="406"/>
  </w:num>
  <w:num w:numId="126" w16cid:durableId="1303148160">
    <w:abstractNumId w:val="65"/>
  </w:num>
  <w:num w:numId="127" w16cid:durableId="450057457">
    <w:abstractNumId w:val="348"/>
  </w:num>
  <w:num w:numId="128" w16cid:durableId="629287657">
    <w:abstractNumId w:val="47"/>
  </w:num>
  <w:num w:numId="129" w16cid:durableId="2069524914">
    <w:abstractNumId w:val="443"/>
  </w:num>
  <w:num w:numId="130" w16cid:durableId="1658531934">
    <w:abstractNumId w:val="255"/>
  </w:num>
  <w:num w:numId="131" w16cid:durableId="1982272501">
    <w:abstractNumId w:val="434"/>
  </w:num>
  <w:num w:numId="132" w16cid:durableId="1683627979">
    <w:abstractNumId w:val="327"/>
  </w:num>
  <w:num w:numId="133" w16cid:durableId="1414546103">
    <w:abstractNumId w:val="313"/>
  </w:num>
  <w:num w:numId="134" w16cid:durableId="1910725190">
    <w:abstractNumId w:val="202"/>
  </w:num>
  <w:num w:numId="135" w16cid:durableId="1404177952">
    <w:abstractNumId w:val="13"/>
  </w:num>
  <w:num w:numId="136" w16cid:durableId="867916983">
    <w:abstractNumId w:val="106"/>
  </w:num>
  <w:num w:numId="137" w16cid:durableId="638417442">
    <w:abstractNumId w:val="124"/>
  </w:num>
  <w:num w:numId="138" w16cid:durableId="1135874694">
    <w:abstractNumId w:val="237"/>
  </w:num>
  <w:num w:numId="139" w16cid:durableId="1485045802">
    <w:abstractNumId w:val="335"/>
  </w:num>
  <w:num w:numId="140" w16cid:durableId="198981390">
    <w:abstractNumId w:val="18"/>
  </w:num>
  <w:num w:numId="141" w16cid:durableId="1141072653">
    <w:abstractNumId w:val="311"/>
  </w:num>
  <w:num w:numId="142" w16cid:durableId="453988618">
    <w:abstractNumId w:val="135"/>
  </w:num>
  <w:num w:numId="143" w16cid:durableId="1328168230">
    <w:abstractNumId w:val="177"/>
  </w:num>
  <w:num w:numId="144" w16cid:durableId="354115060">
    <w:abstractNumId w:val="151"/>
  </w:num>
  <w:num w:numId="145" w16cid:durableId="145434963">
    <w:abstractNumId w:val="129"/>
  </w:num>
  <w:num w:numId="146" w16cid:durableId="1774859274">
    <w:abstractNumId w:val="126"/>
  </w:num>
  <w:num w:numId="147" w16cid:durableId="5836005">
    <w:abstractNumId w:val="119"/>
  </w:num>
  <w:num w:numId="148" w16cid:durableId="1102065099">
    <w:abstractNumId w:val="332"/>
  </w:num>
  <w:num w:numId="149" w16cid:durableId="1041782046">
    <w:abstractNumId w:val="277"/>
  </w:num>
  <w:num w:numId="150" w16cid:durableId="1813908691">
    <w:abstractNumId w:val="91"/>
  </w:num>
  <w:num w:numId="151" w16cid:durableId="427235071">
    <w:abstractNumId w:val="391"/>
  </w:num>
  <w:num w:numId="152" w16cid:durableId="497572595">
    <w:abstractNumId w:val="134"/>
  </w:num>
  <w:num w:numId="153" w16cid:durableId="105733493">
    <w:abstractNumId w:val="72"/>
  </w:num>
  <w:num w:numId="154" w16cid:durableId="1262185518">
    <w:abstractNumId w:val="367"/>
  </w:num>
  <w:num w:numId="155" w16cid:durableId="1293633140">
    <w:abstractNumId w:val="1"/>
  </w:num>
  <w:num w:numId="156" w16cid:durableId="1645966305">
    <w:abstractNumId w:val="132"/>
  </w:num>
  <w:num w:numId="157" w16cid:durableId="1615940356">
    <w:abstractNumId w:val="184"/>
  </w:num>
  <w:num w:numId="158" w16cid:durableId="1691180309">
    <w:abstractNumId w:val="198"/>
  </w:num>
  <w:num w:numId="159" w16cid:durableId="870995904">
    <w:abstractNumId w:val="181"/>
  </w:num>
  <w:num w:numId="160" w16cid:durableId="2038844616">
    <w:abstractNumId w:val="447"/>
  </w:num>
  <w:num w:numId="161" w16cid:durableId="535657662">
    <w:abstractNumId w:val="280"/>
  </w:num>
  <w:num w:numId="162" w16cid:durableId="1264992414">
    <w:abstractNumId w:val="286"/>
  </w:num>
  <w:num w:numId="163" w16cid:durableId="517743768">
    <w:abstractNumId w:val="191"/>
  </w:num>
  <w:num w:numId="164" w16cid:durableId="517744215">
    <w:abstractNumId w:val="87"/>
  </w:num>
  <w:num w:numId="165" w16cid:durableId="617874538">
    <w:abstractNumId w:val="147"/>
  </w:num>
  <w:num w:numId="166" w16cid:durableId="128598255">
    <w:abstractNumId w:val="337"/>
  </w:num>
  <w:num w:numId="167" w16cid:durableId="1564875286">
    <w:abstractNumId w:val="409"/>
  </w:num>
  <w:num w:numId="168" w16cid:durableId="667710486">
    <w:abstractNumId w:val="201"/>
  </w:num>
  <w:num w:numId="169" w16cid:durableId="380836157">
    <w:abstractNumId w:val="157"/>
  </w:num>
  <w:num w:numId="170" w16cid:durableId="764299604">
    <w:abstractNumId w:val="420"/>
  </w:num>
  <w:num w:numId="171" w16cid:durableId="1435633156">
    <w:abstractNumId w:val="376"/>
  </w:num>
  <w:num w:numId="172" w16cid:durableId="1673219538">
    <w:abstractNumId w:val="206"/>
  </w:num>
  <w:num w:numId="173" w16cid:durableId="695084749">
    <w:abstractNumId w:val="446"/>
  </w:num>
  <w:num w:numId="174" w16cid:durableId="1331131475">
    <w:abstractNumId w:val="293"/>
  </w:num>
  <w:num w:numId="175" w16cid:durableId="855310549">
    <w:abstractNumId w:val="116"/>
  </w:num>
  <w:num w:numId="176" w16cid:durableId="710806995">
    <w:abstractNumId w:val="30"/>
  </w:num>
  <w:num w:numId="177" w16cid:durableId="28919368">
    <w:abstractNumId w:val="190"/>
  </w:num>
  <w:num w:numId="178" w16cid:durableId="1104348511">
    <w:abstractNumId w:val="14"/>
  </w:num>
  <w:num w:numId="179" w16cid:durableId="1489326555">
    <w:abstractNumId w:val="426"/>
  </w:num>
  <w:num w:numId="180" w16cid:durableId="416289484">
    <w:abstractNumId w:val="271"/>
  </w:num>
  <w:num w:numId="181" w16cid:durableId="1278759566">
    <w:abstractNumId w:val="305"/>
  </w:num>
  <w:num w:numId="182" w16cid:durableId="355811060">
    <w:abstractNumId w:val="315"/>
  </w:num>
  <w:num w:numId="183" w16cid:durableId="1119228970">
    <w:abstractNumId w:val="266"/>
  </w:num>
  <w:num w:numId="184" w16cid:durableId="223836722">
    <w:abstractNumId w:val="239"/>
  </w:num>
  <w:num w:numId="185" w16cid:durableId="261106694">
    <w:abstractNumId w:val="172"/>
  </w:num>
  <w:num w:numId="186" w16cid:durableId="1980961232">
    <w:abstractNumId w:val="53"/>
  </w:num>
  <w:num w:numId="187" w16cid:durableId="612711535">
    <w:abstractNumId w:val="400"/>
  </w:num>
  <w:num w:numId="188" w16cid:durableId="1673482630">
    <w:abstractNumId w:val="176"/>
  </w:num>
  <w:num w:numId="189" w16cid:durableId="1542478564">
    <w:abstractNumId w:val="222"/>
  </w:num>
  <w:num w:numId="190" w16cid:durableId="1208106381">
    <w:abstractNumId w:val="178"/>
  </w:num>
  <w:num w:numId="191" w16cid:durableId="1945915860">
    <w:abstractNumId w:val="51"/>
  </w:num>
  <w:num w:numId="192" w16cid:durableId="380518612">
    <w:abstractNumId w:val="395"/>
  </w:num>
  <w:num w:numId="193" w16cid:durableId="202519641">
    <w:abstractNumId w:val="290"/>
  </w:num>
  <w:num w:numId="194" w16cid:durableId="636033798">
    <w:abstractNumId w:val="445"/>
  </w:num>
  <w:num w:numId="195" w16cid:durableId="1597982212">
    <w:abstractNumId w:val="340"/>
  </w:num>
  <w:num w:numId="196" w16cid:durableId="838692269">
    <w:abstractNumId w:val="298"/>
  </w:num>
  <w:num w:numId="197" w16cid:durableId="1052777376">
    <w:abstractNumId w:val="260"/>
  </w:num>
  <w:num w:numId="198" w16cid:durableId="612595129">
    <w:abstractNumId w:val="3"/>
  </w:num>
  <w:num w:numId="199" w16cid:durableId="988365568">
    <w:abstractNumId w:val="79"/>
  </w:num>
  <w:num w:numId="200" w16cid:durableId="102118965">
    <w:abstractNumId w:val="28"/>
  </w:num>
  <w:num w:numId="201" w16cid:durableId="431317964">
    <w:abstractNumId w:val="244"/>
  </w:num>
  <w:num w:numId="202" w16cid:durableId="244000319">
    <w:abstractNumId w:val="130"/>
  </w:num>
  <w:num w:numId="203" w16cid:durableId="1580822407">
    <w:abstractNumId w:val="366"/>
  </w:num>
  <w:num w:numId="204" w16cid:durableId="1270164134">
    <w:abstractNumId w:val="321"/>
  </w:num>
  <w:num w:numId="205" w16cid:durableId="1745565469">
    <w:abstractNumId w:val="319"/>
  </w:num>
  <w:num w:numId="206" w16cid:durableId="1906255192">
    <w:abstractNumId w:val="122"/>
  </w:num>
  <w:num w:numId="207" w16cid:durableId="1980576020">
    <w:abstractNumId w:val="333"/>
  </w:num>
  <w:num w:numId="208" w16cid:durableId="1191918506">
    <w:abstractNumId w:val="32"/>
  </w:num>
  <w:num w:numId="209" w16cid:durableId="1020739280">
    <w:abstractNumId w:val="192"/>
  </w:num>
  <w:num w:numId="210" w16cid:durableId="1972469148">
    <w:abstractNumId w:val="358"/>
  </w:num>
  <w:num w:numId="211" w16cid:durableId="1897734929">
    <w:abstractNumId w:val="162"/>
  </w:num>
  <w:num w:numId="212" w16cid:durableId="2065444179">
    <w:abstractNumId w:val="381"/>
  </w:num>
  <w:num w:numId="213" w16cid:durableId="374237024">
    <w:abstractNumId w:val="36"/>
  </w:num>
  <w:num w:numId="214" w16cid:durableId="32076457">
    <w:abstractNumId w:val="43"/>
  </w:num>
  <w:num w:numId="215" w16cid:durableId="636837947">
    <w:abstractNumId w:val="84"/>
  </w:num>
  <w:num w:numId="216" w16cid:durableId="1697997605">
    <w:abstractNumId w:val="61"/>
  </w:num>
  <w:num w:numId="217" w16cid:durableId="1391155852">
    <w:abstractNumId w:val="411"/>
  </w:num>
  <w:num w:numId="218" w16cid:durableId="1467776447">
    <w:abstractNumId w:val="363"/>
  </w:num>
  <w:num w:numId="219" w16cid:durableId="1264260711">
    <w:abstractNumId w:val="371"/>
  </w:num>
  <w:num w:numId="220" w16cid:durableId="1863854354">
    <w:abstractNumId w:val="82"/>
  </w:num>
  <w:num w:numId="221" w16cid:durableId="1971015152">
    <w:abstractNumId w:val="270"/>
  </w:num>
  <w:num w:numId="222" w16cid:durableId="1166364788">
    <w:abstractNumId w:val="194"/>
  </w:num>
  <w:num w:numId="223" w16cid:durableId="2054381492">
    <w:abstractNumId w:val="205"/>
  </w:num>
  <w:num w:numId="224" w16cid:durableId="1825774428">
    <w:abstractNumId w:val="187"/>
  </w:num>
  <w:num w:numId="225" w16cid:durableId="1588537312">
    <w:abstractNumId w:val="297"/>
  </w:num>
  <w:num w:numId="226" w16cid:durableId="1840462020">
    <w:abstractNumId w:val="25"/>
  </w:num>
  <w:num w:numId="227" w16cid:durableId="1051733427">
    <w:abstractNumId w:val="440"/>
  </w:num>
  <w:num w:numId="228" w16cid:durableId="1208030403">
    <w:abstractNumId w:val="387"/>
  </w:num>
  <w:num w:numId="229" w16cid:durableId="1994871013">
    <w:abstractNumId w:val="211"/>
  </w:num>
  <w:num w:numId="230" w16cid:durableId="123237471">
    <w:abstractNumId w:val="128"/>
  </w:num>
  <w:num w:numId="231" w16cid:durableId="1812942786">
    <w:abstractNumId w:val="197"/>
  </w:num>
  <w:num w:numId="232" w16cid:durableId="903178510">
    <w:abstractNumId w:val="58"/>
  </w:num>
  <w:num w:numId="233" w16cid:durableId="420612336">
    <w:abstractNumId w:val="77"/>
  </w:num>
  <w:num w:numId="234" w16cid:durableId="1293825563">
    <w:abstractNumId w:val="117"/>
  </w:num>
  <w:num w:numId="235" w16cid:durableId="1095977897">
    <w:abstractNumId w:val="155"/>
  </w:num>
  <w:num w:numId="236" w16cid:durableId="526481404">
    <w:abstractNumId w:val="276"/>
  </w:num>
  <w:num w:numId="237" w16cid:durableId="837383900">
    <w:abstractNumId w:val="262"/>
  </w:num>
  <w:num w:numId="238" w16cid:durableId="517157950">
    <w:abstractNumId w:val="145"/>
  </w:num>
  <w:num w:numId="239" w16cid:durableId="510802268">
    <w:abstractNumId w:val="396"/>
  </w:num>
  <w:num w:numId="240" w16cid:durableId="1705134627">
    <w:abstractNumId w:val="199"/>
  </w:num>
  <w:num w:numId="241" w16cid:durableId="878667772">
    <w:abstractNumId w:val="410"/>
  </w:num>
  <w:num w:numId="242" w16cid:durableId="367073796">
    <w:abstractNumId w:val="385"/>
  </w:num>
  <w:num w:numId="243" w16cid:durableId="835874676">
    <w:abstractNumId w:val="246"/>
  </w:num>
  <w:num w:numId="244" w16cid:durableId="1003506159">
    <w:abstractNumId w:val="40"/>
  </w:num>
  <w:num w:numId="245" w16cid:durableId="2121531925">
    <w:abstractNumId w:val="109"/>
  </w:num>
  <w:num w:numId="246" w16cid:durableId="485973557">
    <w:abstractNumId w:val="76"/>
  </w:num>
  <w:num w:numId="247" w16cid:durableId="1028523935">
    <w:abstractNumId w:val="386"/>
  </w:num>
  <w:num w:numId="248" w16cid:durableId="1237285545">
    <w:abstractNumId w:val="89"/>
  </w:num>
  <w:num w:numId="249" w16cid:durableId="665322407">
    <w:abstractNumId w:val="344"/>
  </w:num>
  <w:num w:numId="250" w16cid:durableId="1326473434">
    <w:abstractNumId w:val="229"/>
  </w:num>
  <w:num w:numId="251" w16cid:durableId="1839615466">
    <w:abstractNumId w:val="236"/>
  </w:num>
  <w:num w:numId="252" w16cid:durableId="1883982391">
    <w:abstractNumId w:val="267"/>
  </w:num>
  <w:num w:numId="253" w16cid:durableId="1727873749">
    <w:abstractNumId w:val="314"/>
  </w:num>
  <w:num w:numId="254" w16cid:durableId="788355148">
    <w:abstractNumId w:val="140"/>
  </w:num>
  <w:num w:numId="255" w16cid:durableId="1681002184">
    <w:abstractNumId w:val="112"/>
  </w:num>
  <w:num w:numId="256" w16cid:durableId="1851293207">
    <w:abstractNumId w:val="288"/>
  </w:num>
  <w:num w:numId="257" w16cid:durableId="154613604">
    <w:abstractNumId w:val="418"/>
  </w:num>
  <w:num w:numId="258" w16cid:durableId="203106891">
    <w:abstractNumId w:val="200"/>
  </w:num>
  <w:num w:numId="259" w16cid:durableId="886575922">
    <w:abstractNumId w:val="233"/>
  </w:num>
  <w:num w:numId="260" w16cid:durableId="1953393808">
    <w:abstractNumId w:val="114"/>
  </w:num>
  <w:num w:numId="261" w16cid:durableId="1242329640">
    <w:abstractNumId w:val="154"/>
  </w:num>
  <w:num w:numId="262" w16cid:durableId="1036156568">
    <w:abstractNumId w:val="159"/>
  </w:num>
  <w:num w:numId="263" w16cid:durableId="1929999709">
    <w:abstractNumId w:val="38"/>
  </w:num>
  <w:num w:numId="264" w16cid:durableId="1904102119">
    <w:abstractNumId w:val="248"/>
  </w:num>
  <w:num w:numId="265" w16cid:durableId="1064914499">
    <w:abstractNumId w:val="217"/>
  </w:num>
  <w:num w:numId="266" w16cid:durableId="1568148185">
    <w:abstractNumId w:val="156"/>
  </w:num>
  <w:num w:numId="267" w16cid:durableId="126820842">
    <w:abstractNumId w:val="345"/>
  </w:num>
  <w:num w:numId="268" w16cid:durableId="1141001309">
    <w:abstractNumId w:val="274"/>
  </w:num>
  <w:num w:numId="269" w16cid:durableId="1072582944">
    <w:abstractNumId w:val="291"/>
  </w:num>
  <w:num w:numId="270" w16cid:durableId="1572930591">
    <w:abstractNumId w:val="373"/>
  </w:num>
  <w:num w:numId="271" w16cid:durableId="36709100">
    <w:abstractNumId w:val="285"/>
  </w:num>
  <w:num w:numId="272" w16cid:durableId="1261917199">
    <w:abstractNumId w:val="433"/>
  </w:num>
  <w:num w:numId="273" w16cid:durableId="1904951501">
    <w:abstractNumId w:val="432"/>
  </w:num>
  <w:num w:numId="274" w16cid:durableId="1513101998">
    <w:abstractNumId w:val="185"/>
  </w:num>
  <w:num w:numId="275" w16cid:durableId="1025715057">
    <w:abstractNumId w:val="203"/>
  </w:num>
  <w:num w:numId="276" w16cid:durableId="1429499513">
    <w:abstractNumId w:val="275"/>
  </w:num>
  <w:num w:numId="277" w16cid:durableId="1850095926">
    <w:abstractNumId w:val="429"/>
  </w:num>
  <w:num w:numId="278" w16cid:durableId="1939017666">
    <w:abstractNumId w:val="81"/>
  </w:num>
  <w:num w:numId="279" w16cid:durableId="1810319744">
    <w:abstractNumId w:val="175"/>
  </w:num>
  <w:num w:numId="280" w16cid:durableId="1231111726">
    <w:abstractNumId w:val="404"/>
  </w:num>
  <w:num w:numId="281" w16cid:durableId="1660379646">
    <w:abstractNumId w:val="44"/>
  </w:num>
  <w:num w:numId="282" w16cid:durableId="1833135967">
    <w:abstractNumId w:val="96"/>
  </w:num>
  <w:num w:numId="283" w16cid:durableId="179438101">
    <w:abstractNumId w:val="362"/>
  </w:num>
  <w:num w:numId="284" w16cid:durableId="286937551">
    <w:abstractNumId w:val="41"/>
  </w:num>
  <w:num w:numId="285" w16cid:durableId="119081093">
    <w:abstractNumId w:val="186"/>
  </w:num>
  <w:num w:numId="286" w16cid:durableId="899054320">
    <w:abstractNumId w:val="4"/>
  </w:num>
  <w:num w:numId="287" w16cid:durableId="1809207367">
    <w:abstractNumId w:val="55"/>
  </w:num>
  <w:num w:numId="288" w16cid:durableId="1613323595">
    <w:abstractNumId w:val="352"/>
  </w:num>
  <w:num w:numId="289" w16cid:durableId="1111364154">
    <w:abstractNumId w:val="289"/>
  </w:num>
  <w:num w:numId="290" w16cid:durableId="204367574">
    <w:abstractNumId w:val="325"/>
  </w:num>
  <w:num w:numId="291" w16cid:durableId="1735813551">
    <w:abstractNumId w:val="372"/>
  </w:num>
  <w:num w:numId="292" w16cid:durableId="474495312">
    <w:abstractNumId w:val="170"/>
  </w:num>
  <w:num w:numId="293" w16cid:durableId="1284262935">
    <w:abstractNumId w:val="5"/>
  </w:num>
  <w:num w:numId="294" w16cid:durableId="670178157">
    <w:abstractNumId w:val="281"/>
  </w:num>
  <w:num w:numId="295" w16cid:durableId="1314749905">
    <w:abstractNumId w:val="258"/>
  </w:num>
  <w:num w:numId="296" w16cid:durableId="384448422">
    <w:abstractNumId w:val="442"/>
  </w:num>
  <w:num w:numId="297" w16cid:durableId="1593782187">
    <w:abstractNumId w:val="163"/>
  </w:num>
  <w:num w:numId="298" w16cid:durableId="12657384">
    <w:abstractNumId w:val="380"/>
  </w:num>
  <w:num w:numId="299" w16cid:durableId="137655668">
    <w:abstractNumId w:val="296"/>
  </w:num>
  <w:num w:numId="300" w16cid:durableId="1098335544">
    <w:abstractNumId w:val="214"/>
  </w:num>
  <w:num w:numId="301" w16cid:durableId="503210617">
    <w:abstractNumId w:val="238"/>
  </w:num>
  <w:num w:numId="302" w16cid:durableId="381249767">
    <w:abstractNumId w:val="29"/>
  </w:num>
  <w:num w:numId="303" w16cid:durableId="1569996534">
    <w:abstractNumId w:val="240"/>
  </w:num>
  <w:num w:numId="304" w16cid:durableId="81336730">
    <w:abstractNumId w:val="83"/>
  </w:num>
  <w:num w:numId="305" w16cid:durableId="1355956263">
    <w:abstractNumId w:val="384"/>
  </w:num>
  <w:num w:numId="306" w16cid:durableId="1586645081">
    <w:abstractNumId w:val="249"/>
  </w:num>
  <w:num w:numId="307" w16cid:durableId="1402293745">
    <w:abstractNumId w:val="195"/>
  </w:num>
  <w:num w:numId="308" w16cid:durableId="1261060020">
    <w:abstractNumId w:val="365"/>
  </w:num>
  <w:num w:numId="309" w16cid:durableId="1302884095">
    <w:abstractNumId w:val="42"/>
  </w:num>
  <w:num w:numId="310" w16cid:durableId="1231650606">
    <w:abstractNumId w:val="422"/>
  </w:num>
  <w:num w:numId="311" w16cid:durableId="1852839805">
    <w:abstractNumId w:val="307"/>
  </w:num>
  <w:num w:numId="312" w16cid:durableId="1649944596">
    <w:abstractNumId w:val="215"/>
  </w:num>
  <w:num w:numId="313" w16cid:durableId="1861431304">
    <w:abstractNumId w:val="282"/>
  </w:num>
  <w:num w:numId="314" w16cid:durableId="256326522">
    <w:abstractNumId w:val="341"/>
  </w:num>
  <w:num w:numId="315" w16cid:durableId="1282148258">
    <w:abstractNumId w:val="424"/>
  </w:num>
  <w:num w:numId="316" w16cid:durableId="442311338">
    <w:abstractNumId w:val="7"/>
  </w:num>
  <w:num w:numId="317" w16cid:durableId="1908374458">
    <w:abstractNumId w:val="59"/>
  </w:num>
  <w:num w:numId="318" w16cid:durableId="115292635">
    <w:abstractNumId w:val="326"/>
  </w:num>
  <w:num w:numId="319" w16cid:durableId="1605309940">
    <w:abstractNumId w:val="223"/>
  </w:num>
  <w:num w:numId="320" w16cid:durableId="2140872978">
    <w:abstractNumId w:val="390"/>
  </w:num>
  <w:num w:numId="321" w16cid:durableId="1761221124">
    <w:abstractNumId w:val="361"/>
  </w:num>
  <w:num w:numId="322" w16cid:durableId="817460224">
    <w:abstractNumId w:val="188"/>
  </w:num>
  <w:num w:numId="323" w16cid:durableId="1904754846">
    <w:abstractNumId w:val="388"/>
  </w:num>
  <w:num w:numId="324" w16cid:durableId="604653393">
    <w:abstractNumId w:val="164"/>
  </w:num>
  <w:num w:numId="325" w16cid:durableId="71123563">
    <w:abstractNumId w:val="243"/>
  </w:num>
  <w:num w:numId="326" w16cid:durableId="1003164751">
    <w:abstractNumId w:val="283"/>
  </w:num>
  <w:num w:numId="327" w16cid:durableId="452137691">
    <w:abstractNumId w:val="318"/>
  </w:num>
  <w:num w:numId="328" w16cid:durableId="368799135">
    <w:abstractNumId w:val="8"/>
  </w:num>
  <w:num w:numId="329" w16cid:durableId="2042196401">
    <w:abstractNumId w:val="213"/>
  </w:num>
  <w:num w:numId="330" w16cid:durableId="52434769">
    <w:abstractNumId w:val="407"/>
  </w:num>
  <w:num w:numId="331" w16cid:durableId="153113598">
    <w:abstractNumId w:val="224"/>
  </w:num>
  <w:num w:numId="332" w16cid:durableId="510460490">
    <w:abstractNumId w:val="425"/>
  </w:num>
  <w:num w:numId="333" w16cid:durableId="1921712432">
    <w:abstractNumId w:val="69"/>
  </w:num>
  <w:num w:numId="334" w16cid:durableId="588732995">
    <w:abstractNumId w:val="180"/>
  </w:num>
  <w:num w:numId="335" w16cid:durableId="1828938434">
    <w:abstractNumId w:val="26"/>
  </w:num>
  <w:num w:numId="336" w16cid:durableId="1588342908">
    <w:abstractNumId w:val="374"/>
  </w:num>
  <w:num w:numId="337" w16cid:durableId="2059352355">
    <w:abstractNumId w:val="251"/>
  </w:num>
  <w:num w:numId="338" w16cid:durableId="589463038">
    <w:abstractNumId w:val="142"/>
  </w:num>
  <w:num w:numId="339" w16cid:durableId="1922834874">
    <w:abstractNumId w:val="302"/>
  </w:num>
  <w:num w:numId="340" w16cid:durableId="48235452">
    <w:abstractNumId w:val="39"/>
  </w:num>
  <w:num w:numId="341" w16cid:durableId="901868308">
    <w:abstractNumId w:val="356"/>
  </w:num>
  <w:num w:numId="342" w16cid:durableId="995959349">
    <w:abstractNumId w:val="27"/>
  </w:num>
  <w:num w:numId="343" w16cid:durableId="2023506688">
    <w:abstractNumId w:val="2"/>
  </w:num>
  <w:num w:numId="344" w16cid:durableId="1029574754">
    <w:abstractNumId w:val="137"/>
  </w:num>
  <w:num w:numId="345" w16cid:durableId="216816390">
    <w:abstractNumId w:val="150"/>
  </w:num>
  <w:num w:numId="346" w16cid:durableId="2120299842">
    <w:abstractNumId w:val="167"/>
  </w:num>
  <w:num w:numId="347" w16cid:durableId="771166005">
    <w:abstractNumId w:val="397"/>
  </w:num>
  <w:num w:numId="348" w16cid:durableId="1694723401">
    <w:abstractNumId w:val="24"/>
  </w:num>
  <w:num w:numId="349" w16cid:durableId="1957130623">
    <w:abstractNumId w:val="346"/>
  </w:num>
  <w:num w:numId="350" w16cid:durableId="1492520821">
    <w:abstractNumId w:val="317"/>
  </w:num>
  <w:num w:numId="351" w16cid:durableId="909802133">
    <w:abstractNumId w:val="144"/>
  </w:num>
  <w:num w:numId="352" w16cid:durableId="988290131">
    <w:abstractNumId w:val="0"/>
  </w:num>
  <w:num w:numId="353" w16cid:durableId="613287431">
    <w:abstractNumId w:val="264"/>
  </w:num>
  <w:num w:numId="354" w16cid:durableId="1700663337">
    <w:abstractNumId w:val="308"/>
  </w:num>
  <w:num w:numId="355" w16cid:durableId="1946309762">
    <w:abstractNumId w:val="169"/>
  </w:num>
  <w:num w:numId="356" w16cid:durableId="1860971974">
    <w:abstractNumId w:val="221"/>
  </w:num>
  <w:num w:numId="357" w16cid:durableId="1190487092">
    <w:abstractNumId w:val="209"/>
  </w:num>
  <w:num w:numId="358" w16cid:durableId="1903254560">
    <w:abstractNumId w:val="402"/>
  </w:num>
  <w:num w:numId="359" w16cid:durableId="1981378440">
    <w:abstractNumId w:val="67"/>
  </w:num>
  <w:num w:numId="360" w16cid:durableId="211774993">
    <w:abstractNumId w:val="17"/>
  </w:num>
  <w:num w:numId="361" w16cid:durableId="32267767">
    <w:abstractNumId w:val="241"/>
  </w:num>
  <w:num w:numId="362" w16cid:durableId="1722290498">
    <w:abstractNumId w:val="88"/>
  </w:num>
  <w:num w:numId="363" w16cid:durableId="1319648487">
    <w:abstractNumId w:val="247"/>
  </w:num>
  <w:num w:numId="364" w16cid:durableId="1524054699">
    <w:abstractNumId w:val="101"/>
  </w:num>
  <w:num w:numId="365" w16cid:durableId="1925189228">
    <w:abstractNumId w:val="417"/>
  </w:num>
  <w:num w:numId="366" w16cid:durableId="1432045251">
    <w:abstractNumId w:val="353"/>
  </w:num>
  <w:num w:numId="367" w16cid:durableId="40713520">
    <w:abstractNumId w:val="399"/>
  </w:num>
  <w:num w:numId="368" w16cid:durableId="120655546">
    <w:abstractNumId w:val="80"/>
  </w:num>
  <w:num w:numId="369" w16cid:durableId="242567375">
    <w:abstractNumId w:val="115"/>
  </w:num>
  <w:num w:numId="370" w16cid:durableId="1550608160">
    <w:abstractNumId w:val="320"/>
  </w:num>
  <w:num w:numId="371" w16cid:durableId="2077702560">
    <w:abstractNumId w:val="416"/>
  </w:num>
  <w:num w:numId="372" w16cid:durableId="954677193">
    <w:abstractNumId w:val="173"/>
  </w:num>
  <w:num w:numId="373" w16cid:durableId="1458179260">
    <w:abstractNumId w:val="334"/>
  </w:num>
  <w:num w:numId="374" w16cid:durableId="1055084225">
    <w:abstractNumId w:val="210"/>
  </w:num>
  <w:num w:numId="375" w16cid:durableId="1191257658">
    <w:abstractNumId w:val="431"/>
  </w:num>
  <w:num w:numId="376" w16cid:durableId="1415661743">
    <w:abstractNumId w:val="153"/>
  </w:num>
  <w:num w:numId="377" w16cid:durableId="395974233">
    <w:abstractNumId w:val="113"/>
  </w:num>
  <w:num w:numId="378" w16cid:durableId="420220838">
    <w:abstractNumId w:val="95"/>
  </w:num>
  <w:num w:numId="379" w16cid:durableId="962154946">
    <w:abstractNumId w:val="49"/>
  </w:num>
  <w:num w:numId="380" w16cid:durableId="944843421">
    <w:abstractNumId w:val="403"/>
  </w:num>
  <w:num w:numId="381" w16cid:durableId="1868518930">
    <w:abstractNumId w:val="50"/>
  </w:num>
  <w:num w:numId="382" w16cid:durableId="714426825">
    <w:abstractNumId w:val="161"/>
  </w:num>
  <w:num w:numId="383" w16cid:durableId="1133254710">
    <w:abstractNumId w:val="413"/>
  </w:num>
  <w:num w:numId="384" w16cid:durableId="1748378906">
    <w:abstractNumId w:val="62"/>
  </w:num>
  <w:num w:numId="385" w16cid:durableId="679699900">
    <w:abstractNumId w:val="441"/>
  </w:num>
  <w:num w:numId="386" w16cid:durableId="442506785">
    <w:abstractNumId w:val="359"/>
  </w:num>
  <w:num w:numId="387" w16cid:durableId="119540558">
    <w:abstractNumId w:val="220"/>
  </w:num>
  <w:num w:numId="388" w16cid:durableId="741488436">
    <w:abstractNumId w:val="295"/>
  </w:num>
  <w:num w:numId="389" w16cid:durableId="51119426">
    <w:abstractNumId w:val="316"/>
  </w:num>
  <w:num w:numId="390" w16cid:durableId="1788809446">
    <w:abstractNumId w:val="405"/>
  </w:num>
  <w:num w:numId="391" w16cid:durableId="1108936925">
    <w:abstractNumId w:val="421"/>
  </w:num>
  <w:num w:numId="392" w16cid:durableId="928850316">
    <w:abstractNumId w:val="158"/>
  </w:num>
  <w:num w:numId="393" w16cid:durableId="577902779">
    <w:abstractNumId w:val="133"/>
  </w:num>
  <w:num w:numId="394" w16cid:durableId="2065257151">
    <w:abstractNumId w:val="412"/>
  </w:num>
  <w:num w:numId="395" w16cid:durableId="1913200778">
    <w:abstractNumId w:val="419"/>
  </w:num>
  <w:num w:numId="396" w16cid:durableId="1884361978">
    <w:abstractNumId w:val="342"/>
  </w:num>
  <w:num w:numId="397" w16cid:durableId="1174223971">
    <w:abstractNumId w:val="300"/>
  </w:num>
  <w:num w:numId="398" w16cid:durableId="1835410706">
    <w:abstractNumId w:val="347"/>
  </w:num>
  <w:num w:numId="399" w16cid:durableId="726414500">
    <w:abstractNumId w:val="208"/>
  </w:num>
  <w:num w:numId="400" w16cid:durableId="53821538">
    <w:abstractNumId w:val="212"/>
  </w:num>
  <w:num w:numId="401" w16cid:durableId="2132438082">
    <w:abstractNumId w:val="312"/>
  </w:num>
  <w:num w:numId="402" w16cid:durableId="933247677">
    <w:abstractNumId w:val="160"/>
  </w:num>
  <w:num w:numId="403" w16cid:durableId="1826973791">
    <w:abstractNumId w:val="303"/>
  </w:num>
  <w:num w:numId="404" w16cid:durableId="999119623">
    <w:abstractNumId w:val="85"/>
  </w:num>
  <w:num w:numId="405" w16cid:durableId="1634481939">
    <w:abstractNumId w:val="12"/>
  </w:num>
  <w:num w:numId="406" w16cid:durableId="2123723328">
    <w:abstractNumId w:val="250"/>
  </w:num>
  <w:num w:numId="407" w16cid:durableId="1711877574">
    <w:abstractNumId w:val="232"/>
  </w:num>
  <w:num w:numId="408" w16cid:durableId="228158476">
    <w:abstractNumId w:val="219"/>
  </w:num>
  <w:num w:numId="409" w16cid:durableId="86198429">
    <w:abstractNumId w:val="299"/>
  </w:num>
  <w:num w:numId="410" w16cid:durableId="1539856509">
    <w:abstractNumId w:val="9"/>
  </w:num>
  <w:num w:numId="411" w16cid:durableId="784618427">
    <w:abstractNumId w:val="430"/>
  </w:num>
  <w:num w:numId="412" w16cid:durableId="62527290">
    <w:abstractNumId w:val="435"/>
  </w:num>
  <w:num w:numId="413" w16cid:durableId="1674142205">
    <w:abstractNumId w:val="165"/>
  </w:num>
  <w:num w:numId="414" w16cid:durableId="837617187">
    <w:abstractNumId w:val="398"/>
  </w:num>
  <w:num w:numId="415" w16cid:durableId="1634403072">
    <w:abstractNumId w:val="52"/>
  </w:num>
  <w:num w:numId="416" w16cid:durableId="1292205261">
    <w:abstractNumId w:val="207"/>
  </w:num>
  <w:num w:numId="417" w16cid:durableId="685592063">
    <w:abstractNumId w:val="97"/>
  </w:num>
  <w:num w:numId="418" w16cid:durableId="1294942077">
    <w:abstractNumId w:val="415"/>
  </w:num>
  <w:num w:numId="419" w16cid:durableId="1641184667">
    <w:abstractNumId w:val="338"/>
  </w:num>
  <w:num w:numId="420" w16cid:durableId="1738435768">
    <w:abstractNumId w:val="428"/>
  </w:num>
  <w:num w:numId="421" w16cid:durableId="1615402351">
    <w:abstractNumId w:val="68"/>
  </w:num>
  <w:num w:numId="422" w16cid:durableId="1408841482">
    <w:abstractNumId w:val="350"/>
  </w:num>
  <w:num w:numId="423" w16cid:durableId="1385371953">
    <w:abstractNumId w:val="179"/>
  </w:num>
  <w:num w:numId="424" w16cid:durableId="761952007">
    <w:abstractNumId w:val="86"/>
  </w:num>
  <w:num w:numId="425" w16cid:durableId="1350640295">
    <w:abstractNumId w:val="138"/>
  </w:num>
  <w:num w:numId="426" w16cid:durableId="468859287">
    <w:abstractNumId w:val="121"/>
  </w:num>
  <w:num w:numId="427" w16cid:durableId="1468425852">
    <w:abstractNumId w:val="111"/>
  </w:num>
  <w:num w:numId="428" w16cid:durableId="493302779">
    <w:abstractNumId w:val="6"/>
  </w:num>
  <w:num w:numId="429" w16cid:durableId="345444293">
    <w:abstractNumId w:val="378"/>
  </w:num>
  <w:num w:numId="430" w16cid:durableId="763692523">
    <w:abstractNumId w:val="148"/>
  </w:num>
  <w:num w:numId="431" w16cid:durableId="1799108840">
    <w:abstractNumId w:val="171"/>
  </w:num>
  <w:num w:numId="432" w16cid:durableId="20907886">
    <w:abstractNumId w:val="294"/>
  </w:num>
  <w:num w:numId="433" w16cid:durableId="1076587236">
    <w:abstractNumId w:val="225"/>
  </w:num>
  <w:num w:numId="434" w16cid:durableId="773860672">
    <w:abstractNumId w:val="436"/>
  </w:num>
  <w:num w:numId="435" w16cid:durableId="302777844">
    <w:abstractNumId w:val="204"/>
  </w:num>
  <w:num w:numId="436" w16cid:durableId="1456218512">
    <w:abstractNumId w:val="70"/>
  </w:num>
  <w:num w:numId="437" w16cid:durableId="30224807">
    <w:abstractNumId w:val="272"/>
  </w:num>
  <w:num w:numId="438" w16cid:durableId="356976283">
    <w:abstractNumId w:val="105"/>
  </w:num>
  <w:num w:numId="439" w16cid:durableId="542406826">
    <w:abstractNumId w:val="107"/>
  </w:num>
  <w:num w:numId="440" w16cid:durableId="767509475">
    <w:abstractNumId w:val="284"/>
  </w:num>
  <w:num w:numId="441" w16cid:durableId="770052229">
    <w:abstractNumId w:val="146"/>
  </w:num>
  <w:num w:numId="442" w16cid:durableId="201987792">
    <w:abstractNumId w:val="379"/>
  </w:num>
  <w:num w:numId="443" w16cid:durableId="1634366068">
    <w:abstractNumId w:val="343"/>
  </w:num>
  <w:num w:numId="444" w16cid:durableId="51127530">
    <w:abstractNumId w:val="108"/>
  </w:num>
  <w:num w:numId="445" w16cid:durableId="1419063048">
    <w:abstractNumId w:val="383"/>
  </w:num>
  <w:num w:numId="446" w16cid:durableId="15205342">
    <w:abstractNumId w:val="93"/>
  </w:num>
  <w:num w:numId="447" w16cid:durableId="1918662255">
    <w:abstractNumId w:val="230"/>
  </w:num>
  <w:num w:numId="448" w16cid:durableId="2896811">
    <w:abstractNumId w:val="125"/>
  </w:num>
  <w:num w:numId="449" w16cid:durableId="329413389">
    <w:abstractNumId w:val="339"/>
  </w:num>
  <w:num w:numId="450" w16cid:durableId="1122189073">
    <w:abstractNumId w:val="102"/>
  </w:num>
  <w:num w:numId="451" w16cid:durableId="567880169">
    <w:abstractNumId w:val="27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AwNDAwszAzNTSxNDJU0lEKTi0uzszPAykwtagFAPTaMYMtAAAA"/>
  </w:docVars>
  <w:rsids>
    <w:rsidRoot w:val="00E24DF2"/>
    <w:rsid w:val="00001E9C"/>
    <w:rsid w:val="00004176"/>
    <w:rsid w:val="00005813"/>
    <w:rsid w:val="000131D7"/>
    <w:rsid w:val="00017460"/>
    <w:rsid w:val="00020791"/>
    <w:rsid w:val="00021CD3"/>
    <w:rsid w:val="00021F6B"/>
    <w:rsid w:val="00023B66"/>
    <w:rsid w:val="00024083"/>
    <w:rsid w:val="000259A6"/>
    <w:rsid w:val="000265B5"/>
    <w:rsid w:val="0003129D"/>
    <w:rsid w:val="00031CDB"/>
    <w:rsid w:val="00032C77"/>
    <w:rsid w:val="00035DB1"/>
    <w:rsid w:val="0004251F"/>
    <w:rsid w:val="000432E6"/>
    <w:rsid w:val="000435F9"/>
    <w:rsid w:val="00046779"/>
    <w:rsid w:val="00051B6B"/>
    <w:rsid w:val="00052EC7"/>
    <w:rsid w:val="00053B1A"/>
    <w:rsid w:val="00054277"/>
    <w:rsid w:val="00056BF0"/>
    <w:rsid w:val="00057055"/>
    <w:rsid w:val="0006377E"/>
    <w:rsid w:val="00063A26"/>
    <w:rsid w:val="00066C81"/>
    <w:rsid w:val="00066D5A"/>
    <w:rsid w:val="00067FCE"/>
    <w:rsid w:val="000708F3"/>
    <w:rsid w:val="000722A7"/>
    <w:rsid w:val="00076045"/>
    <w:rsid w:val="00080C24"/>
    <w:rsid w:val="00081E48"/>
    <w:rsid w:val="00082B5E"/>
    <w:rsid w:val="000835FC"/>
    <w:rsid w:val="000841E1"/>
    <w:rsid w:val="000843E8"/>
    <w:rsid w:val="0008490A"/>
    <w:rsid w:val="000864CD"/>
    <w:rsid w:val="00091E8E"/>
    <w:rsid w:val="000955EF"/>
    <w:rsid w:val="000967CC"/>
    <w:rsid w:val="000A3253"/>
    <w:rsid w:val="000A4021"/>
    <w:rsid w:val="000A62FC"/>
    <w:rsid w:val="000A73BA"/>
    <w:rsid w:val="000B1C71"/>
    <w:rsid w:val="000B23FB"/>
    <w:rsid w:val="000B2714"/>
    <w:rsid w:val="000B294D"/>
    <w:rsid w:val="000B591D"/>
    <w:rsid w:val="000B6B2C"/>
    <w:rsid w:val="000C0CCA"/>
    <w:rsid w:val="000C0E68"/>
    <w:rsid w:val="000C474C"/>
    <w:rsid w:val="000C5DB0"/>
    <w:rsid w:val="000C62A4"/>
    <w:rsid w:val="000D475F"/>
    <w:rsid w:val="000D65DD"/>
    <w:rsid w:val="000E3907"/>
    <w:rsid w:val="000E3F01"/>
    <w:rsid w:val="000E5BFC"/>
    <w:rsid w:val="000F060E"/>
    <w:rsid w:val="000F149B"/>
    <w:rsid w:val="000F18A8"/>
    <w:rsid w:val="000F20A6"/>
    <w:rsid w:val="000F52FD"/>
    <w:rsid w:val="000F5B8E"/>
    <w:rsid w:val="000F673A"/>
    <w:rsid w:val="000F7D42"/>
    <w:rsid w:val="00103861"/>
    <w:rsid w:val="001038BA"/>
    <w:rsid w:val="00107442"/>
    <w:rsid w:val="00110B4B"/>
    <w:rsid w:val="00110E3D"/>
    <w:rsid w:val="001120CB"/>
    <w:rsid w:val="00114708"/>
    <w:rsid w:val="00114BC4"/>
    <w:rsid w:val="00114DA9"/>
    <w:rsid w:val="0011514B"/>
    <w:rsid w:val="0011598B"/>
    <w:rsid w:val="00116CB4"/>
    <w:rsid w:val="00123CB6"/>
    <w:rsid w:val="00125710"/>
    <w:rsid w:val="00125C9E"/>
    <w:rsid w:val="00134CD5"/>
    <w:rsid w:val="00135A3C"/>
    <w:rsid w:val="001361B1"/>
    <w:rsid w:val="0013683A"/>
    <w:rsid w:val="00136DC7"/>
    <w:rsid w:val="00141C40"/>
    <w:rsid w:val="00143532"/>
    <w:rsid w:val="0014427B"/>
    <w:rsid w:val="00145C6F"/>
    <w:rsid w:val="00146052"/>
    <w:rsid w:val="0014696C"/>
    <w:rsid w:val="001503B9"/>
    <w:rsid w:val="001514FF"/>
    <w:rsid w:val="00155E47"/>
    <w:rsid w:val="00156035"/>
    <w:rsid w:val="00156413"/>
    <w:rsid w:val="0016009D"/>
    <w:rsid w:val="00161FCD"/>
    <w:rsid w:val="0016366A"/>
    <w:rsid w:val="00163F24"/>
    <w:rsid w:val="001645B2"/>
    <w:rsid w:val="001648FD"/>
    <w:rsid w:val="00172E93"/>
    <w:rsid w:val="00173E8A"/>
    <w:rsid w:val="001745A4"/>
    <w:rsid w:val="00184E66"/>
    <w:rsid w:val="0019381B"/>
    <w:rsid w:val="001A1C7C"/>
    <w:rsid w:val="001A2C13"/>
    <w:rsid w:val="001A2FAA"/>
    <w:rsid w:val="001A491F"/>
    <w:rsid w:val="001A77E1"/>
    <w:rsid w:val="001B26C0"/>
    <w:rsid w:val="001B2D5C"/>
    <w:rsid w:val="001B711C"/>
    <w:rsid w:val="001B73CC"/>
    <w:rsid w:val="001B760A"/>
    <w:rsid w:val="001C4146"/>
    <w:rsid w:val="001C4A26"/>
    <w:rsid w:val="001C723F"/>
    <w:rsid w:val="001D039D"/>
    <w:rsid w:val="001D13FB"/>
    <w:rsid w:val="001D1B18"/>
    <w:rsid w:val="001D2BD6"/>
    <w:rsid w:val="001D3AD3"/>
    <w:rsid w:val="001D5872"/>
    <w:rsid w:val="001D62C3"/>
    <w:rsid w:val="001E1B14"/>
    <w:rsid w:val="001E46DC"/>
    <w:rsid w:val="001E75F0"/>
    <w:rsid w:val="001E7CC7"/>
    <w:rsid w:val="001F13DF"/>
    <w:rsid w:val="001F29B8"/>
    <w:rsid w:val="001F33AD"/>
    <w:rsid w:val="001F710E"/>
    <w:rsid w:val="002003F4"/>
    <w:rsid w:val="002005BA"/>
    <w:rsid w:val="00201055"/>
    <w:rsid w:val="00203A26"/>
    <w:rsid w:val="0020658D"/>
    <w:rsid w:val="002132DD"/>
    <w:rsid w:val="002155F1"/>
    <w:rsid w:val="002176D0"/>
    <w:rsid w:val="00220DEB"/>
    <w:rsid w:val="00222A2E"/>
    <w:rsid w:val="00222E5F"/>
    <w:rsid w:val="00225399"/>
    <w:rsid w:val="00231DAA"/>
    <w:rsid w:val="0023252E"/>
    <w:rsid w:val="00232750"/>
    <w:rsid w:val="00234230"/>
    <w:rsid w:val="00236085"/>
    <w:rsid w:val="00237220"/>
    <w:rsid w:val="00241133"/>
    <w:rsid w:val="00242280"/>
    <w:rsid w:val="0024339D"/>
    <w:rsid w:val="00244E1D"/>
    <w:rsid w:val="002458A7"/>
    <w:rsid w:val="00247D6F"/>
    <w:rsid w:val="002521F6"/>
    <w:rsid w:val="00255A97"/>
    <w:rsid w:val="00255BB5"/>
    <w:rsid w:val="0025796F"/>
    <w:rsid w:val="00261287"/>
    <w:rsid w:val="00261BFB"/>
    <w:rsid w:val="00261EA9"/>
    <w:rsid w:val="0026232D"/>
    <w:rsid w:val="00262B19"/>
    <w:rsid w:val="00267B79"/>
    <w:rsid w:val="00267C3A"/>
    <w:rsid w:val="00270645"/>
    <w:rsid w:val="00273BC2"/>
    <w:rsid w:val="00276D83"/>
    <w:rsid w:val="0028084F"/>
    <w:rsid w:val="002815AA"/>
    <w:rsid w:val="002838EA"/>
    <w:rsid w:val="00283EE2"/>
    <w:rsid w:val="00283F9E"/>
    <w:rsid w:val="00286126"/>
    <w:rsid w:val="002862D7"/>
    <w:rsid w:val="002872B9"/>
    <w:rsid w:val="00294C88"/>
    <w:rsid w:val="002950FB"/>
    <w:rsid w:val="00296554"/>
    <w:rsid w:val="002976E5"/>
    <w:rsid w:val="00297A24"/>
    <w:rsid w:val="002A045F"/>
    <w:rsid w:val="002C0495"/>
    <w:rsid w:val="002C1884"/>
    <w:rsid w:val="002C1FCF"/>
    <w:rsid w:val="002C2EAE"/>
    <w:rsid w:val="002C3504"/>
    <w:rsid w:val="002D10D7"/>
    <w:rsid w:val="002D4796"/>
    <w:rsid w:val="002D4808"/>
    <w:rsid w:val="002D7455"/>
    <w:rsid w:val="002E0A14"/>
    <w:rsid w:val="002E0D50"/>
    <w:rsid w:val="002E1D8D"/>
    <w:rsid w:val="002E1D98"/>
    <w:rsid w:val="002E3386"/>
    <w:rsid w:val="002E603B"/>
    <w:rsid w:val="002F016B"/>
    <w:rsid w:val="002F0EEB"/>
    <w:rsid w:val="002F1E7A"/>
    <w:rsid w:val="002F1F39"/>
    <w:rsid w:val="00301BE0"/>
    <w:rsid w:val="0030265E"/>
    <w:rsid w:val="00302ADD"/>
    <w:rsid w:val="00303833"/>
    <w:rsid w:val="00304108"/>
    <w:rsid w:val="00304E4D"/>
    <w:rsid w:val="00305141"/>
    <w:rsid w:val="00305DDB"/>
    <w:rsid w:val="00306306"/>
    <w:rsid w:val="0030732B"/>
    <w:rsid w:val="003100CB"/>
    <w:rsid w:val="00316252"/>
    <w:rsid w:val="00316FBE"/>
    <w:rsid w:val="00317A3E"/>
    <w:rsid w:val="0032014A"/>
    <w:rsid w:val="0032133B"/>
    <w:rsid w:val="00323B5D"/>
    <w:rsid w:val="00324D35"/>
    <w:rsid w:val="00324EE6"/>
    <w:rsid w:val="003274F7"/>
    <w:rsid w:val="00330903"/>
    <w:rsid w:val="00330E54"/>
    <w:rsid w:val="003334F3"/>
    <w:rsid w:val="0033380E"/>
    <w:rsid w:val="00334555"/>
    <w:rsid w:val="00337F0D"/>
    <w:rsid w:val="003409B3"/>
    <w:rsid w:val="003411DF"/>
    <w:rsid w:val="00347881"/>
    <w:rsid w:val="00347887"/>
    <w:rsid w:val="00351953"/>
    <w:rsid w:val="003521C0"/>
    <w:rsid w:val="00361ECA"/>
    <w:rsid w:val="00371820"/>
    <w:rsid w:val="00375B42"/>
    <w:rsid w:val="0037693D"/>
    <w:rsid w:val="00385BA6"/>
    <w:rsid w:val="00387AB8"/>
    <w:rsid w:val="003916EF"/>
    <w:rsid w:val="00391F4F"/>
    <w:rsid w:val="003A250B"/>
    <w:rsid w:val="003A7019"/>
    <w:rsid w:val="003B4BBF"/>
    <w:rsid w:val="003B4D9F"/>
    <w:rsid w:val="003B4E77"/>
    <w:rsid w:val="003B756F"/>
    <w:rsid w:val="003C04B9"/>
    <w:rsid w:val="003C1A68"/>
    <w:rsid w:val="003C3236"/>
    <w:rsid w:val="003C33CE"/>
    <w:rsid w:val="003C73CC"/>
    <w:rsid w:val="003D4B30"/>
    <w:rsid w:val="003D50AA"/>
    <w:rsid w:val="003E3C09"/>
    <w:rsid w:val="003E445E"/>
    <w:rsid w:val="003E5462"/>
    <w:rsid w:val="003E62E0"/>
    <w:rsid w:val="003E65EC"/>
    <w:rsid w:val="003E77DC"/>
    <w:rsid w:val="003E7FC1"/>
    <w:rsid w:val="003F146D"/>
    <w:rsid w:val="003F724A"/>
    <w:rsid w:val="0040103D"/>
    <w:rsid w:val="004015AA"/>
    <w:rsid w:val="00401648"/>
    <w:rsid w:val="0040192A"/>
    <w:rsid w:val="00402015"/>
    <w:rsid w:val="00403038"/>
    <w:rsid w:val="00415EA3"/>
    <w:rsid w:val="00416BFB"/>
    <w:rsid w:val="004213A6"/>
    <w:rsid w:val="00422DC8"/>
    <w:rsid w:val="004233DB"/>
    <w:rsid w:val="0042750C"/>
    <w:rsid w:val="00427E1D"/>
    <w:rsid w:val="00431FF9"/>
    <w:rsid w:val="004330A8"/>
    <w:rsid w:val="0043380A"/>
    <w:rsid w:val="00433A97"/>
    <w:rsid w:val="00433FC7"/>
    <w:rsid w:val="00435576"/>
    <w:rsid w:val="004356AA"/>
    <w:rsid w:val="004376AB"/>
    <w:rsid w:val="0044558A"/>
    <w:rsid w:val="00446954"/>
    <w:rsid w:val="00453EF7"/>
    <w:rsid w:val="0045740C"/>
    <w:rsid w:val="00457DAF"/>
    <w:rsid w:val="00461070"/>
    <w:rsid w:val="00461784"/>
    <w:rsid w:val="00462207"/>
    <w:rsid w:val="00462AC7"/>
    <w:rsid w:val="00463096"/>
    <w:rsid w:val="00463516"/>
    <w:rsid w:val="00463F78"/>
    <w:rsid w:val="0046477A"/>
    <w:rsid w:val="00464E49"/>
    <w:rsid w:val="00465B92"/>
    <w:rsid w:val="00467807"/>
    <w:rsid w:val="00471DB3"/>
    <w:rsid w:val="00475B95"/>
    <w:rsid w:val="0047690E"/>
    <w:rsid w:val="00476BF3"/>
    <w:rsid w:val="0048007D"/>
    <w:rsid w:val="00480480"/>
    <w:rsid w:val="0048534C"/>
    <w:rsid w:val="00486208"/>
    <w:rsid w:val="00493E67"/>
    <w:rsid w:val="004A1334"/>
    <w:rsid w:val="004A1BAA"/>
    <w:rsid w:val="004A46AB"/>
    <w:rsid w:val="004A6219"/>
    <w:rsid w:val="004A6B93"/>
    <w:rsid w:val="004A72B2"/>
    <w:rsid w:val="004A74F6"/>
    <w:rsid w:val="004B2DC1"/>
    <w:rsid w:val="004B39A8"/>
    <w:rsid w:val="004B4841"/>
    <w:rsid w:val="004B4D21"/>
    <w:rsid w:val="004B5B18"/>
    <w:rsid w:val="004B7AD1"/>
    <w:rsid w:val="004C03D4"/>
    <w:rsid w:val="004C0A99"/>
    <w:rsid w:val="004C21B0"/>
    <w:rsid w:val="004C2991"/>
    <w:rsid w:val="004C6420"/>
    <w:rsid w:val="004C654C"/>
    <w:rsid w:val="004D1125"/>
    <w:rsid w:val="004D1193"/>
    <w:rsid w:val="004D1635"/>
    <w:rsid w:val="004D35B2"/>
    <w:rsid w:val="004D45FA"/>
    <w:rsid w:val="004D4B20"/>
    <w:rsid w:val="004E01A4"/>
    <w:rsid w:val="004E1E95"/>
    <w:rsid w:val="004E7472"/>
    <w:rsid w:val="004E7B46"/>
    <w:rsid w:val="004F0DC3"/>
    <w:rsid w:val="004F2EA0"/>
    <w:rsid w:val="004F5F2E"/>
    <w:rsid w:val="004F632D"/>
    <w:rsid w:val="00500CD7"/>
    <w:rsid w:val="00501B6F"/>
    <w:rsid w:val="00501F52"/>
    <w:rsid w:val="005023A8"/>
    <w:rsid w:val="00504A2D"/>
    <w:rsid w:val="00512332"/>
    <w:rsid w:val="00512B55"/>
    <w:rsid w:val="005139B9"/>
    <w:rsid w:val="00514D11"/>
    <w:rsid w:val="00515883"/>
    <w:rsid w:val="00516AEC"/>
    <w:rsid w:val="00517ACF"/>
    <w:rsid w:val="00520207"/>
    <w:rsid w:val="00520E3F"/>
    <w:rsid w:val="00521133"/>
    <w:rsid w:val="005219E4"/>
    <w:rsid w:val="00525727"/>
    <w:rsid w:val="00525E65"/>
    <w:rsid w:val="005323E0"/>
    <w:rsid w:val="0053467B"/>
    <w:rsid w:val="00535FD2"/>
    <w:rsid w:val="005367CF"/>
    <w:rsid w:val="00536C1D"/>
    <w:rsid w:val="00536DD9"/>
    <w:rsid w:val="00541EE6"/>
    <w:rsid w:val="00542666"/>
    <w:rsid w:val="00543192"/>
    <w:rsid w:val="00543912"/>
    <w:rsid w:val="0054431A"/>
    <w:rsid w:val="00544FD2"/>
    <w:rsid w:val="005508C1"/>
    <w:rsid w:val="00554540"/>
    <w:rsid w:val="00554835"/>
    <w:rsid w:val="00562026"/>
    <w:rsid w:val="00563F40"/>
    <w:rsid w:val="00564877"/>
    <w:rsid w:val="00564AD4"/>
    <w:rsid w:val="005652EA"/>
    <w:rsid w:val="00566C93"/>
    <w:rsid w:val="00566F58"/>
    <w:rsid w:val="005703B6"/>
    <w:rsid w:val="00571F99"/>
    <w:rsid w:val="005735C7"/>
    <w:rsid w:val="00573ED2"/>
    <w:rsid w:val="0057520A"/>
    <w:rsid w:val="00580D50"/>
    <w:rsid w:val="00582F31"/>
    <w:rsid w:val="00585700"/>
    <w:rsid w:val="00592BA6"/>
    <w:rsid w:val="00592EA1"/>
    <w:rsid w:val="005A5FE5"/>
    <w:rsid w:val="005A67A9"/>
    <w:rsid w:val="005C42F8"/>
    <w:rsid w:val="005C64CC"/>
    <w:rsid w:val="005C7041"/>
    <w:rsid w:val="005C7924"/>
    <w:rsid w:val="005C7CBB"/>
    <w:rsid w:val="005D190D"/>
    <w:rsid w:val="005D2B95"/>
    <w:rsid w:val="005D7DB1"/>
    <w:rsid w:val="005E3888"/>
    <w:rsid w:val="005F13D6"/>
    <w:rsid w:val="005F4476"/>
    <w:rsid w:val="005F4BF6"/>
    <w:rsid w:val="005F54B0"/>
    <w:rsid w:val="005F65DB"/>
    <w:rsid w:val="00600006"/>
    <w:rsid w:val="00601A98"/>
    <w:rsid w:val="00601C02"/>
    <w:rsid w:val="00602C11"/>
    <w:rsid w:val="0060496F"/>
    <w:rsid w:val="00611B33"/>
    <w:rsid w:val="00614E27"/>
    <w:rsid w:val="00615964"/>
    <w:rsid w:val="0061758E"/>
    <w:rsid w:val="00620FEF"/>
    <w:rsid w:val="0062579E"/>
    <w:rsid w:val="00633CA3"/>
    <w:rsid w:val="00634218"/>
    <w:rsid w:val="00635B2A"/>
    <w:rsid w:val="0063608C"/>
    <w:rsid w:val="00637E8A"/>
    <w:rsid w:val="00641DCF"/>
    <w:rsid w:val="00650E2A"/>
    <w:rsid w:val="00650F71"/>
    <w:rsid w:val="0065181E"/>
    <w:rsid w:val="0065317C"/>
    <w:rsid w:val="00657049"/>
    <w:rsid w:val="006625FF"/>
    <w:rsid w:val="006657D4"/>
    <w:rsid w:val="00667021"/>
    <w:rsid w:val="006707E5"/>
    <w:rsid w:val="006716DB"/>
    <w:rsid w:val="00674372"/>
    <w:rsid w:val="006812CF"/>
    <w:rsid w:val="00681D61"/>
    <w:rsid w:val="00686EC7"/>
    <w:rsid w:val="00691EE5"/>
    <w:rsid w:val="006926EE"/>
    <w:rsid w:val="0069364D"/>
    <w:rsid w:val="006958B1"/>
    <w:rsid w:val="00695F76"/>
    <w:rsid w:val="00696770"/>
    <w:rsid w:val="006A094E"/>
    <w:rsid w:val="006A276F"/>
    <w:rsid w:val="006A2C9A"/>
    <w:rsid w:val="006A2FB5"/>
    <w:rsid w:val="006A7757"/>
    <w:rsid w:val="006B073D"/>
    <w:rsid w:val="006B3E72"/>
    <w:rsid w:val="006B5A7C"/>
    <w:rsid w:val="006B5B45"/>
    <w:rsid w:val="006B6BA2"/>
    <w:rsid w:val="006C2480"/>
    <w:rsid w:val="006C24F6"/>
    <w:rsid w:val="006D03B2"/>
    <w:rsid w:val="006D3A39"/>
    <w:rsid w:val="006D6204"/>
    <w:rsid w:val="006E059F"/>
    <w:rsid w:val="006E161F"/>
    <w:rsid w:val="006E1927"/>
    <w:rsid w:val="006E264B"/>
    <w:rsid w:val="006E723F"/>
    <w:rsid w:val="006F20AD"/>
    <w:rsid w:val="006F2694"/>
    <w:rsid w:val="006F3195"/>
    <w:rsid w:val="007002D8"/>
    <w:rsid w:val="00701893"/>
    <w:rsid w:val="00704C0F"/>
    <w:rsid w:val="007065FD"/>
    <w:rsid w:val="00706E86"/>
    <w:rsid w:val="007070BB"/>
    <w:rsid w:val="0071101B"/>
    <w:rsid w:val="0071384B"/>
    <w:rsid w:val="007158EB"/>
    <w:rsid w:val="0071642B"/>
    <w:rsid w:val="00716852"/>
    <w:rsid w:val="00720685"/>
    <w:rsid w:val="00721031"/>
    <w:rsid w:val="0072117F"/>
    <w:rsid w:val="00721504"/>
    <w:rsid w:val="00722501"/>
    <w:rsid w:val="00723621"/>
    <w:rsid w:val="00723626"/>
    <w:rsid w:val="00723F19"/>
    <w:rsid w:val="00724491"/>
    <w:rsid w:val="00724685"/>
    <w:rsid w:val="00727EFC"/>
    <w:rsid w:val="007326F1"/>
    <w:rsid w:val="00732791"/>
    <w:rsid w:val="00732839"/>
    <w:rsid w:val="00735093"/>
    <w:rsid w:val="007362C4"/>
    <w:rsid w:val="007373EA"/>
    <w:rsid w:val="00743A94"/>
    <w:rsid w:val="00743F88"/>
    <w:rsid w:val="0075113A"/>
    <w:rsid w:val="00753C86"/>
    <w:rsid w:val="00753DBF"/>
    <w:rsid w:val="00756170"/>
    <w:rsid w:val="00762259"/>
    <w:rsid w:val="00766307"/>
    <w:rsid w:val="00770906"/>
    <w:rsid w:val="0077098F"/>
    <w:rsid w:val="00773E56"/>
    <w:rsid w:val="00774FF0"/>
    <w:rsid w:val="007812B9"/>
    <w:rsid w:val="007818F6"/>
    <w:rsid w:val="00784494"/>
    <w:rsid w:val="00785B7C"/>
    <w:rsid w:val="00786BCE"/>
    <w:rsid w:val="0079081D"/>
    <w:rsid w:val="00795870"/>
    <w:rsid w:val="00797754"/>
    <w:rsid w:val="007A4F23"/>
    <w:rsid w:val="007A60CE"/>
    <w:rsid w:val="007A6A8A"/>
    <w:rsid w:val="007A75DD"/>
    <w:rsid w:val="007B025B"/>
    <w:rsid w:val="007B347A"/>
    <w:rsid w:val="007B5408"/>
    <w:rsid w:val="007B6F7D"/>
    <w:rsid w:val="007C1419"/>
    <w:rsid w:val="007C2314"/>
    <w:rsid w:val="007C3A38"/>
    <w:rsid w:val="007C5E7F"/>
    <w:rsid w:val="007C698E"/>
    <w:rsid w:val="007C76A6"/>
    <w:rsid w:val="007C795D"/>
    <w:rsid w:val="007D026D"/>
    <w:rsid w:val="007D0882"/>
    <w:rsid w:val="007D37A7"/>
    <w:rsid w:val="007E2A42"/>
    <w:rsid w:val="007E3C84"/>
    <w:rsid w:val="007E4385"/>
    <w:rsid w:val="007E486A"/>
    <w:rsid w:val="007E738C"/>
    <w:rsid w:val="007F3B2A"/>
    <w:rsid w:val="007F3DAD"/>
    <w:rsid w:val="007F58F9"/>
    <w:rsid w:val="008001AC"/>
    <w:rsid w:val="00801804"/>
    <w:rsid w:val="0080326B"/>
    <w:rsid w:val="00807B64"/>
    <w:rsid w:val="008125E8"/>
    <w:rsid w:val="008125FB"/>
    <w:rsid w:val="00812C8E"/>
    <w:rsid w:val="008161FD"/>
    <w:rsid w:val="008168E5"/>
    <w:rsid w:val="00816B85"/>
    <w:rsid w:val="00822F80"/>
    <w:rsid w:val="00822FEA"/>
    <w:rsid w:val="008239FC"/>
    <w:rsid w:val="00824C70"/>
    <w:rsid w:val="00824DD7"/>
    <w:rsid w:val="00826CBF"/>
    <w:rsid w:val="008308D2"/>
    <w:rsid w:val="00830F45"/>
    <w:rsid w:val="0083453F"/>
    <w:rsid w:val="008352F3"/>
    <w:rsid w:val="00836A36"/>
    <w:rsid w:val="008563D6"/>
    <w:rsid w:val="008567DF"/>
    <w:rsid w:val="008576CF"/>
    <w:rsid w:val="00860270"/>
    <w:rsid w:val="00861A9D"/>
    <w:rsid w:val="00865862"/>
    <w:rsid w:val="008664C6"/>
    <w:rsid w:val="0086702A"/>
    <w:rsid w:val="008716B4"/>
    <w:rsid w:val="0087277F"/>
    <w:rsid w:val="00872E1A"/>
    <w:rsid w:val="00872E99"/>
    <w:rsid w:val="0087396C"/>
    <w:rsid w:val="0087744B"/>
    <w:rsid w:val="00892AE1"/>
    <w:rsid w:val="00894972"/>
    <w:rsid w:val="00894C05"/>
    <w:rsid w:val="00894E30"/>
    <w:rsid w:val="00895794"/>
    <w:rsid w:val="00896273"/>
    <w:rsid w:val="00897BDC"/>
    <w:rsid w:val="008A4098"/>
    <w:rsid w:val="008A4DE5"/>
    <w:rsid w:val="008A7EC8"/>
    <w:rsid w:val="008B0ACB"/>
    <w:rsid w:val="008B3392"/>
    <w:rsid w:val="008B35EC"/>
    <w:rsid w:val="008B71FE"/>
    <w:rsid w:val="008C01AA"/>
    <w:rsid w:val="008C208D"/>
    <w:rsid w:val="008C2D7E"/>
    <w:rsid w:val="008C3292"/>
    <w:rsid w:val="008E14EF"/>
    <w:rsid w:val="008E6C73"/>
    <w:rsid w:val="008F1C18"/>
    <w:rsid w:val="008F2DCC"/>
    <w:rsid w:val="008F31E3"/>
    <w:rsid w:val="008F76C9"/>
    <w:rsid w:val="0090017E"/>
    <w:rsid w:val="009002E3"/>
    <w:rsid w:val="00902714"/>
    <w:rsid w:val="0091019F"/>
    <w:rsid w:val="009118F1"/>
    <w:rsid w:val="00914CC6"/>
    <w:rsid w:val="009200FF"/>
    <w:rsid w:val="009222F9"/>
    <w:rsid w:val="00922F58"/>
    <w:rsid w:val="0092530B"/>
    <w:rsid w:val="00925F20"/>
    <w:rsid w:val="009278D1"/>
    <w:rsid w:val="009304D8"/>
    <w:rsid w:val="00930629"/>
    <w:rsid w:val="00931B02"/>
    <w:rsid w:val="00933754"/>
    <w:rsid w:val="009352E3"/>
    <w:rsid w:val="00935A08"/>
    <w:rsid w:val="009414B7"/>
    <w:rsid w:val="00946B99"/>
    <w:rsid w:val="00947DE8"/>
    <w:rsid w:val="0095143C"/>
    <w:rsid w:val="00953748"/>
    <w:rsid w:val="00953D91"/>
    <w:rsid w:val="00955DBB"/>
    <w:rsid w:val="00956FE7"/>
    <w:rsid w:val="00957954"/>
    <w:rsid w:val="00957B30"/>
    <w:rsid w:val="00967848"/>
    <w:rsid w:val="00970149"/>
    <w:rsid w:val="00970536"/>
    <w:rsid w:val="00972721"/>
    <w:rsid w:val="00974CBC"/>
    <w:rsid w:val="00976AF6"/>
    <w:rsid w:val="009801D9"/>
    <w:rsid w:val="00980CBA"/>
    <w:rsid w:val="00984CA6"/>
    <w:rsid w:val="0098595E"/>
    <w:rsid w:val="00985A8D"/>
    <w:rsid w:val="00985DD3"/>
    <w:rsid w:val="009872AC"/>
    <w:rsid w:val="009901AF"/>
    <w:rsid w:val="0099247C"/>
    <w:rsid w:val="00994155"/>
    <w:rsid w:val="00994F70"/>
    <w:rsid w:val="00997289"/>
    <w:rsid w:val="009A296E"/>
    <w:rsid w:val="009A658D"/>
    <w:rsid w:val="009B41A7"/>
    <w:rsid w:val="009B6474"/>
    <w:rsid w:val="009B6634"/>
    <w:rsid w:val="009B7981"/>
    <w:rsid w:val="009C0B69"/>
    <w:rsid w:val="009C12F5"/>
    <w:rsid w:val="009C1FFE"/>
    <w:rsid w:val="009C38BE"/>
    <w:rsid w:val="009D0C3A"/>
    <w:rsid w:val="009D22DE"/>
    <w:rsid w:val="009D301F"/>
    <w:rsid w:val="009D3EE6"/>
    <w:rsid w:val="009D5283"/>
    <w:rsid w:val="009D5936"/>
    <w:rsid w:val="009D74A9"/>
    <w:rsid w:val="009E1819"/>
    <w:rsid w:val="009E7547"/>
    <w:rsid w:val="009F78BE"/>
    <w:rsid w:val="00A02087"/>
    <w:rsid w:val="00A07126"/>
    <w:rsid w:val="00A1106D"/>
    <w:rsid w:val="00A11E50"/>
    <w:rsid w:val="00A12F42"/>
    <w:rsid w:val="00A208B2"/>
    <w:rsid w:val="00A21D8E"/>
    <w:rsid w:val="00A2715E"/>
    <w:rsid w:val="00A322CA"/>
    <w:rsid w:val="00A338B6"/>
    <w:rsid w:val="00A33A45"/>
    <w:rsid w:val="00A33B1C"/>
    <w:rsid w:val="00A35EBA"/>
    <w:rsid w:val="00A37B6F"/>
    <w:rsid w:val="00A37BD4"/>
    <w:rsid w:val="00A45814"/>
    <w:rsid w:val="00A45F3F"/>
    <w:rsid w:val="00A525DD"/>
    <w:rsid w:val="00A567E7"/>
    <w:rsid w:val="00A61EFE"/>
    <w:rsid w:val="00A63904"/>
    <w:rsid w:val="00A661A2"/>
    <w:rsid w:val="00A7081F"/>
    <w:rsid w:val="00A71F10"/>
    <w:rsid w:val="00A72F10"/>
    <w:rsid w:val="00A73147"/>
    <w:rsid w:val="00A739F3"/>
    <w:rsid w:val="00A741BB"/>
    <w:rsid w:val="00A77133"/>
    <w:rsid w:val="00A80E00"/>
    <w:rsid w:val="00A80E6E"/>
    <w:rsid w:val="00A81297"/>
    <w:rsid w:val="00A83885"/>
    <w:rsid w:val="00A8641D"/>
    <w:rsid w:val="00A8748D"/>
    <w:rsid w:val="00A970F0"/>
    <w:rsid w:val="00A975C3"/>
    <w:rsid w:val="00A97B01"/>
    <w:rsid w:val="00AA2EF9"/>
    <w:rsid w:val="00AA77CC"/>
    <w:rsid w:val="00AB48C6"/>
    <w:rsid w:val="00AB5628"/>
    <w:rsid w:val="00AB60F8"/>
    <w:rsid w:val="00AB7C93"/>
    <w:rsid w:val="00AC0C67"/>
    <w:rsid w:val="00AC132B"/>
    <w:rsid w:val="00AC34E8"/>
    <w:rsid w:val="00AC38B0"/>
    <w:rsid w:val="00AC3E69"/>
    <w:rsid w:val="00AD1958"/>
    <w:rsid w:val="00AD1AC3"/>
    <w:rsid w:val="00AD1F12"/>
    <w:rsid w:val="00AD2C9C"/>
    <w:rsid w:val="00AD54DC"/>
    <w:rsid w:val="00AD76D8"/>
    <w:rsid w:val="00AE557B"/>
    <w:rsid w:val="00AE5F28"/>
    <w:rsid w:val="00AF01E7"/>
    <w:rsid w:val="00AF22A4"/>
    <w:rsid w:val="00AF461B"/>
    <w:rsid w:val="00AF5398"/>
    <w:rsid w:val="00B051D0"/>
    <w:rsid w:val="00B1662E"/>
    <w:rsid w:val="00B166AB"/>
    <w:rsid w:val="00B20D6D"/>
    <w:rsid w:val="00B21D69"/>
    <w:rsid w:val="00B24ED6"/>
    <w:rsid w:val="00B27BD8"/>
    <w:rsid w:val="00B301D1"/>
    <w:rsid w:val="00B3140E"/>
    <w:rsid w:val="00B3144D"/>
    <w:rsid w:val="00B3515D"/>
    <w:rsid w:val="00B36327"/>
    <w:rsid w:val="00B37B1F"/>
    <w:rsid w:val="00B41886"/>
    <w:rsid w:val="00B434DA"/>
    <w:rsid w:val="00B450FE"/>
    <w:rsid w:val="00B5596B"/>
    <w:rsid w:val="00B64077"/>
    <w:rsid w:val="00B662D9"/>
    <w:rsid w:val="00B71AE7"/>
    <w:rsid w:val="00B73B92"/>
    <w:rsid w:val="00B742F1"/>
    <w:rsid w:val="00B74D0B"/>
    <w:rsid w:val="00B769E0"/>
    <w:rsid w:val="00B76ED1"/>
    <w:rsid w:val="00B76F5C"/>
    <w:rsid w:val="00B848F1"/>
    <w:rsid w:val="00B8517D"/>
    <w:rsid w:val="00B86B9F"/>
    <w:rsid w:val="00B87449"/>
    <w:rsid w:val="00B908EC"/>
    <w:rsid w:val="00B94D28"/>
    <w:rsid w:val="00B97FAA"/>
    <w:rsid w:val="00BA0458"/>
    <w:rsid w:val="00BA0488"/>
    <w:rsid w:val="00BA3B6C"/>
    <w:rsid w:val="00BB0971"/>
    <w:rsid w:val="00BB1BE1"/>
    <w:rsid w:val="00BB4B6E"/>
    <w:rsid w:val="00BB4E47"/>
    <w:rsid w:val="00BB5397"/>
    <w:rsid w:val="00BC065E"/>
    <w:rsid w:val="00BC3A11"/>
    <w:rsid w:val="00BD2CD9"/>
    <w:rsid w:val="00BD357A"/>
    <w:rsid w:val="00BD477C"/>
    <w:rsid w:val="00BD5976"/>
    <w:rsid w:val="00BD5C16"/>
    <w:rsid w:val="00BD6D87"/>
    <w:rsid w:val="00BD778D"/>
    <w:rsid w:val="00BE2F1B"/>
    <w:rsid w:val="00BE337B"/>
    <w:rsid w:val="00BE7CE3"/>
    <w:rsid w:val="00BF1728"/>
    <w:rsid w:val="00BF79D2"/>
    <w:rsid w:val="00C0014D"/>
    <w:rsid w:val="00C01904"/>
    <w:rsid w:val="00C06F57"/>
    <w:rsid w:val="00C0779D"/>
    <w:rsid w:val="00C07AA6"/>
    <w:rsid w:val="00C10849"/>
    <w:rsid w:val="00C10966"/>
    <w:rsid w:val="00C202AD"/>
    <w:rsid w:val="00C24658"/>
    <w:rsid w:val="00C24BE7"/>
    <w:rsid w:val="00C27C76"/>
    <w:rsid w:val="00C30373"/>
    <w:rsid w:val="00C331FB"/>
    <w:rsid w:val="00C33BFF"/>
    <w:rsid w:val="00C36C80"/>
    <w:rsid w:val="00C40F8A"/>
    <w:rsid w:val="00C41A33"/>
    <w:rsid w:val="00C421B1"/>
    <w:rsid w:val="00C43B4B"/>
    <w:rsid w:val="00C525C5"/>
    <w:rsid w:val="00C52DC5"/>
    <w:rsid w:val="00C5429A"/>
    <w:rsid w:val="00C564FC"/>
    <w:rsid w:val="00C56822"/>
    <w:rsid w:val="00C576AA"/>
    <w:rsid w:val="00C618ED"/>
    <w:rsid w:val="00C61FB6"/>
    <w:rsid w:val="00C631BF"/>
    <w:rsid w:val="00C63F88"/>
    <w:rsid w:val="00C67C4D"/>
    <w:rsid w:val="00C70197"/>
    <w:rsid w:val="00C703D4"/>
    <w:rsid w:val="00C7194A"/>
    <w:rsid w:val="00C72916"/>
    <w:rsid w:val="00C72EAA"/>
    <w:rsid w:val="00C73473"/>
    <w:rsid w:val="00C74C90"/>
    <w:rsid w:val="00C75FDA"/>
    <w:rsid w:val="00C77304"/>
    <w:rsid w:val="00C81F65"/>
    <w:rsid w:val="00C83644"/>
    <w:rsid w:val="00C845D2"/>
    <w:rsid w:val="00C84861"/>
    <w:rsid w:val="00C85966"/>
    <w:rsid w:val="00C86694"/>
    <w:rsid w:val="00C900BE"/>
    <w:rsid w:val="00C93758"/>
    <w:rsid w:val="00C94FD0"/>
    <w:rsid w:val="00C97A80"/>
    <w:rsid w:val="00CA028C"/>
    <w:rsid w:val="00CA3203"/>
    <w:rsid w:val="00CA40E8"/>
    <w:rsid w:val="00CA57CE"/>
    <w:rsid w:val="00CA67CF"/>
    <w:rsid w:val="00CA7F64"/>
    <w:rsid w:val="00CB0498"/>
    <w:rsid w:val="00CB3B7F"/>
    <w:rsid w:val="00CB6CF8"/>
    <w:rsid w:val="00CC0944"/>
    <w:rsid w:val="00CC17A2"/>
    <w:rsid w:val="00CC1C79"/>
    <w:rsid w:val="00CC20A4"/>
    <w:rsid w:val="00CC313E"/>
    <w:rsid w:val="00CC4C9C"/>
    <w:rsid w:val="00CC61F4"/>
    <w:rsid w:val="00CC7B92"/>
    <w:rsid w:val="00CD308D"/>
    <w:rsid w:val="00CD6FF1"/>
    <w:rsid w:val="00CD7EB9"/>
    <w:rsid w:val="00CE2A53"/>
    <w:rsid w:val="00CE2ECD"/>
    <w:rsid w:val="00CE37A3"/>
    <w:rsid w:val="00CE3C2B"/>
    <w:rsid w:val="00CE427D"/>
    <w:rsid w:val="00CE7083"/>
    <w:rsid w:val="00CF44EE"/>
    <w:rsid w:val="00CF4DA1"/>
    <w:rsid w:val="00CF6AE3"/>
    <w:rsid w:val="00D01119"/>
    <w:rsid w:val="00D01873"/>
    <w:rsid w:val="00D05519"/>
    <w:rsid w:val="00D06C84"/>
    <w:rsid w:val="00D11552"/>
    <w:rsid w:val="00D153EF"/>
    <w:rsid w:val="00D174C7"/>
    <w:rsid w:val="00D1773B"/>
    <w:rsid w:val="00D224B7"/>
    <w:rsid w:val="00D254FE"/>
    <w:rsid w:val="00D258EB"/>
    <w:rsid w:val="00D262F9"/>
    <w:rsid w:val="00D27073"/>
    <w:rsid w:val="00D35416"/>
    <w:rsid w:val="00D357A1"/>
    <w:rsid w:val="00D366B7"/>
    <w:rsid w:val="00D41692"/>
    <w:rsid w:val="00D41FE8"/>
    <w:rsid w:val="00D43D53"/>
    <w:rsid w:val="00D44DE1"/>
    <w:rsid w:val="00D50E9F"/>
    <w:rsid w:val="00D5212A"/>
    <w:rsid w:val="00D5306E"/>
    <w:rsid w:val="00D557ED"/>
    <w:rsid w:val="00D568A1"/>
    <w:rsid w:val="00D615F2"/>
    <w:rsid w:val="00D632B2"/>
    <w:rsid w:val="00D639F0"/>
    <w:rsid w:val="00D64B42"/>
    <w:rsid w:val="00D65C3E"/>
    <w:rsid w:val="00D71794"/>
    <w:rsid w:val="00D747ED"/>
    <w:rsid w:val="00D761F9"/>
    <w:rsid w:val="00D81D96"/>
    <w:rsid w:val="00D8251A"/>
    <w:rsid w:val="00D82ABD"/>
    <w:rsid w:val="00D82D89"/>
    <w:rsid w:val="00D84F5B"/>
    <w:rsid w:val="00D85120"/>
    <w:rsid w:val="00D91557"/>
    <w:rsid w:val="00D918EF"/>
    <w:rsid w:val="00D922D6"/>
    <w:rsid w:val="00D92E91"/>
    <w:rsid w:val="00D93B7E"/>
    <w:rsid w:val="00D95881"/>
    <w:rsid w:val="00D9602B"/>
    <w:rsid w:val="00D96A66"/>
    <w:rsid w:val="00DA35DB"/>
    <w:rsid w:val="00DA3AA5"/>
    <w:rsid w:val="00DA5C95"/>
    <w:rsid w:val="00DA693C"/>
    <w:rsid w:val="00DB3876"/>
    <w:rsid w:val="00DB7167"/>
    <w:rsid w:val="00DC3444"/>
    <w:rsid w:val="00DC50BE"/>
    <w:rsid w:val="00DC6E85"/>
    <w:rsid w:val="00DD030C"/>
    <w:rsid w:val="00DD1146"/>
    <w:rsid w:val="00DD19BF"/>
    <w:rsid w:val="00DD1B72"/>
    <w:rsid w:val="00DD3484"/>
    <w:rsid w:val="00DE0FD4"/>
    <w:rsid w:val="00DE1AB3"/>
    <w:rsid w:val="00DE3736"/>
    <w:rsid w:val="00DE3F88"/>
    <w:rsid w:val="00DE4CE3"/>
    <w:rsid w:val="00DF0428"/>
    <w:rsid w:val="00DF10D1"/>
    <w:rsid w:val="00DF7B85"/>
    <w:rsid w:val="00DF7D67"/>
    <w:rsid w:val="00E022E2"/>
    <w:rsid w:val="00E030AE"/>
    <w:rsid w:val="00E10E27"/>
    <w:rsid w:val="00E11C2B"/>
    <w:rsid w:val="00E2243F"/>
    <w:rsid w:val="00E24980"/>
    <w:rsid w:val="00E24BAE"/>
    <w:rsid w:val="00E24DF2"/>
    <w:rsid w:val="00E259A8"/>
    <w:rsid w:val="00E26667"/>
    <w:rsid w:val="00E27063"/>
    <w:rsid w:val="00E272BB"/>
    <w:rsid w:val="00E274C1"/>
    <w:rsid w:val="00E27C32"/>
    <w:rsid w:val="00E3340A"/>
    <w:rsid w:val="00E33EF2"/>
    <w:rsid w:val="00E37731"/>
    <w:rsid w:val="00E403CE"/>
    <w:rsid w:val="00E405B2"/>
    <w:rsid w:val="00E44309"/>
    <w:rsid w:val="00E45E13"/>
    <w:rsid w:val="00E5104A"/>
    <w:rsid w:val="00E511C0"/>
    <w:rsid w:val="00E53036"/>
    <w:rsid w:val="00E53476"/>
    <w:rsid w:val="00E555B0"/>
    <w:rsid w:val="00E55A24"/>
    <w:rsid w:val="00E56603"/>
    <w:rsid w:val="00E61E9B"/>
    <w:rsid w:val="00E62E71"/>
    <w:rsid w:val="00E662F1"/>
    <w:rsid w:val="00E66EB4"/>
    <w:rsid w:val="00E702A1"/>
    <w:rsid w:val="00E72338"/>
    <w:rsid w:val="00E741FC"/>
    <w:rsid w:val="00E7525D"/>
    <w:rsid w:val="00E7579F"/>
    <w:rsid w:val="00E77621"/>
    <w:rsid w:val="00E7770D"/>
    <w:rsid w:val="00E77782"/>
    <w:rsid w:val="00E867B4"/>
    <w:rsid w:val="00E9191D"/>
    <w:rsid w:val="00E927E2"/>
    <w:rsid w:val="00E93C2E"/>
    <w:rsid w:val="00E94FDA"/>
    <w:rsid w:val="00E9679E"/>
    <w:rsid w:val="00EA0A4E"/>
    <w:rsid w:val="00EA700C"/>
    <w:rsid w:val="00EB27DF"/>
    <w:rsid w:val="00EB3E3E"/>
    <w:rsid w:val="00EB410A"/>
    <w:rsid w:val="00EB567C"/>
    <w:rsid w:val="00EB597A"/>
    <w:rsid w:val="00EC12F2"/>
    <w:rsid w:val="00EC1F41"/>
    <w:rsid w:val="00EC5B2B"/>
    <w:rsid w:val="00EC748B"/>
    <w:rsid w:val="00ED061F"/>
    <w:rsid w:val="00ED0984"/>
    <w:rsid w:val="00ED311C"/>
    <w:rsid w:val="00ED3DC4"/>
    <w:rsid w:val="00ED3ED3"/>
    <w:rsid w:val="00ED5395"/>
    <w:rsid w:val="00ED5E40"/>
    <w:rsid w:val="00ED5FD4"/>
    <w:rsid w:val="00ED728D"/>
    <w:rsid w:val="00EE0100"/>
    <w:rsid w:val="00EE1AA7"/>
    <w:rsid w:val="00EF0CDF"/>
    <w:rsid w:val="00EF235A"/>
    <w:rsid w:val="00EF4328"/>
    <w:rsid w:val="00EF524F"/>
    <w:rsid w:val="00EF57C9"/>
    <w:rsid w:val="00F022D1"/>
    <w:rsid w:val="00F024C3"/>
    <w:rsid w:val="00F0428D"/>
    <w:rsid w:val="00F0444C"/>
    <w:rsid w:val="00F04608"/>
    <w:rsid w:val="00F05CE8"/>
    <w:rsid w:val="00F061A5"/>
    <w:rsid w:val="00F063EB"/>
    <w:rsid w:val="00F11A1C"/>
    <w:rsid w:val="00F12601"/>
    <w:rsid w:val="00F141CD"/>
    <w:rsid w:val="00F22E1F"/>
    <w:rsid w:val="00F239D4"/>
    <w:rsid w:val="00F25F2B"/>
    <w:rsid w:val="00F316E1"/>
    <w:rsid w:val="00F31C7E"/>
    <w:rsid w:val="00F31EB8"/>
    <w:rsid w:val="00F3234C"/>
    <w:rsid w:val="00F32394"/>
    <w:rsid w:val="00F35331"/>
    <w:rsid w:val="00F36612"/>
    <w:rsid w:val="00F3790F"/>
    <w:rsid w:val="00F41443"/>
    <w:rsid w:val="00F4183B"/>
    <w:rsid w:val="00F4399E"/>
    <w:rsid w:val="00F445AE"/>
    <w:rsid w:val="00F45801"/>
    <w:rsid w:val="00F45ACB"/>
    <w:rsid w:val="00F46BE0"/>
    <w:rsid w:val="00F46F78"/>
    <w:rsid w:val="00F47B57"/>
    <w:rsid w:val="00F504F1"/>
    <w:rsid w:val="00F52B86"/>
    <w:rsid w:val="00F55BDC"/>
    <w:rsid w:val="00F60A71"/>
    <w:rsid w:val="00F65939"/>
    <w:rsid w:val="00F65DC2"/>
    <w:rsid w:val="00F65E25"/>
    <w:rsid w:val="00F664EC"/>
    <w:rsid w:val="00F67618"/>
    <w:rsid w:val="00F74B5D"/>
    <w:rsid w:val="00F77688"/>
    <w:rsid w:val="00F8184D"/>
    <w:rsid w:val="00F81D93"/>
    <w:rsid w:val="00F9262C"/>
    <w:rsid w:val="00F93A65"/>
    <w:rsid w:val="00F94634"/>
    <w:rsid w:val="00F947B9"/>
    <w:rsid w:val="00F94F5A"/>
    <w:rsid w:val="00F95C71"/>
    <w:rsid w:val="00F95F47"/>
    <w:rsid w:val="00F96CBA"/>
    <w:rsid w:val="00FA2A5D"/>
    <w:rsid w:val="00FA2BAC"/>
    <w:rsid w:val="00FA4284"/>
    <w:rsid w:val="00FA4657"/>
    <w:rsid w:val="00FA79A8"/>
    <w:rsid w:val="00FB0E7A"/>
    <w:rsid w:val="00FB19B7"/>
    <w:rsid w:val="00FB2C7C"/>
    <w:rsid w:val="00FB3E52"/>
    <w:rsid w:val="00FB68F0"/>
    <w:rsid w:val="00FB750C"/>
    <w:rsid w:val="00FC78C8"/>
    <w:rsid w:val="00FD1598"/>
    <w:rsid w:val="00FD1FB7"/>
    <w:rsid w:val="00FD5E55"/>
    <w:rsid w:val="00FE0698"/>
    <w:rsid w:val="00FE269F"/>
    <w:rsid w:val="00FE5300"/>
    <w:rsid w:val="00FE6F48"/>
    <w:rsid w:val="00FE7501"/>
    <w:rsid w:val="00FF163B"/>
    <w:rsid w:val="00FF3103"/>
    <w:rsid w:val="00FF3BC3"/>
    <w:rsid w:val="00FF58A5"/>
    <w:rsid w:val="00FF766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F4220A"/>
  <w15:chartTrackingRefBased/>
  <w15:docId w15:val="{0573C60F-24EF-48AF-898E-1335FD5E4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23F"/>
    <w:pPr>
      <w:spacing w:before="60" w:after="60" w:line="360" w:lineRule="auto"/>
      <w:jc w:val="both"/>
    </w:pPr>
    <w:rPr>
      <w:rFonts w:ascii="Times New Roman" w:hAnsi="Times New Roman"/>
      <w:noProof/>
      <w:sz w:val="24"/>
    </w:rPr>
  </w:style>
  <w:style w:type="paragraph" w:styleId="Heading1">
    <w:name w:val="heading 1"/>
    <w:basedOn w:val="Normal"/>
    <w:next w:val="Normal"/>
    <w:link w:val="Heading1Char"/>
    <w:uiPriority w:val="9"/>
    <w:qFormat/>
    <w:rsid w:val="0024339D"/>
    <w:pPr>
      <w:keepNext/>
      <w:keepLines/>
      <w:spacing w:before="120" w:after="120"/>
      <w:outlineLvl w:val="0"/>
    </w:pPr>
    <w:rPr>
      <w:rFonts w:eastAsiaTheme="majorEastAsia" w:cstheme="majorBidi"/>
      <w:b/>
      <w:sz w:val="28"/>
      <w:szCs w:val="40"/>
      <w:lang w:bidi="bn-IN"/>
    </w:rPr>
  </w:style>
  <w:style w:type="paragraph" w:styleId="Heading2">
    <w:name w:val="heading 2"/>
    <w:basedOn w:val="Normal"/>
    <w:next w:val="Normal"/>
    <w:link w:val="Heading2Char"/>
    <w:uiPriority w:val="9"/>
    <w:unhideWhenUsed/>
    <w:qFormat/>
    <w:rsid w:val="00F31EB8"/>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6377E"/>
    <w:pPr>
      <w:keepNext/>
      <w:keepLines/>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0B1C7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39D"/>
    <w:rPr>
      <w:rFonts w:ascii="Times New Roman" w:eastAsiaTheme="majorEastAsia" w:hAnsi="Times New Roman" w:cstheme="majorBidi"/>
      <w:b/>
      <w:noProof/>
      <w:sz w:val="28"/>
      <w:szCs w:val="40"/>
      <w:lang w:bidi="bn-IN"/>
    </w:rPr>
  </w:style>
  <w:style w:type="paragraph" w:styleId="Title">
    <w:name w:val="Title"/>
    <w:basedOn w:val="Normal"/>
    <w:next w:val="Normal"/>
    <w:link w:val="TitleChar"/>
    <w:uiPriority w:val="10"/>
    <w:qFormat/>
    <w:rsid w:val="004F5F2E"/>
    <w:pPr>
      <w:spacing w:line="240" w:lineRule="auto"/>
      <w:contextualSpacing/>
    </w:pPr>
    <w:rPr>
      <w:rFonts w:asciiTheme="majorHAnsi" w:eastAsiaTheme="majorEastAsia" w:hAnsiTheme="majorHAnsi" w:cstheme="majorBidi"/>
      <w:spacing w:val="-10"/>
      <w:kern w:val="28"/>
      <w:sz w:val="56"/>
      <w:szCs w:val="71"/>
      <w:lang w:bidi="bn-IN"/>
    </w:rPr>
  </w:style>
  <w:style w:type="character" w:customStyle="1" w:styleId="TitleChar">
    <w:name w:val="Title Char"/>
    <w:basedOn w:val="DefaultParagraphFont"/>
    <w:link w:val="Title"/>
    <w:uiPriority w:val="10"/>
    <w:rsid w:val="004F5F2E"/>
    <w:rPr>
      <w:rFonts w:asciiTheme="majorHAnsi" w:eastAsiaTheme="majorEastAsia" w:hAnsiTheme="majorHAnsi" w:cstheme="majorBidi"/>
      <w:spacing w:val="-10"/>
      <w:kern w:val="28"/>
      <w:sz w:val="56"/>
      <w:szCs w:val="71"/>
      <w:lang w:bidi="bn-IN"/>
    </w:rPr>
  </w:style>
  <w:style w:type="paragraph" w:styleId="NoSpacing">
    <w:name w:val="No Spacing"/>
    <w:aliases w:val="Tables"/>
    <w:uiPriority w:val="1"/>
    <w:qFormat/>
    <w:rsid w:val="006E161F"/>
    <w:pPr>
      <w:spacing w:after="0" w:line="240" w:lineRule="auto"/>
    </w:pPr>
    <w:rPr>
      <w:rFonts w:ascii="Times New Roman" w:hAnsi="Times New Roman"/>
      <w:sz w:val="20"/>
      <w:szCs w:val="28"/>
      <w:lang w:bidi="bn-IN"/>
    </w:rPr>
  </w:style>
  <w:style w:type="paragraph" w:styleId="ListParagraph">
    <w:name w:val="List Paragraph"/>
    <w:basedOn w:val="Normal"/>
    <w:uiPriority w:val="34"/>
    <w:qFormat/>
    <w:rsid w:val="004F5F2E"/>
    <w:pPr>
      <w:ind w:left="720"/>
      <w:contextualSpacing/>
    </w:pPr>
  </w:style>
  <w:style w:type="paragraph" w:styleId="NormalWeb">
    <w:name w:val="Normal (Web)"/>
    <w:basedOn w:val="Normal"/>
    <w:uiPriority w:val="99"/>
    <w:semiHidden/>
    <w:unhideWhenUsed/>
    <w:rsid w:val="00BD477C"/>
    <w:pPr>
      <w:spacing w:before="100" w:beforeAutospacing="1" w:after="100" w:afterAutospacing="1" w:line="240" w:lineRule="auto"/>
    </w:pPr>
    <w:rPr>
      <w:rFonts w:eastAsia="Times New Roman" w:cs="Times New Roman"/>
      <w:noProof w:val="0"/>
      <w:kern w:val="0"/>
      <w:szCs w:val="24"/>
      <w:lang w:bidi="bn-BD"/>
      <w14:ligatures w14:val="none"/>
    </w:rPr>
  </w:style>
  <w:style w:type="paragraph" w:styleId="Header">
    <w:name w:val="header"/>
    <w:basedOn w:val="Normal"/>
    <w:link w:val="HeaderChar"/>
    <w:uiPriority w:val="99"/>
    <w:unhideWhenUsed/>
    <w:rsid w:val="0091019F"/>
    <w:pPr>
      <w:tabs>
        <w:tab w:val="center" w:pos="4680"/>
        <w:tab w:val="right" w:pos="9360"/>
      </w:tabs>
      <w:spacing w:line="240" w:lineRule="auto"/>
    </w:pPr>
  </w:style>
  <w:style w:type="character" w:customStyle="1" w:styleId="HeaderChar">
    <w:name w:val="Header Char"/>
    <w:basedOn w:val="DefaultParagraphFont"/>
    <w:link w:val="Header"/>
    <w:uiPriority w:val="99"/>
    <w:rsid w:val="0091019F"/>
    <w:rPr>
      <w:rFonts w:ascii="Arial" w:hAnsi="Arial"/>
      <w:noProof/>
      <w:lang w:val="en-GB"/>
    </w:rPr>
  </w:style>
  <w:style w:type="paragraph" w:styleId="Footer">
    <w:name w:val="footer"/>
    <w:basedOn w:val="Normal"/>
    <w:link w:val="FooterChar"/>
    <w:uiPriority w:val="99"/>
    <w:unhideWhenUsed/>
    <w:rsid w:val="0091019F"/>
    <w:pPr>
      <w:tabs>
        <w:tab w:val="center" w:pos="4680"/>
        <w:tab w:val="right" w:pos="9360"/>
      </w:tabs>
      <w:spacing w:line="240" w:lineRule="auto"/>
    </w:pPr>
  </w:style>
  <w:style w:type="character" w:customStyle="1" w:styleId="FooterChar">
    <w:name w:val="Footer Char"/>
    <w:basedOn w:val="DefaultParagraphFont"/>
    <w:link w:val="Footer"/>
    <w:uiPriority w:val="99"/>
    <w:rsid w:val="0091019F"/>
    <w:rPr>
      <w:rFonts w:ascii="Arial" w:hAnsi="Arial"/>
      <w:noProof/>
      <w:lang w:val="en-GB"/>
    </w:rPr>
  </w:style>
  <w:style w:type="character" w:customStyle="1" w:styleId="Heading3Char">
    <w:name w:val="Heading 3 Char"/>
    <w:basedOn w:val="DefaultParagraphFont"/>
    <w:link w:val="Heading3"/>
    <w:uiPriority w:val="9"/>
    <w:rsid w:val="0006377E"/>
    <w:rPr>
      <w:rFonts w:ascii="Times New Roman" w:eastAsiaTheme="majorEastAsia" w:hAnsi="Times New Roman" w:cstheme="majorBidi"/>
      <w:b/>
      <w:i/>
      <w:noProof/>
      <w:sz w:val="24"/>
      <w:szCs w:val="24"/>
    </w:rPr>
  </w:style>
  <w:style w:type="character" w:customStyle="1" w:styleId="Heading2Char">
    <w:name w:val="Heading 2 Char"/>
    <w:basedOn w:val="DefaultParagraphFont"/>
    <w:link w:val="Heading2"/>
    <w:uiPriority w:val="9"/>
    <w:rsid w:val="00F31EB8"/>
    <w:rPr>
      <w:rFonts w:ascii="Times New Roman" w:eastAsiaTheme="majorEastAsia" w:hAnsi="Times New Roman" w:cstheme="majorBidi"/>
      <w:b/>
      <w:noProof/>
      <w:sz w:val="26"/>
      <w:szCs w:val="26"/>
    </w:rPr>
  </w:style>
  <w:style w:type="table" w:styleId="TableGridLight">
    <w:name w:val="Grid Table Light"/>
    <w:basedOn w:val="TableNormal"/>
    <w:uiPriority w:val="40"/>
    <w:rsid w:val="0063608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4Char">
    <w:name w:val="Heading 4 Char"/>
    <w:basedOn w:val="DefaultParagraphFont"/>
    <w:link w:val="Heading4"/>
    <w:uiPriority w:val="9"/>
    <w:semiHidden/>
    <w:rsid w:val="000B1C71"/>
    <w:rPr>
      <w:rFonts w:asciiTheme="majorHAnsi" w:eastAsiaTheme="majorEastAsia" w:hAnsiTheme="majorHAnsi" w:cstheme="majorBidi"/>
      <w:i/>
      <w:iCs/>
      <w:noProof/>
      <w:color w:val="2F5496" w:themeColor="accent1" w:themeShade="BF"/>
    </w:rPr>
  </w:style>
  <w:style w:type="character" w:styleId="Hyperlink">
    <w:name w:val="Hyperlink"/>
    <w:basedOn w:val="DefaultParagraphFont"/>
    <w:uiPriority w:val="99"/>
    <w:unhideWhenUsed/>
    <w:rsid w:val="00AD1958"/>
    <w:rPr>
      <w:color w:val="0563C1" w:themeColor="hyperlink"/>
      <w:u w:val="single"/>
    </w:rPr>
  </w:style>
  <w:style w:type="character" w:styleId="UnresolvedMention">
    <w:name w:val="Unresolved Mention"/>
    <w:basedOn w:val="DefaultParagraphFont"/>
    <w:uiPriority w:val="99"/>
    <w:semiHidden/>
    <w:unhideWhenUsed/>
    <w:rsid w:val="00AD1958"/>
    <w:rPr>
      <w:color w:val="605E5C"/>
      <w:shd w:val="clear" w:color="auto" w:fill="E1DFDD"/>
    </w:rPr>
  </w:style>
  <w:style w:type="table" w:styleId="TableGrid">
    <w:name w:val="Table Grid"/>
    <w:basedOn w:val="TableNormal"/>
    <w:uiPriority w:val="59"/>
    <w:rsid w:val="00861A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99728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FollowedHyperlink">
    <w:name w:val="FollowedHyperlink"/>
    <w:basedOn w:val="DefaultParagraphFont"/>
    <w:uiPriority w:val="99"/>
    <w:semiHidden/>
    <w:unhideWhenUsed/>
    <w:rsid w:val="00695F76"/>
    <w:rPr>
      <w:color w:val="954F72" w:themeColor="followedHyperlink"/>
      <w:u w:val="single"/>
    </w:rPr>
  </w:style>
  <w:style w:type="paragraph" w:styleId="TOCHeading">
    <w:name w:val="TOC Heading"/>
    <w:basedOn w:val="Heading1"/>
    <w:next w:val="Normal"/>
    <w:uiPriority w:val="39"/>
    <w:unhideWhenUsed/>
    <w:qFormat/>
    <w:rsid w:val="007A60CE"/>
    <w:pPr>
      <w:spacing w:before="240" w:after="0" w:line="259" w:lineRule="auto"/>
      <w:jc w:val="left"/>
      <w:outlineLvl w:val="9"/>
    </w:pPr>
    <w:rPr>
      <w:rFonts w:asciiTheme="majorHAnsi" w:hAnsiTheme="majorHAnsi"/>
      <w:b w:val="0"/>
      <w:noProof w:val="0"/>
      <w:color w:val="2F5496" w:themeColor="accent1" w:themeShade="BF"/>
      <w:kern w:val="0"/>
      <w:sz w:val="32"/>
      <w:szCs w:val="32"/>
      <w:lang w:val="en-GB" w:eastAsia="en-GB" w:bidi="bn-BD"/>
      <w14:ligatures w14:val="none"/>
    </w:rPr>
  </w:style>
  <w:style w:type="paragraph" w:styleId="TOC1">
    <w:name w:val="toc 1"/>
    <w:basedOn w:val="Normal"/>
    <w:next w:val="Normal"/>
    <w:autoRedefine/>
    <w:uiPriority w:val="39"/>
    <w:unhideWhenUsed/>
    <w:rsid w:val="00ED3DC4"/>
    <w:pPr>
      <w:spacing w:after="100" w:line="240" w:lineRule="auto"/>
    </w:pPr>
    <w:rPr>
      <w:sz w:val="22"/>
    </w:rPr>
  </w:style>
  <w:style w:type="paragraph" w:styleId="TOC2">
    <w:name w:val="toc 2"/>
    <w:basedOn w:val="Normal"/>
    <w:next w:val="Normal"/>
    <w:autoRedefine/>
    <w:uiPriority w:val="39"/>
    <w:unhideWhenUsed/>
    <w:rsid w:val="00ED3DC4"/>
    <w:pPr>
      <w:spacing w:line="240" w:lineRule="auto"/>
      <w:ind w:left="216"/>
    </w:pPr>
    <w:rPr>
      <w:sz w:val="22"/>
    </w:rPr>
  </w:style>
  <w:style w:type="paragraph" w:styleId="TOC3">
    <w:name w:val="toc 3"/>
    <w:basedOn w:val="Normal"/>
    <w:next w:val="Normal"/>
    <w:autoRedefine/>
    <w:uiPriority w:val="39"/>
    <w:unhideWhenUsed/>
    <w:rsid w:val="00ED3DC4"/>
    <w:pPr>
      <w:tabs>
        <w:tab w:val="right" w:leader="dot" w:pos="9350"/>
      </w:tabs>
      <w:spacing w:line="240" w:lineRule="auto"/>
      <w:ind w:left="418"/>
    </w:pPr>
    <w:rPr>
      <w:sz w:val="22"/>
    </w:rPr>
  </w:style>
  <w:style w:type="paragraph" w:styleId="Caption">
    <w:name w:val="caption"/>
    <w:basedOn w:val="Normal"/>
    <w:next w:val="Normal"/>
    <w:uiPriority w:val="35"/>
    <w:unhideWhenUsed/>
    <w:qFormat/>
    <w:rsid w:val="00894C05"/>
    <w:pPr>
      <w:spacing w:before="0" w:after="200" w:line="240" w:lineRule="auto"/>
    </w:pPr>
    <w:rPr>
      <w:i/>
      <w:iCs/>
      <w:color w:val="44546A" w:themeColor="text2"/>
      <w:sz w:val="18"/>
      <w:szCs w:val="18"/>
    </w:rPr>
  </w:style>
  <w:style w:type="character" w:customStyle="1" w:styleId="cursor-pointer">
    <w:name w:val="cursor-pointer"/>
    <w:basedOn w:val="DefaultParagraphFont"/>
    <w:rsid w:val="004C654C"/>
  </w:style>
  <w:style w:type="character" w:styleId="Strong">
    <w:name w:val="Strong"/>
    <w:basedOn w:val="DefaultParagraphFont"/>
    <w:uiPriority w:val="22"/>
    <w:qFormat/>
    <w:rsid w:val="00762259"/>
    <w:rPr>
      <w:b/>
      <w:bCs/>
    </w:rPr>
  </w:style>
  <w:style w:type="table" w:styleId="GridTable4-Accent5">
    <w:name w:val="Grid Table 4 Accent 5"/>
    <w:basedOn w:val="TableNormal"/>
    <w:uiPriority w:val="49"/>
    <w:rsid w:val="00720685"/>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2">
    <w:name w:val="Grid Table 4 Accent 2"/>
    <w:basedOn w:val="TableNormal"/>
    <w:uiPriority w:val="49"/>
    <w:rsid w:val="0072068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4-Accent2">
    <w:name w:val="List Table 4 Accent 2"/>
    <w:basedOn w:val="TableNormal"/>
    <w:uiPriority w:val="49"/>
    <w:rsid w:val="0072068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tcBorders>
        <w:shd w:val="clear" w:color="auto" w:fill="ED7D31" w:themeFill="accent2"/>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PlaceholderText">
    <w:name w:val="Placeholder Text"/>
    <w:basedOn w:val="DefaultParagraphFont"/>
    <w:uiPriority w:val="99"/>
    <w:semiHidden/>
    <w:rsid w:val="00573ED2"/>
    <w:rPr>
      <w:color w:val="666666"/>
    </w:rPr>
  </w:style>
  <w:style w:type="paragraph" w:styleId="TableofFigures">
    <w:name w:val="table of figures"/>
    <w:basedOn w:val="Normal"/>
    <w:next w:val="Normal"/>
    <w:uiPriority w:val="99"/>
    <w:unhideWhenUsed/>
    <w:rsid w:val="00716852"/>
    <w:pPr>
      <w:spacing w:after="0"/>
    </w:pPr>
  </w:style>
  <w:style w:type="character" w:styleId="Emphasis">
    <w:name w:val="Emphasis"/>
    <w:basedOn w:val="DefaultParagraphFont"/>
    <w:uiPriority w:val="20"/>
    <w:qFormat/>
    <w:rsid w:val="00F60A7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107912">
      <w:bodyDiv w:val="1"/>
      <w:marLeft w:val="0"/>
      <w:marRight w:val="0"/>
      <w:marTop w:val="0"/>
      <w:marBottom w:val="0"/>
      <w:divBdr>
        <w:top w:val="none" w:sz="0" w:space="0" w:color="auto"/>
        <w:left w:val="none" w:sz="0" w:space="0" w:color="auto"/>
        <w:bottom w:val="none" w:sz="0" w:space="0" w:color="auto"/>
        <w:right w:val="none" w:sz="0" w:space="0" w:color="auto"/>
      </w:divBdr>
    </w:div>
    <w:div w:id="86655559">
      <w:bodyDiv w:val="1"/>
      <w:marLeft w:val="0"/>
      <w:marRight w:val="0"/>
      <w:marTop w:val="0"/>
      <w:marBottom w:val="0"/>
      <w:divBdr>
        <w:top w:val="none" w:sz="0" w:space="0" w:color="auto"/>
        <w:left w:val="none" w:sz="0" w:space="0" w:color="auto"/>
        <w:bottom w:val="none" w:sz="0" w:space="0" w:color="auto"/>
        <w:right w:val="none" w:sz="0" w:space="0" w:color="auto"/>
      </w:divBdr>
    </w:div>
    <w:div w:id="121731307">
      <w:bodyDiv w:val="1"/>
      <w:marLeft w:val="0"/>
      <w:marRight w:val="0"/>
      <w:marTop w:val="0"/>
      <w:marBottom w:val="0"/>
      <w:divBdr>
        <w:top w:val="none" w:sz="0" w:space="0" w:color="auto"/>
        <w:left w:val="none" w:sz="0" w:space="0" w:color="auto"/>
        <w:bottom w:val="none" w:sz="0" w:space="0" w:color="auto"/>
        <w:right w:val="none" w:sz="0" w:space="0" w:color="auto"/>
      </w:divBdr>
    </w:div>
    <w:div w:id="140972024">
      <w:bodyDiv w:val="1"/>
      <w:marLeft w:val="0"/>
      <w:marRight w:val="0"/>
      <w:marTop w:val="0"/>
      <w:marBottom w:val="0"/>
      <w:divBdr>
        <w:top w:val="none" w:sz="0" w:space="0" w:color="auto"/>
        <w:left w:val="none" w:sz="0" w:space="0" w:color="auto"/>
        <w:bottom w:val="none" w:sz="0" w:space="0" w:color="auto"/>
        <w:right w:val="none" w:sz="0" w:space="0" w:color="auto"/>
      </w:divBdr>
    </w:div>
    <w:div w:id="150562937">
      <w:bodyDiv w:val="1"/>
      <w:marLeft w:val="0"/>
      <w:marRight w:val="0"/>
      <w:marTop w:val="0"/>
      <w:marBottom w:val="0"/>
      <w:divBdr>
        <w:top w:val="none" w:sz="0" w:space="0" w:color="auto"/>
        <w:left w:val="none" w:sz="0" w:space="0" w:color="auto"/>
        <w:bottom w:val="none" w:sz="0" w:space="0" w:color="auto"/>
        <w:right w:val="none" w:sz="0" w:space="0" w:color="auto"/>
      </w:divBdr>
    </w:div>
    <w:div w:id="180361343">
      <w:bodyDiv w:val="1"/>
      <w:marLeft w:val="0"/>
      <w:marRight w:val="0"/>
      <w:marTop w:val="0"/>
      <w:marBottom w:val="0"/>
      <w:divBdr>
        <w:top w:val="none" w:sz="0" w:space="0" w:color="auto"/>
        <w:left w:val="none" w:sz="0" w:space="0" w:color="auto"/>
        <w:bottom w:val="none" w:sz="0" w:space="0" w:color="auto"/>
        <w:right w:val="none" w:sz="0" w:space="0" w:color="auto"/>
      </w:divBdr>
    </w:div>
    <w:div w:id="214047117">
      <w:bodyDiv w:val="1"/>
      <w:marLeft w:val="0"/>
      <w:marRight w:val="0"/>
      <w:marTop w:val="0"/>
      <w:marBottom w:val="0"/>
      <w:divBdr>
        <w:top w:val="none" w:sz="0" w:space="0" w:color="auto"/>
        <w:left w:val="none" w:sz="0" w:space="0" w:color="auto"/>
        <w:bottom w:val="none" w:sz="0" w:space="0" w:color="auto"/>
        <w:right w:val="none" w:sz="0" w:space="0" w:color="auto"/>
      </w:divBdr>
    </w:div>
    <w:div w:id="249125516">
      <w:bodyDiv w:val="1"/>
      <w:marLeft w:val="0"/>
      <w:marRight w:val="0"/>
      <w:marTop w:val="0"/>
      <w:marBottom w:val="0"/>
      <w:divBdr>
        <w:top w:val="none" w:sz="0" w:space="0" w:color="auto"/>
        <w:left w:val="none" w:sz="0" w:space="0" w:color="auto"/>
        <w:bottom w:val="none" w:sz="0" w:space="0" w:color="auto"/>
        <w:right w:val="none" w:sz="0" w:space="0" w:color="auto"/>
      </w:divBdr>
      <w:divsChild>
        <w:div w:id="303899087">
          <w:marLeft w:val="0"/>
          <w:marRight w:val="0"/>
          <w:marTop w:val="0"/>
          <w:marBottom w:val="0"/>
          <w:divBdr>
            <w:top w:val="single" w:sz="2" w:space="0" w:color="E3E3E3"/>
            <w:left w:val="single" w:sz="2" w:space="0" w:color="E3E3E3"/>
            <w:bottom w:val="single" w:sz="2" w:space="0" w:color="E3E3E3"/>
            <w:right w:val="single" w:sz="2" w:space="0" w:color="E3E3E3"/>
          </w:divBdr>
          <w:divsChild>
            <w:div w:id="544215235">
              <w:marLeft w:val="0"/>
              <w:marRight w:val="0"/>
              <w:marTop w:val="100"/>
              <w:marBottom w:val="100"/>
              <w:divBdr>
                <w:top w:val="single" w:sz="2" w:space="0" w:color="E3E3E3"/>
                <w:left w:val="single" w:sz="2" w:space="0" w:color="E3E3E3"/>
                <w:bottom w:val="single" w:sz="2" w:space="0" w:color="E3E3E3"/>
                <w:right w:val="single" w:sz="2" w:space="0" w:color="E3E3E3"/>
              </w:divBdr>
              <w:divsChild>
                <w:div w:id="900091420">
                  <w:marLeft w:val="0"/>
                  <w:marRight w:val="0"/>
                  <w:marTop w:val="0"/>
                  <w:marBottom w:val="0"/>
                  <w:divBdr>
                    <w:top w:val="single" w:sz="2" w:space="0" w:color="E3E3E3"/>
                    <w:left w:val="single" w:sz="2" w:space="0" w:color="E3E3E3"/>
                    <w:bottom w:val="single" w:sz="2" w:space="0" w:color="E3E3E3"/>
                    <w:right w:val="single" w:sz="2" w:space="0" w:color="E3E3E3"/>
                  </w:divBdr>
                  <w:divsChild>
                    <w:div w:id="809711461">
                      <w:marLeft w:val="0"/>
                      <w:marRight w:val="0"/>
                      <w:marTop w:val="0"/>
                      <w:marBottom w:val="0"/>
                      <w:divBdr>
                        <w:top w:val="single" w:sz="2" w:space="0" w:color="E3E3E3"/>
                        <w:left w:val="single" w:sz="2" w:space="0" w:color="E3E3E3"/>
                        <w:bottom w:val="single" w:sz="2" w:space="0" w:color="E3E3E3"/>
                        <w:right w:val="single" w:sz="2" w:space="0" w:color="E3E3E3"/>
                      </w:divBdr>
                      <w:divsChild>
                        <w:div w:id="339505671">
                          <w:marLeft w:val="0"/>
                          <w:marRight w:val="0"/>
                          <w:marTop w:val="0"/>
                          <w:marBottom w:val="0"/>
                          <w:divBdr>
                            <w:top w:val="single" w:sz="2" w:space="0" w:color="E3E3E3"/>
                            <w:left w:val="single" w:sz="2" w:space="0" w:color="E3E3E3"/>
                            <w:bottom w:val="single" w:sz="2" w:space="0" w:color="E3E3E3"/>
                            <w:right w:val="single" w:sz="2" w:space="0" w:color="E3E3E3"/>
                          </w:divBdr>
                          <w:divsChild>
                            <w:div w:id="1133868621">
                              <w:marLeft w:val="0"/>
                              <w:marRight w:val="0"/>
                              <w:marTop w:val="0"/>
                              <w:marBottom w:val="0"/>
                              <w:divBdr>
                                <w:top w:val="single" w:sz="2" w:space="0" w:color="E3E3E3"/>
                                <w:left w:val="single" w:sz="2" w:space="0" w:color="E3E3E3"/>
                                <w:bottom w:val="single" w:sz="2" w:space="0" w:color="E3E3E3"/>
                                <w:right w:val="single" w:sz="2" w:space="0" w:color="E3E3E3"/>
                              </w:divBdr>
                              <w:divsChild>
                                <w:div w:id="1354109061">
                                  <w:marLeft w:val="0"/>
                                  <w:marRight w:val="0"/>
                                  <w:marTop w:val="0"/>
                                  <w:marBottom w:val="0"/>
                                  <w:divBdr>
                                    <w:top w:val="single" w:sz="2" w:space="0" w:color="E3E3E3"/>
                                    <w:left w:val="single" w:sz="2" w:space="0" w:color="E3E3E3"/>
                                    <w:bottom w:val="single" w:sz="2" w:space="0" w:color="E3E3E3"/>
                                    <w:right w:val="single" w:sz="2" w:space="0" w:color="E3E3E3"/>
                                  </w:divBdr>
                                  <w:divsChild>
                                    <w:div w:id="3816381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46178876">
      <w:bodyDiv w:val="1"/>
      <w:marLeft w:val="0"/>
      <w:marRight w:val="0"/>
      <w:marTop w:val="0"/>
      <w:marBottom w:val="0"/>
      <w:divBdr>
        <w:top w:val="none" w:sz="0" w:space="0" w:color="auto"/>
        <w:left w:val="none" w:sz="0" w:space="0" w:color="auto"/>
        <w:bottom w:val="none" w:sz="0" w:space="0" w:color="auto"/>
        <w:right w:val="none" w:sz="0" w:space="0" w:color="auto"/>
      </w:divBdr>
    </w:div>
    <w:div w:id="354695212">
      <w:bodyDiv w:val="1"/>
      <w:marLeft w:val="0"/>
      <w:marRight w:val="0"/>
      <w:marTop w:val="0"/>
      <w:marBottom w:val="0"/>
      <w:divBdr>
        <w:top w:val="none" w:sz="0" w:space="0" w:color="auto"/>
        <w:left w:val="none" w:sz="0" w:space="0" w:color="auto"/>
        <w:bottom w:val="none" w:sz="0" w:space="0" w:color="auto"/>
        <w:right w:val="none" w:sz="0" w:space="0" w:color="auto"/>
      </w:divBdr>
    </w:div>
    <w:div w:id="363213485">
      <w:bodyDiv w:val="1"/>
      <w:marLeft w:val="0"/>
      <w:marRight w:val="0"/>
      <w:marTop w:val="0"/>
      <w:marBottom w:val="0"/>
      <w:divBdr>
        <w:top w:val="none" w:sz="0" w:space="0" w:color="auto"/>
        <w:left w:val="none" w:sz="0" w:space="0" w:color="auto"/>
        <w:bottom w:val="none" w:sz="0" w:space="0" w:color="auto"/>
        <w:right w:val="none" w:sz="0" w:space="0" w:color="auto"/>
      </w:divBdr>
    </w:div>
    <w:div w:id="427845751">
      <w:bodyDiv w:val="1"/>
      <w:marLeft w:val="0"/>
      <w:marRight w:val="0"/>
      <w:marTop w:val="0"/>
      <w:marBottom w:val="0"/>
      <w:divBdr>
        <w:top w:val="none" w:sz="0" w:space="0" w:color="auto"/>
        <w:left w:val="none" w:sz="0" w:space="0" w:color="auto"/>
        <w:bottom w:val="none" w:sz="0" w:space="0" w:color="auto"/>
        <w:right w:val="none" w:sz="0" w:space="0" w:color="auto"/>
      </w:divBdr>
    </w:div>
    <w:div w:id="440954037">
      <w:bodyDiv w:val="1"/>
      <w:marLeft w:val="0"/>
      <w:marRight w:val="0"/>
      <w:marTop w:val="0"/>
      <w:marBottom w:val="0"/>
      <w:divBdr>
        <w:top w:val="none" w:sz="0" w:space="0" w:color="auto"/>
        <w:left w:val="none" w:sz="0" w:space="0" w:color="auto"/>
        <w:bottom w:val="none" w:sz="0" w:space="0" w:color="auto"/>
        <w:right w:val="none" w:sz="0" w:space="0" w:color="auto"/>
      </w:divBdr>
    </w:div>
    <w:div w:id="444279084">
      <w:bodyDiv w:val="1"/>
      <w:marLeft w:val="0"/>
      <w:marRight w:val="0"/>
      <w:marTop w:val="0"/>
      <w:marBottom w:val="0"/>
      <w:divBdr>
        <w:top w:val="none" w:sz="0" w:space="0" w:color="auto"/>
        <w:left w:val="none" w:sz="0" w:space="0" w:color="auto"/>
        <w:bottom w:val="none" w:sz="0" w:space="0" w:color="auto"/>
        <w:right w:val="none" w:sz="0" w:space="0" w:color="auto"/>
      </w:divBdr>
    </w:div>
    <w:div w:id="460618343">
      <w:bodyDiv w:val="1"/>
      <w:marLeft w:val="0"/>
      <w:marRight w:val="0"/>
      <w:marTop w:val="0"/>
      <w:marBottom w:val="0"/>
      <w:divBdr>
        <w:top w:val="none" w:sz="0" w:space="0" w:color="auto"/>
        <w:left w:val="none" w:sz="0" w:space="0" w:color="auto"/>
        <w:bottom w:val="none" w:sz="0" w:space="0" w:color="auto"/>
        <w:right w:val="none" w:sz="0" w:space="0" w:color="auto"/>
      </w:divBdr>
    </w:div>
    <w:div w:id="470750992">
      <w:bodyDiv w:val="1"/>
      <w:marLeft w:val="0"/>
      <w:marRight w:val="0"/>
      <w:marTop w:val="0"/>
      <w:marBottom w:val="0"/>
      <w:divBdr>
        <w:top w:val="none" w:sz="0" w:space="0" w:color="auto"/>
        <w:left w:val="none" w:sz="0" w:space="0" w:color="auto"/>
        <w:bottom w:val="none" w:sz="0" w:space="0" w:color="auto"/>
        <w:right w:val="none" w:sz="0" w:space="0" w:color="auto"/>
      </w:divBdr>
    </w:div>
    <w:div w:id="497230006">
      <w:bodyDiv w:val="1"/>
      <w:marLeft w:val="0"/>
      <w:marRight w:val="0"/>
      <w:marTop w:val="0"/>
      <w:marBottom w:val="0"/>
      <w:divBdr>
        <w:top w:val="none" w:sz="0" w:space="0" w:color="auto"/>
        <w:left w:val="none" w:sz="0" w:space="0" w:color="auto"/>
        <w:bottom w:val="none" w:sz="0" w:space="0" w:color="auto"/>
        <w:right w:val="none" w:sz="0" w:space="0" w:color="auto"/>
      </w:divBdr>
    </w:div>
    <w:div w:id="583608348">
      <w:bodyDiv w:val="1"/>
      <w:marLeft w:val="0"/>
      <w:marRight w:val="0"/>
      <w:marTop w:val="0"/>
      <w:marBottom w:val="0"/>
      <w:divBdr>
        <w:top w:val="none" w:sz="0" w:space="0" w:color="auto"/>
        <w:left w:val="none" w:sz="0" w:space="0" w:color="auto"/>
        <w:bottom w:val="none" w:sz="0" w:space="0" w:color="auto"/>
        <w:right w:val="none" w:sz="0" w:space="0" w:color="auto"/>
      </w:divBdr>
    </w:div>
    <w:div w:id="637030625">
      <w:bodyDiv w:val="1"/>
      <w:marLeft w:val="0"/>
      <w:marRight w:val="0"/>
      <w:marTop w:val="0"/>
      <w:marBottom w:val="0"/>
      <w:divBdr>
        <w:top w:val="none" w:sz="0" w:space="0" w:color="auto"/>
        <w:left w:val="none" w:sz="0" w:space="0" w:color="auto"/>
        <w:bottom w:val="none" w:sz="0" w:space="0" w:color="auto"/>
        <w:right w:val="none" w:sz="0" w:space="0" w:color="auto"/>
      </w:divBdr>
    </w:div>
    <w:div w:id="650790436">
      <w:bodyDiv w:val="1"/>
      <w:marLeft w:val="0"/>
      <w:marRight w:val="0"/>
      <w:marTop w:val="0"/>
      <w:marBottom w:val="0"/>
      <w:divBdr>
        <w:top w:val="none" w:sz="0" w:space="0" w:color="auto"/>
        <w:left w:val="none" w:sz="0" w:space="0" w:color="auto"/>
        <w:bottom w:val="none" w:sz="0" w:space="0" w:color="auto"/>
        <w:right w:val="none" w:sz="0" w:space="0" w:color="auto"/>
      </w:divBdr>
    </w:div>
    <w:div w:id="709963338">
      <w:bodyDiv w:val="1"/>
      <w:marLeft w:val="0"/>
      <w:marRight w:val="0"/>
      <w:marTop w:val="0"/>
      <w:marBottom w:val="0"/>
      <w:divBdr>
        <w:top w:val="none" w:sz="0" w:space="0" w:color="auto"/>
        <w:left w:val="none" w:sz="0" w:space="0" w:color="auto"/>
        <w:bottom w:val="none" w:sz="0" w:space="0" w:color="auto"/>
        <w:right w:val="none" w:sz="0" w:space="0" w:color="auto"/>
      </w:divBdr>
    </w:div>
    <w:div w:id="711854347">
      <w:bodyDiv w:val="1"/>
      <w:marLeft w:val="0"/>
      <w:marRight w:val="0"/>
      <w:marTop w:val="0"/>
      <w:marBottom w:val="0"/>
      <w:divBdr>
        <w:top w:val="none" w:sz="0" w:space="0" w:color="auto"/>
        <w:left w:val="none" w:sz="0" w:space="0" w:color="auto"/>
        <w:bottom w:val="none" w:sz="0" w:space="0" w:color="auto"/>
        <w:right w:val="none" w:sz="0" w:space="0" w:color="auto"/>
      </w:divBdr>
    </w:div>
    <w:div w:id="725682472">
      <w:bodyDiv w:val="1"/>
      <w:marLeft w:val="0"/>
      <w:marRight w:val="0"/>
      <w:marTop w:val="0"/>
      <w:marBottom w:val="0"/>
      <w:divBdr>
        <w:top w:val="none" w:sz="0" w:space="0" w:color="auto"/>
        <w:left w:val="none" w:sz="0" w:space="0" w:color="auto"/>
        <w:bottom w:val="none" w:sz="0" w:space="0" w:color="auto"/>
        <w:right w:val="none" w:sz="0" w:space="0" w:color="auto"/>
      </w:divBdr>
    </w:div>
    <w:div w:id="735857998">
      <w:bodyDiv w:val="1"/>
      <w:marLeft w:val="0"/>
      <w:marRight w:val="0"/>
      <w:marTop w:val="0"/>
      <w:marBottom w:val="0"/>
      <w:divBdr>
        <w:top w:val="none" w:sz="0" w:space="0" w:color="auto"/>
        <w:left w:val="none" w:sz="0" w:space="0" w:color="auto"/>
        <w:bottom w:val="none" w:sz="0" w:space="0" w:color="auto"/>
        <w:right w:val="none" w:sz="0" w:space="0" w:color="auto"/>
      </w:divBdr>
    </w:div>
    <w:div w:id="790435663">
      <w:bodyDiv w:val="1"/>
      <w:marLeft w:val="0"/>
      <w:marRight w:val="0"/>
      <w:marTop w:val="0"/>
      <w:marBottom w:val="0"/>
      <w:divBdr>
        <w:top w:val="none" w:sz="0" w:space="0" w:color="auto"/>
        <w:left w:val="none" w:sz="0" w:space="0" w:color="auto"/>
        <w:bottom w:val="none" w:sz="0" w:space="0" w:color="auto"/>
        <w:right w:val="none" w:sz="0" w:space="0" w:color="auto"/>
      </w:divBdr>
    </w:div>
    <w:div w:id="827600121">
      <w:bodyDiv w:val="1"/>
      <w:marLeft w:val="0"/>
      <w:marRight w:val="0"/>
      <w:marTop w:val="0"/>
      <w:marBottom w:val="0"/>
      <w:divBdr>
        <w:top w:val="none" w:sz="0" w:space="0" w:color="auto"/>
        <w:left w:val="none" w:sz="0" w:space="0" w:color="auto"/>
        <w:bottom w:val="none" w:sz="0" w:space="0" w:color="auto"/>
        <w:right w:val="none" w:sz="0" w:space="0" w:color="auto"/>
      </w:divBdr>
    </w:div>
    <w:div w:id="830368869">
      <w:bodyDiv w:val="1"/>
      <w:marLeft w:val="0"/>
      <w:marRight w:val="0"/>
      <w:marTop w:val="0"/>
      <w:marBottom w:val="0"/>
      <w:divBdr>
        <w:top w:val="none" w:sz="0" w:space="0" w:color="auto"/>
        <w:left w:val="none" w:sz="0" w:space="0" w:color="auto"/>
        <w:bottom w:val="none" w:sz="0" w:space="0" w:color="auto"/>
        <w:right w:val="none" w:sz="0" w:space="0" w:color="auto"/>
      </w:divBdr>
    </w:div>
    <w:div w:id="840508596">
      <w:bodyDiv w:val="1"/>
      <w:marLeft w:val="0"/>
      <w:marRight w:val="0"/>
      <w:marTop w:val="0"/>
      <w:marBottom w:val="0"/>
      <w:divBdr>
        <w:top w:val="none" w:sz="0" w:space="0" w:color="auto"/>
        <w:left w:val="none" w:sz="0" w:space="0" w:color="auto"/>
        <w:bottom w:val="none" w:sz="0" w:space="0" w:color="auto"/>
        <w:right w:val="none" w:sz="0" w:space="0" w:color="auto"/>
      </w:divBdr>
    </w:div>
    <w:div w:id="887954361">
      <w:bodyDiv w:val="1"/>
      <w:marLeft w:val="0"/>
      <w:marRight w:val="0"/>
      <w:marTop w:val="0"/>
      <w:marBottom w:val="0"/>
      <w:divBdr>
        <w:top w:val="none" w:sz="0" w:space="0" w:color="auto"/>
        <w:left w:val="none" w:sz="0" w:space="0" w:color="auto"/>
        <w:bottom w:val="none" w:sz="0" w:space="0" w:color="auto"/>
        <w:right w:val="none" w:sz="0" w:space="0" w:color="auto"/>
      </w:divBdr>
    </w:div>
    <w:div w:id="889614185">
      <w:bodyDiv w:val="1"/>
      <w:marLeft w:val="0"/>
      <w:marRight w:val="0"/>
      <w:marTop w:val="0"/>
      <w:marBottom w:val="0"/>
      <w:divBdr>
        <w:top w:val="none" w:sz="0" w:space="0" w:color="auto"/>
        <w:left w:val="none" w:sz="0" w:space="0" w:color="auto"/>
        <w:bottom w:val="none" w:sz="0" w:space="0" w:color="auto"/>
        <w:right w:val="none" w:sz="0" w:space="0" w:color="auto"/>
      </w:divBdr>
    </w:div>
    <w:div w:id="894849852">
      <w:bodyDiv w:val="1"/>
      <w:marLeft w:val="0"/>
      <w:marRight w:val="0"/>
      <w:marTop w:val="0"/>
      <w:marBottom w:val="0"/>
      <w:divBdr>
        <w:top w:val="none" w:sz="0" w:space="0" w:color="auto"/>
        <w:left w:val="none" w:sz="0" w:space="0" w:color="auto"/>
        <w:bottom w:val="none" w:sz="0" w:space="0" w:color="auto"/>
        <w:right w:val="none" w:sz="0" w:space="0" w:color="auto"/>
      </w:divBdr>
    </w:div>
    <w:div w:id="900750960">
      <w:bodyDiv w:val="1"/>
      <w:marLeft w:val="0"/>
      <w:marRight w:val="0"/>
      <w:marTop w:val="0"/>
      <w:marBottom w:val="0"/>
      <w:divBdr>
        <w:top w:val="none" w:sz="0" w:space="0" w:color="auto"/>
        <w:left w:val="none" w:sz="0" w:space="0" w:color="auto"/>
        <w:bottom w:val="none" w:sz="0" w:space="0" w:color="auto"/>
        <w:right w:val="none" w:sz="0" w:space="0" w:color="auto"/>
      </w:divBdr>
    </w:div>
    <w:div w:id="904145399">
      <w:bodyDiv w:val="1"/>
      <w:marLeft w:val="0"/>
      <w:marRight w:val="0"/>
      <w:marTop w:val="0"/>
      <w:marBottom w:val="0"/>
      <w:divBdr>
        <w:top w:val="none" w:sz="0" w:space="0" w:color="auto"/>
        <w:left w:val="none" w:sz="0" w:space="0" w:color="auto"/>
        <w:bottom w:val="none" w:sz="0" w:space="0" w:color="auto"/>
        <w:right w:val="none" w:sz="0" w:space="0" w:color="auto"/>
      </w:divBdr>
    </w:div>
    <w:div w:id="948850089">
      <w:bodyDiv w:val="1"/>
      <w:marLeft w:val="0"/>
      <w:marRight w:val="0"/>
      <w:marTop w:val="0"/>
      <w:marBottom w:val="0"/>
      <w:divBdr>
        <w:top w:val="none" w:sz="0" w:space="0" w:color="auto"/>
        <w:left w:val="none" w:sz="0" w:space="0" w:color="auto"/>
        <w:bottom w:val="none" w:sz="0" w:space="0" w:color="auto"/>
        <w:right w:val="none" w:sz="0" w:space="0" w:color="auto"/>
      </w:divBdr>
    </w:div>
    <w:div w:id="955332278">
      <w:bodyDiv w:val="1"/>
      <w:marLeft w:val="0"/>
      <w:marRight w:val="0"/>
      <w:marTop w:val="0"/>
      <w:marBottom w:val="0"/>
      <w:divBdr>
        <w:top w:val="none" w:sz="0" w:space="0" w:color="auto"/>
        <w:left w:val="none" w:sz="0" w:space="0" w:color="auto"/>
        <w:bottom w:val="none" w:sz="0" w:space="0" w:color="auto"/>
        <w:right w:val="none" w:sz="0" w:space="0" w:color="auto"/>
      </w:divBdr>
    </w:div>
    <w:div w:id="966817668">
      <w:bodyDiv w:val="1"/>
      <w:marLeft w:val="0"/>
      <w:marRight w:val="0"/>
      <w:marTop w:val="0"/>
      <w:marBottom w:val="0"/>
      <w:divBdr>
        <w:top w:val="none" w:sz="0" w:space="0" w:color="auto"/>
        <w:left w:val="none" w:sz="0" w:space="0" w:color="auto"/>
        <w:bottom w:val="none" w:sz="0" w:space="0" w:color="auto"/>
        <w:right w:val="none" w:sz="0" w:space="0" w:color="auto"/>
      </w:divBdr>
    </w:div>
    <w:div w:id="972250777">
      <w:bodyDiv w:val="1"/>
      <w:marLeft w:val="0"/>
      <w:marRight w:val="0"/>
      <w:marTop w:val="0"/>
      <w:marBottom w:val="0"/>
      <w:divBdr>
        <w:top w:val="none" w:sz="0" w:space="0" w:color="auto"/>
        <w:left w:val="none" w:sz="0" w:space="0" w:color="auto"/>
        <w:bottom w:val="none" w:sz="0" w:space="0" w:color="auto"/>
        <w:right w:val="none" w:sz="0" w:space="0" w:color="auto"/>
      </w:divBdr>
    </w:div>
    <w:div w:id="989558741">
      <w:bodyDiv w:val="1"/>
      <w:marLeft w:val="0"/>
      <w:marRight w:val="0"/>
      <w:marTop w:val="0"/>
      <w:marBottom w:val="0"/>
      <w:divBdr>
        <w:top w:val="none" w:sz="0" w:space="0" w:color="auto"/>
        <w:left w:val="none" w:sz="0" w:space="0" w:color="auto"/>
        <w:bottom w:val="none" w:sz="0" w:space="0" w:color="auto"/>
        <w:right w:val="none" w:sz="0" w:space="0" w:color="auto"/>
      </w:divBdr>
    </w:div>
    <w:div w:id="1023215835">
      <w:bodyDiv w:val="1"/>
      <w:marLeft w:val="0"/>
      <w:marRight w:val="0"/>
      <w:marTop w:val="0"/>
      <w:marBottom w:val="0"/>
      <w:divBdr>
        <w:top w:val="none" w:sz="0" w:space="0" w:color="auto"/>
        <w:left w:val="none" w:sz="0" w:space="0" w:color="auto"/>
        <w:bottom w:val="none" w:sz="0" w:space="0" w:color="auto"/>
        <w:right w:val="none" w:sz="0" w:space="0" w:color="auto"/>
      </w:divBdr>
    </w:div>
    <w:div w:id="1033962165">
      <w:bodyDiv w:val="1"/>
      <w:marLeft w:val="0"/>
      <w:marRight w:val="0"/>
      <w:marTop w:val="0"/>
      <w:marBottom w:val="0"/>
      <w:divBdr>
        <w:top w:val="none" w:sz="0" w:space="0" w:color="auto"/>
        <w:left w:val="none" w:sz="0" w:space="0" w:color="auto"/>
        <w:bottom w:val="none" w:sz="0" w:space="0" w:color="auto"/>
        <w:right w:val="none" w:sz="0" w:space="0" w:color="auto"/>
      </w:divBdr>
    </w:div>
    <w:div w:id="1117722511">
      <w:bodyDiv w:val="1"/>
      <w:marLeft w:val="0"/>
      <w:marRight w:val="0"/>
      <w:marTop w:val="0"/>
      <w:marBottom w:val="0"/>
      <w:divBdr>
        <w:top w:val="none" w:sz="0" w:space="0" w:color="auto"/>
        <w:left w:val="none" w:sz="0" w:space="0" w:color="auto"/>
        <w:bottom w:val="none" w:sz="0" w:space="0" w:color="auto"/>
        <w:right w:val="none" w:sz="0" w:space="0" w:color="auto"/>
      </w:divBdr>
    </w:div>
    <w:div w:id="1132478389">
      <w:bodyDiv w:val="1"/>
      <w:marLeft w:val="0"/>
      <w:marRight w:val="0"/>
      <w:marTop w:val="0"/>
      <w:marBottom w:val="0"/>
      <w:divBdr>
        <w:top w:val="none" w:sz="0" w:space="0" w:color="auto"/>
        <w:left w:val="none" w:sz="0" w:space="0" w:color="auto"/>
        <w:bottom w:val="none" w:sz="0" w:space="0" w:color="auto"/>
        <w:right w:val="none" w:sz="0" w:space="0" w:color="auto"/>
      </w:divBdr>
    </w:div>
    <w:div w:id="1212234188">
      <w:bodyDiv w:val="1"/>
      <w:marLeft w:val="0"/>
      <w:marRight w:val="0"/>
      <w:marTop w:val="0"/>
      <w:marBottom w:val="0"/>
      <w:divBdr>
        <w:top w:val="none" w:sz="0" w:space="0" w:color="auto"/>
        <w:left w:val="none" w:sz="0" w:space="0" w:color="auto"/>
        <w:bottom w:val="none" w:sz="0" w:space="0" w:color="auto"/>
        <w:right w:val="none" w:sz="0" w:space="0" w:color="auto"/>
      </w:divBdr>
    </w:div>
    <w:div w:id="1403797068">
      <w:bodyDiv w:val="1"/>
      <w:marLeft w:val="0"/>
      <w:marRight w:val="0"/>
      <w:marTop w:val="0"/>
      <w:marBottom w:val="0"/>
      <w:divBdr>
        <w:top w:val="none" w:sz="0" w:space="0" w:color="auto"/>
        <w:left w:val="none" w:sz="0" w:space="0" w:color="auto"/>
        <w:bottom w:val="none" w:sz="0" w:space="0" w:color="auto"/>
        <w:right w:val="none" w:sz="0" w:space="0" w:color="auto"/>
      </w:divBdr>
    </w:div>
    <w:div w:id="1422067675">
      <w:bodyDiv w:val="1"/>
      <w:marLeft w:val="0"/>
      <w:marRight w:val="0"/>
      <w:marTop w:val="0"/>
      <w:marBottom w:val="0"/>
      <w:divBdr>
        <w:top w:val="none" w:sz="0" w:space="0" w:color="auto"/>
        <w:left w:val="none" w:sz="0" w:space="0" w:color="auto"/>
        <w:bottom w:val="none" w:sz="0" w:space="0" w:color="auto"/>
        <w:right w:val="none" w:sz="0" w:space="0" w:color="auto"/>
      </w:divBdr>
    </w:div>
    <w:div w:id="1454834872">
      <w:bodyDiv w:val="1"/>
      <w:marLeft w:val="0"/>
      <w:marRight w:val="0"/>
      <w:marTop w:val="0"/>
      <w:marBottom w:val="0"/>
      <w:divBdr>
        <w:top w:val="none" w:sz="0" w:space="0" w:color="auto"/>
        <w:left w:val="none" w:sz="0" w:space="0" w:color="auto"/>
        <w:bottom w:val="none" w:sz="0" w:space="0" w:color="auto"/>
        <w:right w:val="none" w:sz="0" w:space="0" w:color="auto"/>
      </w:divBdr>
    </w:div>
    <w:div w:id="1469779564">
      <w:bodyDiv w:val="1"/>
      <w:marLeft w:val="0"/>
      <w:marRight w:val="0"/>
      <w:marTop w:val="0"/>
      <w:marBottom w:val="0"/>
      <w:divBdr>
        <w:top w:val="none" w:sz="0" w:space="0" w:color="auto"/>
        <w:left w:val="none" w:sz="0" w:space="0" w:color="auto"/>
        <w:bottom w:val="none" w:sz="0" w:space="0" w:color="auto"/>
        <w:right w:val="none" w:sz="0" w:space="0" w:color="auto"/>
      </w:divBdr>
    </w:div>
    <w:div w:id="1495413095">
      <w:bodyDiv w:val="1"/>
      <w:marLeft w:val="0"/>
      <w:marRight w:val="0"/>
      <w:marTop w:val="0"/>
      <w:marBottom w:val="0"/>
      <w:divBdr>
        <w:top w:val="none" w:sz="0" w:space="0" w:color="auto"/>
        <w:left w:val="none" w:sz="0" w:space="0" w:color="auto"/>
        <w:bottom w:val="none" w:sz="0" w:space="0" w:color="auto"/>
        <w:right w:val="none" w:sz="0" w:space="0" w:color="auto"/>
      </w:divBdr>
    </w:div>
    <w:div w:id="1564213591">
      <w:bodyDiv w:val="1"/>
      <w:marLeft w:val="0"/>
      <w:marRight w:val="0"/>
      <w:marTop w:val="0"/>
      <w:marBottom w:val="0"/>
      <w:divBdr>
        <w:top w:val="none" w:sz="0" w:space="0" w:color="auto"/>
        <w:left w:val="none" w:sz="0" w:space="0" w:color="auto"/>
        <w:bottom w:val="none" w:sz="0" w:space="0" w:color="auto"/>
        <w:right w:val="none" w:sz="0" w:space="0" w:color="auto"/>
      </w:divBdr>
    </w:div>
    <w:div w:id="1567687222">
      <w:bodyDiv w:val="1"/>
      <w:marLeft w:val="0"/>
      <w:marRight w:val="0"/>
      <w:marTop w:val="0"/>
      <w:marBottom w:val="0"/>
      <w:divBdr>
        <w:top w:val="none" w:sz="0" w:space="0" w:color="auto"/>
        <w:left w:val="none" w:sz="0" w:space="0" w:color="auto"/>
        <w:bottom w:val="none" w:sz="0" w:space="0" w:color="auto"/>
        <w:right w:val="none" w:sz="0" w:space="0" w:color="auto"/>
      </w:divBdr>
    </w:div>
    <w:div w:id="1584950339">
      <w:bodyDiv w:val="1"/>
      <w:marLeft w:val="0"/>
      <w:marRight w:val="0"/>
      <w:marTop w:val="0"/>
      <w:marBottom w:val="0"/>
      <w:divBdr>
        <w:top w:val="none" w:sz="0" w:space="0" w:color="auto"/>
        <w:left w:val="none" w:sz="0" w:space="0" w:color="auto"/>
        <w:bottom w:val="none" w:sz="0" w:space="0" w:color="auto"/>
        <w:right w:val="none" w:sz="0" w:space="0" w:color="auto"/>
      </w:divBdr>
      <w:divsChild>
        <w:div w:id="1967932516">
          <w:marLeft w:val="0"/>
          <w:marRight w:val="0"/>
          <w:marTop w:val="0"/>
          <w:marBottom w:val="0"/>
          <w:divBdr>
            <w:top w:val="none" w:sz="0" w:space="0" w:color="auto"/>
            <w:left w:val="none" w:sz="0" w:space="0" w:color="auto"/>
            <w:bottom w:val="none" w:sz="0" w:space="0" w:color="auto"/>
            <w:right w:val="none" w:sz="0" w:space="0" w:color="auto"/>
          </w:divBdr>
          <w:divsChild>
            <w:div w:id="1424305128">
              <w:marLeft w:val="0"/>
              <w:marRight w:val="0"/>
              <w:marTop w:val="0"/>
              <w:marBottom w:val="0"/>
              <w:divBdr>
                <w:top w:val="none" w:sz="0" w:space="0" w:color="auto"/>
                <w:left w:val="none" w:sz="0" w:space="0" w:color="auto"/>
                <w:bottom w:val="none" w:sz="0" w:space="0" w:color="auto"/>
                <w:right w:val="none" w:sz="0" w:space="0" w:color="auto"/>
              </w:divBdr>
              <w:divsChild>
                <w:div w:id="416170244">
                  <w:marLeft w:val="0"/>
                  <w:marRight w:val="0"/>
                  <w:marTop w:val="0"/>
                  <w:marBottom w:val="0"/>
                  <w:divBdr>
                    <w:top w:val="none" w:sz="0" w:space="0" w:color="auto"/>
                    <w:left w:val="none" w:sz="0" w:space="0" w:color="auto"/>
                    <w:bottom w:val="none" w:sz="0" w:space="0" w:color="auto"/>
                    <w:right w:val="none" w:sz="0" w:space="0" w:color="auto"/>
                  </w:divBdr>
                  <w:divsChild>
                    <w:div w:id="1598832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910023">
          <w:marLeft w:val="0"/>
          <w:marRight w:val="0"/>
          <w:marTop w:val="0"/>
          <w:marBottom w:val="0"/>
          <w:divBdr>
            <w:top w:val="none" w:sz="0" w:space="0" w:color="auto"/>
            <w:left w:val="none" w:sz="0" w:space="0" w:color="auto"/>
            <w:bottom w:val="none" w:sz="0" w:space="0" w:color="auto"/>
            <w:right w:val="none" w:sz="0" w:space="0" w:color="auto"/>
          </w:divBdr>
          <w:divsChild>
            <w:div w:id="1026368911">
              <w:marLeft w:val="0"/>
              <w:marRight w:val="0"/>
              <w:marTop w:val="0"/>
              <w:marBottom w:val="0"/>
              <w:divBdr>
                <w:top w:val="none" w:sz="0" w:space="0" w:color="auto"/>
                <w:left w:val="none" w:sz="0" w:space="0" w:color="auto"/>
                <w:bottom w:val="none" w:sz="0" w:space="0" w:color="auto"/>
                <w:right w:val="none" w:sz="0" w:space="0" w:color="auto"/>
              </w:divBdr>
              <w:divsChild>
                <w:div w:id="2055999344">
                  <w:marLeft w:val="0"/>
                  <w:marRight w:val="0"/>
                  <w:marTop w:val="0"/>
                  <w:marBottom w:val="0"/>
                  <w:divBdr>
                    <w:top w:val="none" w:sz="0" w:space="0" w:color="auto"/>
                    <w:left w:val="none" w:sz="0" w:space="0" w:color="auto"/>
                    <w:bottom w:val="none" w:sz="0" w:space="0" w:color="auto"/>
                    <w:right w:val="none" w:sz="0" w:space="0" w:color="auto"/>
                  </w:divBdr>
                  <w:divsChild>
                    <w:div w:id="1240366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398421">
      <w:bodyDiv w:val="1"/>
      <w:marLeft w:val="0"/>
      <w:marRight w:val="0"/>
      <w:marTop w:val="0"/>
      <w:marBottom w:val="0"/>
      <w:divBdr>
        <w:top w:val="none" w:sz="0" w:space="0" w:color="auto"/>
        <w:left w:val="none" w:sz="0" w:space="0" w:color="auto"/>
        <w:bottom w:val="none" w:sz="0" w:space="0" w:color="auto"/>
        <w:right w:val="none" w:sz="0" w:space="0" w:color="auto"/>
      </w:divBdr>
    </w:div>
    <w:div w:id="1618639025">
      <w:bodyDiv w:val="1"/>
      <w:marLeft w:val="0"/>
      <w:marRight w:val="0"/>
      <w:marTop w:val="0"/>
      <w:marBottom w:val="0"/>
      <w:divBdr>
        <w:top w:val="none" w:sz="0" w:space="0" w:color="auto"/>
        <w:left w:val="none" w:sz="0" w:space="0" w:color="auto"/>
        <w:bottom w:val="none" w:sz="0" w:space="0" w:color="auto"/>
        <w:right w:val="none" w:sz="0" w:space="0" w:color="auto"/>
      </w:divBdr>
    </w:div>
    <w:div w:id="1680306475">
      <w:bodyDiv w:val="1"/>
      <w:marLeft w:val="0"/>
      <w:marRight w:val="0"/>
      <w:marTop w:val="0"/>
      <w:marBottom w:val="0"/>
      <w:divBdr>
        <w:top w:val="none" w:sz="0" w:space="0" w:color="auto"/>
        <w:left w:val="none" w:sz="0" w:space="0" w:color="auto"/>
        <w:bottom w:val="none" w:sz="0" w:space="0" w:color="auto"/>
        <w:right w:val="none" w:sz="0" w:space="0" w:color="auto"/>
      </w:divBdr>
    </w:div>
    <w:div w:id="1681078572">
      <w:bodyDiv w:val="1"/>
      <w:marLeft w:val="0"/>
      <w:marRight w:val="0"/>
      <w:marTop w:val="0"/>
      <w:marBottom w:val="0"/>
      <w:divBdr>
        <w:top w:val="none" w:sz="0" w:space="0" w:color="auto"/>
        <w:left w:val="none" w:sz="0" w:space="0" w:color="auto"/>
        <w:bottom w:val="none" w:sz="0" w:space="0" w:color="auto"/>
        <w:right w:val="none" w:sz="0" w:space="0" w:color="auto"/>
      </w:divBdr>
    </w:div>
    <w:div w:id="1719162956">
      <w:bodyDiv w:val="1"/>
      <w:marLeft w:val="0"/>
      <w:marRight w:val="0"/>
      <w:marTop w:val="0"/>
      <w:marBottom w:val="0"/>
      <w:divBdr>
        <w:top w:val="none" w:sz="0" w:space="0" w:color="auto"/>
        <w:left w:val="none" w:sz="0" w:space="0" w:color="auto"/>
        <w:bottom w:val="none" w:sz="0" w:space="0" w:color="auto"/>
        <w:right w:val="none" w:sz="0" w:space="0" w:color="auto"/>
      </w:divBdr>
    </w:div>
    <w:div w:id="1737976876">
      <w:bodyDiv w:val="1"/>
      <w:marLeft w:val="0"/>
      <w:marRight w:val="0"/>
      <w:marTop w:val="0"/>
      <w:marBottom w:val="0"/>
      <w:divBdr>
        <w:top w:val="none" w:sz="0" w:space="0" w:color="auto"/>
        <w:left w:val="none" w:sz="0" w:space="0" w:color="auto"/>
        <w:bottom w:val="none" w:sz="0" w:space="0" w:color="auto"/>
        <w:right w:val="none" w:sz="0" w:space="0" w:color="auto"/>
      </w:divBdr>
    </w:div>
    <w:div w:id="1748335696">
      <w:bodyDiv w:val="1"/>
      <w:marLeft w:val="0"/>
      <w:marRight w:val="0"/>
      <w:marTop w:val="0"/>
      <w:marBottom w:val="0"/>
      <w:divBdr>
        <w:top w:val="none" w:sz="0" w:space="0" w:color="auto"/>
        <w:left w:val="none" w:sz="0" w:space="0" w:color="auto"/>
        <w:bottom w:val="none" w:sz="0" w:space="0" w:color="auto"/>
        <w:right w:val="none" w:sz="0" w:space="0" w:color="auto"/>
      </w:divBdr>
    </w:div>
    <w:div w:id="1751923353">
      <w:bodyDiv w:val="1"/>
      <w:marLeft w:val="0"/>
      <w:marRight w:val="0"/>
      <w:marTop w:val="0"/>
      <w:marBottom w:val="0"/>
      <w:divBdr>
        <w:top w:val="none" w:sz="0" w:space="0" w:color="auto"/>
        <w:left w:val="none" w:sz="0" w:space="0" w:color="auto"/>
        <w:bottom w:val="none" w:sz="0" w:space="0" w:color="auto"/>
        <w:right w:val="none" w:sz="0" w:space="0" w:color="auto"/>
      </w:divBdr>
    </w:div>
    <w:div w:id="1860583791">
      <w:bodyDiv w:val="1"/>
      <w:marLeft w:val="0"/>
      <w:marRight w:val="0"/>
      <w:marTop w:val="0"/>
      <w:marBottom w:val="0"/>
      <w:divBdr>
        <w:top w:val="none" w:sz="0" w:space="0" w:color="auto"/>
        <w:left w:val="none" w:sz="0" w:space="0" w:color="auto"/>
        <w:bottom w:val="none" w:sz="0" w:space="0" w:color="auto"/>
        <w:right w:val="none" w:sz="0" w:space="0" w:color="auto"/>
      </w:divBdr>
    </w:div>
    <w:div w:id="1862821119">
      <w:bodyDiv w:val="1"/>
      <w:marLeft w:val="0"/>
      <w:marRight w:val="0"/>
      <w:marTop w:val="0"/>
      <w:marBottom w:val="0"/>
      <w:divBdr>
        <w:top w:val="none" w:sz="0" w:space="0" w:color="auto"/>
        <w:left w:val="none" w:sz="0" w:space="0" w:color="auto"/>
        <w:bottom w:val="none" w:sz="0" w:space="0" w:color="auto"/>
        <w:right w:val="none" w:sz="0" w:space="0" w:color="auto"/>
      </w:divBdr>
    </w:div>
    <w:div w:id="1876383108">
      <w:bodyDiv w:val="1"/>
      <w:marLeft w:val="0"/>
      <w:marRight w:val="0"/>
      <w:marTop w:val="0"/>
      <w:marBottom w:val="0"/>
      <w:divBdr>
        <w:top w:val="none" w:sz="0" w:space="0" w:color="auto"/>
        <w:left w:val="none" w:sz="0" w:space="0" w:color="auto"/>
        <w:bottom w:val="none" w:sz="0" w:space="0" w:color="auto"/>
        <w:right w:val="none" w:sz="0" w:space="0" w:color="auto"/>
      </w:divBdr>
    </w:div>
    <w:div w:id="1896307711">
      <w:bodyDiv w:val="1"/>
      <w:marLeft w:val="0"/>
      <w:marRight w:val="0"/>
      <w:marTop w:val="0"/>
      <w:marBottom w:val="0"/>
      <w:divBdr>
        <w:top w:val="none" w:sz="0" w:space="0" w:color="auto"/>
        <w:left w:val="none" w:sz="0" w:space="0" w:color="auto"/>
        <w:bottom w:val="none" w:sz="0" w:space="0" w:color="auto"/>
        <w:right w:val="none" w:sz="0" w:space="0" w:color="auto"/>
      </w:divBdr>
    </w:div>
    <w:div w:id="2006935792">
      <w:bodyDiv w:val="1"/>
      <w:marLeft w:val="0"/>
      <w:marRight w:val="0"/>
      <w:marTop w:val="0"/>
      <w:marBottom w:val="0"/>
      <w:divBdr>
        <w:top w:val="none" w:sz="0" w:space="0" w:color="auto"/>
        <w:left w:val="none" w:sz="0" w:space="0" w:color="auto"/>
        <w:bottom w:val="none" w:sz="0" w:space="0" w:color="auto"/>
        <w:right w:val="none" w:sz="0" w:space="0" w:color="auto"/>
      </w:divBdr>
      <w:divsChild>
        <w:div w:id="359088906">
          <w:marLeft w:val="0"/>
          <w:marRight w:val="0"/>
          <w:marTop w:val="0"/>
          <w:marBottom w:val="0"/>
          <w:divBdr>
            <w:top w:val="none" w:sz="0" w:space="0" w:color="auto"/>
            <w:left w:val="none" w:sz="0" w:space="0" w:color="auto"/>
            <w:bottom w:val="none" w:sz="0" w:space="0" w:color="auto"/>
            <w:right w:val="none" w:sz="0" w:space="0" w:color="auto"/>
          </w:divBdr>
          <w:divsChild>
            <w:div w:id="1196187732">
              <w:marLeft w:val="0"/>
              <w:marRight w:val="0"/>
              <w:marTop w:val="0"/>
              <w:marBottom w:val="0"/>
              <w:divBdr>
                <w:top w:val="none" w:sz="0" w:space="0" w:color="auto"/>
                <w:left w:val="none" w:sz="0" w:space="0" w:color="auto"/>
                <w:bottom w:val="none" w:sz="0" w:space="0" w:color="auto"/>
                <w:right w:val="none" w:sz="0" w:space="0" w:color="auto"/>
              </w:divBdr>
              <w:divsChild>
                <w:div w:id="1826235149">
                  <w:marLeft w:val="0"/>
                  <w:marRight w:val="0"/>
                  <w:marTop w:val="0"/>
                  <w:marBottom w:val="0"/>
                  <w:divBdr>
                    <w:top w:val="none" w:sz="0" w:space="0" w:color="auto"/>
                    <w:left w:val="none" w:sz="0" w:space="0" w:color="auto"/>
                    <w:bottom w:val="none" w:sz="0" w:space="0" w:color="auto"/>
                    <w:right w:val="none" w:sz="0" w:space="0" w:color="auto"/>
                  </w:divBdr>
                  <w:divsChild>
                    <w:div w:id="976647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788651">
          <w:marLeft w:val="0"/>
          <w:marRight w:val="0"/>
          <w:marTop w:val="0"/>
          <w:marBottom w:val="0"/>
          <w:divBdr>
            <w:top w:val="none" w:sz="0" w:space="0" w:color="auto"/>
            <w:left w:val="none" w:sz="0" w:space="0" w:color="auto"/>
            <w:bottom w:val="none" w:sz="0" w:space="0" w:color="auto"/>
            <w:right w:val="none" w:sz="0" w:space="0" w:color="auto"/>
          </w:divBdr>
          <w:divsChild>
            <w:div w:id="1363286427">
              <w:marLeft w:val="0"/>
              <w:marRight w:val="0"/>
              <w:marTop w:val="0"/>
              <w:marBottom w:val="0"/>
              <w:divBdr>
                <w:top w:val="none" w:sz="0" w:space="0" w:color="auto"/>
                <w:left w:val="none" w:sz="0" w:space="0" w:color="auto"/>
                <w:bottom w:val="none" w:sz="0" w:space="0" w:color="auto"/>
                <w:right w:val="none" w:sz="0" w:space="0" w:color="auto"/>
              </w:divBdr>
              <w:divsChild>
                <w:div w:id="78866711">
                  <w:marLeft w:val="0"/>
                  <w:marRight w:val="0"/>
                  <w:marTop w:val="0"/>
                  <w:marBottom w:val="0"/>
                  <w:divBdr>
                    <w:top w:val="none" w:sz="0" w:space="0" w:color="auto"/>
                    <w:left w:val="none" w:sz="0" w:space="0" w:color="auto"/>
                    <w:bottom w:val="none" w:sz="0" w:space="0" w:color="auto"/>
                    <w:right w:val="none" w:sz="0" w:space="0" w:color="auto"/>
                  </w:divBdr>
                  <w:divsChild>
                    <w:div w:id="1826816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9622478">
      <w:bodyDiv w:val="1"/>
      <w:marLeft w:val="0"/>
      <w:marRight w:val="0"/>
      <w:marTop w:val="0"/>
      <w:marBottom w:val="0"/>
      <w:divBdr>
        <w:top w:val="none" w:sz="0" w:space="0" w:color="auto"/>
        <w:left w:val="none" w:sz="0" w:space="0" w:color="auto"/>
        <w:bottom w:val="none" w:sz="0" w:space="0" w:color="auto"/>
        <w:right w:val="none" w:sz="0" w:space="0" w:color="auto"/>
      </w:divBdr>
    </w:div>
    <w:div w:id="2099671379">
      <w:bodyDiv w:val="1"/>
      <w:marLeft w:val="0"/>
      <w:marRight w:val="0"/>
      <w:marTop w:val="0"/>
      <w:marBottom w:val="0"/>
      <w:divBdr>
        <w:top w:val="none" w:sz="0" w:space="0" w:color="auto"/>
        <w:left w:val="none" w:sz="0" w:space="0" w:color="auto"/>
        <w:bottom w:val="none" w:sz="0" w:space="0" w:color="auto"/>
        <w:right w:val="none" w:sz="0" w:space="0" w:color="auto"/>
      </w:divBdr>
    </w:div>
    <w:div w:id="2128424021">
      <w:bodyDiv w:val="1"/>
      <w:marLeft w:val="0"/>
      <w:marRight w:val="0"/>
      <w:marTop w:val="0"/>
      <w:marBottom w:val="0"/>
      <w:divBdr>
        <w:top w:val="none" w:sz="0" w:space="0" w:color="auto"/>
        <w:left w:val="none" w:sz="0" w:space="0" w:color="auto"/>
        <w:bottom w:val="none" w:sz="0" w:space="0" w:color="auto"/>
        <w:right w:val="none" w:sz="0" w:space="0" w:color="auto"/>
      </w:divBdr>
    </w:div>
    <w:div w:id="2134325503">
      <w:bodyDiv w:val="1"/>
      <w:marLeft w:val="0"/>
      <w:marRight w:val="0"/>
      <w:marTop w:val="0"/>
      <w:marBottom w:val="0"/>
      <w:divBdr>
        <w:top w:val="none" w:sz="0" w:space="0" w:color="auto"/>
        <w:left w:val="none" w:sz="0" w:space="0" w:color="auto"/>
        <w:bottom w:val="none" w:sz="0" w:space="0" w:color="auto"/>
        <w:right w:val="none" w:sz="0" w:space="0" w:color="auto"/>
      </w:divBdr>
      <w:divsChild>
        <w:div w:id="1994479982">
          <w:marLeft w:val="0"/>
          <w:marRight w:val="0"/>
          <w:marTop w:val="0"/>
          <w:marBottom w:val="0"/>
          <w:divBdr>
            <w:top w:val="single" w:sz="2" w:space="0" w:color="E3E3E3"/>
            <w:left w:val="single" w:sz="2" w:space="0" w:color="E3E3E3"/>
            <w:bottom w:val="single" w:sz="2" w:space="0" w:color="E3E3E3"/>
            <w:right w:val="single" w:sz="2" w:space="0" w:color="E3E3E3"/>
          </w:divBdr>
          <w:divsChild>
            <w:div w:id="1250038395">
              <w:marLeft w:val="0"/>
              <w:marRight w:val="0"/>
              <w:marTop w:val="100"/>
              <w:marBottom w:val="100"/>
              <w:divBdr>
                <w:top w:val="single" w:sz="2" w:space="0" w:color="E3E3E3"/>
                <w:left w:val="single" w:sz="2" w:space="0" w:color="E3E3E3"/>
                <w:bottom w:val="single" w:sz="2" w:space="0" w:color="E3E3E3"/>
                <w:right w:val="single" w:sz="2" w:space="0" w:color="E3E3E3"/>
              </w:divBdr>
              <w:divsChild>
                <w:div w:id="2128497918">
                  <w:marLeft w:val="0"/>
                  <w:marRight w:val="0"/>
                  <w:marTop w:val="0"/>
                  <w:marBottom w:val="0"/>
                  <w:divBdr>
                    <w:top w:val="single" w:sz="2" w:space="0" w:color="E3E3E3"/>
                    <w:left w:val="single" w:sz="2" w:space="0" w:color="E3E3E3"/>
                    <w:bottom w:val="single" w:sz="2" w:space="0" w:color="E3E3E3"/>
                    <w:right w:val="single" w:sz="2" w:space="0" w:color="E3E3E3"/>
                  </w:divBdr>
                  <w:divsChild>
                    <w:div w:id="166596485">
                      <w:marLeft w:val="0"/>
                      <w:marRight w:val="0"/>
                      <w:marTop w:val="0"/>
                      <w:marBottom w:val="0"/>
                      <w:divBdr>
                        <w:top w:val="single" w:sz="2" w:space="0" w:color="E3E3E3"/>
                        <w:left w:val="single" w:sz="2" w:space="0" w:color="E3E3E3"/>
                        <w:bottom w:val="single" w:sz="2" w:space="0" w:color="E3E3E3"/>
                        <w:right w:val="single" w:sz="2" w:space="0" w:color="E3E3E3"/>
                      </w:divBdr>
                      <w:divsChild>
                        <w:div w:id="1790856057">
                          <w:marLeft w:val="0"/>
                          <w:marRight w:val="0"/>
                          <w:marTop w:val="0"/>
                          <w:marBottom w:val="0"/>
                          <w:divBdr>
                            <w:top w:val="single" w:sz="2" w:space="0" w:color="E3E3E3"/>
                            <w:left w:val="single" w:sz="2" w:space="0" w:color="E3E3E3"/>
                            <w:bottom w:val="single" w:sz="2" w:space="0" w:color="E3E3E3"/>
                            <w:right w:val="single" w:sz="2" w:space="0" w:color="E3E3E3"/>
                          </w:divBdr>
                          <w:divsChild>
                            <w:div w:id="728647861">
                              <w:marLeft w:val="0"/>
                              <w:marRight w:val="0"/>
                              <w:marTop w:val="0"/>
                              <w:marBottom w:val="0"/>
                              <w:divBdr>
                                <w:top w:val="single" w:sz="2" w:space="0" w:color="E3E3E3"/>
                                <w:left w:val="single" w:sz="2" w:space="0" w:color="E3E3E3"/>
                                <w:bottom w:val="single" w:sz="2" w:space="0" w:color="E3E3E3"/>
                                <w:right w:val="single" w:sz="2" w:space="0" w:color="E3E3E3"/>
                              </w:divBdr>
                              <w:divsChild>
                                <w:div w:id="1495143473">
                                  <w:marLeft w:val="0"/>
                                  <w:marRight w:val="0"/>
                                  <w:marTop w:val="0"/>
                                  <w:marBottom w:val="0"/>
                                  <w:divBdr>
                                    <w:top w:val="single" w:sz="2" w:space="0" w:color="E3E3E3"/>
                                    <w:left w:val="single" w:sz="2" w:space="0" w:color="E3E3E3"/>
                                    <w:bottom w:val="single" w:sz="2" w:space="0" w:color="E3E3E3"/>
                                    <w:right w:val="single" w:sz="2" w:space="0" w:color="E3E3E3"/>
                                  </w:divBdr>
                                  <w:divsChild>
                                    <w:div w:id="9601076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doi.org/10.1108/JFRA-12-2020-0361" TargetMode="External"/><Relationship Id="rId26" Type="http://schemas.openxmlformats.org/officeDocument/2006/relationships/hyperlink" Target="https://doi.org/10.1108/CG-06-2021-0209" TargetMode="External"/><Relationship Id="rId39" Type="http://schemas.openxmlformats.org/officeDocument/2006/relationships/hyperlink" Target="https://doi.org/10.1108/CAFR-05-2024-0055" TargetMode="External"/><Relationship Id="rId21" Type="http://schemas.openxmlformats.org/officeDocument/2006/relationships/hyperlink" Target="https://doi.org/10.2478/ijme-2022-0032" TargetMode="External"/><Relationship Id="rId34" Type="http://schemas.openxmlformats.org/officeDocument/2006/relationships/hyperlink" Target="https://doi.org/10.1016/j.cbrev.2020.04.001" TargetMode="External"/><Relationship Id="rId42" Type="http://schemas.openxmlformats.org/officeDocument/2006/relationships/hyperlink" Target="https://doi.org/10.1108/MD-10-2023-2017"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doi.org/10.3390/su1315830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doi.org/10.1108/IJOEM-03-2019-0220" TargetMode="External"/><Relationship Id="rId32" Type="http://schemas.openxmlformats.org/officeDocument/2006/relationships/hyperlink" Target="https://doi.org/10.32996/jefas" TargetMode="External"/><Relationship Id="rId37" Type="http://schemas.openxmlformats.org/officeDocument/2006/relationships/hyperlink" Target="https://doi.org/10.1080/23311975.2022.2137960" TargetMode="External"/><Relationship Id="rId40" Type="http://schemas.openxmlformats.org/officeDocument/2006/relationships/hyperlink" Target="https://doi.org/10.1080/23322039.2022.2148364"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doi.org/10.1111/acfi.12767" TargetMode="External"/><Relationship Id="rId28" Type="http://schemas.openxmlformats.org/officeDocument/2006/relationships/hyperlink" Target="https://doi.org/10.1108/CG-07-2020-0286" TargetMode="External"/><Relationship Id="rId36" Type="http://schemas.openxmlformats.org/officeDocument/2006/relationships/hyperlink" Target="https://doi.org/10.1016/j.rie.2023.01.009" TargetMode="External"/><Relationship Id="rId10" Type="http://schemas.openxmlformats.org/officeDocument/2006/relationships/chart" Target="charts/chart2.xml"/><Relationship Id="rId19" Type="http://schemas.openxmlformats.org/officeDocument/2006/relationships/hyperlink" Target="https://doi.org/10.3390/jrfm16110480" TargetMode="External"/><Relationship Id="rId31" Type="http://schemas.openxmlformats.org/officeDocument/2006/relationships/hyperlink" Target="https://doi.org/10.1287/mnsc.2021.4235" TargetMode="External"/><Relationship Id="rId44" Type="http://schemas.openxmlformats.org/officeDocument/2006/relationships/hyperlink" Target="https://doi.org/10.1080/1331677X.2022.2080740"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3.png"/><Relationship Id="rId22" Type="http://schemas.openxmlformats.org/officeDocument/2006/relationships/hyperlink" Target="https://doi.org/10.1016/j.bir.2021.04.008" TargetMode="External"/><Relationship Id="rId27" Type="http://schemas.openxmlformats.org/officeDocument/2006/relationships/hyperlink" Target="https://doi.org/10.1093/rapstu/raaa021" TargetMode="External"/><Relationship Id="rId30" Type="http://schemas.openxmlformats.org/officeDocument/2006/relationships/hyperlink" Target="https://doi.org/10.1108/JFEP-06-2019-0113" TargetMode="External"/><Relationship Id="rId35" Type="http://schemas.openxmlformats.org/officeDocument/2006/relationships/hyperlink" Target="https://doi.org/10.1093/rcfs/cfac008" TargetMode="External"/><Relationship Id="rId43" Type="http://schemas.openxmlformats.org/officeDocument/2006/relationships/hyperlink" Target="https://doi.org/10.7777/jiemar.v2i4.158"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hart" Target="charts/chart4.xml"/><Relationship Id="rId17" Type="http://schemas.openxmlformats.org/officeDocument/2006/relationships/hyperlink" Target="https://doi.org/10.1111/joes.12593" TargetMode="External"/><Relationship Id="rId25" Type="http://schemas.openxmlformats.org/officeDocument/2006/relationships/hyperlink" Target="https://doi.org/10.14738/abr.81.7617" TargetMode="External"/><Relationship Id="rId33" Type="http://schemas.openxmlformats.org/officeDocument/2006/relationships/hyperlink" Target="https://doi.org/10.1371/journal.pone.0287135" TargetMode="External"/><Relationship Id="rId38" Type="http://schemas.openxmlformats.org/officeDocument/2006/relationships/hyperlink" Target="https://doi.org/10.48550/arXiv.2503.01591" TargetMode="External"/><Relationship Id="rId46" Type="http://schemas.openxmlformats.org/officeDocument/2006/relationships/fontTable" Target="fontTable.xml"/><Relationship Id="rId20" Type="http://schemas.openxmlformats.org/officeDocument/2006/relationships/hyperlink" Target="https://doi.org/10.1186/s43093-024-00353-1" TargetMode="External"/><Relationship Id="rId41" Type="http://schemas.openxmlformats.org/officeDocument/2006/relationships/hyperlink" Target="https://doi.org/10.1108/BIJ-05-2020-0251"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t>Revenue and Profit Trends (2021–2024)</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1"/>
          <c:order val="1"/>
          <c:tx>
            <c:strRef>
              <c:f>'Revenue and Profit'!$B$4</c:f>
              <c:strCache>
                <c:ptCount val="1"/>
                <c:pt idx="0">
                  <c:v>Sales Revenue</c:v>
                </c:pt>
              </c:strCache>
            </c:strRef>
          </c:tx>
          <c:spPr>
            <a:ln w="28575" cap="rnd">
              <a:solidFill>
                <a:schemeClr val="accent2"/>
              </a:solidFill>
              <a:round/>
            </a:ln>
            <a:effectLst/>
          </c:spPr>
          <c:marker>
            <c:symbol val="none"/>
          </c:marker>
          <c:cat>
            <c:numRef>
              <c:f>'Revenue and Profit'!$C$3:$F$3</c:f>
              <c:numCache>
                <c:formatCode>General</c:formatCode>
                <c:ptCount val="4"/>
                <c:pt idx="0">
                  <c:v>2021</c:v>
                </c:pt>
                <c:pt idx="1">
                  <c:v>2022</c:v>
                </c:pt>
                <c:pt idx="2">
                  <c:v>2023</c:v>
                </c:pt>
                <c:pt idx="3">
                  <c:v>2024</c:v>
                </c:pt>
              </c:numCache>
            </c:numRef>
          </c:cat>
          <c:val>
            <c:numRef>
              <c:f>'Revenue and Profit'!$C$4:$F$4</c:f>
              <c:numCache>
                <c:formatCode>#,##0</c:formatCode>
                <c:ptCount val="4"/>
                <c:pt idx="0">
                  <c:v>250200</c:v>
                </c:pt>
                <c:pt idx="1">
                  <c:v>279232</c:v>
                </c:pt>
                <c:pt idx="2">
                  <c:v>322284</c:v>
                </c:pt>
                <c:pt idx="3">
                  <c:v>324656</c:v>
                </c:pt>
              </c:numCache>
            </c:numRef>
          </c:val>
          <c:smooth val="0"/>
          <c:extLst>
            <c:ext xmlns:c16="http://schemas.microsoft.com/office/drawing/2014/chart" uri="{C3380CC4-5D6E-409C-BE32-E72D297353CC}">
              <c16:uniqueId val="{00000000-1A16-4F3B-8C4E-A0E713157DCB}"/>
            </c:ext>
          </c:extLst>
        </c:ser>
        <c:ser>
          <c:idx val="3"/>
          <c:order val="3"/>
          <c:tx>
            <c:strRef>
              <c:f>'Revenue and Profit'!$B$6</c:f>
              <c:strCache>
                <c:ptCount val="1"/>
                <c:pt idx="0">
                  <c:v>Gross Profit</c:v>
                </c:pt>
              </c:strCache>
            </c:strRef>
          </c:tx>
          <c:spPr>
            <a:ln w="28575" cap="rnd">
              <a:solidFill>
                <a:schemeClr val="accent4"/>
              </a:solidFill>
              <a:round/>
            </a:ln>
            <a:effectLst/>
          </c:spPr>
          <c:marker>
            <c:symbol val="none"/>
          </c:marker>
          <c:cat>
            <c:numRef>
              <c:f>'Revenue and Profit'!$C$3:$F$3</c:f>
              <c:numCache>
                <c:formatCode>General</c:formatCode>
                <c:ptCount val="4"/>
                <c:pt idx="0">
                  <c:v>2021</c:v>
                </c:pt>
                <c:pt idx="1">
                  <c:v>2022</c:v>
                </c:pt>
                <c:pt idx="2">
                  <c:v>2023</c:v>
                </c:pt>
                <c:pt idx="3">
                  <c:v>2024</c:v>
                </c:pt>
              </c:numCache>
            </c:numRef>
          </c:cat>
          <c:val>
            <c:numRef>
              <c:f>'Revenue and Profit'!$C$6:$F$6</c:f>
              <c:numCache>
                <c:formatCode>#,##0</c:formatCode>
                <c:ptCount val="4"/>
                <c:pt idx="0">
                  <c:v>47241</c:v>
                </c:pt>
                <c:pt idx="1">
                  <c:v>52228</c:v>
                </c:pt>
                <c:pt idx="2">
                  <c:v>61022</c:v>
                </c:pt>
                <c:pt idx="3">
                  <c:v>59472</c:v>
                </c:pt>
              </c:numCache>
            </c:numRef>
          </c:val>
          <c:smooth val="0"/>
          <c:extLst>
            <c:ext xmlns:c16="http://schemas.microsoft.com/office/drawing/2014/chart" uri="{C3380CC4-5D6E-409C-BE32-E72D297353CC}">
              <c16:uniqueId val="{00000001-1A16-4F3B-8C4E-A0E713157DCB}"/>
            </c:ext>
          </c:extLst>
        </c:ser>
        <c:ser>
          <c:idx val="4"/>
          <c:order val="4"/>
          <c:tx>
            <c:strRef>
              <c:f>'Revenue and Profit'!$B$7</c:f>
              <c:strCache>
                <c:ptCount val="1"/>
                <c:pt idx="0">
                  <c:v>Operating Result</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cat>
            <c:numRef>
              <c:f>'Revenue and Profit'!$C$3:$F$3</c:f>
              <c:numCache>
                <c:formatCode>General</c:formatCode>
                <c:ptCount val="4"/>
                <c:pt idx="0">
                  <c:v>2021</c:v>
                </c:pt>
                <c:pt idx="1">
                  <c:v>2022</c:v>
                </c:pt>
                <c:pt idx="2">
                  <c:v>2023</c:v>
                </c:pt>
                <c:pt idx="3">
                  <c:v>2024</c:v>
                </c:pt>
              </c:numCache>
            </c:numRef>
          </c:cat>
          <c:val>
            <c:numRef>
              <c:f>'Revenue and Profit'!$C$7:$F$7</c:f>
              <c:numCache>
                <c:formatCode>#,##0</c:formatCode>
                <c:ptCount val="4"/>
                <c:pt idx="0">
                  <c:v>19275</c:v>
                </c:pt>
                <c:pt idx="1">
                  <c:v>22124</c:v>
                </c:pt>
                <c:pt idx="2">
                  <c:v>22576</c:v>
                </c:pt>
                <c:pt idx="3">
                  <c:v>19060</c:v>
                </c:pt>
              </c:numCache>
            </c:numRef>
          </c:val>
          <c:smooth val="0"/>
          <c:extLst>
            <c:ext xmlns:c16="http://schemas.microsoft.com/office/drawing/2014/chart" uri="{C3380CC4-5D6E-409C-BE32-E72D297353CC}">
              <c16:uniqueId val="{00000002-1A16-4F3B-8C4E-A0E713157DCB}"/>
            </c:ext>
          </c:extLst>
        </c:ser>
        <c:ser>
          <c:idx val="8"/>
          <c:order val="8"/>
          <c:tx>
            <c:strRef>
              <c:f>'Revenue and Profit'!$B$11</c:f>
              <c:strCache>
                <c:ptCount val="1"/>
                <c:pt idx="0">
                  <c:v>Net Income</c:v>
                </c:pt>
              </c:strCache>
            </c:strRef>
          </c:tx>
          <c:spPr>
            <a:ln w="28575"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cat>
            <c:numRef>
              <c:f>'Revenue and Profit'!$C$3:$F$3</c:f>
              <c:numCache>
                <c:formatCode>General</c:formatCode>
                <c:ptCount val="4"/>
                <c:pt idx="0">
                  <c:v>2021</c:v>
                </c:pt>
                <c:pt idx="1">
                  <c:v>2022</c:v>
                </c:pt>
                <c:pt idx="2">
                  <c:v>2023</c:v>
                </c:pt>
                <c:pt idx="3">
                  <c:v>2024</c:v>
                </c:pt>
              </c:numCache>
            </c:numRef>
          </c:cat>
          <c:val>
            <c:numRef>
              <c:f>'Revenue and Profit'!$C$11:$F$11</c:f>
              <c:numCache>
                <c:formatCode>#,##0</c:formatCode>
                <c:ptCount val="4"/>
                <c:pt idx="0">
                  <c:v>15428</c:v>
                </c:pt>
                <c:pt idx="1">
                  <c:v>15836</c:v>
                </c:pt>
                <c:pt idx="2">
                  <c:v>17928</c:v>
                </c:pt>
                <c:pt idx="3">
                  <c:v>12394</c:v>
                </c:pt>
              </c:numCache>
            </c:numRef>
          </c:val>
          <c:smooth val="0"/>
          <c:extLst>
            <c:ext xmlns:c16="http://schemas.microsoft.com/office/drawing/2014/chart" uri="{C3380CC4-5D6E-409C-BE32-E72D297353CC}">
              <c16:uniqueId val="{00000003-1A16-4F3B-8C4E-A0E713157DCB}"/>
            </c:ext>
          </c:extLst>
        </c:ser>
        <c:dLbls>
          <c:showLegendKey val="0"/>
          <c:showVal val="0"/>
          <c:showCatName val="0"/>
          <c:showSerName val="0"/>
          <c:showPercent val="0"/>
          <c:showBubbleSize val="0"/>
        </c:dLbls>
        <c:hiLowLines>
          <c:spPr>
            <a:ln w="9525" cap="flat" cmpd="sng" algn="ctr">
              <a:solidFill>
                <a:schemeClr val="tx1">
                  <a:lumMod val="75000"/>
                  <a:lumOff val="25000"/>
                </a:schemeClr>
              </a:solidFill>
              <a:round/>
            </a:ln>
            <a:effectLst/>
          </c:spPr>
        </c:hiLowLines>
        <c:smooth val="0"/>
        <c:axId val="1531700239"/>
        <c:axId val="1531700719"/>
        <c:extLst>
          <c:ext xmlns:c15="http://schemas.microsoft.com/office/drawing/2012/chart" uri="{02D57815-91ED-43cb-92C2-25804820EDAC}">
            <c15:filteredLineSeries>
              <c15:ser>
                <c:idx val="0"/>
                <c:order val="0"/>
                <c:tx>
                  <c:strRef>
                    <c:extLst>
                      <c:ext uri="{02D57815-91ED-43cb-92C2-25804820EDAC}">
                        <c15:formulaRef>
                          <c15:sqref>'Revenue and Profit'!$B$3</c15:sqref>
                        </c15:formulaRef>
                      </c:ext>
                    </c:extLst>
                    <c:strCache>
                      <c:ptCount val="1"/>
                      <c:pt idx="0">
                        <c:v>Item</c:v>
                      </c:pt>
                    </c:strCache>
                  </c:strRef>
                </c:tx>
                <c:spPr>
                  <a:ln w="28575" cap="rnd">
                    <a:solidFill>
                      <a:schemeClr val="accent1"/>
                    </a:solidFill>
                    <a:round/>
                  </a:ln>
                  <a:effectLst/>
                </c:spPr>
                <c:marker>
                  <c:symbol val="none"/>
                </c:marker>
                <c:cat>
                  <c:numRef>
                    <c:extLst>
                      <c:ext uri="{02D57815-91ED-43cb-92C2-25804820EDAC}">
                        <c15:formulaRef>
                          <c15:sqref>'Revenue and Profit'!$C$3:$F$3</c15:sqref>
                        </c15:formulaRef>
                      </c:ext>
                    </c:extLst>
                    <c:numCache>
                      <c:formatCode>General</c:formatCode>
                      <c:ptCount val="4"/>
                      <c:pt idx="0">
                        <c:v>2021</c:v>
                      </c:pt>
                      <c:pt idx="1">
                        <c:v>2022</c:v>
                      </c:pt>
                      <c:pt idx="2">
                        <c:v>2023</c:v>
                      </c:pt>
                      <c:pt idx="3">
                        <c:v>2024</c:v>
                      </c:pt>
                    </c:numCache>
                  </c:numRef>
                </c:cat>
                <c:val>
                  <c:numRef>
                    <c:extLst>
                      <c:ext uri="{02D57815-91ED-43cb-92C2-25804820EDAC}">
                        <c15:formulaRef>
                          <c15:sqref>'Revenue and Profit'!$C$3:$F$3</c15:sqref>
                        </c15:formulaRef>
                      </c:ext>
                    </c:extLst>
                    <c:numCache>
                      <c:formatCode>General</c:formatCode>
                      <c:ptCount val="4"/>
                      <c:pt idx="0">
                        <c:v>2021</c:v>
                      </c:pt>
                      <c:pt idx="1">
                        <c:v>2022</c:v>
                      </c:pt>
                      <c:pt idx="2">
                        <c:v>2023</c:v>
                      </c:pt>
                      <c:pt idx="3">
                        <c:v>2024</c:v>
                      </c:pt>
                    </c:numCache>
                  </c:numRef>
                </c:val>
                <c:smooth val="0"/>
                <c:extLst>
                  <c:ext xmlns:c16="http://schemas.microsoft.com/office/drawing/2014/chart" uri="{C3380CC4-5D6E-409C-BE32-E72D297353CC}">
                    <c16:uniqueId val="{00000004-1A16-4F3B-8C4E-A0E713157DCB}"/>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'Revenue and Profit'!$B$5</c15:sqref>
                        </c15:formulaRef>
                      </c:ext>
                    </c:extLst>
                    <c:strCache>
                      <c:ptCount val="1"/>
                      <c:pt idx="0">
                        <c:v>Cost of Sales</c:v>
                      </c:pt>
                    </c:strCache>
                  </c:strRef>
                </c:tx>
                <c:spPr>
                  <a:ln w="28575" cap="rnd">
                    <a:solidFill>
                      <a:schemeClr val="accent3"/>
                    </a:solidFill>
                    <a:round/>
                  </a:ln>
                  <a:effectLst/>
                </c:spPr>
                <c:marker>
                  <c:symbol val="none"/>
                </c:marker>
                <c:cat>
                  <c:numRef>
                    <c:extLst xmlns:c15="http://schemas.microsoft.com/office/drawing/2012/chart">
                      <c:ext xmlns:c15="http://schemas.microsoft.com/office/drawing/2012/chart" uri="{02D57815-91ED-43cb-92C2-25804820EDAC}">
                        <c15:formulaRef>
                          <c15:sqref>'Revenue and Profit'!$C$3:$F$3</c15:sqref>
                        </c15:formulaRef>
                      </c:ext>
                    </c:extLst>
                    <c:numCache>
                      <c:formatCode>General</c:formatCode>
                      <c:ptCount val="4"/>
                      <c:pt idx="0">
                        <c:v>2021</c:v>
                      </c:pt>
                      <c:pt idx="1">
                        <c:v>2022</c:v>
                      </c:pt>
                      <c:pt idx="2">
                        <c:v>2023</c:v>
                      </c:pt>
                      <c:pt idx="3">
                        <c:v>2024</c:v>
                      </c:pt>
                    </c:numCache>
                  </c:numRef>
                </c:cat>
                <c:val>
                  <c:numRef>
                    <c:extLst xmlns:c15="http://schemas.microsoft.com/office/drawing/2012/chart">
                      <c:ext xmlns:c15="http://schemas.microsoft.com/office/drawing/2012/chart" uri="{02D57815-91ED-43cb-92C2-25804820EDAC}">
                        <c15:formulaRef>
                          <c15:sqref>'Revenue and Profit'!$C$5:$F$5</c15:sqref>
                        </c15:formulaRef>
                      </c:ext>
                    </c:extLst>
                    <c:numCache>
                      <c:formatCode>#,##0</c:formatCode>
                      <c:ptCount val="4"/>
                      <c:pt idx="0">
                        <c:v>-202959</c:v>
                      </c:pt>
                      <c:pt idx="1">
                        <c:v>-227005</c:v>
                      </c:pt>
                      <c:pt idx="2">
                        <c:v>-261262</c:v>
                      </c:pt>
                      <c:pt idx="3">
                        <c:v>-265184</c:v>
                      </c:pt>
                    </c:numCache>
                  </c:numRef>
                </c:val>
                <c:smooth val="0"/>
                <c:extLst xmlns:c15="http://schemas.microsoft.com/office/drawing/2012/chart">
                  <c:ext xmlns:c16="http://schemas.microsoft.com/office/drawing/2014/chart" uri="{C3380CC4-5D6E-409C-BE32-E72D297353CC}">
                    <c16:uniqueId val="{00000005-1A16-4F3B-8C4E-A0E713157DCB}"/>
                  </c:ext>
                </c:extLst>
              </c15:ser>
            </c15:filteredLineSeries>
            <c15:filteredLineSeries>
              <c15:ser>
                <c:idx val="5"/>
                <c:order val="5"/>
                <c:tx>
                  <c:strRef>
                    <c:extLst xmlns:c15="http://schemas.microsoft.com/office/drawing/2012/chart">
                      <c:ext xmlns:c15="http://schemas.microsoft.com/office/drawing/2012/chart" uri="{02D57815-91ED-43cb-92C2-25804820EDAC}">
                        <c15:formulaRef>
                          <c15:sqref>'Revenue and Profit'!$B$8</c15:sqref>
                        </c15:formulaRef>
                      </c:ext>
                    </c:extLst>
                    <c:strCache>
                      <c:ptCount val="1"/>
                      <c:pt idx="0">
                        <c:v>Financial Result</c:v>
                      </c:pt>
                    </c:strCache>
                  </c:strRef>
                </c:tx>
                <c:spPr>
                  <a:ln w="28575" cap="rnd">
                    <a:solidFill>
                      <a:schemeClr val="accent6"/>
                    </a:solidFill>
                    <a:round/>
                  </a:ln>
                  <a:effectLst/>
                </c:spPr>
                <c:marker>
                  <c:symbol val="circle"/>
                  <c:size val="5"/>
                  <c:spPr>
                    <a:solidFill>
                      <a:schemeClr val="accent6"/>
                    </a:solidFill>
                    <a:ln w="9525">
                      <a:solidFill>
                        <a:schemeClr val="accent6"/>
                      </a:solidFill>
                    </a:ln>
                    <a:effectLst/>
                  </c:spPr>
                </c:marker>
                <c:cat>
                  <c:numRef>
                    <c:extLst xmlns:c15="http://schemas.microsoft.com/office/drawing/2012/chart">
                      <c:ext xmlns:c15="http://schemas.microsoft.com/office/drawing/2012/chart" uri="{02D57815-91ED-43cb-92C2-25804820EDAC}">
                        <c15:formulaRef>
                          <c15:sqref>'Revenue and Profit'!$C$3:$F$3</c15:sqref>
                        </c15:formulaRef>
                      </c:ext>
                    </c:extLst>
                    <c:numCache>
                      <c:formatCode>General</c:formatCode>
                      <c:ptCount val="4"/>
                      <c:pt idx="0">
                        <c:v>2021</c:v>
                      </c:pt>
                      <c:pt idx="1">
                        <c:v>2022</c:v>
                      </c:pt>
                      <c:pt idx="2">
                        <c:v>2023</c:v>
                      </c:pt>
                      <c:pt idx="3">
                        <c:v>2024</c:v>
                      </c:pt>
                    </c:numCache>
                  </c:numRef>
                </c:cat>
                <c:val>
                  <c:numRef>
                    <c:extLst xmlns:c15="http://schemas.microsoft.com/office/drawing/2012/chart">
                      <c:ext xmlns:c15="http://schemas.microsoft.com/office/drawing/2012/chart" uri="{02D57815-91ED-43cb-92C2-25804820EDAC}">
                        <c15:formulaRef>
                          <c15:sqref>'Revenue and Profit'!$C$8:$F$8</c15:sqref>
                        </c15:formulaRef>
                      </c:ext>
                    </c:extLst>
                    <c:numCache>
                      <c:formatCode>General</c:formatCode>
                      <c:ptCount val="4"/>
                      <c:pt idx="0">
                        <c:v>851</c:v>
                      </c:pt>
                      <c:pt idx="1">
                        <c:v>-81</c:v>
                      </c:pt>
                      <c:pt idx="2">
                        <c:v>618</c:v>
                      </c:pt>
                      <c:pt idx="3" formatCode="#,##0">
                        <c:v>-2255</c:v>
                      </c:pt>
                    </c:numCache>
                  </c:numRef>
                </c:val>
                <c:smooth val="0"/>
                <c:extLst xmlns:c15="http://schemas.microsoft.com/office/drawing/2012/chart">
                  <c:ext xmlns:c16="http://schemas.microsoft.com/office/drawing/2014/chart" uri="{C3380CC4-5D6E-409C-BE32-E72D297353CC}">
                    <c16:uniqueId val="{00000006-1A16-4F3B-8C4E-A0E713157DCB}"/>
                  </c:ext>
                </c:extLst>
              </c15:ser>
            </c15:filteredLineSeries>
            <c15:filteredLineSeries>
              <c15:ser>
                <c:idx val="6"/>
                <c:order val="6"/>
                <c:tx>
                  <c:strRef>
                    <c:extLst xmlns:c15="http://schemas.microsoft.com/office/drawing/2012/chart">
                      <c:ext xmlns:c15="http://schemas.microsoft.com/office/drawing/2012/chart" uri="{02D57815-91ED-43cb-92C2-25804820EDAC}">
                        <c15:formulaRef>
                          <c15:sqref>'Revenue and Profit'!$B$9</c15:sqref>
                        </c15:formulaRef>
                      </c:ext>
                    </c:extLst>
                    <c:strCache>
                      <c:ptCount val="1"/>
                      <c:pt idx="0">
                        <c:v>Earnings Before Tax</c:v>
                      </c:pt>
                    </c:strCache>
                  </c:strRef>
                </c:tx>
                <c:spPr>
                  <a:ln w="28575"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cat>
                  <c:numRef>
                    <c:extLst xmlns:c15="http://schemas.microsoft.com/office/drawing/2012/chart">
                      <c:ext xmlns:c15="http://schemas.microsoft.com/office/drawing/2012/chart" uri="{02D57815-91ED-43cb-92C2-25804820EDAC}">
                        <c15:formulaRef>
                          <c15:sqref>'Revenue and Profit'!$C$3:$F$3</c15:sqref>
                        </c15:formulaRef>
                      </c:ext>
                    </c:extLst>
                    <c:numCache>
                      <c:formatCode>General</c:formatCode>
                      <c:ptCount val="4"/>
                      <c:pt idx="0">
                        <c:v>2021</c:v>
                      </c:pt>
                      <c:pt idx="1">
                        <c:v>2022</c:v>
                      </c:pt>
                      <c:pt idx="2">
                        <c:v>2023</c:v>
                      </c:pt>
                      <c:pt idx="3">
                        <c:v>2024</c:v>
                      </c:pt>
                    </c:numCache>
                  </c:numRef>
                </c:cat>
                <c:val>
                  <c:numRef>
                    <c:extLst xmlns:c15="http://schemas.microsoft.com/office/drawing/2012/chart">
                      <c:ext xmlns:c15="http://schemas.microsoft.com/office/drawing/2012/chart" uri="{02D57815-91ED-43cb-92C2-25804820EDAC}">
                        <c15:formulaRef>
                          <c15:sqref>'Revenue and Profit'!$C$9:$F$9</c15:sqref>
                        </c15:formulaRef>
                      </c:ext>
                    </c:extLst>
                    <c:numCache>
                      <c:formatCode>#,##0</c:formatCode>
                      <c:ptCount val="4"/>
                      <c:pt idx="0">
                        <c:v>20126</c:v>
                      </c:pt>
                      <c:pt idx="1">
                        <c:v>22044</c:v>
                      </c:pt>
                      <c:pt idx="2">
                        <c:v>23194</c:v>
                      </c:pt>
                      <c:pt idx="3">
                        <c:v>16806</c:v>
                      </c:pt>
                    </c:numCache>
                  </c:numRef>
                </c:val>
                <c:smooth val="0"/>
                <c:extLst xmlns:c15="http://schemas.microsoft.com/office/drawing/2012/chart">
                  <c:ext xmlns:c16="http://schemas.microsoft.com/office/drawing/2014/chart" uri="{C3380CC4-5D6E-409C-BE32-E72D297353CC}">
                    <c16:uniqueId val="{00000007-1A16-4F3B-8C4E-A0E713157DCB}"/>
                  </c:ext>
                </c:extLst>
              </c15:ser>
            </c15:filteredLineSeries>
            <c15:filteredLineSeries>
              <c15:ser>
                <c:idx val="7"/>
                <c:order val="7"/>
                <c:tx>
                  <c:strRef>
                    <c:extLst xmlns:c15="http://schemas.microsoft.com/office/drawing/2012/chart">
                      <c:ext xmlns:c15="http://schemas.microsoft.com/office/drawing/2012/chart" uri="{02D57815-91ED-43cb-92C2-25804820EDAC}">
                        <c15:formulaRef>
                          <c15:sqref>'Revenue and Profit'!$B$10</c15:sqref>
                        </c15:formulaRef>
                      </c:ext>
                    </c:extLst>
                    <c:strCache>
                      <c:ptCount val="1"/>
                      <c:pt idx="0">
                        <c:v>Income Tax</c:v>
                      </c:pt>
                    </c:strCache>
                  </c:strRef>
                </c:tx>
                <c:spPr>
                  <a:ln w="28575"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cat>
                  <c:numRef>
                    <c:extLst xmlns:c15="http://schemas.microsoft.com/office/drawing/2012/chart">
                      <c:ext xmlns:c15="http://schemas.microsoft.com/office/drawing/2012/chart" uri="{02D57815-91ED-43cb-92C2-25804820EDAC}">
                        <c15:formulaRef>
                          <c15:sqref>'Revenue and Profit'!$C$3:$F$3</c15:sqref>
                        </c15:formulaRef>
                      </c:ext>
                    </c:extLst>
                    <c:numCache>
                      <c:formatCode>General</c:formatCode>
                      <c:ptCount val="4"/>
                      <c:pt idx="0">
                        <c:v>2021</c:v>
                      </c:pt>
                      <c:pt idx="1">
                        <c:v>2022</c:v>
                      </c:pt>
                      <c:pt idx="2">
                        <c:v>2023</c:v>
                      </c:pt>
                      <c:pt idx="3">
                        <c:v>2024</c:v>
                      </c:pt>
                    </c:numCache>
                  </c:numRef>
                </c:cat>
                <c:val>
                  <c:numRef>
                    <c:extLst xmlns:c15="http://schemas.microsoft.com/office/drawing/2012/chart">
                      <c:ext xmlns:c15="http://schemas.microsoft.com/office/drawing/2012/chart" uri="{02D57815-91ED-43cb-92C2-25804820EDAC}">
                        <c15:formulaRef>
                          <c15:sqref>'Revenue and Profit'!$C$10:$F$10</c15:sqref>
                        </c15:formulaRef>
                      </c:ext>
                    </c:extLst>
                    <c:numCache>
                      <c:formatCode>#,##0</c:formatCode>
                      <c:ptCount val="4"/>
                      <c:pt idx="0">
                        <c:v>-4698</c:v>
                      </c:pt>
                      <c:pt idx="1">
                        <c:v>-6208</c:v>
                      </c:pt>
                      <c:pt idx="2">
                        <c:v>-5266</c:v>
                      </c:pt>
                      <c:pt idx="3">
                        <c:v>-4411</c:v>
                      </c:pt>
                    </c:numCache>
                  </c:numRef>
                </c:val>
                <c:smooth val="0"/>
                <c:extLst xmlns:c15="http://schemas.microsoft.com/office/drawing/2012/chart">
                  <c:ext xmlns:c16="http://schemas.microsoft.com/office/drawing/2014/chart" uri="{C3380CC4-5D6E-409C-BE32-E72D297353CC}">
                    <c16:uniqueId val="{00000008-1A16-4F3B-8C4E-A0E713157DCB}"/>
                  </c:ext>
                </c:extLst>
              </c15:ser>
            </c15:filteredLineSeries>
          </c:ext>
        </c:extLst>
      </c:lineChart>
      <c:catAx>
        <c:axId val="15317002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Year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1700719"/>
        <c:crosses val="autoZero"/>
        <c:auto val="1"/>
        <c:lblAlgn val="ctr"/>
        <c:lblOffset val="100"/>
        <c:noMultiLvlLbl val="0"/>
      </c:catAx>
      <c:valAx>
        <c:axId val="15317007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 million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170023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t>Profitability Ratios Trend of Volkswagen Group (2021–2024)</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cked"/>
        <c:varyColors val="0"/>
        <c:ser>
          <c:idx val="0"/>
          <c:order val="0"/>
          <c:tx>
            <c:strRef>
              <c:f>'Profitability Ratios'!$B$3</c:f>
              <c:strCache>
                <c:ptCount val="1"/>
                <c:pt idx="0">
                  <c:v>Gross Profit Margin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'Profitability Ratios'!$C$2:$F$2</c:f>
              <c:numCache>
                <c:formatCode>General</c:formatCode>
                <c:ptCount val="4"/>
                <c:pt idx="0">
                  <c:v>2021</c:v>
                </c:pt>
                <c:pt idx="1">
                  <c:v>2022</c:v>
                </c:pt>
                <c:pt idx="2">
                  <c:v>2023</c:v>
                </c:pt>
                <c:pt idx="3">
                  <c:v>2024</c:v>
                </c:pt>
              </c:numCache>
            </c:numRef>
          </c:cat>
          <c:val>
            <c:numRef>
              <c:f>'Profitability Ratios'!$C$3:$F$3</c:f>
              <c:numCache>
                <c:formatCode>0.00%</c:formatCode>
                <c:ptCount val="4"/>
                <c:pt idx="0">
                  <c:v>0.1888</c:v>
                </c:pt>
                <c:pt idx="1">
                  <c:v>0.187</c:v>
                </c:pt>
                <c:pt idx="2">
                  <c:v>0.1893</c:v>
                </c:pt>
                <c:pt idx="3">
                  <c:v>0.1832</c:v>
                </c:pt>
              </c:numCache>
            </c:numRef>
          </c:val>
          <c:smooth val="0"/>
          <c:extLst>
            <c:ext xmlns:c16="http://schemas.microsoft.com/office/drawing/2014/chart" uri="{C3380CC4-5D6E-409C-BE32-E72D297353CC}">
              <c16:uniqueId val="{00000000-C5B0-4148-8D0A-AAD0ED774FA4}"/>
            </c:ext>
          </c:extLst>
        </c:ser>
        <c:ser>
          <c:idx val="1"/>
          <c:order val="1"/>
          <c:tx>
            <c:strRef>
              <c:f>'Profitability Ratios'!$B$4</c:f>
              <c:strCache>
                <c:ptCount val="1"/>
                <c:pt idx="0">
                  <c:v>Operating Margin</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'Profitability Ratios'!$C$2:$F$2</c:f>
              <c:numCache>
                <c:formatCode>General</c:formatCode>
                <c:ptCount val="4"/>
                <c:pt idx="0">
                  <c:v>2021</c:v>
                </c:pt>
                <c:pt idx="1">
                  <c:v>2022</c:v>
                </c:pt>
                <c:pt idx="2">
                  <c:v>2023</c:v>
                </c:pt>
                <c:pt idx="3">
                  <c:v>2024</c:v>
                </c:pt>
              </c:numCache>
            </c:numRef>
          </c:cat>
          <c:val>
            <c:numRef>
              <c:f>'Profitability Ratios'!$C$4:$F$4</c:f>
              <c:numCache>
                <c:formatCode>0.00%</c:formatCode>
                <c:ptCount val="4"/>
                <c:pt idx="0">
                  <c:v>7.6999999999999999E-2</c:v>
                </c:pt>
                <c:pt idx="1">
                  <c:v>7.9200000000000007E-2</c:v>
                </c:pt>
                <c:pt idx="2">
                  <c:v>7.0099999999999996E-2</c:v>
                </c:pt>
                <c:pt idx="3">
                  <c:v>5.8700000000000002E-2</c:v>
                </c:pt>
              </c:numCache>
            </c:numRef>
          </c:val>
          <c:smooth val="0"/>
          <c:extLst>
            <c:ext xmlns:c16="http://schemas.microsoft.com/office/drawing/2014/chart" uri="{C3380CC4-5D6E-409C-BE32-E72D297353CC}">
              <c16:uniqueId val="{00000001-C5B0-4148-8D0A-AAD0ED774FA4}"/>
            </c:ext>
          </c:extLst>
        </c:ser>
        <c:ser>
          <c:idx val="2"/>
          <c:order val="2"/>
          <c:tx>
            <c:strRef>
              <c:f>'Profitability Ratios'!$B$5</c:f>
              <c:strCache>
                <c:ptCount val="1"/>
                <c:pt idx="0">
                  <c:v>Net Profit Margin</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'Profitability Ratios'!$C$2:$F$2</c:f>
              <c:numCache>
                <c:formatCode>General</c:formatCode>
                <c:ptCount val="4"/>
                <c:pt idx="0">
                  <c:v>2021</c:v>
                </c:pt>
                <c:pt idx="1">
                  <c:v>2022</c:v>
                </c:pt>
                <c:pt idx="2">
                  <c:v>2023</c:v>
                </c:pt>
                <c:pt idx="3">
                  <c:v>2024</c:v>
                </c:pt>
              </c:numCache>
            </c:numRef>
          </c:cat>
          <c:val>
            <c:numRef>
              <c:f>'Profitability Ratios'!$C$5:$F$5</c:f>
              <c:numCache>
                <c:formatCode>0.00%</c:formatCode>
                <c:ptCount val="4"/>
                <c:pt idx="0">
                  <c:v>6.1699999999999998E-2</c:v>
                </c:pt>
                <c:pt idx="1">
                  <c:v>5.67E-2</c:v>
                </c:pt>
                <c:pt idx="2">
                  <c:v>5.5599999999999997E-2</c:v>
                </c:pt>
                <c:pt idx="3">
                  <c:v>3.8199999999999998E-2</c:v>
                </c:pt>
              </c:numCache>
            </c:numRef>
          </c:val>
          <c:smooth val="0"/>
          <c:extLst>
            <c:ext xmlns:c16="http://schemas.microsoft.com/office/drawing/2014/chart" uri="{C3380CC4-5D6E-409C-BE32-E72D297353CC}">
              <c16:uniqueId val="{00000002-C5B0-4148-8D0A-AAD0ED774FA4}"/>
            </c:ext>
          </c:extLst>
        </c:ser>
        <c:dLbls>
          <c:showLegendKey val="0"/>
          <c:showVal val="0"/>
          <c:showCatName val="0"/>
          <c:showSerName val="0"/>
          <c:showPercent val="0"/>
          <c:showBubbleSize val="0"/>
        </c:dLbls>
        <c:dropLines>
          <c:spPr>
            <a:ln w="9525" cap="flat" cmpd="sng" algn="ctr">
              <a:solidFill>
                <a:schemeClr val="tx1">
                  <a:lumMod val="35000"/>
                  <a:lumOff val="65000"/>
                </a:schemeClr>
              </a:solidFill>
              <a:round/>
            </a:ln>
            <a:effectLst/>
          </c:spPr>
        </c:dropLines>
        <c:marker val="1"/>
        <c:smooth val="0"/>
        <c:axId val="1613719535"/>
        <c:axId val="1613718575"/>
      </c:lineChart>
      <c:catAx>
        <c:axId val="16137195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Year (2021–2024)</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3718575"/>
        <c:crosses val="autoZero"/>
        <c:auto val="1"/>
        <c:lblAlgn val="ctr"/>
        <c:lblOffset val="100"/>
        <c:noMultiLvlLbl val="0"/>
      </c:catAx>
      <c:valAx>
        <c:axId val="16137185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Profitability Ratios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371953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Financial Position Trend of Volkswagen Group (2021–2024)</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2"/>
          <c:order val="2"/>
          <c:tx>
            <c:strRef>
              <c:f>Sheet2!$B$6</c:f>
              <c:strCache>
                <c:ptCount val="1"/>
                <c:pt idx="0">
                  <c:v>Total Assets</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cat>
            <c:numRef>
              <c:f>Sheet2!$C$3:$F$3</c:f>
              <c:numCache>
                <c:formatCode>General</c:formatCode>
                <c:ptCount val="4"/>
                <c:pt idx="0">
                  <c:v>2021</c:v>
                </c:pt>
                <c:pt idx="1">
                  <c:v>2022</c:v>
                </c:pt>
                <c:pt idx="2">
                  <c:v>2023</c:v>
                </c:pt>
                <c:pt idx="3">
                  <c:v>2024</c:v>
                </c:pt>
              </c:numCache>
            </c:numRef>
          </c:cat>
          <c:val>
            <c:numRef>
              <c:f>Sheet2!$C$6:$F$6</c:f>
              <c:numCache>
                <c:formatCode>#,##0</c:formatCode>
                <c:ptCount val="4"/>
                <c:pt idx="0">
                  <c:v>528609</c:v>
                </c:pt>
                <c:pt idx="1">
                  <c:v>564772</c:v>
                </c:pt>
                <c:pt idx="2">
                  <c:v>600338</c:v>
                </c:pt>
                <c:pt idx="3">
                  <c:v>632905</c:v>
                </c:pt>
              </c:numCache>
            </c:numRef>
          </c:val>
          <c:smooth val="0"/>
          <c:extLst>
            <c:ext xmlns:c16="http://schemas.microsoft.com/office/drawing/2014/chart" uri="{C3380CC4-5D6E-409C-BE32-E72D297353CC}">
              <c16:uniqueId val="{00000000-8D40-42E0-B089-294D430D8C94}"/>
            </c:ext>
          </c:extLst>
        </c:ser>
        <c:ser>
          <c:idx val="3"/>
          <c:order val="3"/>
          <c:tx>
            <c:strRef>
              <c:f>Sheet2!$B$7</c:f>
              <c:strCache>
                <c:ptCount val="1"/>
                <c:pt idx="0">
                  <c:v>Total Equity</c:v>
                </c:pt>
              </c:strCache>
            </c:strRef>
          </c:tx>
          <c:spPr>
            <a:ln w="28575"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cat>
            <c:numRef>
              <c:f>Sheet2!$C$3:$F$3</c:f>
              <c:numCache>
                <c:formatCode>General</c:formatCode>
                <c:ptCount val="4"/>
                <c:pt idx="0">
                  <c:v>2021</c:v>
                </c:pt>
                <c:pt idx="1">
                  <c:v>2022</c:v>
                </c:pt>
                <c:pt idx="2">
                  <c:v>2023</c:v>
                </c:pt>
                <c:pt idx="3">
                  <c:v>2024</c:v>
                </c:pt>
              </c:numCache>
            </c:numRef>
          </c:cat>
          <c:val>
            <c:numRef>
              <c:f>Sheet2!$C$7:$F$7</c:f>
              <c:numCache>
                <c:formatCode>#,##0</c:formatCode>
                <c:ptCount val="4"/>
                <c:pt idx="0">
                  <c:v>146154</c:v>
                </c:pt>
                <c:pt idx="1">
                  <c:v>178327</c:v>
                </c:pt>
                <c:pt idx="2">
                  <c:v>189912</c:v>
                </c:pt>
                <c:pt idx="3">
                  <c:v>196731</c:v>
                </c:pt>
              </c:numCache>
            </c:numRef>
          </c:val>
          <c:smooth val="0"/>
          <c:extLst>
            <c:ext xmlns:c16="http://schemas.microsoft.com/office/drawing/2014/chart" uri="{C3380CC4-5D6E-409C-BE32-E72D297353CC}">
              <c16:uniqueId val="{00000001-8D40-42E0-B089-294D430D8C94}"/>
            </c:ext>
          </c:extLst>
        </c:ser>
        <c:ser>
          <c:idx val="6"/>
          <c:order val="6"/>
          <c:tx>
            <c:strRef>
              <c:f>Sheet2!$B$10</c:f>
              <c:strCache>
                <c:ptCount val="1"/>
                <c:pt idx="0">
                  <c:v>Total Liabliites</c:v>
                </c:pt>
              </c:strCache>
            </c:strRef>
          </c:tx>
          <c:spPr>
            <a:ln w="28575" cap="rnd">
              <a:solidFill>
                <a:schemeClr val="accent1">
                  <a:lumMod val="80000"/>
                  <a:lumOff val="20000"/>
                </a:schemeClr>
              </a:solid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cat>
            <c:numRef>
              <c:f>Sheet2!$C$3:$F$3</c:f>
              <c:numCache>
                <c:formatCode>General</c:formatCode>
                <c:ptCount val="4"/>
                <c:pt idx="0">
                  <c:v>2021</c:v>
                </c:pt>
                <c:pt idx="1">
                  <c:v>2022</c:v>
                </c:pt>
                <c:pt idx="2">
                  <c:v>2023</c:v>
                </c:pt>
                <c:pt idx="3">
                  <c:v>2024</c:v>
                </c:pt>
              </c:numCache>
            </c:numRef>
          </c:cat>
          <c:val>
            <c:numRef>
              <c:f>Sheet2!$C$10:$F$10</c:f>
              <c:numCache>
                <c:formatCode>#,##0</c:formatCode>
                <c:ptCount val="4"/>
                <c:pt idx="0">
                  <c:v>382455</c:v>
                </c:pt>
                <c:pt idx="1">
                  <c:v>386445</c:v>
                </c:pt>
                <c:pt idx="2">
                  <c:v>410426</c:v>
                </c:pt>
                <c:pt idx="3">
                  <c:v>436173</c:v>
                </c:pt>
              </c:numCache>
            </c:numRef>
          </c:val>
          <c:smooth val="0"/>
          <c:extLst>
            <c:ext xmlns:c16="http://schemas.microsoft.com/office/drawing/2014/chart" uri="{C3380CC4-5D6E-409C-BE32-E72D297353CC}">
              <c16:uniqueId val="{00000002-8D40-42E0-B089-294D430D8C94}"/>
            </c:ext>
          </c:extLst>
        </c:ser>
        <c:dLbls>
          <c:showLegendKey val="0"/>
          <c:showVal val="0"/>
          <c:showCatName val="0"/>
          <c:showSerName val="0"/>
          <c:showPercent val="0"/>
          <c:showBubbleSize val="0"/>
        </c:dLbls>
        <c:dropLines>
          <c:spPr>
            <a:ln w="9525" cap="flat" cmpd="sng" algn="ctr">
              <a:solidFill>
                <a:schemeClr val="tx1">
                  <a:lumMod val="35000"/>
                  <a:lumOff val="65000"/>
                </a:schemeClr>
              </a:solidFill>
              <a:round/>
            </a:ln>
            <a:effectLst/>
          </c:spPr>
        </c:dropLines>
        <c:marker val="1"/>
        <c:smooth val="0"/>
        <c:axId val="1513216511"/>
        <c:axId val="1513216991"/>
        <c:extLst>
          <c:ext xmlns:c15="http://schemas.microsoft.com/office/drawing/2012/chart" uri="{02D57815-91ED-43cb-92C2-25804820EDAC}">
            <c15:filteredLineSeries>
              <c15:ser>
                <c:idx val="0"/>
                <c:order val="0"/>
                <c:tx>
                  <c:strRef>
                    <c:extLst>
                      <c:ext uri="{02D57815-91ED-43cb-92C2-25804820EDAC}">
                        <c15:formulaRef>
                          <c15:sqref>Sheet2!$B$4</c15:sqref>
                        </c15:formulaRef>
                      </c:ext>
                    </c:extLst>
                    <c:strCache>
                      <c:ptCount val="1"/>
                      <c:pt idx="0">
                        <c:v>Non-current Assets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extLst>
                      <c:ext uri="{02D57815-91ED-43cb-92C2-25804820EDAC}">
                        <c15:formulaRef>
                          <c15:sqref>Sheet2!$C$3:$F$3</c15:sqref>
                        </c15:formulaRef>
                      </c:ext>
                    </c:extLst>
                    <c:numCache>
                      <c:formatCode>General</c:formatCode>
                      <c:ptCount val="4"/>
                      <c:pt idx="0">
                        <c:v>2021</c:v>
                      </c:pt>
                      <c:pt idx="1">
                        <c:v>2022</c:v>
                      </c:pt>
                      <c:pt idx="2">
                        <c:v>2023</c:v>
                      </c:pt>
                      <c:pt idx="3">
                        <c:v>2024</c:v>
                      </c:pt>
                    </c:numCache>
                  </c:numRef>
                </c:cat>
                <c:val>
                  <c:numRef>
                    <c:extLst>
                      <c:ext uri="{02D57815-91ED-43cb-92C2-25804820EDAC}">
                        <c15:formulaRef>
                          <c15:sqref>Sheet2!$C$4:$F$4</c15:sqref>
                        </c15:formulaRef>
                      </c:ext>
                    </c:extLst>
                    <c:numCache>
                      <c:formatCode>#,##0</c:formatCode>
                      <c:ptCount val="4"/>
                      <c:pt idx="0">
                        <c:v>328261</c:v>
                      </c:pt>
                      <c:pt idx="1">
                        <c:v>340464</c:v>
                      </c:pt>
                      <c:pt idx="2">
                        <c:v>360694</c:v>
                      </c:pt>
                      <c:pt idx="3">
                        <c:v>387674</c:v>
                      </c:pt>
                    </c:numCache>
                  </c:numRef>
                </c:val>
                <c:smooth val="0"/>
                <c:extLst>
                  <c:ext xmlns:c16="http://schemas.microsoft.com/office/drawing/2014/chart" uri="{C3380CC4-5D6E-409C-BE32-E72D297353CC}">
                    <c16:uniqueId val="{00000003-8D40-42E0-B089-294D430D8C94}"/>
                  </c:ext>
                </c:extLst>
              </c15:ser>
            </c15:filteredLineSeries>
            <c15:filteredLineSeries>
              <c15:ser>
                <c:idx val="1"/>
                <c:order val="1"/>
                <c:tx>
                  <c:strRef>
                    <c:extLst xmlns:c15="http://schemas.microsoft.com/office/drawing/2012/chart">
                      <c:ext xmlns:c15="http://schemas.microsoft.com/office/drawing/2012/chart" uri="{02D57815-91ED-43cb-92C2-25804820EDAC}">
                        <c15:formulaRef>
                          <c15:sqref>Sheet2!$B$5</c15:sqref>
                        </c15:formulaRef>
                      </c:ext>
                    </c:extLst>
                    <c:strCache>
                      <c:ptCount val="1"/>
                      <c:pt idx="0">
                        <c:v>Current Assets</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extLst xmlns:c15="http://schemas.microsoft.com/office/drawing/2012/chart">
                      <c:ext xmlns:c15="http://schemas.microsoft.com/office/drawing/2012/chart" uri="{02D57815-91ED-43cb-92C2-25804820EDAC}">
                        <c15:formulaRef>
                          <c15:sqref>Sheet2!$C$3:$F$3</c15:sqref>
                        </c15:formulaRef>
                      </c:ext>
                    </c:extLst>
                    <c:numCache>
                      <c:formatCode>General</c:formatCode>
                      <c:ptCount val="4"/>
                      <c:pt idx="0">
                        <c:v>2021</c:v>
                      </c:pt>
                      <c:pt idx="1">
                        <c:v>2022</c:v>
                      </c:pt>
                      <c:pt idx="2">
                        <c:v>2023</c:v>
                      </c:pt>
                      <c:pt idx="3">
                        <c:v>2024</c:v>
                      </c:pt>
                    </c:numCache>
                  </c:numRef>
                </c:cat>
                <c:val>
                  <c:numRef>
                    <c:extLst xmlns:c15="http://schemas.microsoft.com/office/drawing/2012/chart">
                      <c:ext xmlns:c15="http://schemas.microsoft.com/office/drawing/2012/chart" uri="{02D57815-91ED-43cb-92C2-25804820EDAC}">
                        <c15:formulaRef>
                          <c15:sqref>Sheet2!$C$5:$F$5</c15:sqref>
                        </c15:formulaRef>
                      </c:ext>
                    </c:extLst>
                    <c:numCache>
                      <c:formatCode>#,##0</c:formatCode>
                      <c:ptCount val="4"/>
                      <c:pt idx="0">
                        <c:v>200347</c:v>
                      </c:pt>
                      <c:pt idx="1">
                        <c:v>224309</c:v>
                      </c:pt>
                      <c:pt idx="2">
                        <c:v>239644</c:v>
                      </c:pt>
                      <c:pt idx="3">
                        <c:v>245231</c:v>
                      </c:pt>
                    </c:numCache>
                  </c:numRef>
                </c:val>
                <c:smooth val="0"/>
                <c:extLst xmlns:c15="http://schemas.microsoft.com/office/drawing/2012/chart">
                  <c:ext xmlns:c16="http://schemas.microsoft.com/office/drawing/2014/chart" uri="{C3380CC4-5D6E-409C-BE32-E72D297353CC}">
                    <c16:uniqueId val="{00000004-8D40-42E0-B089-294D430D8C94}"/>
                  </c:ext>
                </c:extLst>
              </c15:ser>
            </c15:filteredLineSeries>
            <c15:filteredLineSeries>
              <c15:ser>
                <c:idx val="4"/>
                <c:order val="4"/>
                <c:tx>
                  <c:strRef>
                    <c:extLst xmlns:c15="http://schemas.microsoft.com/office/drawing/2012/chart">
                      <c:ext xmlns:c15="http://schemas.microsoft.com/office/drawing/2012/chart" uri="{02D57815-91ED-43cb-92C2-25804820EDAC}">
                        <c15:formulaRef>
                          <c15:sqref>Sheet2!$B$8</c15:sqref>
                        </c15:formulaRef>
                      </c:ext>
                    </c:extLst>
                    <c:strCache>
                      <c:ptCount val="1"/>
                      <c:pt idx="0">
                        <c:v>Non-current Liabilities</c:v>
                      </c:pt>
                    </c:strCache>
                  </c:strRef>
                </c:tx>
                <c:spPr>
                  <a:ln w="28575"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cat>
                  <c:numRef>
                    <c:extLst xmlns:c15="http://schemas.microsoft.com/office/drawing/2012/chart">
                      <c:ext xmlns:c15="http://schemas.microsoft.com/office/drawing/2012/chart" uri="{02D57815-91ED-43cb-92C2-25804820EDAC}">
                        <c15:formulaRef>
                          <c15:sqref>Sheet2!$C$3:$F$3</c15:sqref>
                        </c15:formulaRef>
                      </c:ext>
                    </c:extLst>
                    <c:numCache>
                      <c:formatCode>General</c:formatCode>
                      <c:ptCount val="4"/>
                      <c:pt idx="0">
                        <c:v>2021</c:v>
                      </c:pt>
                      <c:pt idx="1">
                        <c:v>2022</c:v>
                      </c:pt>
                      <c:pt idx="2">
                        <c:v>2023</c:v>
                      </c:pt>
                      <c:pt idx="3">
                        <c:v>2024</c:v>
                      </c:pt>
                    </c:numCache>
                  </c:numRef>
                </c:cat>
                <c:val>
                  <c:numRef>
                    <c:extLst xmlns:c15="http://schemas.microsoft.com/office/drawing/2012/chart">
                      <c:ext xmlns:c15="http://schemas.microsoft.com/office/drawing/2012/chart" uri="{02D57815-91ED-43cb-92C2-25804820EDAC}">
                        <c15:formulaRef>
                          <c15:sqref>Sheet2!$C$8:$F$8</c15:sqref>
                        </c15:formulaRef>
                      </c:ext>
                    </c:extLst>
                    <c:numCache>
                      <c:formatCode>#,##0</c:formatCode>
                      <c:ptCount val="4"/>
                      <c:pt idx="0">
                        <c:v>218062</c:v>
                      </c:pt>
                      <c:pt idx="1">
                        <c:v>203453</c:v>
                      </c:pt>
                      <c:pt idx="2">
                        <c:v>204552</c:v>
                      </c:pt>
                      <c:pt idx="3">
                        <c:v>219134</c:v>
                      </c:pt>
                    </c:numCache>
                  </c:numRef>
                </c:val>
                <c:smooth val="0"/>
                <c:extLst xmlns:c15="http://schemas.microsoft.com/office/drawing/2012/chart">
                  <c:ext xmlns:c16="http://schemas.microsoft.com/office/drawing/2014/chart" uri="{C3380CC4-5D6E-409C-BE32-E72D297353CC}">
                    <c16:uniqueId val="{00000005-8D40-42E0-B089-294D430D8C94}"/>
                  </c:ext>
                </c:extLst>
              </c15:ser>
            </c15:filteredLineSeries>
            <c15:filteredLineSeries>
              <c15:ser>
                <c:idx val="5"/>
                <c:order val="5"/>
                <c:tx>
                  <c:strRef>
                    <c:extLst xmlns:c15="http://schemas.microsoft.com/office/drawing/2012/chart">
                      <c:ext xmlns:c15="http://schemas.microsoft.com/office/drawing/2012/chart" uri="{02D57815-91ED-43cb-92C2-25804820EDAC}">
                        <c15:formulaRef>
                          <c15:sqref>Sheet2!$B$9</c15:sqref>
                        </c15:formulaRef>
                      </c:ext>
                    </c:extLst>
                    <c:strCache>
                      <c:ptCount val="1"/>
                      <c:pt idx="0">
                        <c:v>Current Liabilities</c:v>
                      </c:pt>
                    </c:strCache>
                  </c:strRef>
                </c:tx>
                <c:spPr>
                  <a:ln w="28575" cap="rnd">
                    <a:solidFill>
                      <a:schemeClr val="accent5">
                        <a:lumMod val="60000"/>
                      </a:schemeClr>
                    </a:solidFill>
                    <a:round/>
                  </a:ln>
                  <a:effectLst/>
                </c:spPr>
                <c:marker>
                  <c:symbol val="circle"/>
                  <c:size val="5"/>
                  <c:spPr>
                    <a:solidFill>
                      <a:schemeClr val="accent5">
                        <a:lumMod val="60000"/>
                      </a:schemeClr>
                    </a:solidFill>
                    <a:ln w="9525">
                      <a:solidFill>
                        <a:schemeClr val="accent5">
                          <a:lumMod val="60000"/>
                        </a:schemeClr>
                      </a:solidFill>
                    </a:ln>
                    <a:effectLst/>
                  </c:spPr>
                </c:marker>
                <c:cat>
                  <c:numRef>
                    <c:extLst xmlns:c15="http://schemas.microsoft.com/office/drawing/2012/chart">
                      <c:ext xmlns:c15="http://schemas.microsoft.com/office/drawing/2012/chart" uri="{02D57815-91ED-43cb-92C2-25804820EDAC}">
                        <c15:formulaRef>
                          <c15:sqref>Sheet2!$C$3:$F$3</c15:sqref>
                        </c15:formulaRef>
                      </c:ext>
                    </c:extLst>
                    <c:numCache>
                      <c:formatCode>General</c:formatCode>
                      <c:ptCount val="4"/>
                      <c:pt idx="0">
                        <c:v>2021</c:v>
                      </c:pt>
                      <c:pt idx="1">
                        <c:v>2022</c:v>
                      </c:pt>
                      <c:pt idx="2">
                        <c:v>2023</c:v>
                      </c:pt>
                      <c:pt idx="3">
                        <c:v>2024</c:v>
                      </c:pt>
                    </c:numCache>
                  </c:numRef>
                </c:cat>
                <c:val>
                  <c:numRef>
                    <c:extLst xmlns:c15="http://schemas.microsoft.com/office/drawing/2012/chart">
                      <c:ext xmlns:c15="http://schemas.microsoft.com/office/drawing/2012/chart" uri="{02D57815-91ED-43cb-92C2-25804820EDAC}">
                        <c15:formulaRef>
                          <c15:sqref>Sheet2!$C$9:$F$9</c15:sqref>
                        </c15:formulaRef>
                      </c:ext>
                    </c:extLst>
                    <c:numCache>
                      <c:formatCode>#,##0</c:formatCode>
                      <c:ptCount val="4"/>
                      <c:pt idx="0">
                        <c:v>164393</c:v>
                      </c:pt>
                      <c:pt idx="1">
                        <c:v>182992</c:v>
                      </c:pt>
                      <c:pt idx="2">
                        <c:v>205874</c:v>
                      </c:pt>
                      <c:pt idx="3">
                        <c:v>217039</c:v>
                      </c:pt>
                    </c:numCache>
                  </c:numRef>
                </c:val>
                <c:smooth val="0"/>
                <c:extLst xmlns:c15="http://schemas.microsoft.com/office/drawing/2012/chart">
                  <c:ext xmlns:c16="http://schemas.microsoft.com/office/drawing/2014/chart" uri="{C3380CC4-5D6E-409C-BE32-E72D297353CC}">
                    <c16:uniqueId val="{00000006-8D40-42E0-B089-294D430D8C94}"/>
                  </c:ext>
                </c:extLst>
              </c15:ser>
            </c15:filteredLineSeries>
          </c:ext>
        </c:extLst>
      </c:lineChart>
      <c:catAx>
        <c:axId val="15132165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Year (2021–2024)</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3216991"/>
        <c:crosses val="autoZero"/>
        <c:auto val="1"/>
        <c:lblAlgn val="ctr"/>
        <c:lblOffset val="100"/>
        <c:noMultiLvlLbl val="0"/>
      </c:catAx>
      <c:valAx>
        <c:axId val="15132169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 million (Financial Position Values)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321651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0"/>
              <a:t>Cash Flow Trends of Volkswagen Group (2021–2024)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Sheet3!$B$4</c:f>
              <c:strCache>
                <c:ptCount val="1"/>
                <c:pt idx="0">
                  <c:v>Operating CF</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Sheet3!$C$3:$F$3</c:f>
              <c:numCache>
                <c:formatCode>General</c:formatCode>
                <c:ptCount val="4"/>
                <c:pt idx="0">
                  <c:v>2021</c:v>
                </c:pt>
                <c:pt idx="1">
                  <c:v>2022</c:v>
                </c:pt>
                <c:pt idx="2">
                  <c:v>2023</c:v>
                </c:pt>
                <c:pt idx="3">
                  <c:v>2024</c:v>
                </c:pt>
              </c:numCache>
            </c:numRef>
          </c:cat>
          <c:val>
            <c:numRef>
              <c:f>Sheet3!$C$4:$F$4</c:f>
              <c:numCache>
                <c:formatCode>#,##0</c:formatCode>
                <c:ptCount val="4"/>
                <c:pt idx="0">
                  <c:v>38633</c:v>
                </c:pt>
                <c:pt idx="1">
                  <c:v>28496</c:v>
                </c:pt>
                <c:pt idx="2">
                  <c:v>19356</c:v>
                </c:pt>
                <c:pt idx="3">
                  <c:v>17151</c:v>
                </c:pt>
              </c:numCache>
            </c:numRef>
          </c:val>
          <c:smooth val="0"/>
          <c:extLst>
            <c:ext xmlns:c16="http://schemas.microsoft.com/office/drawing/2014/chart" uri="{C3380CC4-5D6E-409C-BE32-E72D297353CC}">
              <c16:uniqueId val="{00000000-409D-4A0B-B55C-30454498617F}"/>
            </c:ext>
          </c:extLst>
        </c:ser>
        <c:ser>
          <c:idx val="1"/>
          <c:order val="1"/>
          <c:tx>
            <c:strRef>
              <c:f>Sheet3!$B$5</c:f>
              <c:strCache>
                <c:ptCount val="1"/>
                <c:pt idx="0">
                  <c:v>Investing CF</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Sheet3!$C$3:$F$3</c:f>
              <c:numCache>
                <c:formatCode>General</c:formatCode>
                <c:ptCount val="4"/>
                <c:pt idx="0">
                  <c:v>2021</c:v>
                </c:pt>
                <c:pt idx="1">
                  <c:v>2022</c:v>
                </c:pt>
                <c:pt idx="2">
                  <c:v>2023</c:v>
                </c:pt>
                <c:pt idx="3">
                  <c:v>2024</c:v>
                </c:pt>
              </c:numCache>
            </c:numRef>
          </c:cat>
          <c:val>
            <c:numRef>
              <c:f>Sheet3!$C$5:$F$5</c:f>
              <c:numCache>
                <c:formatCode>#,##0</c:formatCode>
                <c:ptCount val="4"/>
                <c:pt idx="0">
                  <c:v>-26128</c:v>
                </c:pt>
                <c:pt idx="1">
                  <c:v>-41822</c:v>
                </c:pt>
                <c:pt idx="2">
                  <c:v>-19812</c:v>
                </c:pt>
                <c:pt idx="3">
                  <c:v>-31573</c:v>
                </c:pt>
              </c:numCache>
            </c:numRef>
          </c:val>
          <c:smooth val="0"/>
          <c:extLst>
            <c:ext xmlns:c16="http://schemas.microsoft.com/office/drawing/2014/chart" uri="{C3380CC4-5D6E-409C-BE32-E72D297353CC}">
              <c16:uniqueId val="{00000001-409D-4A0B-B55C-30454498617F}"/>
            </c:ext>
          </c:extLst>
        </c:ser>
        <c:ser>
          <c:idx val="2"/>
          <c:order val="2"/>
          <c:tx>
            <c:strRef>
              <c:f>Sheet3!$B$6</c:f>
              <c:strCache>
                <c:ptCount val="1"/>
                <c:pt idx="0">
                  <c:v>Financing CF</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Sheet3!$C$3:$F$3</c:f>
              <c:numCache>
                <c:formatCode>General</c:formatCode>
                <c:ptCount val="4"/>
                <c:pt idx="0">
                  <c:v>2021</c:v>
                </c:pt>
                <c:pt idx="1">
                  <c:v>2022</c:v>
                </c:pt>
                <c:pt idx="2">
                  <c:v>2023</c:v>
                </c:pt>
                <c:pt idx="3">
                  <c:v>2024</c:v>
                </c:pt>
              </c:numCache>
            </c:numRef>
          </c:cat>
          <c:val>
            <c:numRef>
              <c:f>Sheet3!$C$6:$F$6</c:f>
              <c:numCache>
                <c:formatCode>#,##0</c:formatCode>
                <c:ptCount val="4"/>
                <c:pt idx="0">
                  <c:v>-7754</c:v>
                </c:pt>
                <c:pt idx="1">
                  <c:v>4225</c:v>
                </c:pt>
                <c:pt idx="2">
                  <c:v>16008</c:v>
                </c:pt>
                <c:pt idx="3">
                  <c:v>11140</c:v>
                </c:pt>
              </c:numCache>
            </c:numRef>
          </c:val>
          <c:smooth val="0"/>
          <c:extLst>
            <c:ext xmlns:c16="http://schemas.microsoft.com/office/drawing/2014/chart" uri="{C3380CC4-5D6E-409C-BE32-E72D297353CC}">
              <c16:uniqueId val="{00000002-409D-4A0B-B55C-30454498617F}"/>
            </c:ext>
          </c:extLst>
        </c:ser>
        <c:dLbls>
          <c:showLegendKey val="0"/>
          <c:showVal val="0"/>
          <c:showCatName val="0"/>
          <c:showSerName val="0"/>
          <c:showPercent val="0"/>
          <c:showBubbleSize val="0"/>
        </c:dLbls>
        <c:dropLines>
          <c:spPr>
            <a:ln w="9525" cap="flat" cmpd="sng" algn="ctr">
              <a:solidFill>
                <a:schemeClr val="tx1">
                  <a:lumMod val="35000"/>
                  <a:lumOff val="65000"/>
                </a:schemeClr>
              </a:solidFill>
              <a:round/>
            </a:ln>
            <a:effectLst/>
          </c:spPr>
        </c:dropLines>
        <c:marker val="1"/>
        <c:smooth val="0"/>
        <c:axId val="1319992911"/>
        <c:axId val="1319994351"/>
        <c:extLst>
          <c:ext xmlns:c15="http://schemas.microsoft.com/office/drawing/2012/chart" uri="{02D57815-91ED-43cb-92C2-25804820EDAC}">
            <c15:filteredLineSeries>
              <c15:ser>
                <c:idx val="3"/>
                <c:order val="3"/>
                <c:tx>
                  <c:strRef>
                    <c:extLst>
                      <c:ext uri="{02D57815-91ED-43cb-92C2-25804820EDAC}">
                        <c15:formulaRef>
                          <c15:sqref>Sheet3!$B$7</c15:sqref>
                        </c15:formulaRef>
                      </c:ext>
                    </c:extLst>
                    <c:strCache>
                      <c:ptCount val="1"/>
                      <c:pt idx="0">
                        <c:v>Net Change</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numRef>
                    <c:extLst>
                      <c:ext uri="{02D57815-91ED-43cb-92C2-25804820EDAC}">
                        <c15:formulaRef>
                          <c15:sqref>Sheet3!$C$3:$F$3</c15:sqref>
                        </c15:formulaRef>
                      </c:ext>
                    </c:extLst>
                    <c:numCache>
                      <c:formatCode>General</c:formatCode>
                      <c:ptCount val="4"/>
                      <c:pt idx="0">
                        <c:v>2021</c:v>
                      </c:pt>
                      <c:pt idx="1">
                        <c:v>2022</c:v>
                      </c:pt>
                      <c:pt idx="2">
                        <c:v>2023</c:v>
                      </c:pt>
                      <c:pt idx="3">
                        <c:v>2024</c:v>
                      </c:pt>
                    </c:numCache>
                  </c:numRef>
                </c:cat>
                <c:val>
                  <c:numRef>
                    <c:extLst>
                      <c:ext uri="{02D57815-91ED-43cb-92C2-25804820EDAC}">
                        <c15:formulaRef>
                          <c15:sqref>Sheet3!$C$7:$F$7</c15:sqref>
                        </c15:formulaRef>
                      </c:ext>
                    </c:extLst>
                    <c:numCache>
                      <c:formatCode>#,##0</c:formatCode>
                      <c:ptCount val="4"/>
                      <c:pt idx="0">
                        <c:v>5691</c:v>
                      </c:pt>
                      <c:pt idx="1">
                        <c:v>-9385</c:v>
                      </c:pt>
                      <c:pt idx="2">
                        <c:v>13785</c:v>
                      </c:pt>
                      <c:pt idx="3">
                        <c:v>-3226</c:v>
                      </c:pt>
                    </c:numCache>
                  </c:numRef>
                </c:val>
                <c:smooth val="0"/>
                <c:extLst>
                  <c:ext xmlns:c16="http://schemas.microsoft.com/office/drawing/2014/chart" uri="{C3380CC4-5D6E-409C-BE32-E72D297353CC}">
                    <c16:uniqueId val="{00000003-409D-4A0B-B55C-30454498617F}"/>
                  </c:ext>
                </c:extLst>
              </c15:ser>
            </c15:filteredLineSeries>
            <c15:filteredLineSeries>
              <c15:ser>
                <c:idx val="4"/>
                <c:order val="4"/>
                <c:tx>
                  <c:strRef>
                    <c:extLst xmlns:c15="http://schemas.microsoft.com/office/drawing/2012/chart">
                      <c:ext xmlns:c15="http://schemas.microsoft.com/office/drawing/2012/chart" uri="{02D57815-91ED-43cb-92C2-25804820EDAC}">
                        <c15:formulaRef>
                          <c15:sqref>Sheet3!$B$8</c15:sqref>
                        </c15:formulaRef>
                      </c:ext>
                    </c:extLst>
                    <c:strCache>
                      <c:ptCount val="1"/>
                      <c:pt idx="0">
                        <c:v>Cash End</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cat>
                  <c:numRef>
                    <c:extLst xmlns:c15="http://schemas.microsoft.com/office/drawing/2012/chart">
                      <c:ext xmlns:c15="http://schemas.microsoft.com/office/drawing/2012/chart" uri="{02D57815-91ED-43cb-92C2-25804820EDAC}">
                        <c15:formulaRef>
                          <c15:sqref>Sheet3!$C$3:$F$3</c15:sqref>
                        </c15:formulaRef>
                      </c:ext>
                    </c:extLst>
                    <c:numCache>
                      <c:formatCode>General</c:formatCode>
                      <c:ptCount val="4"/>
                      <c:pt idx="0">
                        <c:v>2021</c:v>
                      </c:pt>
                      <c:pt idx="1">
                        <c:v>2022</c:v>
                      </c:pt>
                      <c:pt idx="2">
                        <c:v>2023</c:v>
                      </c:pt>
                      <c:pt idx="3">
                        <c:v>2024</c:v>
                      </c:pt>
                    </c:numCache>
                  </c:numRef>
                </c:cat>
                <c:val>
                  <c:numRef>
                    <c:extLst xmlns:c15="http://schemas.microsoft.com/office/drawing/2012/chart">
                      <c:ext xmlns:c15="http://schemas.microsoft.com/office/drawing/2012/chart" uri="{02D57815-91ED-43cb-92C2-25804820EDAC}">
                        <c15:formulaRef>
                          <c15:sqref>Sheet3!$C$8:$F$8</c15:sqref>
                        </c15:formulaRef>
                      </c:ext>
                    </c:extLst>
                    <c:numCache>
                      <c:formatCode>#,##0</c:formatCode>
                      <c:ptCount val="4"/>
                      <c:pt idx="0">
                        <c:v>39123</c:v>
                      </c:pt>
                      <c:pt idx="1">
                        <c:v>29738</c:v>
                      </c:pt>
                      <c:pt idx="2">
                        <c:v>43522</c:v>
                      </c:pt>
                      <c:pt idx="3">
                        <c:v>40296</c:v>
                      </c:pt>
                    </c:numCache>
                  </c:numRef>
                </c:val>
                <c:smooth val="0"/>
                <c:extLst xmlns:c15="http://schemas.microsoft.com/office/drawing/2012/chart">
                  <c:ext xmlns:c16="http://schemas.microsoft.com/office/drawing/2014/chart" uri="{C3380CC4-5D6E-409C-BE32-E72D297353CC}">
                    <c16:uniqueId val="{00000004-409D-4A0B-B55C-30454498617F}"/>
                  </c:ext>
                </c:extLst>
              </c15:ser>
            </c15:filteredLineSeries>
          </c:ext>
        </c:extLst>
      </c:lineChart>
      <c:catAx>
        <c:axId val="13199929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Year (2021–2024)</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9994351"/>
        <c:crosses val="autoZero"/>
        <c:auto val="1"/>
        <c:lblAlgn val="ctr"/>
        <c:lblOffset val="100"/>
        <c:noMultiLvlLbl val="0"/>
      </c:catAx>
      <c:valAx>
        <c:axId val="13199943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 million (Cash Flow Values)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999291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8906FC-350B-44D1-9920-AD6389B715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4106</TotalTime>
  <Pages>31</Pages>
  <Words>9152</Words>
  <Characters>52170</Characters>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2024-01-11T16:20:00Z</dcterms:created>
  <dcterms:modified xsi:type="dcterms:W3CDTF">2026-04-23T19:11:00Z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1d2861122bbe676fb514d291c34ce74dfa2644d017e6ad4b55c78a38fa70be35</vt:lpwstr>
  </property>
</Properties>
</file>