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74EBAB9E">
        <w:tc>
          <w:tcPr>
            <w:tcW w:w="10368" w:type="dxa"/>
            <w:shd w:val="clear" w:color="auto" w:fill="auto"/>
          </w:tcPr>
          <w:p w14:paraId="02F8EE88" w14:textId="6D039E4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p>
          <w:p w14:paraId="0B6CD0DB" w14:textId="0503F9BC" w:rsidR="009C337F" w:rsidRPr="00FC5D70" w:rsidRDefault="00FC5D70" w:rsidP="005D3F07">
            <w:pPr>
              <w:overflowPunct/>
              <w:autoSpaceDE/>
              <w:autoSpaceDN/>
              <w:adjustRightInd/>
              <w:ind w:right="-957"/>
              <w:textAlignment w:val="auto"/>
              <w:rPr>
                <w:bCs/>
                <w:color w:val="auto"/>
                <w:sz w:val="24"/>
                <w:szCs w:val="24"/>
              </w:rPr>
            </w:pPr>
            <w:r>
              <w:rPr>
                <w:bCs/>
                <w:color w:val="auto"/>
                <w:sz w:val="24"/>
                <w:szCs w:val="24"/>
              </w:rPr>
              <w:t>E</w:t>
            </w:r>
            <w:r w:rsidR="00353883">
              <w:rPr>
                <w:bCs/>
                <w:color w:val="auto"/>
                <w:sz w:val="24"/>
                <w:szCs w:val="24"/>
              </w:rPr>
              <w:t>rin Wyn Jones</w:t>
            </w:r>
          </w:p>
          <w:p w14:paraId="3A6EAAC7" w14:textId="728A0FE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22E38809" w14:textId="75425096" w:rsidR="00986B43" w:rsidRPr="008673A8" w:rsidRDefault="00000000" w:rsidP="74EBAB9E">
            <w:pPr>
              <w:overflowPunct/>
              <w:autoSpaceDE/>
              <w:autoSpaceDN/>
              <w:adjustRightInd/>
              <w:ind w:right="-957"/>
              <w:textAlignment w:val="auto"/>
              <w:rPr>
                <w:color w:val="auto"/>
                <w:sz w:val="24"/>
                <w:szCs w:val="24"/>
              </w:rPr>
            </w:pPr>
            <w:hyperlink r:id="rId12">
              <w:r w:rsidR="74EBAB9E" w:rsidRPr="74EBAB9E">
                <w:rPr>
                  <w:rStyle w:val="Hyperlink"/>
                  <w:sz w:val="24"/>
                  <w:szCs w:val="24"/>
                </w:rPr>
                <w:t>erinwjones@hotmail.com-</w:t>
              </w:r>
            </w:hyperlink>
            <w:r w:rsidR="74EBAB9E" w:rsidRPr="74EBAB9E">
              <w:rPr>
                <w:color w:val="auto"/>
                <w:sz w:val="24"/>
                <w:szCs w:val="24"/>
              </w:rPr>
              <w:t xml:space="preserve"> (personal) </w:t>
            </w:r>
            <w:hyperlink r:id="rId13">
              <w:r w:rsidR="74EBAB9E" w:rsidRPr="74EBAB9E">
                <w:rPr>
                  <w:rStyle w:val="Hyperlink"/>
                  <w:sz w:val="24"/>
                  <w:szCs w:val="24"/>
                </w:rPr>
                <w:t>2221045@student.uwtsd.ac.uk</w:t>
              </w:r>
            </w:hyperlink>
            <w:r w:rsidR="74EBAB9E" w:rsidRPr="74EBAB9E">
              <w:rPr>
                <w:color w:val="auto"/>
                <w:sz w:val="24"/>
                <w:szCs w:val="24"/>
              </w:rPr>
              <w:t xml:space="preserve"> </w:t>
            </w: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68F846FE" w:rsidR="0085230E" w:rsidRPr="00E25178" w:rsidRDefault="00E25178" w:rsidP="005D3F07">
            <w:pPr>
              <w:overflowPunct/>
              <w:autoSpaceDE/>
              <w:autoSpaceDN/>
              <w:adjustRightInd/>
              <w:ind w:right="-957"/>
              <w:textAlignment w:val="auto"/>
              <w:rPr>
                <w:bCs/>
                <w:color w:val="auto"/>
                <w:sz w:val="24"/>
                <w:szCs w:val="24"/>
              </w:rPr>
            </w:pPr>
            <w:r>
              <w:rPr>
                <w:bCs/>
                <w:color w:val="auto"/>
                <w:sz w:val="24"/>
                <w:szCs w:val="24"/>
              </w:rPr>
              <w:t>2221045</w:t>
            </w: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r w:rsidR="00353883" w:rsidRPr="005D3F07" w14:paraId="0D786197" w14:textId="77777777" w:rsidTr="74EBAB9E">
        <w:tc>
          <w:tcPr>
            <w:tcW w:w="10368" w:type="dxa"/>
            <w:shd w:val="clear" w:color="auto" w:fill="auto"/>
          </w:tcPr>
          <w:p w14:paraId="30F6F742" w14:textId="77777777" w:rsidR="00353883" w:rsidRDefault="00353883" w:rsidP="005D3F07">
            <w:pPr>
              <w:overflowPunct/>
              <w:autoSpaceDE/>
              <w:autoSpaceDN/>
              <w:adjustRightInd/>
              <w:ind w:right="-957"/>
              <w:textAlignment w:val="auto"/>
              <w:rPr>
                <w:rFonts w:ascii="Times New Roman" w:hAnsi="Times New Roman" w:cs="Times New Roman"/>
                <w:b/>
                <w:color w:val="auto"/>
                <w:sz w:val="48"/>
              </w:rPr>
            </w:pP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sdt>
      <w:sdtPr>
        <w:rPr>
          <w:b w:val="0"/>
          <w:kern w:val="0"/>
          <w:sz w:val="20"/>
        </w:rPr>
        <w:id w:val="-1280021793"/>
        <w:docPartObj>
          <w:docPartGallery w:val="Bibliographies"/>
          <w:docPartUnique/>
        </w:docPartObj>
      </w:sdtPr>
      <w:sdtContent>
        <w:p w14:paraId="20DFB8FB" w14:textId="77777777" w:rsidR="00BC5E51" w:rsidRDefault="00BC5E51" w:rsidP="00BC5E51">
          <w:pPr>
            <w:pStyle w:val="Heading1"/>
          </w:pPr>
          <w:r>
            <w:t>References</w:t>
          </w:r>
        </w:p>
        <w:sdt>
          <w:sdtPr>
            <w:id w:val="515815051"/>
            <w:bibliography/>
          </w:sdtPr>
          <w:sdtContent>
            <w:p w14:paraId="41C84090" w14:textId="77777777" w:rsidR="00BC5E51" w:rsidRDefault="00BC5E51" w:rsidP="00BC5E51">
              <w:pPr>
                <w:pStyle w:val="Bibliography"/>
                <w:rPr>
                  <w:noProof/>
                  <w:sz w:val="24"/>
                  <w:szCs w:val="24"/>
                </w:rPr>
              </w:pPr>
              <w:r>
                <w:fldChar w:fldCharType="begin"/>
              </w:r>
              <w:r>
                <w:instrText>BIBLIOGRAPHY</w:instrText>
              </w:r>
              <w:r>
                <w:fldChar w:fldCharType="separate"/>
              </w:r>
              <w:r>
                <w:rPr>
                  <w:noProof/>
                </w:rPr>
                <w:t xml:space="preserve">Association for Real Change (arc), 2011. </w:t>
              </w:r>
              <w:r>
                <w:rPr>
                  <w:i/>
                  <w:iCs/>
                  <w:noProof/>
                </w:rPr>
                <w:t xml:space="preserve">Guidance on money management for people who may lack capacity to make some decisions about how their money is used. </w:t>
              </w:r>
              <w:r>
                <w:rPr>
                  <w:noProof/>
                </w:rPr>
                <w:t xml:space="preserve">[Online] </w:t>
              </w:r>
              <w:r>
                <w:rPr>
                  <w:noProof/>
                </w:rPr>
                <w:br/>
                <w:t xml:space="preserve">Available at: </w:t>
              </w:r>
              <w:r>
                <w:rPr>
                  <w:noProof/>
                  <w:u w:val="single"/>
                </w:rPr>
                <w:t>https://arcuk.org.uk/publications/files/2011/09/Guidance-on-Money-Management.pdf</w:t>
              </w:r>
              <w:r>
                <w:rPr>
                  <w:noProof/>
                </w:rPr>
                <w:br/>
                <w:t>[Accessed 18 May 2023].</w:t>
              </w:r>
            </w:p>
            <w:p w14:paraId="3A61A3D0" w14:textId="77777777" w:rsidR="00BC5E51" w:rsidRDefault="00BC5E51" w:rsidP="00BC5E51">
              <w:pPr>
                <w:pStyle w:val="Bibliography"/>
                <w:rPr>
                  <w:noProof/>
                </w:rPr>
              </w:pPr>
              <w:r>
                <w:rPr>
                  <w:noProof/>
                </w:rPr>
                <w:t xml:space="preserve">BASW, 2020. </w:t>
              </w:r>
              <w:r>
                <w:rPr>
                  <w:i/>
                  <w:iCs/>
                  <w:noProof/>
                </w:rPr>
                <w:t xml:space="preserve">Code of Ethics. </w:t>
              </w:r>
              <w:r>
                <w:rPr>
                  <w:noProof/>
                </w:rPr>
                <w:t xml:space="preserve">[Online] </w:t>
              </w:r>
              <w:r>
                <w:rPr>
                  <w:noProof/>
                </w:rPr>
                <w:br/>
                <w:t xml:space="preserve">Available at: </w:t>
              </w:r>
              <w:r>
                <w:rPr>
                  <w:noProof/>
                  <w:u w:val="single"/>
                </w:rPr>
                <w:t>https://www.basw.co.uk/about-basw/code-ethics</w:t>
              </w:r>
              <w:r>
                <w:rPr>
                  <w:noProof/>
                </w:rPr>
                <w:br/>
                <w:t>[Accessed 16 May 2023].</w:t>
              </w:r>
            </w:p>
            <w:p w14:paraId="4ED631B0" w14:textId="77777777" w:rsidR="00BC5E51" w:rsidRDefault="00BC5E51" w:rsidP="00BC5E51">
              <w:pPr>
                <w:pStyle w:val="Bibliography"/>
                <w:rPr>
                  <w:noProof/>
                </w:rPr>
              </w:pPr>
              <w:r>
                <w:rPr>
                  <w:noProof/>
                </w:rPr>
                <w:t xml:space="preserve">Beddoe, L., 2010. Surveillance or Reflection: Professional Supervision in ‘the Risk Society’. </w:t>
              </w:r>
              <w:r>
                <w:rPr>
                  <w:i/>
                  <w:iCs/>
                  <w:noProof/>
                </w:rPr>
                <w:t xml:space="preserve">British Journal of Social Work, </w:t>
              </w:r>
              <w:r>
                <w:rPr>
                  <w:noProof/>
                </w:rPr>
                <w:t>40(4), pp. 1279-1296.</w:t>
              </w:r>
            </w:p>
            <w:p w14:paraId="0A3CFF96" w14:textId="77777777" w:rsidR="00BC5E51" w:rsidRDefault="00BC5E51" w:rsidP="00BC5E51">
              <w:pPr>
                <w:pStyle w:val="Bibliography"/>
                <w:rPr>
                  <w:noProof/>
                </w:rPr>
              </w:pPr>
              <w:r>
                <w:rPr>
                  <w:noProof/>
                </w:rPr>
                <w:t xml:space="preserve">Beresford, P., Croft, S. &amp; Adshead, L., 2008. ‘We Don’t See Her as a Social Worker’: A Service User Case Study of the Importance of the Social Worker's Relationship and Humanity. </w:t>
              </w:r>
              <w:r>
                <w:rPr>
                  <w:i/>
                  <w:iCs/>
                  <w:noProof/>
                </w:rPr>
                <w:t xml:space="preserve">The British Journal of Social Work, </w:t>
              </w:r>
              <w:r>
                <w:rPr>
                  <w:noProof/>
                </w:rPr>
                <w:t>Volume 38, pp. 1388-1407.</w:t>
              </w:r>
            </w:p>
            <w:p w14:paraId="6125DE61" w14:textId="77777777" w:rsidR="00BC5E51" w:rsidRDefault="00BC5E51" w:rsidP="00BC5E51">
              <w:pPr>
                <w:pStyle w:val="Bibliography"/>
                <w:rPr>
                  <w:noProof/>
                </w:rPr>
              </w:pPr>
              <w:r>
                <w:rPr>
                  <w:noProof/>
                </w:rPr>
                <w:t xml:space="preserve">Brown, H. &amp; Marchant, L., 2013. Using the Mental Capacity Act in complex cases. </w:t>
              </w:r>
              <w:r>
                <w:rPr>
                  <w:i/>
                  <w:iCs/>
                  <w:noProof/>
                </w:rPr>
                <w:t xml:space="preserve">Tizard Learning Disability Review, </w:t>
              </w:r>
              <w:r>
                <w:rPr>
                  <w:noProof/>
                </w:rPr>
                <w:t>18(2), pp. 60-69.</w:t>
              </w:r>
            </w:p>
            <w:p w14:paraId="04D1149F" w14:textId="77777777" w:rsidR="00BC5E51" w:rsidRDefault="00BC5E51" w:rsidP="00BC5E51">
              <w:pPr>
                <w:pStyle w:val="Bibliography"/>
                <w:rPr>
                  <w:noProof/>
                </w:rPr>
              </w:pPr>
              <w:r>
                <w:rPr>
                  <w:noProof/>
                </w:rPr>
                <w:t xml:space="preserve">Brown, R., Barber, P. &amp; Martin , D., 2015. </w:t>
              </w:r>
              <w:r>
                <w:rPr>
                  <w:i/>
                  <w:iCs/>
                  <w:noProof/>
                </w:rPr>
                <w:t xml:space="preserve">The Mental Capacity Act. </w:t>
              </w:r>
              <w:r>
                <w:rPr>
                  <w:noProof/>
                </w:rPr>
                <w:t>London: Sage.</w:t>
              </w:r>
            </w:p>
            <w:p w14:paraId="6410C205" w14:textId="77777777" w:rsidR="00BC5E51" w:rsidRDefault="00BC5E51" w:rsidP="00BC5E51">
              <w:pPr>
                <w:pStyle w:val="Bibliography"/>
                <w:rPr>
                  <w:noProof/>
                </w:rPr>
              </w:pPr>
              <w:r>
                <w:rPr>
                  <w:noProof/>
                </w:rPr>
                <w:t xml:space="preserve">Bundy, R. et al., 2022. The impact of early stages of Covid 19 on the mental health of autistic adults in the United Kingdom: A longtidunal mixed-methods study. </w:t>
              </w:r>
              <w:r>
                <w:rPr>
                  <w:i/>
                  <w:iCs/>
                  <w:noProof/>
                </w:rPr>
                <w:t xml:space="preserve">Autism, </w:t>
              </w:r>
              <w:r>
                <w:rPr>
                  <w:noProof/>
                </w:rPr>
                <w:t>7 October, 26(7), pp. 1765-1782.</w:t>
              </w:r>
            </w:p>
            <w:p w14:paraId="71F024BD" w14:textId="77777777" w:rsidR="00BC5E51" w:rsidRDefault="00BC5E51" w:rsidP="00BC5E51">
              <w:pPr>
                <w:pStyle w:val="Bibliography"/>
                <w:rPr>
                  <w:noProof/>
                </w:rPr>
              </w:pPr>
              <w:r>
                <w:rPr>
                  <w:noProof/>
                </w:rPr>
                <w:t xml:space="preserve">Carr, H. &amp; Goosey, D., 2019. </w:t>
              </w:r>
              <w:r>
                <w:rPr>
                  <w:i/>
                  <w:iCs/>
                  <w:noProof/>
                </w:rPr>
                <w:t xml:space="preserve">Law for Social Workers. </w:t>
              </w:r>
              <w:r>
                <w:rPr>
                  <w:noProof/>
                </w:rPr>
                <w:t>15 ed. Oxford: Oxford University Press.</w:t>
              </w:r>
            </w:p>
            <w:p w14:paraId="24BE4838" w14:textId="77777777" w:rsidR="00BC5E51" w:rsidRDefault="00BC5E51" w:rsidP="00BC5E51">
              <w:pPr>
                <w:pStyle w:val="Bibliography"/>
                <w:rPr>
                  <w:noProof/>
                </w:rPr>
              </w:pPr>
              <w:r>
                <w:rPr>
                  <w:noProof/>
                </w:rPr>
                <w:t xml:space="preserve">Clements, L., 2019. </w:t>
              </w:r>
              <w:r>
                <w:rPr>
                  <w:i/>
                  <w:iCs/>
                  <w:noProof/>
                </w:rPr>
                <w:t xml:space="preserve">Safeguarding. </w:t>
              </w:r>
              <w:r>
                <w:rPr>
                  <w:noProof/>
                </w:rPr>
                <w:t xml:space="preserve">[Online] </w:t>
              </w:r>
              <w:r>
                <w:rPr>
                  <w:noProof/>
                </w:rPr>
                <w:br/>
                <w:t xml:space="preserve">Available at: </w:t>
              </w:r>
              <w:r>
                <w:rPr>
                  <w:noProof/>
                  <w:u w:val="single"/>
                </w:rPr>
                <w:t>http://www.lukeclements.co.uk/rhydian-social-welfare-law-in-wales/safeguarding/</w:t>
              </w:r>
              <w:r>
                <w:rPr>
                  <w:noProof/>
                </w:rPr>
                <w:br/>
                <w:t>[Accessed 18 April 2023].</w:t>
              </w:r>
            </w:p>
            <w:p w14:paraId="32E55301" w14:textId="77777777" w:rsidR="00BC5E51" w:rsidRDefault="00BC5E51" w:rsidP="00BC5E51">
              <w:pPr>
                <w:pStyle w:val="Bibliography"/>
                <w:rPr>
                  <w:noProof/>
                </w:rPr>
              </w:pPr>
              <w:r>
                <w:rPr>
                  <w:noProof/>
                </w:rPr>
                <w:t xml:space="preserve">Clough, B., 2017. Disability and Vulnerability: Challenging the Capacity/Incapacity Binary. </w:t>
              </w:r>
              <w:r>
                <w:rPr>
                  <w:i/>
                  <w:iCs/>
                  <w:noProof/>
                </w:rPr>
                <w:t xml:space="preserve">Social Policy &amp; Society, </w:t>
              </w:r>
              <w:r>
                <w:rPr>
                  <w:noProof/>
                </w:rPr>
                <w:t>16(3), pp. 469-481.</w:t>
              </w:r>
            </w:p>
            <w:p w14:paraId="22AE0BDB" w14:textId="77777777" w:rsidR="00BC5E51" w:rsidRDefault="00BC5E51" w:rsidP="00BC5E51">
              <w:pPr>
                <w:pStyle w:val="Bibliography"/>
                <w:rPr>
                  <w:noProof/>
                </w:rPr>
              </w:pPr>
              <w:r>
                <w:rPr>
                  <w:noProof/>
                </w:rPr>
                <w:t xml:space="preserve">Coulshed, V. &amp; Orme, J., 2012. </w:t>
              </w:r>
              <w:r>
                <w:rPr>
                  <w:i/>
                  <w:iCs/>
                  <w:noProof/>
                </w:rPr>
                <w:t xml:space="preserve">Social Work Practice. </w:t>
              </w:r>
              <w:r>
                <w:rPr>
                  <w:noProof/>
                </w:rPr>
                <w:t>5 ed. Basingstoke: Palgrave.</w:t>
              </w:r>
            </w:p>
            <w:p w14:paraId="0A0996C5" w14:textId="77777777" w:rsidR="00BC5E51" w:rsidRDefault="00BC5E51" w:rsidP="00BC5E51">
              <w:pPr>
                <w:pStyle w:val="Bibliography"/>
                <w:rPr>
                  <w:noProof/>
                </w:rPr>
              </w:pPr>
              <w:r>
                <w:rPr>
                  <w:noProof/>
                </w:rPr>
                <w:t xml:space="preserve">Daniel, B. &amp; Bowes, A., 2011. Re-thinking Harm and Abuse: Insights from a Lifespan Perspective. </w:t>
              </w:r>
              <w:r>
                <w:rPr>
                  <w:i/>
                  <w:iCs/>
                  <w:noProof/>
                </w:rPr>
                <w:t xml:space="preserve">British Journal of Social Work, </w:t>
              </w:r>
              <w:r>
                <w:rPr>
                  <w:noProof/>
                </w:rPr>
                <w:t>Volume 41, pp. 820-836.</w:t>
              </w:r>
            </w:p>
            <w:p w14:paraId="2CE9BE9D" w14:textId="77777777" w:rsidR="00BC5E51" w:rsidRDefault="00BC5E51" w:rsidP="00BC5E51">
              <w:pPr>
                <w:pStyle w:val="Bibliography"/>
                <w:rPr>
                  <w:noProof/>
                </w:rPr>
              </w:pPr>
              <w:r>
                <w:rPr>
                  <w:noProof/>
                </w:rPr>
                <w:t xml:space="preserve">Department for Education, 1989. </w:t>
              </w:r>
              <w:r>
                <w:rPr>
                  <w:i/>
                  <w:iCs/>
                  <w:noProof/>
                </w:rPr>
                <w:t xml:space="preserve">Children Act. </w:t>
              </w:r>
              <w:r>
                <w:rPr>
                  <w:noProof/>
                </w:rPr>
                <w:t xml:space="preserve">[Online] </w:t>
              </w:r>
              <w:r>
                <w:rPr>
                  <w:noProof/>
                </w:rPr>
                <w:br/>
                <w:t xml:space="preserve">Available at: </w:t>
              </w:r>
              <w:r>
                <w:rPr>
                  <w:noProof/>
                  <w:u w:val="single"/>
                </w:rPr>
                <w:t>http://www.legislation.gov.uk/ukpga/1989/41/section/2</w:t>
              </w:r>
              <w:r>
                <w:rPr>
                  <w:noProof/>
                </w:rPr>
                <w:br/>
                <w:t>[Accessed 4 April 2023].</w:t>
              </w:r>
            </w:p>
            <w:p w14:paraId="1E42459C" w14:textId="77777777" w:rsidR="00BC5E51" w:rsidRDefault="00BC5E51" w:rsidP="00BC5E51">
              <w:pPr>
                <w:pStyle w:val="Bibliography"/>
                <w:rPr>
                  <w:noProof/>
                </w:rPr>
              </w:pPr>
              <w:r>
                <w:rPr>
                  <w:noProof/>
                </w:rPr>
                <w:t xml:space="preserve">Equality &amp; Human Rights Commission, 2019. </w:t>
              </w:r>
              <w:r>
                <w:rPr>
                  <w:i/>
                  <w:iCs/>
                  <w:noProof/>
                </w:rPr>
                <w:t xml:space="preserve">UN Convention on the Rights of Persons with Disabilities (CRPD). </w:t>
              </w:r>
              <w:r>
                <w:rPr>
                  <w:noProof/>
                </w:rPr>
                <w:t xml:space="preserve">[Online] </w:t>
              </w:r>
              <w:r>
                <w:rPr>
                  <w:noProof/>
                </w:rPr>
                <w:br/>
                <w:t xml:space="preserve">Available at: </w:t>
              </w:r>
              <w:r>
                <w:rPr>
                  <w:noProof/>
                  <w:u w:val="single"/>
                </w:rPr>
                <w:t>https://www.equalityhumanrights.com/en/our-human-rights-work/monitoring-and-promoting-un-treaties/un-convention-rights-persons-disabilities</w:t>
              </w:r>
              <w:r>
                <w:rPr>
                  <w:noProof/>
                </w:rPr>
                <w:br/>
                <w:t>[Accessed 11th June 2023].</w:t>
              </w:r>
            </w:p>
            <w:p w14:paraId="6F752A77" w14:textId="77777777" w:rsidR="00BC5E51" w:rsidRDefault="00BC5E51" w:rsidP="00BC5E51">
              <w:pPr>
                <w:pStyle w:val="Bibliography"/>
                <w:rPr>
                  <w:noProof/>
                </w:rPr>
              </w:pPr>
              <w:r>
                <w:rPr>
                  <w:noProof/>
                </w:rPr>
                <w:t xml:space="preserve">Gibbs, G., 1998. </w:t>
              </w:r>
              <w:r>
                <w:rPr>
                  <w:i/>
                  <w:iCs/>
                  <w:noProof/>
                </w:rPr>
                <w:t xml:space="preserve">Learning by Doing: A Guide to Teaching and Learning Methods. </w:t>
              </w:r>
              <w:r>
                <w:rPr>
                  <w:noProof/>
                </w:rPr>
                <w:t>London: FEU.</w:t>
              </w:r>
            </w:p>
            <w:p w14:paraId="7CEB0B4A" w14:textId="77777777" w:rsidR="00BC5E51" w:rsidRDefault="00BC5E51" w:rsidP="00BC5E51">
              <w:pPr>
                <w:pStyle w:val="Bibliography"/>
                <w:rPr>
                  <w:noProof/>
                </w:rPr>
              </w:pPr>
              <w:r>
                <w:rPr>
                  <w:noProof/>
                </w:rPr>
                <w:t xml:space="preserve">Grant, S., Sheridan, L. &amp; Webb, S. A., 2017. Newly Qualified Social Workers’ Readiness for Practice in Scotland. </w:t>
              </w:r>
              <w:r>
                <w:rPr>
                  <w:i/>
                  <w:iCs/>
                  <w:noProof/>
                </w:rPr>
                <w:t xml:space="preserve">The British Journal of Social Work, </w:t>
              </w:r>
              <w:r>
                <w:rPr>
                  <w:noProof/>
                </w:rPr>
                <w:t>47(2), p. 487–506.</w:t>
              </w:r>
            </w:p>
            <w:p w14:paraId="601D2405" w14:textId="77777777" w:rsidR="00BC5E51" w:rsidRDefault="00BC5E51" w:rsidP="00BC5E51">
              <w:pPr>
                <w:pStyle w:val="Bibliography"/>
                <w:rPr>
                  <w:noProof/>
                </w:rPr>
              </w:pPr>
              <w:r>
                <w:rPr>
                  <w:noProof/>
                </w:rPr>
                <w:t xml:space="preserve">Gravell, C., 2012. </w:t>
              </w:r>
              <w:r>
                <w:rPr>
                  <w:i/>
                  <w:iCs/>
                  <w:noProof/>
                </w:rPr>
                <w:t xml:space="preserve">Loneliness + Cruelty: people with learning disabilities and their experience of harrassment, abuse and related crime in the community, </w:t>
              </w:r>
              <w:r>
                <w:rPr>
                  <w:noProof/>
                </w:rPr>
                <w:t>London: Lemos &amp; Crane.</w:t>
              </w:r>
            </w:p>
            <w:p w14:paraId="58FBC3AF" w14:textId="77777777" w:rsidR="00BC5E51" w:rsidRDefault="00BC5E51" w:rsidP="00BC5E51">
              <w:pPr>
                <w:pStyle w:val="Bibliography"/>
                <w:rPr>
                  <w:noProof/>
                </w:rPr>
              </w:pPr>
              <w:r>
                <w:rPr>
                  <w:noProof/>
                </w:rPr>
                <w:t xml:space="preserve">Henderson, K. &amp; Matthew- Byrne, J., 2016. Developing Communication and Interviewing skills. In: K. Davies &amp; R. Jones, eds. </w:t>
              </w:r>
              <w:r>
                <w:rPr>
                  <w:i/>
                  <w:iCs/>
                  <w:noProof/>
                </w:rPr>
                <w:t xml:space="preserve">Skills for Social Work Practice. </w:t>
              </w:r>
              <w:r>
                <w:rPr>
                  <w:noProof/>
                </w:rPr>
                <w:t>London: Palgrave, pp. 1-22.</w:t>
              </w:r>
            </w:p>
            <w:p w14:paraId="4D8EF1AE" w14:textId="77777777" w:rsidR="00BC5E51" w:rsidRDefault="00BC5E51" w:rsidP="00BC5E51">
              <w:pPr>
                <w:pStyle w:val="Bibliography"/>
                <w:rPr>
                  <w:noProof/>
                </w:rPr>
              </w:pPr>
              <w:r>
                <w:rPr>
                  <w:noProof/>
                </w:rPr>
                <w:t xml:space="preserve">Heslop, P. et al., 2013. </w:t>
              </w:r>
              <w:r>
                <w:rPr>
                  <w:i/>
                  <w:iCs/>
                  <w:noProof/>
                </w:rPr>
                <w:t xml:space="preserve">Conﬁdential Inquiry into premature deaths of people with learning disabilities (CIPOLD) Final report. </w:t>
              </w:r>
              <w:r>
                <w:rPr>
                  <w:noProof/>
                </w:rPr>
                <w:t xml:space="preserve">[Online] </w:t>
              </w:r>
              <w:r>
                <w:rPr>
                  <w:noProof/>
                </w:rPr>
                <w:br/>
                <w:t xml:space="preserve">Available at: </w:t>
              </w:r>
              <w:r>
                <w:rPr>
                  <w:noProof/>
                  <w:u w:val="single"/>
                </w:rPr>
                <w:t>http://www.bristol.ac.uk/media-library/sites/cipold/migrated/documents/fullfinalreport.pdf</w:t>
              </w:r>
              <w:r>
                <w:rPr>
                  <w:noProof/>
                </w:rPr>
                <w:br/>
                <w:t>[Accessed 29 July 2023].</w:t>
              </w:r>
            </w:p>
            <w:p w14:paraId="7FDA89A2" w14:textId="77777777" w:rsidR="00BC5E51" w:rsidRDefault="00BC5E51" w:rsidP="00BC5E51">
              <w:pPr>
                <w:pStyle w:val="Bibliography"/>
                <w:rPr>
                  <w:noProof/>
                </w:rPr>
              </w:pPr>
              <w:r>
                <w:rPr>
                  <w:noProof/>
                </w:rPr>
                <w:lastRenderedPageBreak/>
                <w:t xml:space="preserve">Hood, R., 2016. Assessment for Social Work Practice. In: K. Davies &amp; R. Jones, eds. </w:t>
              </w:r>
              <w:r>
                <w:rPr>
                  <w:i/>
                  <w:iCs/>
                  <w:noProof/>
                </w:rPr>
                <w:t xml:space="preserve">Skills for Social Work Practice. </w:t>
              </w:r>
              <w:r>
                <w:rPr>
                  <w:noProof/>
                </w:rPr>
                <w:t>London: Palgrave, pp. 82-101.</w:t>
              </w:r>
            </w:p>
            <w:p w14:paraId="7DDEFB7E" w14:textId="77777777" w:rsidR="00BC5E51" w:rsidRDefault="00BC5E51" w:rsidP="00BC5E51">
              <w:pPr>
                <w:pStyle w:val="Bibliography"/>
                <w:rPr>
                  <w:noProof/>
                </w:rPr>
              </w:pPr>
              <w:r>
                <w:rPr>
                  <w:noProof/>
                </w:rPr>
                <w:t xml:space="preserve">James, E., 2021. Rights-Based Social Work and the Named Social Worker for Adults with Learning Disabilities: A Policy Intervention 50 years in the making. </w:t>
              </w:r>
              <w:r>
                <w:rPr>
                  <w:i/>
                  <w:iCs/>
                  <w:noProof/>
                </w:rPr>
                <w:t xml:space="preserve">British Journal of Social Work, </w:t>
              </w:r>
              <w:r>
                <w:rPr>
                  <w:noProof/>
                </w:rPr>
                <w:t>Volume 00, pp. 1-18.</w:t>
              </w:r>
            </w:p>
            <w:p w14:paraId="6E63037C" w14:textId="77777777" w:rsidR="00BC5E51" w:rsidRDefault="00BC5E51" w:rsidP="00BC5E51">
              <w:pPr>
                <w:pStyle w:val="Bibliography"/>
                <w:rPr>
                  <w:noProof/>
                </w:rPr>
              </w:pPr>
              <w:r>
                <w:rPr>
                  <w:noProof/>
                </w:rPr>
                <w:t xml:space="preserve">Jenkins, R. &amp; Middleton, A., 2018. Safeguarding Adults with Learning Disabilities. In: G. MacIntyre, A. Stewart &amp; P. McCusker, eds. </w:t>
              </w:r>
              <w:r>
                <w:rPr>
                  <w:i/>
                  <w:iCs/>
                  <w:noProof/>
                </w:rPr>
                <w:t xml:space="preserve">Safeguarding Adults: Key themes and Issues. </w:t>
              </w:r>
              <w:r>
                <w:rPr>
                  <w:noProof/>
                </w:rPr>
                <w:t>1 ed. London: Palgrave, pp. 132-150.</w:t>
              </w:r>
            </w:p>
            <w:p w14:paraId="6789AFD8" w14:textId="77777777" w:rsidR="00BC5E51" w:rsidRDefault="00BC5E51" w:rsidP="00BC5E51">
              <w:pPr>
                <w:pStyle w:val="Bibliography"/>
                <w:rPr>
                  <w:noProof/>
                </w:rPr>
              </w:pPr>
              <w:r>
                <w:rPr>
                  <w:noProof/>
                </w:rPr>
                <w:t xml:space="preserve">Johns, R., 2017. </w:t>
              </w:r>
              <w:r>
                <w:rPr>
                  <w:i/>
                  <w:iCs/>
                  <w:noProof/>
                </w:rPr>
                <w:t xml:space="preserve">Using the Law in Social Work. </w:t>
              </w:r>
              <w:r>
                <w:rPr>
                  <w:noProof/>
                </w:rPr>
                <w:t>7 ed. London: Sage.</w:t>
              </w:r>
            </w:p>
            <w:p w14:paraId="282BDECA" w14:textId="77777777" w:rsidR="00BC5E51" w:rsidRDefault="00BC5E51" w:rsidP="00BC5E51">
              <w:pPr>
                <w:pStyle w:val="Bibliography"/>
                <w:rPr>
                  <w:noProof/>
                </w:rPr>
              </w:pPr>
              <w:r>
                <w:rPr>
                  <w:noProof/>
                </w:rPr>
                <w:t xml:space="preserve">Jones, E. et al., 2010. </w:t>
              </w:r>
              <w:r>
                <w:rPr>
                  <w:i/>
                  <w:iCs/>
                  <w:noProof/>
                </w:rPr>
                <w:t xml:space="preserve">Active Support: A handbook for supporting people with learning disabilities to lead full lives., </w:t>
              </w:r>
              <w:r>
                <w:rPr>
                  <w:noProof/>
                </w:rPr>
                <w:t>Cardiff: Welsh Centre for Learning Disabilities Applied Research Unit. University of Wales, .</w:t>
              </w:r>
            </w:p>
            <w:p w14:paraId="360EC5BF" w14:textId="77777777" w:rsidR="00BC5E51" w:rsidRDefault="00BC5E51" w:rsidP="00BC5E51">
              <w:pPr>
                <w:pStyle w:val="Bibliography"/>
                <w:rPr>
                  <w:noProof/>
                </w:rPr>
              </w:pPr>
              <w:r>
                <w:rPr>
                  <w:noProof/>
                </w:rPr>
                <w:t xml:space="preserve">Kadushin, A. &amp; Harkness, D., 2002. </w:t>
              </w:r>
              <w:r>
                <w:rPr>
                  <w:i/>
                  <w:iCs/>
                  <w:noProof/>
                </w:rPr>
                <w:t xml:space="preserve">Supervision in Social Work. </w:t>
              </w:r>
              <w:r>
                <w:rPr>
                  <w:noProof/>
                </w:rPr>
                <w:t>New York: Columbia University Press.</w:t>
              </w:r>
            </w:p>
            <w:p w14:paraId="6FC50C79" w14:textId="77777777" w:rsidR="00BC5E51" w:rsidRDefault="00BC5E51" w:rsidP="00BC5E51">
              <w:pPr>
                <w:pStyle w:val="Bibliography"/>
                <w:rPr>
                  <w:noProof/>
                </w:rPr>
              </w:pPr>
              <w:r>
                <w:rPr>
                  <w:noProof/>
                </w:rPr>
                <w:t xml:space="preserve">Kemshall, H., Wilkinson, B. &amp; Baker, K., 2013. </w:t>
              </w:r>
              <w:r>
                <w:rPr>
                  <w:i/>
                  <w:iCs/>
                  <w:noProof/>
                </w:rPr>
                <w:t xml:space="preserve">Working with Risk. </w:t>
              </w:r>
              <w:r>
                <w:rPr>
                  <w:noProof/>
                </w:rPr>
                <w:t>1st ed. Cambridge: Polite Press.</w:t>
              </w:r>
            </w:p>
            <w:p w14:paraId="757C60DC" w14:textId="77777777" w:rsidR="00BC5E51" w:rsidRDefault="00BC5E51" w:rsidP="00BC5E51">
              <w:pPr>
                <w:pStyle w:val="Bibliography"/>
                <w:rPr>
                  <w:noProof/>
                </w:rPr>
              </w:pPr>
              <w:r>
                <w:rPr>
                  <w:noProof/>
                </w:rPr>
                <w:t xml:space="preserve">Keywood, K., 2017. The vulnerable adult experiment: Situating vulnerability in adult safeguarding law and policy. </w:t>
              </w:r>
              <w:r>
                <w:rPr>
                  <w:i/>
                  <w:iCs/>
                  <w:noProof/>
                </w:rPr>
                <w:t xml:space="preserve">International Journal of Law and Psychiatry, </w:t>
              </w:r>
              <w:r>
                <w:rPr>
                  <w:noProof/>
                </w:rPr>
                <w:t>Volume 53, pp. 88-96.</w:t>
              </w:r>
            </w:p>
            <w:p w14:paraId="3F9CCF22" w14:textId="77777777" w:rsidR="00BC5E51" w:rsidRDefault="00BC5E51" w:rsidP="00BC5E51">
              <w:pPr>
                <w:pStyle w:val="Bibliography"/>
                <w:rPr>
                  <w:noProof/>
                </w:rPr>
              </w:pPr>
              <w:r>
                <w:rPr>
                  <w:noProof/>
                </w:rPr>
                <w:t xml:space="preserve">Killion, J. P. &amp; Todnem, G. R., 1991. A Process for Personal Theory Building. </w:t>
              </w:r>
              <w:r>
                <w:rPr>
                  <w:i/>
                  <w:iCs/>
                  <w:noProof/>
                </w:rPr>
                <w:t xml:space="preserve">Educational Leadership, </w:t>
              </w:r>
              <w:r>
                <w:rPr>
                  <w:noProof/>
                </w:rPr>
                <w:t>48(6), pp. 14-16.</w:t>
              </w:r>
            </w:p>
            <w:p w14:paraId="7DC324E3" w14:textId="77777777" w:rsidR="00BC5E51" w:rsidRDefault="00BC5E51" w:rsidP="00BC5E51">
              <w:pPr>
                <w:pStyle w:val="Bibliography"/>
                <w:rPr>
                  <w:noProof/>
                </w:rPr>
              </w:pPr>
              <w:r>
                <w:rPr>
                  <w:noProof/>
                </w:rPr>
                <w:t xml:space="preserve">Koprowska, J., 2014. </w:t>
              </w:r>
              <w:r>
                <w:rPr>
                  <w:i/>
                  <w:iCs/>
                  <w:noProof/>
                </w:rPr>
                <w:t xml:space="preserve">Communication &amp; Interpersonal Skills in Social Work. </w:t>
              </w:r>
              <w:r>
                <w:rPr>
                  <w:noProof/>
                </w:rPr>
                <w:t>4th ed. London: Sage.</w:t>
              </w:r>
            </w:p>
            <w:p w14:paraId="426B1AFD" w14:textId="77777777" w:rsidR="00BC5E51" w:rsidRDefault="00BC5E51" w:rsidP="00BC5E51">
              <w:pPr>
                <w:pStyle w:val="Bibliography"/>
                <w:rPr>
                  <w:noProof/>
                </w:rPr>
              </w:pPr>
              <w:r>
                <w:rPr>
                  <w:noProof/>
                </w:rPr>
                <w:t xml:space="preserve">Laming, L., 2003. </w:t>
              </w:r>
              <w:r>
                <w:rPr>
                  <w:i/>
                  <w:iCs/>
                  <w:noProof/>
                </w:rPr>
                <w:t xml:space="preserve">The Victoria Climbie Inquiry- Summary and Recommendations, </w:t>
              </w:r>
              <w:r>
                <w:rPr>
                  <w:noProof/>
                </w:rPr>
                <w:t>London: HMSO.</w:t>
              </w:r>
            </w:p>
            <w:p w14:paraId="21F745F0" w14:textId="77777777" w:rsidR="00BC5E51" w:rsidRDefault="00BC5E51" w:rsidP="00BC5E51">
              <w:pPr>
                <w:pStyle w:val="Bibliography"/>
                <w:rPr>
                  <w:noProof/>
                </w:rPr>
              </w:pPr>
              <w:r>
                <w:rPr>
                  <w:noProof/>
                </w:rPr>
                <w:t xml:space="preserve">Landman, R., 2016. </w:t>
              </w:r>
              <w:r>
                <w:rPr>
                  <w:i/>
                  <w:iCs/>
                  <w:noProof/>
                </w:rPr>
                <w:t xml:space="preserve">Mate Crime against adults with learning disabilities. </w:t>
              </w:r>
              <w:r>
                <w:rPr>
                  <w:noProof/>
                </w:rPr>
                <w:t xml:space="preserve">[Online] </w:t>
              </w:r>
              <w:r>
                <w:rPr>
                  <w:noProof/>
                </w:rPr>
                <w:br/>
                <w:t xml:space="preserve">Available at: </w:t>
              </w:r>
              <w:r>
                <w:rPr>
                  <w:noProof/>
                  <w:u w:val="single"/>
                </w:rPr>
                <w:t>https://adults.ccinform.co.uk/practice-guidance/guide-to-mate-crime-against-adults-with-learning-disabilities/</w:t>
              </w:r>
              <w:r>
                <w:rPr>
                  <w:noProof/>
                </w:rPr>
                <w:br/>
                <w:t>[Accessed 05 May 2023].</w:t>
              </w:r>
            </w:p>
            <w:p w14:paraId="2642BC7D" w14:textId="77777777" w:rsidR="00BC5E51" w:rsidRDefault="00BC5E51" w:rsidP="00BC5E51">
              <w:pPr>
                <w:pStyle w:val="Bibliography"/>
                <w:rPr>
                  <w:noProof/>
                </w:rPr>
              </w:pPr>
              <w:r>
                <w:rPr>
                  <w:noProof/>
                </w:rPr>
                <w:t xml:space="preserve">Legislation.gov.uk, 1998. </w:t>
              </w:r>
              <w:r>
                <w:rPr>
                  <w:i/>
                  <w:iCs/>
                  <w:noProof/>
                </w:rPr>
                <w:t xml:space="preserve">Human Rights Act 1998. </w:t>
              </w:r>
              <w:r>
                <w:rPr>
                  <w:noProof/>
                </w:rPr>
                <w:t xml:space="preserve">[Online] </w:t>
              </w:r>
              <w:r>
                <w:rPr>
                  <w:noProof/>
                </w:rPr>
                <w:br/>
                <w:t xml:space="preserve">Available at: </w:t>
              </w:r>
              <w:r>
                <w:rPr>
                  <w:noProof/>
                  <w:u w:val="single"/>
                </w:rPr>
                <w:t>http://www.legislation.gov.uk/ukpga/1998/42/introduction</w:t>
              </w:r>
              <w:r>
                <w:rPr>
                  <w:noProof/>
                </w:rPr>
                <w:br/>
                <w:t>[Accessed 15 June 2023].</w:t>
              </w:r>
            </w:p>
            <w:p w14:paraId="6945D901" w14:textId="77777777" w:rsidR="00BC5E51" w:rsidRDefault="00BC5E51" w:rsidP="00BC5E51">
              <w:pPr>
                <w:pStyle w:val="Bibliography"/>
                <w:rPr>
                  <w:noProof/>
                </w:rPr>
              </w:pPr>
              <w:r>
                <w:rPr>
                  <w:noProof/>
                </w:rPr>
                <w:t xml:space="preserve">Legislation.gov.uk, 2005. </w:t>
              </w:r>
              <w:r>
                <w:rPr>
                  <w:i/>
                  <w:iCs/>
                  <w:noProof/>
                </w:rPr>
                <w:t xml:space="preserve">Mental Capacity Act 2005. </w:t>
              </w:r>
              <w:r>
                <w:rPr>
                  <w:noProof/>
                </w:rPr>
                <w:t xml:space="preserve">[Online] </w:t>
              </w:r>
              <w:r>
                <w:rPr>
                  <w:noProof/>
                </w:rPr>
                <w:br/>
                <w:t xml:space="preserve">Available at: </w:t>
              </w:r>
              <w:r>
                <w:rPr>
                  <w:noProof/>
                  <w:u w:val="single"/>
                </w:rPr>
                <w:t>https://www.legislation.gov.uk/ukpga/2005/9/contents</w:t>
              </w:r>
              <w:r>
                <w:rPr>
                  <w:noProof/>
                </w:rPr>
                <w:br/>
                <w:t>[Accessed 18 January 2023].</w:t>
              </w:r>
            </w:p>
            <w:p w14:paraId="37A2F426" w14:textId="77777777" w:rsidR="00BC5E51" w:rsidRDefault="00BC5E51" w:rsidP="00BC5E51">
              <w:pPr>
                <w:pStyle w:val="Bibliography"/>
                <w:rPr>
                  <w:noProof/>
                </w:rPr>
              </w:pPr>
              <w:r>
                <w:rPr>
                  <w:noProof/>
                </w:rPr>
                <w:t xml:space="preserve">Lishman, J., 2009. </w:t>
              </w:r>
              <w:r>
                <w:rPr>
                  <w:i/>
                  <w:iCs/>
                  <w:noProof/>
                </w:rPr>
                <w:t xml:space="preserve">Communication in Social Work. </w:t>
              </w:r>
              <w:r>
                <w:rPr>
                  <w:noProof/>
                </w:rPr>
                <w:t>2 ed. Basingstoke: Palgrave Macmillan .</w:t>
              </w:r>
            </w:p>
            <w:p w14:paraId="017D2828" w14:textId="77777777" w:rsidR="00BC5E51" w:rsidRDefault="00BC5E51" w:rsidP="00BC5E51">
              <w:pPr>
                <w:pStyle w:val="Bibliography"/>
                <w:rPr>
                  <w:noProof/>
                </w:rPr>
              </w:pPr>
              <w:r>
                <w:rPr>
                  <w:noProof/>
                </w:rPr>
                <w:t xml:space="preserve">Livingston, W. &amp; Thompson, N., 2019. Promoting Well-Being:Crisis, Loss, and Alcohol. </w:t>
              </w:r>
              <w:r>
                <w:rPr>
                  <w:i/>
                  <w:iCs/>
                  <w:noProof/>
                </w:rPr>
                <w:t xml:space="preserve">Illness, Crisis and Loss, </w:t>
              </w:r>
              <w:r>
                <w:rPr>
                  <w:noProof/>
                </w:rPr>
                <w:t>27(2), pp. 87-100.</w:t>
              </w:r>
            </w:p>
            <w:p w14:paraId="397A2B8C" w14:textId="77777777" w:rsidR="00BC5E51" w:rsidRDefault="00BC5E51" w:rsidP="00BC5E51">
              <w:pPr>
                <w:pStyle w:val="Bibliography"/>
                <w:rPr>
                  <w:noProof/>
                </w:rPr>
              </w:pPr>
              <w:r>
                <w:rPr>
                  <w:noProof/>
                </w:rPr>
                <w:t xml:space="preserve">Maclean, S., 2016. A new model for social work reflection whatever the weather.. </w:t>
              </w:r>
              <w:r>
                <w:rPr>
                  <w:i/>
                  <w:iCs/>
                  <w:noProof/>
                </w:rPr>
                <w:t>Professional Social Work</w:t>
              </w:r>
              <w:r>
                <w:rPr>
                  <w:noProof/>
                </w:rPr>
                <w:t>, March, pp. 28-29.</w:t>
              </w:r>
            </w:p>
            <w:p w14:paraId="1EE5695D" w14:textId="77777777" w:rsidR="00BC5E51" w:rsidRDefault="00BC5E51" w:rsidP="00BC5E51">
              <w:pPr>
                <w:pStyle w:val="Bibliography"/>
                <w:rPr>
                  <w:noProof/>
                </w:rPr>
              </w:pPr>
              <w:r>
                <w:rPr>
                  <w:noProof/>
                </w:rPr>
                <w:t xml:space="preserve">Maclean, S. &amp; Harrison, R., 2015. </w:t>
              </w:r>
              <w:r>
                <w:rPr>
                  <w:i/>
                  <w:iCs/>
                  <w:noProof/>
                </w:rPr>
                <w:t xml:space="preserve">Theory &amp; Practice. </w:t>
              </w:r>
              <w:r>
                <w:rPr>
                  <w:noProof/>
                </w:rPr>
                <w:t>3rd ed. Lichfield: Kirwin Maclean Associates.</w:t>
              </w:r>
            </w:p>
            <w:p w14:paraId="6207C902" w14:textId="77777777" w:rsidR="00BC5E51" w:rsidRDefault="00BC5E51" w:rsidP="00BC5E51">
              <w:pPr>
                <w:pStyle w:val="Bibliography"/>
                <w:rPr>
                  <w:noProof/>
                </w:rPr>
              </w:pPr>
              <w:r>
                <w:rPr>
                  <w:noProof/>
                </w:rPr>
                <w:t xml:space="preserve">Manthorpe, J. &amp; Samsi, K., 2013. Changing practices: adapting to the Mental Capacity Act 2005. </w:t>
              </w:r>
              <w:r>
                <w:rPr>
                  <w:i/>
                  <w:iCs/>
                  <w:noProof/>
                </w:rPr>
                <w:t xml:space="preserve">Social Care &amp; Neurodisability , </w:t>
              </w:r>
              <w:r>
                <w:rPr>
                  <w:noProof/>
                </w:rPr>
                <w:t>4(3), pp. 124-133.</w:t>
              </w:r>
            </w:p>
            <w:p w14:paraId="5FB742B8" w14:textId="77777777" w:rsidR="00BC5E51" w:rsidRDefault="00BC5E51" w:rsidP="00BC5E51">
              <w:pPr>
                <w:pStyle w:val="Bibliography"/>
                <w:rPr>
                  <w:noProof/>
                </w:rPr>
              </w:pPr>
              <w:r>
                <w:rPr>
                  <w:noProof/>
                </w:rPr>
                <w:t xml:space="preserve">McFadden, P., Manthorpe, J. &amp; Mallett, J., 2018. Commonalities and Differences in Social Work with Learning Disability and Child Protection: Findings from a U.K 'Burnout' National Survey.. </w:t>
              </w:r>
              <w:r>
                <w:rPr>
                  <w:i/>
                  <w:iCs/>
                  <w:noProof/>
                </w:rPr>
                <w:t xml:space="preserve">The British Journal of Social Work, </w:t>
              </w:r>
              <w:r>
                <w:rPr>
                  <w:noProof/>
                </w:rPr>
                <w:t>48(5), pp. 1199-1219.</w:t>
              </w:r>
            </w:p>
            <w:p w14:paraId="14876364" w14:textId="77777777" w:rsidR="00BC5E51" w:rsidRDefault="00BC5E51" w:rsidP="00BC5E51">
              <w:pPr>
                <w:pStyle w:val="Bibliography"/>
                <w:rPr>
                  <w:noProof/>
                </w:rPr>
              </w:pPr>
              <w:r>
                <w:rPr>
                  <w:noProof/>
                </w:rPr>
                <w:t xml:space="preserve">National Assembly for Wales, 2000. </w:t>
              </w:r>
              <w:r>
                <w:rPr>
                  <w:i/>
                  <w:iCs/>
                  <w:noProof/>
                </w:rPr>
                <w:t xml:space="preserve">IN SAFE HANDS: IMPLEMENTING ADULT PROTECTION PROCEDURES IN WALES. </w:t>
              </w:r>
              <w:r>
                <w:rPr>
                  <w:noProof/>
                </w:rPr>
                <w:t xml:space="preserve">[Online] </w:t>
              </w:r>
              <w:r>
                <w:rPr>
                  <w:noProof/>
                </w:rPr>
                <w:br/>
                <w:t xml:space="preserve">Available at: </w:t>
              </w:r>
              <w:r>
                <w:rPr>
                  <w:noProof/>
                  <w:u w:val="single"/>
                </w:rPr>
                <w:t>http://www.wgsb.wales/pdf/In%20Safe%20Hands[1].pdf</w:t>
              </w:r>
              <w:r>
                <w:rPr>
                  <w:noProof/>
                </w:rPr>
                <w:br/>
                <w:t>[Accessed 7 May 2023].</w:t>
              </w:r>
            </w:p>
            <w:p w14:paraId="28FC9EF0" w14:textId="77777777" w:rsidR="00BC5E51" w:rsidRDefault="00BC5E51" w:rsidP="00BC5E51">
              <w:pPr>
                <w:pStyle w:val="Bibliography"/>
                <w:rPr>
                  <w:noProof/>
                </w:rPr>
              </w:pPr>
              <w:r>
                <w:rPr>
                  <w:noProof/>
                </w:rPr>
                <w:t xml:space="preserve">National Autistic Society, 2020. </w:t>
              </w:r>
              <w:r>
                <w:rPr>
                  <w:i/>
                  <w:iCs/>
                  <w:noProof/>
                </w:rPr>
                <w:t xml:space="preserve">Communicating. </w:t>
              </w:r>
              <w:r>
                <w:rPr>
                  <w:noProof/>
                </w:rPr>
                <w:t xml:space="preserve">[Online] </w:t>
              </w:r>
              <w:r>
                <w:rPr>
                  <w:noProof/>
                </w:rPr>
                <w:br/>
                <w:t xml:space="preserve">Available at: </w:t>
              </w:r>
              <w:r>
                <w:rPr>
                  <w:noProof/>
                  <w:u w:val="single"/>
                </w:rPr>
                <w:t>https://www.autism.org.uk/about/communication/communicating.aspx</w:t>
              </w:r>
              <w:r>
                <w:rPr>
                  <w:noProof/>
                </w:rPr>
                <w:br/>
                <w:t>[Accessed 16 May 2023].</w:t>
              </w:r>
            </w:p>
            <w:p w14:paraId="7E6A2C15" w14:textId="77777777" w:rsidR="00BC5E51" w:rsidRDefault="00BC5E51" w:rsidP="00BC5E51">
              <w:pPr>
                <w:pStyle w:val="Bibliography"/>
                <w:rPr>
                  <w:noProof/>
                </w:rPr>
              </w:pPr>
              <w:r>
                <w:rPr>
                  <w:noProof/>
                </w:rPr>
                <w:t xml:space="preserve">National Autistic Society, 2023. </w:t>
              </w:r>
              <w:r>
                <w:rPr>
                  <w:i/>
                  <w:iCs/>
                  <w:noProof/>
                </w:rPr>
                <w:t xml:space="preserve">What is Autism. </w:t>
              </w:r>
              <w:r>
                <w:rPr>
                  <w:noProof/>
                </w:rPr>
                <w:t xml:space="preserve">[Online] </w:t>
              </w:r>
              <w:r>
                <w:rPr>
                  <w:noProof/>
                </w:rPr>
                <w:br/>
                <w:t xml:space="preserve">Available at: </w:t>
              </w:r>
              <w:r>
                <w:rPr>
                  <w:noProof/>
                  <w:u w:val="single"/>
                </w:rPr>
                <w:t>www.autism.org.uk</w:t>
              </w:r>
              <w:r>
                <w:rPr>
                  <w:noProof/>
                </w:rPr>
                <w:br/>
                <w:t>[Accessed May 2023].</w:t>
              </w:r>
            </w:p>
            <w:p w14:paraId="4A2A2C19" w14:textId="77777777" w:rsidR="00BC5E51" w:rsidRDefault="00BC5E51" w:rsidP="00BC5E51">
              <w:pPr>
                <w:pStyle w:val="Bibliography"/>
                <w:rPr>
                  <w:noProof/>
                </w:rPr>
              </w:pPr>
              <w:r>
                <w:rPr>
                  <w:noProof/>
                </w:rPr>
                <w:t xml:space="preserve">Office for National Statistics, 2022. </w:t>
              </w:r>
              <w:r>
                <w:rPr>
                  <w:i/>
                  <w:iCs/>
                  <w:noProof/>
                </w:rPr>
                <w:t xml:space="preserve">Welsh language, Wales: Census 2021. </w:t>
              </w:r>
              <w:r>
                <w:rPr>
                  <w:noProof/>
                </w:rPr>
                <w:t xml:space="preserve">[Online] </w:t>
              </w:r>
              <w:r>
                <w:rPr>
                  <w:noProof/>
                </w:rPr>
                <w:br/>
                <w:t xml:space="preserve">Available at: </w:t>
              </w:r>
              <w:r>
                <w:rPr>
                  <w:noProof/>
                  <w:u w:val="single"/>
                </w:rPr>
                <w:t>https://www.ons.gov.uk/peoplepopulationandcommunity/culturalidentity/language/bulletins/welshlanguagewales/census2021</w:t>
              </w:r>
              <w:r>
                <w:rPr>
                  <w:noProof/>
                </w:rPr>
                <w:br/>
                <w:t>[Accessed 21 May 2023].</w:t>
              </w:r>
            </w:p>
            <w:p w14:paraId="4EEA8855" w14:textId="77777777" w:rsidR="00BC5E51" w:rsidRDefault="00BC5E51" w:rsidP="00BC5E51">
              <w:pPr>
                <w:pStyle w:val="Bibliography"/>
                <w:rPr>
                  <w:noProof/>
                </w:rPr>
              </w:pPr>
              <w:r>
                <w:rPr>
                  <w:noProof/>
                </w:rPr>
                <w:t xml:space="preserve">Payne, M., 2013. Being a social work professional. In: J. Parker &amp; M. Doel, eds. </w:t>
              </w:r>
              <w:r>
                <w:rPr>
                  <w:i/>
                  <w:iCs/>
                  <w:noProof/>
                </w:rPr>
                <w:t xml:space="preserve">Professional Social Work. </w:t>
              </w:r>
              <w:r>
                <w:rPr>
                  <w:noProof/>
                </w:rPr>
                <w:t>London: Sage, pp. 19-39.</w:t>
              </w:r>
            </w:p>
            <w:p w14:paraId="167D0923" w14:textId="77777777" w:rsidR="00BC5E51" w:rsidRDefault="00BC5E51" w:rsidP="00BC5E51">
              <w:pPr>
                <w:pStyle w:val="Bibliography"/>
                <w:rPr>
                  <w:noProof/>
                </w:rPr>
              </w:pPr>
              <w:r>
                <w:rPr>
                  <w:noProof/>
                </w:rPr>
                <w:lastRenderedPageBreak/>
                <w:t xml:space="preserve">Phillips, C., 2016. Wales' safeguarding policy and practice: a critical analysis. </w:t>
              </w:r>
              <w:r>
                <w:rPr>
                  <w:i/>
                  <w:iCs/>
                  <w:noProof/>
                </w:rPr>
                <w:t xml:space="preserve">The Journal of Adult Protection, </w:t>
              </w:r>
              <w:r>
                <w:rPr>
                  <w:noProof/>
                </w:rPr>
                <w:t>18(1), pp. 14-27.</w:t>
              </w:r>
            </w:p>
            <w:p w14:paraId="55D4388A" w14:textId="77777777" w:rsidR="00BC5E51" w:rsidRDefault="00BC5E51" w:rsidP="00BC5E51">
              <w:pPr>
                <w:pStyle w:val="Bibliography"/>
                <w:rPr>
                  <w:noProof/>
                </w:rPr>
              </w:pPr>
              <w:r>
                <w:rPr>
                  <w:noProof/>
                </w:rPr>
                <w:t xml:space="preserve">Pinkney, L. et al., 2008. Voices from the frontline:social work practitioners perceptions of multi-agency working in adult protection in England and Wales. </w:t>
              </w:r>
              <w:r>
                <w:rPr>
                  <w:i/>
                  <w:iCs/>
                  <w:noProof/>
                </w:rPr>
                <w:t xml:space="preserve">The Journal of Adult Protection, </w:t>
              </w:r>
              <w:r>
                <w:rPr>
                  <w:noProof/>
                </w:rPr>
                <w:t>10(4), pp. 12-24.</w:t>
              </w:r>
            </w:p>
            <w:p w14:paraId="4989E225" w14:textId="77777777" w:rsidR="00BC5E51" w:rsidRDefault="00BC5E51" w:rsidP="00BC5E51">
              <w:pPr>
                <w:pStyle w:val="Bibliography"/>
                <w:rPr>
                  <w:noProof/>
                </w:rPr>
              </w:pPr>
              <w:r>
                <w:rPr>
                  <w:noProof/>
                </w:rPr>
                <w:t xml:space="preserve">Pithouse, A., Brookfield, C. &amp; Rees, A., 2018. Why Are Social Workers in Wales the ‘Happiest’? A Conundrum Explored. </w:t>
              </w:r>
              <w:r>
                <w:rPr>
                  <w:i/>
                  <w:iCs/>
                  <w:noProof/>
                </w:rPr>
                <w:t xml:space="preserve">British Journal of Social Work, </w:t>
              </w:r>
              <w:r>
                <w:rPr>
                  <w:noProof/>
                </w:rPr>
                <w:t>Volume 0, pp. 1-20.</w:t>
              </w:r>
            </w:p>
            <w:p w14:paraId="49B58161" w14:textId="77777777" w:rsidR="00BC5E51" w:rsidRDefault="00BC5E51" w:rsidP="00BC5E51">
              <w:pPr>
                <w:pStyle w:val="Bibliography"/>
                <w:rPr>
                  <w:noProof/>
                </w:rPr>
              </w:pPr>
              <w:r>
                <w:rPr>
                  <w:noProof/>
                </w:rPr>
                <w:t xml:space="preserve">Pritchard-Jones, L., 2017. ''Adults at Risk'' vulnerability by any other name?. </w:t>
              </w:r>
              <w:r>
                <w:rPr>
                  <w:i/>
                  <w:iCs/>
                  <w:noProof/>
                </w:rPr>
                <w:t xml:space="preserve">The Journal of Adult Protection, </w:t>
              </w:r>
              <w:r>
                <w:rPr>
                  <w:noProof/>
                </w:rPr>
                <w:t>20(1), pp. 47-58.</w:t>
              </w:r>
            </w:p>
            <w:p w14:paraId="53313B35" w14:textId="77777777" w:rsidR="00BC5E51" w:rsidRDefault="00BC5E51" w:rsidP="00BC5E51">
              <w:pPr>
                <w:pStyle w:val="Bibliography"/>
                <w:rPr>
                  <w:noProof/>
                </w:rPr>
              </w:pPr>
              <w:r>
                <w:rPr>
                  <w:noProof/>
                </w:rPr>
                <w:t xml:space="preserve">Reamer, F. G., 2018. </w:t>
              </w:r>
              <w:r>
                <w:rPr>
                  <w:i/>
                  <w:iCs/>
                  <w:noProof/>
                </w:rPr>
                <w:t xml:space="preserve">Social Work Values and Ethics. </w:t>
              </w:r>
              <w:r>
                <w:rPr>
                  <w:noProof/>
                </w:rPr>
                <w:t>5 ed. Chichester: Columbia University Press.</w:t>
              </w:r>
            </w:p>
            <w:p w14:paraId="22B93959" w14:textId="77777777" w:rsidR="00BC5E51" w:rsidRDefault="00BC5E51" w:rsidP="00BC5E51">
              <w:pPr>
                <w:pStyle w:val="Bibliography"/>
                <w:rPr>
                  <w:noProof/>
                </w:rPr>
              </w:pPr>
              <w:r>
                <w:rPr>
                  <w:noProof/>
                </w:rPr>
                <w:t xml:space="preserve">Ruch, G., 2010. Relationship based Social Work: Getting to the heart of practice. In: G. Ruch, D. Turney &amp; A. Ward, eds. </w:t>
              </w:r>
              <w:r>
                <w:rPr>
                  <w:i/>
                  <w:iCs/>
                  <w:noProof/>
                </w:rPr>
                <w:t xml:space="preserve">The Contemporary Context of Relationship-Based Practice. </w:t>
              </w:r>
              <w:r>
                <w:rPr>
                  <w:noProof/>
                </w:rPr>
                <w:t>London: Jessica Kingsley Publishers, pp. 12-28.</w:t>
              </w:r>
            </w:p>
            <w:p w14:paraId="36D9BDAF" w14:textId="77777777" w:rsidR="00BC5E51" w:rsidRDefault="00BC5E51" w:rsidP="00BC5E51">
              <w:pPr>
                <w:pStyle w:val="Bibliography"/>
                <w:rPr>
                  <w:noProof/>
                </w:rPr>
              </w:pPr>
              <w:r>
                <w:rPr>
                  <w:noProof/>
                </w:rPr>
                <w:t xml:space="preserve">Safeguarding.Wales, 2019. </w:t>
              </w:r>
              <w:r>
                <w:rPr>
                  <w:i/>
                  <w:iCs/>
                  <w:noProof/>
                </w:rPr>
                <w:t xml:space="preserve">Wales Safeguarding Procedures. </w:t>
              </w:r>
              <w:r>
                <w:rPr>
                  <w:noProof/>
                </w:rPr>
                <w:t xml:space="preserve">[Online] </w:t>
              </w:r>
              <w:r>
                <w:rPr>
                  <w:noProof/>
                </w:rPr>
                <w:br/>
                <w:t xml:space="preserve">Available at: </w:t>
              </w:r>
              <w:r>
                <w:rPr>
                  <w:noProof/>
                  <w:u w:val="single"/>
                </w:rPr>
                <w:t>https://safeguarding.wales/</w:t>
              </w:r>
              <w:r>
                <w:rPr>
                  <w:noProof/>
                </w:rPr>
                <w:br/>
                <w:t>[Accessed 04 April 2023].</w:t>
              </w:r>
            </w:p>
            <w:p w14:paraId="5A4EBECF" w14:textId="77777777" w:rsidR="00BC5E51" w:rsidRDefault="00BC5E51" w:rsidP="00BC5E51">
              <w:pPr>
                <w:pStyle w:val="Bibliography"/>
                <w:rPr>
                  <w:noProof/>
                </w:rPr>
              </w:pPr>
              <w:r>
                <w:rPr>
                  <w:noProof/>
                </w:rPr>
                <w:t xml:space="preserve">Saleeby, D., 2012. </w:t>
              </w:r>
              <w:r>
                <w:rPr>
                  <w:i/>
                  <w:iCs/>
                  <w:noProof/>
                </w:rPr>
                <w:t xml:space="preserve">The Strengths Perspective in Social Work Practice. </w:t>
              </w:r>
              <w:r>
                <w:rPr>
                  <w:noProof/>
                </w:rPr>
                <w:t>6 ed. London: Pearson.</w:t>
              </w:r>
            </w:p>
            <w:p w14:paraId="19FAFC0B" w14:textId="77777777" w:rsidR="00BC5E51" w:rsidRDefault="00BC5E51" w:rsidP="00BC5E51">
              <w:pPr>
                <w:pStyle w:val="Bibliography"/>
                <w:rPr>
                  <w:noProof/>
                </w:rPr>
              </w:pPr>
              <w:r>
                <w:rPr>
                  <w:noProof/>
                </w:rPr>
                <w:t xml:space="preserve">Schön, D. A., 1983. </w:t>
              </w:r>
              <w:r>
                <w:rPr>
                  <w:i/>
                  <w:iCs/>
                  <w:noProof/>
                </w:rPr>
                <w:t xml:space="preserve">The Reflective Practitioner: How Professionals Think in Action. </w:t>
              </w:r>
              <w:r>
                <w:rPr>
                  <w:noProof/>
                </w:rPr>
                <w:t>Aldershot: Taylor and Francis.</w:t>
              </w:r>
            </w:p>
            <w:p w14:paraId="4CA3FA9A" w14:textId="77777777" w:rsidR="00BC5E51" w:rsidRDefault="00BC5E51" w:rsidP="00BC5E51">
              <w:pPr>
                <w:pStyle w:val="Bibliography"/>
                <w:rPr>
                  <w:noProof/>
                </w:rPr>
              </w:pPr>
              <w:r>
                <w:rPr>
                  <w:noProof/>
                </w:rPr>
                <w:t xml:space="preserve">Scourfield , P., 2021. </w:t>
              </w:r>
              <w:r>
                <w:rPr>
                  <w:i/>
                  <w:iCs/>
                  <w:noProof/>
                </w:rPr>
                <w:t xml:space="preserve">Using Advocacy in Social Work Practice - a guide for students and professionals. </w:t>
              </w:r>
              <w:r>
                <w:rPr>
                  <w:noProof/>
                </w:rPr>
                <w:t>1 ed. Abingdon: Routledge.</w:t>
              </w:r>
            </w:p>
            <w:p w14:paraId="49D1C029" w14:textId="77777777" w:rsidR="00BC5E51" w:rsidRDefault="00BC5E51" w:rsidP="00BC5E51">
              <w:pPr>
                <w:pStyle w:val="Bibliography"/>
                <w:rPr>
                  <w:noProof/>
                </w:rPr>
              </w:pPr>
              <w:r>
                <w:rPr>
                  <w:noProof/>
                </w:rPr>
                <w:t xml:space="preserve">Sheppard, M. &amp; Charles, M., 2014. Head and Heart: An Examination of the Relationship between the Intellectual and Interpersonal in Social Work. </w:t>
              </w:r>
              <w:r>
                <w:rPr>
                  <w:i/>
                  <w:iCs/>
                  <w:noProof/>
                </w:rPr>
                <w:t xml:space="preserve">British Journal of Social Work, </w:t>
              </w:r>
              <w:r>
                <w:rPr>
                  <w:noProof/>
                </w:rPr>
                <w:t>Volume 45, pp. 1837-1854.</w:t>
              </w:r>
            </w:p>
            <w:p w14:paraId="0EC5B30C" w14:textId="77777777" w:rsidR="00BC5E51" w:rsidRDefault="00BC5E51" w:rsidP="00BC5E51">
              <w:pPr>
                <w:pStyle w:val="Bibliography"/>
                <w:rPr>
                  <w:noProof/>
                </w:rPr>
              </w:pPr>
              <w:r>
                <w:rPr>
                  <w:noProof/>
                </w:rPr>
                <w:t xml:space="preserve">Smale, G., Tuson, G. &amp; Statham, D., 2000. </w:t>
              </w:r>
              <w:r>
                <w:rPr>
                  <w:i/>
                  <w:iCs/>
                  <w:noProof/>
                </w:rPr>
                <w:t xml:space="preserve">Social Work and Social Problems- working towards social inclusion and social change. </w:t>
              </w:r>
              <w:r>
                <w:rPr>
                  <w:noProof/>
                </w:rPr>
                <w:t>Basingstoke: Palgrave Macmillan.</w:t>
              </w:r>
            </w:p>
            <w:p w14:paraId="51729825" w14:textId="77777777" w:rsidR="00BC5E51" w:rsidRDefault="00BC5E51" w:rsidP="00BC5E51">
              <w:pPr>
                <w:pStyle w:val="Bibliography"/>
                <w:rPr>
                  <w:noProof/>
                </w:rPr>
              </w:pPr>
              <w:r>
                <w:rPr>
                  <w:noProof/>
                </w:rPr>
                <w:t xml:space="preserve">Social Care Wales, 2017. </w:t>
              </w:r>
              <w:r>
                <w:rPr>
                  <w:i/>
                  <w:iCs/>
                  <w:noProof/>
                </w:rPr>
                <w:t xml:space="preserve">Code of Professional Practice for Social Care. </w:t>
              </w:r>
              <w:r>
                <w:rPr>
                  <w:noProof/>
                </w:rPr>
                <w:t>2 ed. Cardiff: Social Care Wales.</w:t>
              </w:r>
            </w:p>
            <w:p w14:paraId="3443938A" w14:textId="77777777" w:rsidR="00BC5E51" w:rsidRDefault="00BC5E51" w:rsidP="00BC5E51">
              <w:pPr>
                <w:pStyle w:val="Bibliography"/>
                <w:rPr>
                  <w:noProof/>
                </w:rPr>
              </w:pPr>
              <w:r>
                <w:rPr>
                  <w:noProof/>
                </w:rPr>
                <w:t xml:space="preserve">Social Care Wales, 2017. </w:t>
              </w:r>
              <w:r>
                <w:rPr>
                  <w:i/>
                  <w:iCs/>
                  <w:noProof/>
                </w:rPr>
                <w:t xml:space="preserve">Code of Professional Practice for Social Care Workers. </w:t>
              </w:r>
              <w:r>
                <w:rPr>
                  <w:noProof/>
                </w:rPr>
                <w:t>Cardiff: HMSO.</w:t>
              </w:r>
            </w:p>
            <w:p w14:paraId="1F7FF5A5" w14:textId="77777777" w:rsidR="00BC5E51" w:rsidRDefault="00BC5E51" w:rsidP="00BC5E51">
              <w:pPr>
                <w:pStyle w:val="Bibliography"/>
                <w:rPr>
                  <w:noProof/>
                </w:rPr>
              </w:pPr>
              <w:r>
                <w:rPr>
                  <w:noProof/>
                </w:rPr>
                <w:t xml:space="preserve">Social Care Wales, 2019. </w:t>
              </w:r>
              <w:r>
                <w:rPr>
                  <w:i/>
                  <w:iCs/>
                  <w:noProof/>
                </w:rPr>
                <w:t xml:space="preserve">The Social Worker- practice guidance for Social Workers registered with Social Care Wales. </w:t>
              </w:r>
              <w:r>
                <w:rPr>
                  <w:noProof/>
                </w:rPr>
                <w:t xml:space="preserve">[Online] </w:t>
              </w:r>
              <w:r>
                <w:rPr>
                  <w:noProof/>
                </w:rPr>
                <w:br/>
                <w:t xml:space="preserve">Available at: </w:t>
              </w:r>
              <w:r>
                <w:rPr>
                  <w:noProof/>
                  <w:u w:val="single"/>
                </w:rPr>
                <w:t>https://socialcare.wales/cms-assets/documents/Practice-guidance-social-workers.pdf</w:t>
              </w:r>
              <w:r>
                <w:rPr>
                  <w:noProof/>
                </w:rPr>
                <w:br/>
                <w:t>[Accessed 23 April 2023].</w:t>
              </w:r>
            </w:p>
            <w:p w14:paraId="0AFF6C9F" w14:textId="77777777" w:rsidR="00BC5E51" w:rsidRDefault="00BC5E51" w:rsidP="00BC5E51">
              <w:pPr>
                <w:pStyle w:val="Bibliography"/>
                <w:rPr>
                  <w:noProof/>
                </w:rPr>
              </w:pPr>
              <w:r>
                <w:rPr>
                  <w:noProof/>
                </w:rPr>
                <w:t xml:space="preserve">StatsWales, 2022. </w:t>
              </w:r>
              <w:r>
                <w:rPr>
                  <w:i/>
                  <w:iCs/>
                  <w:noProof/>
                </w:rPr>
                <w:t xml:space="preserve">Reports of an adult suspected of being at risk received during the year, by local authority. </w:t>
              </w:r>
              <w:r>
                <w:rPr>
                  <w:noProof/>
                </w:rPr>
                <w:t xml:space="preserve">[Online] </w:t>
              </w:r>
              <w:r>
                <w:rPr>
                  <w:noProof/>
                </w:rPr>
                <w:br/>
                <w:t xml:space="preserve">Available at: </w:t>
              </w:r>
              <w:r>
                <w:rPr>
                  <w:noProof/>
                  <w:u w:val="single"/>
                </w:rPr>
                <w:t>https://statswales.gov.wales/Catalogue/Health-and-Social-Care/Social-Services/social-services-performance-and-improvement-framework/adults/adult-safeguarding/reportsofanadultsuspectedofbeingatriskreceivedduringtheyear-by-localauthority</w:t>
              </w:r>
            </w:p>
            <w:p w14:paraId="03F6D3A7" w14:textId="77777777" w:rsidR="00BC5E51" w:rsidRDefault="00BC5E51" w:rsidP="00BC5E51">
              <w:pPr>
                <w:pStyle w:val="Bibliography"/>
                <w:rPr>
                  <w:noProof/>
                </w:rPr>
              </w:pPr>
              <w:r>
                <w:rPr>
                  <w:noProof/>
                </w:rPr>
                <w:t xml:space="preserve">Strier, R. &amp; Binyamin, S., 2014. Introducing Anti-Oppressive Social Work Practices in Public Services: Rhetoric to Practice. </w:t>
              </w:r>
              <w:r>
                <w:rPr>
                  <w:i/>
                  <w:iCs/>
                  <w:noProof/>
                </w:rPr>
                <w:t xml:space="preserve">British Journal of Social Work, </w:t>
              </w:r>
              <w:r>
                <w:rPr>
                  <w:noProof/>
                </w:rPr>
                <w:t>44(8), pp. 2095-2112.</w:t>
              </w:r>
            </w:p>
            <w:p w14:paraId="2F225083" w14:textId="77777777" w:rsidR="00BC5E51" w:rsidRDefault="00BC5E51" w:rsidP="00BC5E51">
              <w:pPr>
                <w:pStyle w:val="Bibliography"/>
                <w:rPr>
                  <w:noProof/>
                </w:rPr>
              </w:pPr>
              <w:r>
                <w:rPr>
                  <w:noProof/>
                </w:rPr>
                <w:t xml:space="preserve">Tew, J., 2006. Understanding Power and Powerlessness- Towards a Framework for Emancipatory Practice in Social Work. </w:t>
              </w:r>
              <w:r>
                <w:rPr>
                  <w:i/>
                  <w:iCs/>
                  <w:noProof/>
                </w:rPr>
                <w:t xml:space="preserve">Journal of Social Work, </w:t>
              </w:r>
              <w:r>
                <w:rPr>
                  <w:noProof/>
                </w:rPr>
                <w:t>6(1), pp. 33-51.</w:t>
              </w:r>
            </w:p>
            <w:p w14:paraId="527776D3" w14:textId="77777777" w:rsidR="00BC5E51" w:rsidRDefault="00BC5E51" w:rsidP="00BC5E51">
              <w:pPr>
                <w:pStyle w:val="Bibliography"/>
                <w:rPr>
                  <w:noProof/>
                </w:rPr>
              </w:pPr>
              <w:r>
                <w:rPr>
                  <w:noProof/>
                </w:rPr>
                <w:t xml:space="preserve">Thomas, P., 2013. Hate crime or mate crime?. In: A. Roulstone &amp; H. Mason-Bish, eds. </w:t>
              </w:r>
              <w:r>
                <w:rPr>
                  <w:i/>
                  <w:iCs/>
                  <w:noProof/>
                </w:rPr>
                <w:t xml:space="preserve">Disability, Hate Crime and Violence. </w:t>
              </w:r>
              <w:r>
                <w:rPr>
                  <w:noProof/>
                </w:rPr>
                <w:t>Abingdon: Routledge, pp. 135-147.</w:t>
              </w:r>
            </w:p>
            <w:p w14:paraId="4C165032" w14:textId="77777777" w:rsidR="00BC5E51" w:rsidRDefault="00BC5E51" w:rsidP="00BC5E51">
              <w:pPr>
                <w:pStyle w:val="Bibliography"/>
                <w:rPr>
                  <w:noProof/>
                </w:rPr>
              </w:pPr>
              <w:r>
                <w:rPr>
                  <w:noProof/>
                </w:rPr>
                <w:t xml:space="preserve">Thompson, N., 2003. </w:t>
              </w:r>
              <w:r>
                <w:rPr>
                  <w:i/>
                  <w:iCs/>
                  <w:noProof/>
                </w:rPr>
                <w:t xml:space="preserve">Communication and Language. </w:t>
              </w:r>
              <w:r>
                <w:rPr>
                  <w:noProof/>
                </w:rPr>
                <w:t>Basingstoke: Palgrave Macmillan.</w:t>
              </w:r>
            </w:p>
            <w:p w14:paraId="0F0F7C50" w14:textId="77777777" w:rsidR="00BC5E51" w:rsidRDefault="00BC5E51" w:rsidP="00BC5E51">
              <w:pPr>
                <w:pStyle w:val="Bibliography"/>
                <w:rPr>
                  <w:noProof/>
                </w:rPr>
              </w:pPr>
              <w:r>
                <w:rPr>
                  <w:noProof/>
                </w:rPr>
                <w:t xml:space="preserve">Trevithick, P., 2012. </w:t>
              </w:r>
              <w:r>
                <w:rPr>
                  <w:i/>
                  <w:iCs/>
                  <w:noProof/>
                </w:rPr>
                <w:t xml:space="preserve">Social Work Skills and Knowledge- A practice handbook. </w:t>
              </w:r>
              <w:r>
                <w:rPr>
                  <w:noProof/>
                </w:rPr>
                <w:t>3 ed. Maidenhead: Open University Press.</w:t>
              </w:r>
            </w:p>
            <w:p w14:paraId="6020BCFC" w14:textId="77777777" w:rsidR="00BC5E51" w:rsidRDefault="00BC5E51" w:rsidP="00BC5E51">
              <w:pPr>
                <w:pStyle w:val="Bibliography"/>
                <w:rPr>
                  <w:noProof/>
                </w:rPr>
              </w:pPr>
              <w:r>
                <w:rPr>
                  <w:noProof/>
                </w:rPr>
                <w:t xml:space="preserve">Unwin, J., 2018. Imposter Phenomena and Experience levels in Social Work; An initial investigation. </w:t>
              </w:r>
              <w:r>
                <w:rPr>
                  <w:i/>
                  <w:iCs/>
                  <w:noProof/>
                </w:rPr>
                <w:t xml:space="preserve">The British Journal of Social Work, </w:t>
              </w:r>
              <w:r>
                <w:rPr>
                  <w:noProof/>
                </w:rPr>
                <w:t>48(5), pp. 1432-1446.</w:t>
              </w:r>
            </w:p>
            <w:p w14:paraId="62FF0B07" w14:textId="77777777" w:rsidR="00BC5E51" w:rsidRDefault="00BC5E51" w:rsidP="00BC5E51">
              <w:pPr>
                <w:pStyle w:val="Bibliography"/>
                <w:rPr>
                  <w:noProof/>
                </w:rPr>
              </w:pPr>
              <w:r>
                <w:rPr>
                  <w:noProof/>
                </w:rPr>
                <w:t xml:space="preserve">Welsh Government, 2015a. </w:t>
              </w:r>
              <w:r>
                <w:rPr>
                  <w:i/>
                  <w:iCs/>
                  <w:noProof/>
                </w:rPr>
                <w:t xml:space="preserve">Social Services and Wellbeing Act Wales 2014. </w:t>
              </w:r>
              <w:r>
                <w:rPr>
                  <w:noProof/>
                </w:rPr>
                <w:t xml:space="preserve">[Online] </w:t>
              </w:r>
              <w:r>
                <w:rPr>
                  <w:noProof/>
                </w:rPr>
                <w:br/>
                <w:t xml:space="preserve">Available at: </w:t>
              </w:r>
              <w:r>
                <w:rPr>
                  <w:noProof/>
                  <w:u w:val="single"/>
                </w:rPr>
                <w:t>https://www.legislation.gov.uk/anaw/2014/4/part/1</w:t>
              </w:r>
              <w:r>
                <w:rPr>
                  <w:noProof/>
                </w:rPr>
                <w:br/>
                <w:t>[Accessed 3 April 2023].</w:t>
              </w:r>
            </w:p>
            <w:p w14:paraId="6D56F291" w14:textId="77777777" w:rsidR="00BC5E51" w:rsidRDefault="00BC5E51" w:rsidP="00BC5E51">
              <w:pPr>
                <w:pStyle w:val="Bibliography"/>
                <w:rPr>
                  <w:noProof/>
                </w:rPr>
              </w:pPr>
              <w:r>
                <w:rPr>
                  <w:noProof/>
                </w:rPr>
                <w:t xml:space="preserve">Welsh Government, 2015b. </w:t>
              </w:r>
              <w:r>
                <w:rPr>
                  <w:i/>
                  <w:iCs/>
                  <w:noProof/>
                </w:rPr>
                <w:t xml:space="preserve">Social Services and Wellbeing Act 2014. </w:t>
              </w:r>
              <w:r>
                <w:rPr>
                  <w:noProof/>
                </w:rPr>
                <w:t xml:space="preserve">[Online] </w:t>
              </w:r>
              <w:r>
                <w:rPr>
                  <w:noProof/>
                </w:rPr>
                <w:br/>
                <w:t xml:space="preserve">Available at: </w:t>
              </w:r>
              <w:r>
                <w:rPr>
                  <w:noProof/>
                  <w:u w:val="single"/>
                </w:rPr>
                <w:t>https://www.legislation.gov.uk/anaw/2014/4/part/7/enacted</w:t>
              </w:r>
              <w:r>
                <w:rPr>
                  <w:noProof/>
                </w:rPr>
                <w:br/>
                <w:t>[Accessed 3 April 2023].</w:t>
              </w:r>
            </w:p>
            <w:p w14:paraId="3BA49B83" w14:textId="77777777" w:rsidR="00BC5E51" w:rsidRDefault="00BC5E51" w:rsidP="00BC5E51">
              <w:pPr>
                <w:pStyle w:val="Bibliography"/>
                <w:rPr>
                  <w:noProof/>
                </w:rPr>
              </w:pPr>
              <w:r>
                <w:rPr>
                  <w:noProof/>
                </w:rPr>
                <w:t xml:space="preserve">Welsh Government, 2015b. </w:t>
              </w:r>
              <w:r>
                <w:rPr>
                  <w:i/>
                  <w:iCs/>
                  <w:noProof/>
                </w:rPr>
                <w:t xml:space="preserve">Social Services and Wellbeing (Wales) Act 2014 Part 7 Safeguarding. </w:t>
              </w:r>
              <w:r>
                <w:rPr>
                  <w:noProof/>
                </w:rPr>
                <w:t>Cardiff: Welsh Government.</w:t>
              </w:r>
            </w:p>
            <w:p w14:paraId="34EECDBA" w14:textId="77777777" w:rsidR="00BC5E51" w:rsidRDefault="00BC5E51" w:rsidP="00BC5E51">
              <w:pPr>
                <w:pStyle w:val="Bibliography"/>
                <w:rPr>
                  <w:noProof/>
                </w:rPr>
              </w:pPr>
              <w:r>
                <w:rPr>
                  <w:noProof/>
                </w:rPr>
                <w:t xml:space="preserve">Welsh Government, 2015c. </w:t>
              </w:r>
              <w:r>
                <w:rPr>
                  <w:i/>
                  <w:iCs/>
                  <w:noProof/>
                </w:rPr>
                <w:t xml:space="preserve">Social Services and Well-being (Wales) Act 2014 Part 3 Assessing the needs of Individuals. </w:t>
              </w:r>
              <w:r>
                <w:rPr>
                  <w:noProof/>
                </w:rPr>
                <w:t xml:space="preserve">[Online] </w:t>
              </w:r>
              <w:r>
                <w:rPr>
                  <w:noProof/>
                </w:rPr>
                <w:br/>
              </w:r>
              <w:r>
                <w:rPr>
                  <w:noProof/>
                </w:rPr>
                <w:lastRenderedPageBreak/>
                <w:t xml:space="preserve">Available at: </w:t>
              </w:r>
              <w:r>
                <w:rPr>
                  <w:noProof/>
                  <w:u w:val="single"/>
                </w:rPr>
                <w:t>https://www.legislation.gov.uk/anaw/2014/4/part/3</w:t>
              </w:r>
              <w:r>
                <w:rPr>
                  <w:noProof/>
                </w:rPr>
                <w:br/>
                <w:t>[Accessed 03 April 2023].</w:t>
              </w:r>
            </w:p>
            <w:p w14:paraId="485729F1" w14:textId="77777777" w:rsidR="00BC5E51" w:rsidRDefault="00BC5E51" w:rsidP="00BC5E51">
              <w:pPr>
                <w:pStyle w:val="Bibliography"/>
                <w:rPr>
                  <w:noProof/>
                </w:rPr>
              </w:pPr>
              <w:r>
                <w:rPr>
                  <w:noProof/>
                </w:rPr>
                <w:t xml:space="preserve">Welsh Government, 2015d. </w:t>
              </w:r>
              <w:r>
                <w:rPr>
                  <w:i/>
                  <w:iCs/>
                  <w:noProof/>
                </w:rPr>
                <w:t xml:space="preserve">Social Services and Wellbeing Act (Wales) 2014 Part 4- Meeting Needs. </w:t>
              </w:r>
              <w:r>
                <w:rPr>
                  <w:noProof/>
                </w:rPr>
                <w:t xml:space="preserve">[Online] </w:t>
              </w:r>
              <w:r>
                <w:rPr>
                  <w:noProof/>
                </w:rPr>
                <w:br/>
                <w:t xml:space="preserve">Available at: </w:t>
              </w:r>
              <w:r>
                <w:rPr>
                  <w:noProof/>
                  <w:u w:val="single"/>
                </w:rPr>
                <w:t>https://www.legislation.gov.uk/anaw/2014/4/contents</w:t>
              </w:r>
              <w:r>
                <w:rPr>
                  <w:noProof/>
                </w:rPr>
                <w:br/>
                <w:t>[Accessed 15 April 2023].</w:t>
              </w:r>
            </w:p>
            <w:p w14:paraId="52F0E66E" w14:textId="77777777" w:rsidR="00BC5E51" w:rsidRDefault="00BC5E51" w:rsidP="00BC5E51">
              <w:pPr>
                <w:pStyle w:val="Bibliography"/>
                <w:rPr>
                  <w:noProof/>
                </w:rPr>
              </w:pPr>
              <w:r>
                <w:rPr>
                  <w:noProof/>
                </w:rPr>
                <w:t xml:space="preserve">Welsh Government, 2015. </w:t>
              </w:r>
              <w:r>
                <w:rPr>
                  <w:i/>
                  <w:iCs/>
                  <w:noProof/>
                </w:rPr>
                <w:t xml:space="preserve">Social Services and Wellbeing Act Wales 2014. </w:t>
              </w:r>
              <w:r>
                <w:rPr>
                  <w:noProof/>
                </w:rPr>
                <w:t xml:space="preserve">[Online] </w:t>
              </w:r>
              <w:r>
                <w:rPr>
                  <w:noProof/>
                </w:rPr>
                <w:br/>
                <w:t xml:space="preserve">Available at: </w:t>
              </w:r>
              <w:r>
                <w:rPr>
                  <w:noProof/>
                  <w:u w:val="single"/>
                </w:rPr>
                <w:t>https://www.legislation.gov.uk/anaw/2014/4/part/1</w:t>
              </w:r>
              <w:r>
                <w:rPr>
                  <w:noProof/>
                </w:rPr>
                <w:br/>
                <w:t>[Accessed 3 April 2023].</w:t>
              </w:r>
            </w:p>
            <w:p w14:paraId="7EC4E8AB" w14:textId="77777777" w:rsidR="00BC5E51" w:rsidRDefault="00BC5E51" w:rsidP="00BC5E51">
              <w:pPr>
                <w:pStyle w:val="Bibliography"/>
                <w:rPr>
                  <w:noProof/>
                </w:rPr>
              </w:pPr>
              <w:r>
                <w:rPr>
                  <w:noProof/>
                </w:rPr>
                <w:t xml:space="preserve">Welsh Government, 2017. </w:t>
              </w:r>
              <w:r>
                <w:rPr>
                  <w:i/>
                  <w:iCs/>
                  <w:noProof/>
                </w:rPr>
                <w:t xml:space="preserve">Social Services and Well-being (Wales) Act 2014- Working Together to Safeguard People Volume 5 – Handling Individual Cases to Protect Children at Risk. </w:t>
              </w:r>
              <w:r>
                <w:rPr>
                  <w:noProof/>
                </w:rPr>
                <w:t xml:space="preserve">[Online] </w:t>
              </w:r>
              <w:r>
                <w:rPr>
                  <w:noProof/>
                </w:rPr>
                <w:br/>
                <w:t xml:space="preserve">Available at: </w:t>
              </w:r>
              <w:r>
                <w:rPr>
                  <w:noProof/>
                  <w:u w:val="single"/>
                </w:rPr>
                <w:t>https://gweddill.gov.wales/docs/dhss/publications/180511childrenatrisken.pdf</w:t>
              </w:r>
              <w:r>
                <w:rPr>
                  <w:noProof/>
                </w:rPr>
                <w:br/>
                <w:t>[Accessed 17 April 2023].</w:t>
              </w:r>
            </w:p>
            <w:p w14:paraId="631ED8BD" w14:textId="77777777" w:rsidR="00BC5E51" w:rsidRDefault="00BC5E51" w:rsidP="00BC5E51">
              <w:pPr>
                <w:pStyle w:val="Bibliography"/>
                <w:rPr>
                  <w:noProof/>
                </w:rPr>
              </w:pPr>
              <w:r>
                <w:rPr>
                  <w:noProof/>
                </w:rPr>
                <w:t xml:space="preserve">Welsh Government, 2019. </w:t>
              </w:r>
              <w:r>
                <w:rPr>
                  <w:i/>
                  <w:iCs/>
                  <w:noProof/>
                </w:rPr>
                <w:t xml:space="preserve">More then just Words Action Plan 2019-2020. </w:t>
              </w:r>
              <w:r>
                <w:rPr>
                  <w:noProof/>
                </w:rPr>
                <w:t xml:space="preserve">[Online] </w:t>
              </w:r>
              <w:r>
                <w:rPr>
                  <w:noProof/>
                </w:rPr>
                <w:br/>
                <w:t xml:space="preserve">Available at: </w:t>
              </w:r>
              <w:r>
                <w:rPr>
                  <w:noProof/>
                  <w:u w:val="single"/>
                </w:rPr>
                <w:t>https://www.gov.wales/sites/default/files/publications/2019-04/delivering-the-active-offer-information-pack-social-services-and-social-care.pdf</w:t>
              </w:r>
              <w:r>
                <w:rPr>
                  <w:noProof/>
                </w:rPr>
                <w:br/>
                <w:t>[Accessed 19 May 2023].</w:t>
              </w:r>
            </w:p>
            <w:p w14:paraId="316DA4CD" w14:textId="77777777" w:rsidR="00BC5E51" w:rsidRDefault="00BC5E51" w:rsidP="00BC5E51">
              <w:pPr>
                <w:pStyle w:val="Bibliography"/>
                <w:rPr>
                  <w:noProof/>
                </w:rPr>
              </w:pPr>
              <w:r>
                <w:rPr>
                  <w:noProof/>
                </w:rPr>
                <w:t xml:space="preserve">Welsh Government, 2021. </w:t>
              </w:r>
              <w:r>
                <w:rPr>
                  <w:i/>
                  <w:iCs/>
                  <w:noProof/>
                </w:rPr>
                <w:t xml:space="preserve">Code of Practice on the Delivery of Autism Services. </w:t>
              </w:r>
              <w:r>
                <w:rPr>
                  <w:noProof/>
                </w:rPr>
                <w:t xml:space="preserve">[Online] </w:t>
              </w:r>
              <w:r>
                <w:rPr>
                  <w:noProof/>
                </w:rPr>
                <w:br/>
                <w:t xml:space="preserve">Available at: </w:t>
              </w:r>
              <w:r>
                <w:rPr>
                  <w:noProof/>
                  <w:u w:val="single"/>
                </w:rPr>
                <w:t>https://www.gov.wales/code-practice-delivery-autism-services</w:t>
              </w:r>
            </w:p>
            <w:p w14:paraId="565813A7" w14:textId="77777777" w:rsidR="00BC5E51" w:rsidRDefault="00BC5E51" w:rsidP="00BC5E51">
              <w:pPr>
                <w:pStyle w:val="Bibliography"/>
                <w:rPr>
                  <w:noProof/>
                </w:rPr>
              </w:pPr>
              <w:r>
                <w:rPr>
                  <w:noProof/>
                </w:rPr>
                <w:t xml:space="preserve">Welsh Government, 2022. </w:t>
              </w:r>
              <w:r>
                <w:rPr>
                  <w:i/>
                  <w:iCs/>
                  <w:noProof/>
                </w:rPr>
                <w:t xml:space="preserve">Social Services activity 2021-2022. </w:t>
              </w:r>
              <w:r>
                <w:rPr>
                  <w:noProof/>
                </w:rPr>
                <w:t xml:space="preserve">[Online] </w:t>
              </w:r>
              <w:r>
                <w:rPr>
                  <w:noProof/>
                </w:rPr>
                <w:br/>
                <w:t xml:space="preserve">Available at: </w:t>
              </w:r>
              <w:r>
                <w:rPr>
                  <w:noProof/>
                  <w:u w:val="single"/>
                </w:rPr>
                <w:t>https://www.gov.wales/social-services-activity-april-2021-march-2022-html</w:t>
              </w:r>
              <w:r>
                <w:rPr>
                  <w:noProof/>
                </w:rPr>
                <w:br/>
                <w:t>[Accessed 23 April 2023].</w:t>
              </w:r>
            </w:p>
            <w:p w14:paraId="0BF6DCF1" w14:textId="77777777" w:rsidR="00BC5E51" w:rsidRDefault="00BC5E51" w:rsidP="00BC5E51">
              <w:pPr>
                <w:pStyle w:val="Bibliography"/>
                <w:rPr>
                  <w:noProof/>
                </w:rPr>
              </w:pPr>
              <w:r>
                <w:rPr>
                  <w:noProof/>
                </w:rPr>
                <w:t xml:space="preserve">Welsh Office, 1983. </w:t>
              </w:r>
              <w:r>
                <w:rPr>
                  <w:i/>
                  <w:iCs/>
                  <w:noProof/>
                </w:rPr>
                <w:t xml:space="preserve">''All Wales Strategy''. </w:t>
              </w:r>
              <w:r>
                <w:rPr>
                  <w:noProof/>
                </w:rPr>
                <w:t>Cardiff: Welsh Office Publication.</w:t>
              </w:r>
            </w:p>
            <w:p w14:paraId="1886B2EA" w14:textId="77777777" w:rsidR="00BC5E51" w:rsidRDefault="00BC5E51" w:rsidP="00BC5E51">
              <w:pPr>
                <w:pStyle w:val="Bibliography"/>
                <w:rPr>
                  <w:noProof/>
                </w:rPr>
              </w:pPr>
              <w:r>
                <w:rPr>
                  <w:noProof/>
                </w:rPr>
                <w:t xml:space="preserve">Williams, P. &amp; Evans, M., 2013. </w:t>
              </w:r>
              <w:r>
                <w:rPr>
                  <w:i/>
                  <w:iCs/>
                  <w:noProof/>
                </w:rPr>
                <w:t xml:space="preserve">Social Work with People with Learning Difficulties p 124. </w:t>
              </w:r>
              <w:r>
                <w:rPr>
                  <w:noProof/>
                </w:rPr>
                <w:t>3rd ed. London: Sage/Learning Matters.</w:t>
              </w:r>
            </w:p>
            <w:p w14:paraId="028A78AE" w14:textId="77777777" w:rsidR="00BC5E51" w:rsidRDefault="00BC5E51" w:rsidP="00BC5E51">
              <w:pPr>
                <w:pStyle w:val="Bibliography"/>
                <w:rPr>
                  <w:noProof/>
                </w:rPr>
              </w:pPr>
              <w:r>
                <w:rPr>
                  <w:noProof/>
                </w:rPr>
                <w:t xml:space="preserve">Wolfensberger, W., 1972. </w:t>
              </w:r>
              <w:r>
                <w:rPr>
                  <w:i/>
                  <w:iCs/>
                  <w:noProof/>
                </w:rPr>
                <w:t xml:space="preserve">The principles of normalisation in human services. </w:t>
              </w:r>
              <w:r>
                <w:rPr>
                  <w:noProof/>
                </w:rPr>
                <w:t>1 ed. Toronto: National Insititute on Mental Retardation.</w:t>
              </w:r>
            </w:p>
            <w:p w14:paraId="15444B22" w14:textId="77777777" w:rsidR="00BC5E51" w:rsidRDefault="00BC5E51" w:rsidP="00BC5E51">
              <w:r>
                <w:rPr>
                  <w:b/>
                  <w:bCs/>
                </w:rPr>
                <w:fldChar w:fldCharType="end"/>
              </w:r>
            </w:p>
          </w:sdtContent>
        </w:sdt>
      </w:sdtContent>
    </w:sdt>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74EBAB9E">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74EBAB9E">
        <w:tc>
          <w:tcPr>
            <w:tcW w:w="5094" w:type="dxa"/>
          </w:tcPr>
          <w:p w14:paraId="7D190C95" w14:textId="6BF7CB60" w:rsidR="00E559CE" w:rsidRPr="00B17FA0" w:rsidRDefault="74EBAB9E" w:rsidP="00B94443">
            <w:pPr>
              <w:jc w:val="both"/>
              <w:rPr>
                <w:sz w:val="24"/>
                <w:szCs w:val="24"/>
              </w:rPr>
            </w:pPr>
            <w:r w:rsidRPr="74EBAB9E">
              <w:rPr>
                <w:sz w:val="24"/>
                <w:szCs w:val="24"/>
              </w:rPr>
              <w:t xml:space="preserve">1  </w:t>
            </w:r>
          </w:p>
        </w:tc>
        <w:tc>
          <w:tcPr>
            <w:tcW w:w="5094" w:type="dxa"/>
          </w:tcPr>
          <w:p w14:paraId="4504991A" w14:textId="159D0750" w:rsidR="00E559CE" w:rsidRPr="00B17FA0" w:rsidRDefault="74EBAB9E" w:rsidP="00B94443">
            <w:pPr>
              <w:jc w:val="both"/>
              <w:rPr>
                <w:sz w:val="24"/>
                <w:szCs w:val="24"/>
              </w:rPr>
            </w:pPr>
            <w:r w:rsidRPr="74EBAB9E">
              <w:rPr>
                <w:sz w:val="24"/>
                <w:szCs w:val="24"/>
              </w:rPr>
              <w:t>16/11/2022</w:t>
            </w:r>
          </w:p>
        </w:tc>
      </w:tr>
      <w:tr w:rsidR="00E559CE" w:rsidRPr="00B17FA0" w14:paraId="05C1FAE9" w14:textId="77777777" w:rsidTr="74EBAB9E">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6474DD80" w:rsidR="00E559CE" w:rsidRPr="00B17FA0" w:rsidRDefault="74EBAB9E" w:rsidP="00B94443">
            <w:pPr>
              <w:jc w:val="both"/>
              <w:rPr>
                <w:sz w:val="24"/>
                <w:szCs w:val="24"/>
              </w:rPr>
            </w:pPr>
            <w:r w:rsidRPr="74EBAB9E">
              <w:rPr>
                <w:sz w:val="24"/>
                <w:szCs w:val="24"/>
              </w:rPr>
              <w:t>16/01/2023</w:t>
            </w:r>
          </w:p>
        </w:tc>
      </w:tr>
      <w:tr w:rsidR="00E559CE" w:rsidRPr="00B17FA0" w14:paraId="5356395F" w14:textId="77777777" w:rsidTr="74EBAB9E">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496A42BD" w:rsidR="00E559CE" w:rsidRPr="00B17FA0" w:rsidRDefault="74EBAB9E" w:rsidP="00B94443">
            <w:pPr>
              <w:jc w:val="both"/>
              <w:rPr>
                <w:sz w:val="24"/>
                <w:szCs w:val="24"/>
              </w:rPr>
            </w:pPr>
            <w:r w:rsidRPr="74EBAB9E">
              <w:rPr>
                <w:sz w:val="24"/>
                <w:szCs w:val="24"/>
              </w:rPr>
              <w:t>15/03/2023</w:t>
            </w:r>
          </w:p>
        </w:tc>
      </w:tr>
      <w:tr w:rsidR="00E559CE" w:rsidRPr="008B28E7" w14:paraId="40165146" w14:textId="77777777" w:rsidTr="74EBAB9E">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35FC046E" w:rsidR="00E559CE" w:rsidRPr="00B17FA0" w:rsidRDefault="74EBAB9E" w:rsidP="00B94443">
            <w:pPr>
              <w:jc w:val="both"/>
              <w:rPr>
                <w:sz w:val="24"/>
                <w:szCs w:val="24"/>
              </w:rPr>
            </w:pPr>
            <w:r w:rsidRPr="74EBAB9E">
              <w:rPr>
                <w:sz w:val="24"/>
                <w:szCs w:val="24"/>
              </w:rPr>
              <w:t>07/06/2023</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39693FC2" w14:textId="77777777" w:rsidR="008C2C78" w:rsidRPr="00202790" w:rsidRDefault="008C2C78" w:rsidP="008C2C78">
            <w:pPr>
              <w:pStyle w:val="NormalWeb"/>
              <w:spacing w:line="276" w:lineRule="auto"/>
              <w:jc w:val="both"/>
              <w:rPr>
                <w:rFonts w:ascii="Arial" w:hAnsi="Arial" w:cs="Arial"/>
                <w:lang w:val="en"/>
              </w:rPr>
            </w:pPr>
            <w:r w:rsidRPr="00202790">
              <w:rPr>
                <w:rFonts w:ascii="Arial" w:hAnsi="Arial" w:cs="Arial"/>
                <w:lang w:val="en"/>
              </w:rPr>
              <w:t xml:space="preserve">Over the last year, I have witnessed Erin’s growth, passion, and enthusiasm, in getting the outcomes required for citizens. As a social worker Erin is advancing in her career in which she recognizes the value of understanding the experiences of citizens she works with and their variable conditions to promote empowerment and citizen independence with a reflective approach throughout. </w:t>
            </w:r>
          </w:p>
          <w:p w14:paraId="15BFCD38" w14:textId="77777777" w:rsidR="008C2C78" w:rsidRPr="00202790" w:rsidRDefault="008C2C78" w:rsidP="008C2C78">
            <w:pPr>
              <w:spacing w:line="276" w:lineRule="auto"/>
              <w:jc w:val="both"/>
              <w:rPr>
                <w:sz w:val="22"/>
                <w:szCs w:val="22"/>
                <w:lang w:val="en"/>
              </w:rPr>
            </w:pPr>
          </w:p>
          <w:p w14:paraId="7A30ABB7" w14:textId="77777777" w:rsidR="008C2C78" w:rsidRPr="00202790" w:rsidRDefault="008C2C78" w:rsidP="008C2C78">
            <w:pPr>
              <w:spacing w:line="276" w:lineRule="auto"/>
              <w:jc w:val="both"/>
              <w:rPr>
                <w:sz w:val="22"/>
                <w:szCs w:val="22"/>
                <w:lang w:val="en"/>
              </w:rPr>
            </w:pPr>
            <w:r w:rsidRPr="00202790">
              <w:rPr>
                <w:sz w:val="22"/>
                <w:szCs w:val="22"/>
                <w:lang w:val="en"/>
              </w:rPr>
              <w:lastRenderedPageBreak/>
              <w:t xml:space="preserve">Erin has built on her confidence to challenge and question health professionals </w:t>
            </w:r>
            <w:r w:rsidRPr="00202790">
              <w:rPr>
                <w:sz w:val="22"/>
                <w:szCs w:val="22"/>
              </w:rPr>
              <w:t xml:space="preserve">that appear disproportionate to the citizen, including their rights in society. Erin has </w:t>
            </w:r>
            <w:r w:rsidRPr="00202790">
              <w:rPr>
                <w:sz w:val="22"/>
                <w:szCs w:val="22"/>
                <w:lang w:val="en"/>
              </w:rPr>
              <w:t>formed professional relationships with those who have common interests such as various health professionals, housing support, support agencies who make up the multidisciplinary team which is a priority when working with citizens. Erin will ensure the citizens voice is heard, referring</w:t>
            </w:r>
            <w:r w:rsidRPr="00202790">
              <w:rPr>
                <w:sz w:val="22"/>
                <w:szCs w:val="22"/>
              </w:rPr>
              <w:t xml:space="preserve"> the citizen to access independent advocacy services</w:t>
            </w:r>
            <w:r w:rsidRPr="00202790">
              <w:rPr>
                <w:sz w:val="22"/>
                <w:szCs w:val="22"/>
                <w:lang w:val="en"/>
              </w:rPr>
              <w:t xml:space="preserve"> when required.</w:t>
            </w:r>
          </w:p>
          <w:p w14:paraId="38388B89" w14:textId="77777777" w:rsidR="008C2C78" w:rsidRPr="00202790" w:rsidRDefault="008C2C78" w:rsidP="008C2C78">
            <w:pPr>
              <w:spacing w:line="276" w:lineRule="auto"/>
              <w:jc w:val="both"/>
              <w:rPr>
                <w:sz w:val="22"/>
                <w:szCs w:val="22"/>
                <w:lang w:val="en"/>
              </w:rPr>
            </w:pPr>
          </w:p>
          <w:p w14:paraId="6C4DCA94" w14:textId="77777777" w:rsidR="008C2C78" w:rsidRPr="00202790" w:rsidRDefault="008C2C78" w:rsidP="008C2C78">
            <w:pPr>
              <w:pStyle w:val="NormalWeb"/>
              <w:spacing w:line="276" w:lineRule="auto"/>
              <w:jc w:val="both"/>
              <w:rPr>
                <w:rFonts w:ascii="Arial" w:hAnsi="Arial" w:cs="Arial"/>
                <w:lang w:val="en"/>
              </w:rPr>
            </w:pPr>
            <w:r w:rsidRPr="00202790">
              <w:rPr>
                <w:rFonts w:ascii="Arial" w:hAnsi="Arial" w:cs="Arial"/>
                <w:lang w:val="en"/>
              </w:rPr>
              <w:t xml:space="preserve">Erin has identified her own learning needs and has access relevant courses, in areas where she felt she needed to build on her confidence in ensuring the citizens voice is heard and managing complex situations, such </w:t>
            </w:r>
            <w:proofErr w:type="gramStart"/>
            <w:r w:rsidRPr="00202790">
              <w:rPr>
                <w:rFonts w:ascii="Arial" w:hAnsi="Arial" w:cs="Arial"/>
                <w:lang w:val="en"/>
              </w:rPr>
              <w:t>as;</w:t>
            </w:r>
            <w:proofErr w:type="gramEnd"/>
            <w:r w:rsidRPr="00202790">
              <w:rPr>
                <w:rFonts w:ascii="Arial" w:hAnsi="Arial" w:cs="Arial"/>
                <w:lang w:val="en"/>
              </w:rPr>
              <w:t xml:space="preserve"> within safeguarding, conflict within families and capacity assessments. When observing and mentoring Erin, she has shown evidence of putting the needs of citizens first, using a person-centered approach, believing that being a social worker, should be a strong profession that listens to the views of citizens, families, and their </w:t>
            </w:r>
            <w:proofErr w:type="spellStart"/>
            <w:r w:rsidRPr="00202790">
              <w:rPr>
                <w:rFonts w:ascii="Arial" w:hAnsi="Arial" w:cs="Arial"/>
                <w:lang w:val="en"/>
              </w:rPr>
              <w:t>carers</w:t>
            </w:r>
            <w:proofErr w:type="spellEnd"/>
            <w:r w:rsidRPr="00202790">
              <w:rPr>
                <w:rFonts w:ascii="Arial" w:hAnsi="Arial" w:cs="Arial"/>
                <w:lang w:val="en"/>
              </w:rPr>
              <w:t xml:space="preserve">, should positive change occur. Erin understands the need to work within legislative frame works and her limitations, has also built a good relationship with the legal department. </w:t>
            </w:r>
          </w:p>
          <w:p w14:paraId="7F61785D" w14:textId="77777777" w:rsidR="008C2C78" w:rsidRPr="00202790" w:rsidRDefault="008C2C78" w:rsidP="008C2C78">
            <w:pPr>
              <w:pStyle w:val="NormalWeb"/>
              <w:spacing w:line="276" w:lineRule="auto"/>
              <w:jc w:val="both"/>
              <w:rPr>
                <w:rFonts w:ascii="Arial" w:hAnsi="Arial" w:cs="Arial"/>
                <w:lang w:val="en"/>
              </w:rPr>
            </w:pPr>
            <w:r w:rsidRPr="00202790">
              <w:rPr>
                <w:rFonts w:ascii="Arial" w:hAnsi="Arial" w:cs="Arial"/>
                <w:lang w:val="en"/>
              </w:rPr>
              <w:t xml:space="preserve">Erin recognizes that using direct feedback to evaluate the quality of her practice is paramount, from not only individual practitioners and supervision, including, citizen and carer feedback this is central to professional revalidation process, which is increasingly recognized throughout the social work profession and is a core requirement of social work qualifying training. </w:t>
            </w:r>
          </w:p>
          <w:p w14:paraId="59537781" w14:textId="77777777" w:rsidR="008C2C78" w:rsidRPr="00202790" w:rsidRDefault="008C2C78" w:rsidP="008C2C78">
            <w:pPr>
              <w:pStyle w:val="NormalWeb"/>
              <w:spacing w:line="276" w:lineRule="auto"/>
              <w:jc w:val="both"/>
              <w:rPr>
                <w:rFonts w:ascii="Arial" w:hAnsi="Arial" w:cs="Arial"/>
                <w:lang w:val="en"/>
              </w:rPr>
            </w:pPr>
            <w:r w:rsidRPr="00202790">
              <w:rPr>
                <w:rFonts w:ascii="Arial" w:hAnsi="Arial" w:cs="Arial"/>
                <w:lang w:val="en"/>
              </w:rPr>
              <w:t xml:space="preserve">During the observation, Erin introduced me, which helped the citizen to relaxed. Erin spoke to the </w:t>
            </w:r>
            <w:proofErr w:type="gramStart"/>
            <w:r w:rsidRPr="00202790">
              <w:rPr>
                <w:rFonts w:ascii="Arial" w:hAnsi="Arial" w:cs="Arial"/>
                <w:lang w:val="en"/>
              </w:rPr>
              <w:t>citizen</w:t>
            </w:r>
            <w:proofErr w:type="gramEnd"/>
            <w:r w:rsidRPr="00202790">
              <w:rPr>
                <w:rFonts w:ascii="Arial" w:hAnsi="Arial" w:cs="Arial"/>
                <w:lang w:val="en"/>
              </w:rPr>
              <w:t xml:space="preserve"> her communication was clear, using the citizens langue of choice adhering to the, active offer </w:t>
            </w:r>
            <w:proofErr w:type="gramStart"/>
            <w:r w:rsidRPr="00202790">
              <w:rPr>
                <w:rFonts w:ascii="Arial" w:hAnsi="Arial" w:cs="Arial"/>
                <w:lang w:val="en"/>
              </w:rPr>
              <w:t xml:space="preserve">framework‘  </w:t>
            </w:r>
            <w:proofErr w:type="gramEnd"/>
            <w:r w:rsidRPr="00202790">
              <w:rPr>
                <w:rFonts w:ascii="Arial" w:hAnsi="Arial" w:cs="Arial"/>
                <w:i/>
                <w:iCs/>
                <w:lang w:val="en"/>
              </w:rPr>
              <w:t>More than just words</w:t>
            </w:r>
            <w:r w:rsidRPr="00202790">
              <w:rPr>
                <w:rFonts w:ascii="Arial" w:hAnsi="Arial" w:cs="Arial"/>
                <w:lang w:val="en"/>
              </w:rPr>
              <w:t xml:space="preserve">’; Erin is also a Welsh speaker.  It was apparent to see that they had a good rapport, Erin had clearly taken the time to ensure the citizen had understood the information relating to the move to her own home and the transition process, thus ensuing she captured what the citizen wanted. </w:t>
            </w:r>
          </w:p>
          <w:p w14:paraId="721C631B" w14:textId="77777777" w:rsidR="008C2C78" w:rsidRPr="00202790" w:rsidRDefault="008C2C78" w:rsidP="008C2C78">
            <w:pPr>
              <w:pStyle w:val="NormalWeb"/>
              <w:spacing w:line="276" w:lineRule="auto"/>
              <w:jc w:val="both"/>
              <w:rPr>
                <w:rFonts w:ascii="Arial" w:hAnsi="Arial" w:cs="Arial"/>
                <w:lang w:val="en"/>
              </w:rPr>
            </w:pPr>
            <w:r w:rsidRPr="00202790">
              <w:rPr>
                <w:rFonts w:ascii="Arial" w:hAnsi="Arial" w:cs="Arial"/>
                <w:lang w:val="en"/>
              </w:rPr>
              <w:t xml:space="preserve">As Erin’s mentor I spoke with a citizen involved to obtain feedback. Initially the citizen was unsure of my questions however, was positive in their response, and happy to speak to me, the citizen’s condition was such that the communication required to be  uncomplicated and clear, her answers were not in-depth, and there is also the risk that people say what you want to hear, therefore I also went on voice tone and once I started to ask questions, the citizen was eager to talk to me. Nevertheless, citizen feedback can inform critical reflection, support individual supervision, appraisal and continuing professional development.  </w:t>
            </w:r>
            <w:proofErr w:type="gramStart"/>
            <w:r w:rsidRPr="00202790">
              <w:rPr>
                <w:rFonts w:ascii="Arial" w:hAnsi="Arial" w:cs="Arial"/>
                <w:lang w:val="en"/>
              </w:rPr>
              <w:t>The direct feedback,</w:t>
            </w:r>
            <w:proofErr w:type="gramEnd"/>
            <w:r w:rsidRPr="00202790">
              <w:rPr>
                <w:rFonts w:ascii="Arial" w:hAnsi="Arial" w:cs="Arial"/>
                <w:lang w:val="en"/>
              </w:rPr>
              <w:t xml:space="preserve"> enabled me to assess the quality of working relationships between Erin, citizens, carers and practitioners, which can be used to improve a persons’ experiences of processes and relationships as well as outcomes. </w:t>
            </w:r>
          </w:p>
          <w:p w14:paraId="4612FB71" w14:textId="77777777" w:rsidR="008C2C78" w:rsidRPr="00202790" w:rsidRDefault="008C2C78" w:rsidP="008C2C78">
            <w:pPr>
              <w:pStyle w:val="NormalWeb"/>
              <w:spacing w:line="276" w:lineRule="auto"/>
              <w:jc w:val="both"/>
              <w:rPr>
                <w:rFonts w:ascii="Arial" w:hAnsi="Arial" w:cs="Arial"/>
                <w:lang w:val="en"/>
              </w:rPr>
            </w:pPr>
          </w:p>
          <w:p w14:paraId="614508F9" w14:textId="77777777" w:rsidR="008C2C78" w:rsidRPr="00202790" w:rsidRDefault="008C2C78" w:rsidP="008C2C78">
            <w:pPr>
              <w:spacing w:line="276" w:lineRule="auto"/>
              <w:jc w:val="both"/>
              <w:rPr>
                <w:sz w:val="22"/>
                <w:szCs w:val="22"/>
                <w:lang w:val="en"/>
              </w:rPr>
            </w:pPr>
            <w:r w:rsidRPr="00202790">
              <w:rPr>
                <w:sz w:val="22"/>
                <w:szCs w:val="22"/>
                <w:lang w:val="en"/>
              </w:rPr>
              <w:t xml:space="preserve">Erin understands that the support of her peers </w:t>
            </w:r>
            <w:proofErr w:type="gramStart"/>
            <w:r w:rsidRPr="00202790">
              <w:rPr>
                <w:sz w:val="22"/>
                <w:szCs w:val="22"/>
                <w:lang w:val="en"/>
              </w:rPr>
              <w:t>are</w:t>
            </w:r>
            <w:proofErr w:type="gramEnd"/>
            <w:r w:rsidRPr="00202790">
              <w:rPr>
                <w:sz w:val="22"/>
                <w:szCs w:val="22"/>
                <w:lang w:val="en"/>
              </w:rPr>
              <w:t xml:space="preserve"> necessary at a time when authorities are struggling to improve performance in a climate of increased pressures and decreased funding. Erin’s assessments include looking at the wider long-term outcomes, involving voluntary organizations, promoting independence, socialization and being part of the community. Working in a holistic way to include families and carers, who can often be in conflict. understanding that this is important to improve citizens well-being and quality of life. Furthermore, Erin feels it is not just what social workers do but </w:t>
            </w:r>
            <w:r w:rsidRPr="00202790">
              <w:rPr>
                <w:sz w:val="22"/>
                <w:szCs w:val="22"/>
                <w:lang w:val="en"/>
              </w:rPr>
              <w:lastRenderedPageBreak/>
              <w:t>how they provide support, and it is the relationship context that is so important for empowerment and recovery.</w:t>
            </w:r>
          </w:p>
          <w:p w14:paraId="30761A04" w14:textId="77777777" w:rsidR="008C2C78" w:rsidRPr="00202790" w:rsidRDefault="008C2C78" w:rsidP="008C2C78">
            <w:pPr>
              <w:pStyle w:val="NormalWeb"/>
              <w:spacing w:line="276" w:lineRule="auto"/>
              <w:jc w:val="both"/>
              <w:rPr>
                <w:rFonts w:ascii="Arial" w:hAnsi="Arial" w:cs="Arial"/>
                <w:lang w:val="en"/>
              </w:rPr>
            </w:pPr>
            <w:r w:rsidRPr="00202790">
              <w:rPr>
                <w:rFonts w:ascii="Arial" w:hAnsi="Arial" w:cs="Arial"/>
                <w:lang w:val="en"/>
              </w:rPr>
              <w:t>Erin continues to critically reflect on her own performance and practice, using theories to enable her to understand and manage complex situations. T</w:t>
            </w:r>
            <w:r w:rsidRPr="00202790">
              <w:rPr>
                <w:rFonts w:ascii="Arial" w:hAnsi="Arial" w:cs="Arial"/>
                <w:color w:val="333333"/>
                <w:lang w:val="en"/>
              </w:rPr>
              <w:t xml:space="preserve">here is evidence throughout the portfolio that Erin acknowledges the </w:t>
            </w:r>
            <w:proofErr w:type="gramStart"/>
            <w:r w:rsidRPr="00202790">
              <w:rPr>
                <w:rFonts w:ascii="Arial" w:hAnsi="Arial" w:cs="Arial"/>
                <w:color w:val="333333"/>
                <w:lang w:val="en"/>
              </w:rPr>
              <w:t>need to know</w:t>
            </w:r>
            <w:proofErr w:type="gramEnd"/>
            <w:r w:rsidRPr="00202790">
              <w:rPr>
                <w:rFonts w:ascii="Arial" w:hAnsi="Arial" w:cs="Arial"/>
                <w:color w:val="333333"/>
                <w:lang w:val="en"/>
              </w:rPr>
              <w:t xml:space="preserve"> theories to enable her to apply to her practice, such as: in understanding behaviors and drawing from other disciplines, relating to all aspects of social work including family systems, personalities and power imbalances. </w:t>
            </w:r>
          </w:p>
          <w:p w14:paraId="3DD0D1F6" w14:textId="77777777" w:rsidR="008C2C78" w:rsidRPr="00202790" w:rsidRDefault="008C2C78" w:rsidP="008C2C78">
            <w:pPr>
              <w:spacing w:line="276" w:lineRule="auto"/>
              <w:jc w:val="both"/>
              <w:rPr>
                <w:sz w:val="22"/>
                <w:szCs w:val="22"/>
                <w:lang w:val="en"/>
              </w:rPr>
            </w:pPr>
          </w:p>
          <w:p w14:paraId="0F13A14A" w14:textId="77777777" w:rsidR="008C2C78" w:rsidRDefault="008C2C78" w:rsidP="008C2C78">
            <w:pPr>
              <w:spacing w:line="276" w:lineRule="auto"/>
              <w:jc w:val="both"/>
              <w:rPr>
                <w:lang w:val="en"/>
              </w:rPr>
            </w:pPr>
            <w:r w:rsidRPr="00202790">
              <w:rPr>
                <w:sz w:val="22"/>
                <w:szCs w:val="22"/>
                <w:lang w:val="en"/>
              </w:rPr>
              <w:t xml:space="preserve">The challenges Erin came across were addressed in a collective way using multidisciplinary </w:t>
            </w:r>
            <w:proofErr w:type="gramStart"/>
            <w:r w:rsidRPr="00202790">
              <w:rPr>
                <w:sz w:val="22"/>
                <w:szCs w:val="22"/>
                <w:lang w:val="en"/>
              </w:rPr>
              <w:t>team working</w:t>
            </w:r>
            <w:proofErr w:type="gramEnd"/>
            <w:r w:rsidRPr="00202790">
              <w:rPr>
                <w:sz w:val="22"/>
                <w:szCs w:val="22"/>
                <w:lang w:val="en"/>
              </w:rPr>
              <w:t xml:space="preserve"> involving, professionals from various disciplines, family, carers and advocates. When services were required to be funded, commissioned and safeguarded and amalgamated across health and social care. Using her social work values and principles, this enabled Erin and her peers to help the most vulnerable in society to have more positive lives. Erin is on the frontline of social work, her confidence has grown around the difference she feels she can make; however, she is aware and mindful of the fact that training and resources are required for her to feel supported to do so.</w:t>
            </w:r>
          </w:p>
          <w:p w14:paraId="7F1F3BF7" w14:textId="77777777" w:rsidR="008C2C78" w:rsidRPr="00202790" w:rsidRDefault="008C2C78" w:rsidP="008C2C78">
            <w:pPr>
              <w:spacing w:line="276" w:lineRule="auto"/>
              <w:jc w:val="both"/>
              <w:rPr>
                <w:sz w:val="22"/>
                <w:szCs w:val="22"/>
                <w:lang w:val="en"/>
              </w:rPr>
            </w:pPr>
          </w:p>
          <w:p w14:paraId="6C4C79C0" w14:textId="77777777" w:rsidR="008C2C78" w:rsidRPr="00202790" w:rsidRDefault="008C2C78" w:rsidP="008C2C78">
            <w:pPr>
              <w:spacing w:line="276" w:lineRule="auto"/>
              <w:jc w:val="both"/>
              <w:rPr>
                <w:sz w:val="22"/>
                <w:szCs w:val="22"/>
              </w:rPr>
            </w:pPr>
            <w:r w:rsidRPr="00202790">
              <w:rPr>
                <w:sz w:val="22"/>
                <w:szCs w:val="22"/>
              </w:rPr>
              <w:t xml:space="preserve">There is good evidence within the portfolio that Erin has used research, to build on her knowledge which has enabled her to apply to her </w:t>
            </w:r>
            <w:proofErr w:type="gramStart"/>
            <w:r w:rsidRPr="00202790">
              <w:rPr>
                <w:sz w:val="22"/>
                <w:szCs w:val="22"/>
              </w:rPr>
              <w:t>day to day</w:t>
            </w:r>
            <w:proofErr w:type="gramEnd"/>
            <w:r w:rsidRPr="00202790">
              <w:rPr>
                <w:sz w:val="22"/>
                <w:szCs w:val="22"/>
              </w:rPr>
              <w:t xml:space="preserve"> practice with citizens and carers. It is clear throughout Erin’s portfolio and practice that she always works to the highest standard.  Furthermore, Erin’s learning and understanding of her work has much improved and she now has good sound knowledge of what practice </w:t>
            </w:r>
            <w:proofErr w:type="gramStart"/>
            <w:r w:rsidRPr="00202790">
              <w:rPr>
                <w:sz w:val="22"/>
                <w:szCs w:val="22"/>
              </w:rPr>
              <w:t>actually looks</w:t>
            </w:r>
            <w:proofErr w:type="gramEnd"/>
            <w:r w:rsidRPr="00202790">
              <w:rPr>
                <w:sz w:val="22"/>
                <w:szCs w:val="22"/>
              </w:rPr>
              <w:t xml:space="preserve"> like. In all, her portfolio and practice has proved that she has positive attitude towards her learning needs and </w:t>
            </w:r>
            <w:proofErr w:type="gramStart"/>
            <w:r w:rsidRPr="00202790">
              <w:rPr>
                <w:sz w:val="22"/>
                <w:szCs w:val="22"/>
              </w:rPr>
              <w:t>ultimately</w:t>
            </w:r>
            <w:proofErr w:type="gramEnd"/>
            <w:r w:rsidRPr="00202790">
              <w:rPr>
                <w:sz w:val="22"/>
                <w:szCs w:val="22"/>
              </w:rPr>
              <w:t xml:space="preserve"> she has promoted better outcomes for the citizens and carers.</w:t>
            </w:r>
          </w:p>
          <w:p w14:paraId="4CE7A0E0" w14:textId="77777777" w:rsidR="008C2C78" w:rsidRPr="00202790" w:rsidRDefault="008C2C78" w:rsidP="008C2C78">
            <w:pPr>
              <w:spacing w:line="276" w:lineRule="auto"/>
              <w:jc w:val="both"/>
              <w:rPr>
                <w:sz w:val="22"/>
                <w:szCs w:val="22"/>
                <w:lang w:val="en"/>
              </w:rPr>
            </w:pPr>
          </w:p>
          <w:p w14:paraId="6D13A164" w14:textId="77777777" w:rsidR="008C2C78" w:rsidRPr="00202790" w:rsidRDefault="008C2C78" w:rsidP="008C2C78">
            <w:pPr>
              <w:spacing w:line="276" w:lineRule="auto"/>
              <w:jc w:val="both"/>
              <w:rPr>
                <w:sz w:val="22"/>
                <w:szCs w:val="22"/>
              </w:rPr>
            </w:pPr>
          </w:p>
          <w:p w14:paraId="25236860" w14:textId="77777777" w:rsidR="008C2C78" w:rsidRPr="00202790" w:rsidRDefault="008C2C78" w:rsidP="008C2C78">
            <w:pPr>
              <w:pStyle w:val="Default"/>
              <w:spacing w:line="276" w:lineRule="auto"/>
              <w:jc w:val="both"/>
              <w:rPr>
                <w:sz w:val="22"/>
                <w:szCs w:val="22"/>
              </w:rPr>
            </w:pPr>
            <w:r w:rsidRPr="00202790">
              <w:rPr>
                <w:sz w:val="22"/>
                <w:szCs w:val="22"/>
              </w:rPr>
              <w:t>Erin has an understanding and recognises the fundamental principles of human rights, equality and understands the importance of using these principles in her own practice. Erin understands the effects of oppression and discrimination and considers how and when to challenge when appropriate. Erin has a clear understanding of the law and when to protect citizen’s rights and entitlements promoting citizen autonomy and self-determination within their everyday life, seeks out guidance and or support when unclear.</w:t>
            </w:r>
          </w:p>
          <w:p w14:paraId="5A67E5D8" w14:textId="77777777" w:rsidR="008C2C78" w:rsidRPr="00202790" w:rsidRDefault="008C2C78" w:rsidP="008C2C78">
            <w:pPr>
              <w:pStyle w:val="Default"/>
              <w:spacing w:line="276" w:lineRule="auto"/>
              <w:jc w:val="both"/>
              <w:rPr>
                <w:sz w:val="22"/>
                <w:szCs w:val="22"/>
              </w:rPr>
            </w:pPr>
          </w:p>
          <w:p w14:paraId="5EE9676F" w14:textId="77777777" w:rsidR="008C2C78" w:rsidRPr="00202790" w:rsidRDefault="008C2C78" w:rsidP="008C2C78">
            <w:pPr>
              <w:pStyle w:val="NormalWeb"/>
              <w:spacing w:line="276" w:lineRule="auto"/>
              <w:jc w:val="both"/>
              <w:rPr>
                <w:rFonts w:ascii="Arial" w:hAnsi="Arial" w:cs="Arial"/>
                <w:lang w:val="en"/>
              </w:rPr>
            </w:pPr>
            <w:r w:rsidRPr="00202790">
              <w:rPr>
                <w:rFonts w:ascii="Arial" w:hAnsi="Arial" w:cs="Arial"/>
                <w:color w:val="333333"/>
                <w:lang w:val="en"/>
              </w:rPr>
              <w:t>In addition, Erin has experienced some complex cases in her role as a social worker, she makes sure that supervision plays an important role in her development and practice ensuring that she can work as an autonomous practitioner. The combination of all the above has made her a competent social work professional.</w:t>
            </w:r>
          </w:p>
          <w:p w14:paraId="3B31F09B" w14:textId="77777777" w:rsidR="008C2C78" w:rsidRDefault="008C2C78" w:rsidP="008C2C78"/>
          <w:p w14:paraId="5C1972F4" w14:textId="77777777" w:rsidR="00FC0334" w:rsidRDefault="00FC0334" w:rsidP="005D4F72">
            <w:pPr>
              <w:jc w:val="both"/>
              <w:rPr>
                <w:color w:val="auto"/>
                <w:sz w:val="24"/>
                <w:szCs w:val="24"/>
              </w:rPr>
            </w:pPr>
          </w:p>
          <w:p w14:paraId="575BDF1E" w14:textId="77777777" w:rsidR="00FC0334" w:rsidRDefault="00FC0334" w:rsidP="005D4F72">
            <w:pPr>
              <w:jc w:val="both"/>
              <w:rPr>
                <w:color w:val="auto"/>
                <w:sz w:val="24"/>
                <w:szCs w:val="24"/>
              </w:rPr>
            </w:pPr>
          </w:p>
          <w:p w14:paraId="7A8B71FD" w14:textId="77777777" w:rsidR="00FC0334" w:rsidRDefault="00FC0334" w:rsidP="005D4F72">
            <w:pPr>
              <w:jc w:val="both"/>
              <w:rPr>
                <w:color w:val="auto"/>
                <w:sz w:val="24"/>
                <w:szCs w:val="24"/>
              </w:rPr>
            </w:pPr>
          </w:p>
          <w:p w14:paraId="52A0ECEC" w14:textId="77777777" w:rsidR="00FC0334" w:rsidRDefault="00FC0334" w:rsidP="005D4F72">
            <w:pPr>
              <w:jc w:val="both"/>
              <w:rPr>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437281D0" w:rsidR="004923DA" w:rsidRPr="009F345D"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1. Name of Learner</w:t>
      </w:r>
      <w:r w:rsidR="009D59C2">
        <w:rPr>
          <w:b/>
          <w:sz w:val="24"/>
          <w:szCs w:val="24"/>
        </w:rPr>
        <w:t>:</w:t>
      </w:r>
      <w:r w:rsidRPr="008B28E7">
        <w:rPr>
          <w:b/>
          <w:sz w:val="24"/>
          <w:szCs w:val="24"/>
        </w:rPr>
        <w:t xml:space="preserve"> </w:t>
      </w:r>
      <w:r w:rsidR="009F345D">
        <w:rPr>
          <w:bCs/>
          <w:sz w:val="24"/>
          <w:szCs w:val="24"/>
        </w:rPr>
        <w:t>Erin Wyn Jones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4FAACAF2" w:rsidR="00390074" w:rsidRPr="009F345D" w:rsidRDefault="00390074" w:rsidP="00FF7EBB">
      <w:pPr>
        <w:pBdr>
          <w:top w:val="single" w:sz="6" w:space="1" w:color="auto"/>
          <w:left w:val="single" w:sz="6" w:space="1" w:color="auto"/>
          <w:bottom w:val="single" w:sz="6" w:space="1" w:color="auto"/>
          <w:right w:val="single" w:sz="6" w:space="1" w:color="auto"/>
        </w:pBdr>
        <w:jc w:val="both"/>
        <w:rPr>
          <w:bCs/>
          <w:sz w:val="24"/>
          <w:szCs w:val="24"/>
        </w:rPr>
      </w:pPr>
      <w:r w:rsidRPr="0049196A">
        <w:rPr>
          <w:b/>
          <w:sz w:val="24"/>
          <w:szCs w:val="24"/>
        </w:rPr>
        <w:t>2. Learner’s University Number:</w:t>
      </w:r>
      <w:r w:rsidR="009B15B5">
        <w:rPr>
          <w:b/>
          <w:sz w:val="24"/>
          <w:szCs w:val="24"/>
        </w:rPr>
        <w:t xml:space="preserve"> </w:t>
      </w:r>
      <w:r w:rsidR="009B15B5" w:rsidRPr="009F345D">
        <w:rPr>
          <w:bCs/>
          <w:sz w:val="24"/>
          <w:szCs w:val="24"/>
        </w:rPr>
        <w:t>2221045</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5AE2C271" w:rsidR="004923DA" w:rsidRPr="009F345D" w:rsidRDefault="009F345D"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 xml:space="preserve"> </w:t>
      </w:r>
      <w:r w:rsidR="004923DA" w:rsidRPr="008B28E7">
        <w:rPr>
          <w:b/>
          <w:sz w:val="24"/>
          <w:szCs w:val="24"/>
        </w:rPr>
        <w:t>Address for Correspondence:</w:t>
      </w:r>
      <w:r>
        <w:rPr>
          <w:b/>
          <w:sz w:val="24"/>
          <w:szCs w:val="24"/>
        </w:rPr>
        <w:t xml:space="preserve"> </w:t>
      </w:r>
      <w:r>
        <w:rPr>
          <w:bCs/>
          <w:sz w:val="24"/>
          <w:szCs w:val="24"/>
        </w:rPr>
        <w:t>2 Holly Close, Rhyl, Denbighshire, LL18 4GF</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52D2B67F" w:rsidR="004923DA" w:rsidRPr="009F345D"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Telephone</w:t>
      </w:r>
      <w:r w:rsidR="009D59C2">
        <w:rPr>
          <w:b/>
          <w:sz w:val="24"/>
          <w:szCs w:val="24"/>
        </w:rPr>
        <w:t xml:space="preserve"> Number</w:t>
      </w:r>
      <w:r w:rsidR="00B17FA0">
        <w:rPr>
          <w:b/>
          <w:sz w:val="24"/>
          <w:szCs w:val="24"/>
        </w:rPr>
        <w:t>:</w:t>
      </w:r>
      <w:r w:rsidR="009F345D">
        <w:rPr>
          <w:b/>
          <w:sz w:val="24"/>
          <w:szCs w:val="24"/>
        </w:rPr>
        <w:t xml:space="preserve"> </w:t>
      </w:r>
      <w:r w:rsidR="009F345D">
        <w:rPr>
          <w:bCs/>
          <w:sz w:val="24"/>
          <w:szCs w:val="24"/>
        </w:rPr>
        <w:t>07793612089</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19CC0930" w:rsidR="004923DA" w:rsidRPr="009F345D"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9F345D">
        <w:rPr>
          <w:b/>
          <w:sz w:val="24"/>
          <w:szCs w:val="24"/>
        </w:rPr>
        <w:t xml:space="preserve"> </w:t>
      </w:r>
      <w:hyperlink r:id="rId14" w:history="1">
        <w:r w:rsidR="008539EA" w:rsidRPr="00D224FB">
          <w:rPr>
            <w:rStyle w:val="Hyperlink"/>
            <w:bCs/>
            <w:sz w:val="24"/>
            <w:szCs w:val="24"/>
          </w:rPr>
          <w:t>erinwjones@hotmail.com</w:t>
        </w:r>
      </w:hyperlink>
      <w:r w:rsidR="008539EA">
        <w:rPr>
          <w:bCs/>
          <w:sz w:val="24"/>
          <w:szCs w:val="24"/>
        </w:rPr>
        <w:t xml:space="preserve"> or </w:t>
      </w:r>
      <w:hyperlink r:id="rId15" w:history="1">
        <w:r w:rsidR="00CB24FB" w:rsidRPr="00D224FB">
          <w:rPr>
            <w:rStyle w:val="Hyperlink"/>
            <w:bCs/>
            <w:sz w:val="24"/>
            <w:szCs w:val="24"/>
          </w:rPr>
          <w:t>2221045@student.uwtsd.ac.uk</w:t>
        </w:r>
      </w:hyperlink>
      <w:r w:rsidR="00CB24FB">
        <w:rPr>
          <w:bCs/>
          <w:sz w:val="24"/>
          <w:szCs w:val="24"/>
        </w:rPr>
        <w:t xml:space="preserve"> </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5BC0A519" w:rsidR="004923DA" w:rsidRPr="00CB24FB"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Date of Professional Qualification</w:t>
      </w:r>
      <w:r>
        <w:rPr>
          <w:b/>
          <w:sz w:val="24"/>
          <w:szCs w:val="24"/>
        </w:rPr>
        <w:t>:</w:t>
      </w:r>
      <w:r w:rsidRPr="008B28E7">
        <w:rPr>
          <w:b/>
          <w:sz w:val="24"/>
          <w:szCs w:val="24"/>
        </w:rPr>
        <w:t xml:space="preserve"> </w:t>
      </w:r>
      <w:r w:rsidR="00CB24FB">
        <w:rPr>
          <w:bCs/>
          <w:sz w:val="24"/>
          <w:szCs w:val="24"/>
        </w:rPr>
        <w:t>17/09/2021</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755945D9" w:rsidR="004923DA" w:rsidRPr="00CB24FB"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CB24FB">
        <w:rPr>
          <w:b/>
          <w:sz w:val="24"/>
          <w:szCs w:val="24"/>
        </w:rPr>
        <w:t xml:space="preserve"> </w:t>
      </w:r>
      <w:r w:rsidR="00476F78">
        <w:rPr>
          <w:bCs/>
          <w:sz w:val="24"/>
          <w:szCs w:val="24"/>
        </w:rPr>
        <w:t>01/10/2021</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3E84121A" w14:textId="0E021CA0" w:rsidR="74EBAB9E" w:rsidRDefault="74EBAB9E" w:rsidP="74EBAB9E">
      <w:pPr>
        <w:pBdr>
          <w:top w:val="single" w:sz="6" w:space="1" w:color="auto"/>
          <w:left w:val="single" w:sz="6" w:space="1" w:color="auto"/>
          <w:bottom w:val="single" w:sz="6" w:space="1" w:color="auto"/>
          <w:right w:val="single" w:sz="6" w:space="1" w:color="auto"/>
        </w:pBdr>
        <w:jc w:val="both"/>
        <w:rPr>
          <w:b/>
          <w:bCs/>
          <w:sz w:val="24"/>
          <w:szCs w:val="24"/>
        </w:rPr>
      </w:pPr>
    </w:p>
    <w:p w14:paraId="018DC3A1" w14:textId="2F452085" w:rsidR="74EBAB9E" w:rsidRDefault="74EBAB9E" w:rsidP="74EBAB9E">
      <w:pPr>
        <w:pBdr>
          <w:top w:val="single" w:sz="6" w:space="1" w:color="auto"/>
          <w:left w:val="single" w:sz="6" w:space="1" w:color="auto"/>
          <w:bottom w:val="single" w:sz="6" w:space="1" w:color="auto"/>
          <w:right w:val="single" w:sz="6" w:space="1" w:color="auto"/>
        </w:pBdr>
        <w:jc w:val="both"/>
        <w:rPr>
          <w:b/>
          <w:bCs/>
          <w:sz w:val="24"/>
          <w:szCs w:val="24"/>
        </w:rPr>
      </w:pPr>
    </w:p>
    <w:p w14:paraId="59BE7E2B" w14:textId="6B757A77" w:rsidR="74EBAB9E" w:rsidRDefault="74EBAB9E" w:rsidP="74EBAB9E">
      <w:pPr>
        <w:pBdr>
          <w:top w:val="single" w:sz="6" w:space="1" w:color="auto"/>
          <w:left w:val="single" w:sz="6" w:space="1" w:color="auto"/>
          <w:bottom w:val="single" w:sz="6" w:space="1" w:color="auto"/>
          <w:right w:val="single" w:sz="6" w:space="1" w:color="auto"/>
        </w:pBdr>
        <w:jc w:val="both"/>
        <w:rPr>
          <w:b/>
          <w:bCs/>
          <w:sz w:val="24"/>
          <w:szCs w:val="24"/>
        </w:rPr>
      </w:pPr>
    </w:p>
    <w:p w14:paraId="4B1E4E3F" w14:textId="552DA735" w:rsidR="74EBAB9E" w:rsidRDefault="74EBAB9E" w:rsidP="74EBAB9E">
      <w:pPr>
        <w:pBdr>
          <w:top w:val="single" w:sz="6" w:space="1" w:color="auto"/>
          <w:left w:val="single" w:sz="6" w:space="1" w:color="auto"/>
          <w:bottom w:val="single" w:sz="6" w:space="1" w:color="auto"/>
          <w:right w:val="single" w:sz="6" w:space="1" w:color="auto"/>
        </w:pBdr>
        <w:jc w:val="both"/>
        <w:rPr>
          <w:b/>
          <w:bCs/>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4F089261" w:rsidR="004923DA" w:rsidRPr="002C6665"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Name:</w:t>
      </w:r>
      <w:r w:rsidR="002C6665">
        <w:rPr>
          <w:b/>
          <w:sz w:val="24"/>
          <w:szCs w:val="24"/>
        </w:rPr>
        <w:t xml:space="preserve"> </w:t>
      </w:r>
      <w:r w:rsidR="008B171A">
        <w:rPr>
          <w:bCs/>
          <w:sz w:val="24"/>
          <w:szCs w:val="24"/>
        </w:rPr>
        <w:t xml:space="preserve">Denbighshire County Council, </w:t>
      </w:r>
      <w:r w:rsidR="002C6665">
        <w:rPr>
          <w:bCs/>
          <w:sz w:val="24"/>
          <w:szCs w:val="24"/>
        </w:rPr>
        <w:t>Complex</w:t>
      </w:r>
      <w:r w:rsidR="004E4D87">
        <w:rPr>
          <w:bCs/>
          <w:sz w:val="24"/>
          <w:szCs w:val="24"/>
        </w:rPr>
        <w:t xml:space="preserve"> Di</w:t>
      </w:r>
      <w:r w:rsidR="00674DB0">
        <w:rPr>
          <w:bCs/>
          <w:sz w:val="24"/>
          <w:szCs w:val="24"/>
        </w:rPr>
        <w:t>sability Team</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1C2C9F07" w:rsidR="004923DA" w:rsidRPr="00674DB0"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Address:</w:t>
      </w:r>
      <w:r w:rsidR="00674DB0">
        <w:rPr>
          <w:b/>
          <w:sz w:val="24"/>
          <w:szCs w:val="24"/>
        </w:rPr>
        <w:t xml:space="preserve"> </w:t>
      </w:r>
      <w:proofErr w:type="spellStart"/>
      <w:r w:rsidR="00674DB0">
        <w:rPr>
          <w:bCs/>
          <w:sz w:val="24"/>
          <w:szCs w:val="24"/>
        </w:rPr>
        <w:t>Caledfryn</w:t>
      </w:r>
      <w:proofErr w:type="spellEnd"/>
      <w:r w:rsidR="00674DB0">
        <w:rPr>
          <w:bCs/>
          <w:sz w:val="24"/>
          <w:szCs w:val="24"/>
        </w:rPr>
        <w:t xml:space="preserve">, Smithfield Road, Denbigh, LL16 </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71039821" w:rsidR="004923DA" w:rsidRPr="00674DB0"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Telephone Number:</w:t>
      </w:r>
      <w:r w:rsidR="00674DB0">
        <w:rPr>
          <w:b/>
          <w:sz w:val="24"/>
          <w:szCs w:val="24"/>
        </w:rPr>
        <w:t xml:space="preserve"> </w:t>
      </w:r>
      <w:r w:rsidR="00674DB0">
        <w:rPr>
          <w:bCs/>
          <w:sz w:val="24"/>
          <w:szCs w:val="24"/>
        </w:rPr>
        <w:t>01824712750</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2571C411" w:rsidR="004923DA" w:rsidRPr="00C64C16" w:rsidRDefault="004923DA" w:rsidP="00C65921">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 xml:space="preserve">E-Mail address: </w:t>
      </w:r>
      <w:hyperlink r:id="rId16" w:history="1">
        <w:r w:rsidR="00C64C16" w:rsidRPr="00D224FB">
          <w:rPr>
            <w:rStyle w:val="Hyperlink"/>
            <w:bCs/>
            <w:sz w:val="24"/>
            <w:szCs w:val="24"/>
          </w:rPr>
          <w:t>erin.jones@denbighshire.gov.uk</w:t>
        </w:r>
      </w:hyperlink>
      <w:r w:rsidR="00C64C16">
        <w:rPr>
          <w:bCs/>
          <w:sz w:val="24"/>
          <w:szCs w:val="24"/>
        </w:rPr>
        <w:t xml:space="preserve">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09736866"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rFonts w:ascii="Wingdings" w:eastAsia="Wingdings" w:hAnsi="Wingdings" w:cs="Wingdings"/>
          <w:b/>
          <w:sz w:val="24"/>
          <w:szCs w:val="24"/>
        </w:rPr>
        <w:t></w:t>
      </w:r>
      <w:r>
        <w:rPr>
          <w:b/>
          <w:sz w:val="24"/>
          <w:szCs w:val="24"/>
        </w:rPr>
        <w:tab/>
        <w:t xml:space="preserve"> Welsh and English </w:t>
      </w:r>
      <w:r w:rsidRPr="00BC5725">
        <w:rPr>
          <w:rFonts w:ascii="Wingdings" w:eastAsia="Wingdings" w:hAnsi="Wingdings" w:cs="Wingdings"/>
          <w:b/>
          <w:sz w:val="24"/>
          <w:szCs w:val="24"/>
        </w:rPr>
        <w:t></w:t>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Pr="00BC5725">
        <w:rPr>
          <w:rFonts w:ascii="Wingdings" w:eastAsia="Wingdings" w:hAnsi="Wingdings" w:cs="Wingdings"/>
          <w:b/>
          <w:sz w:val="24"/>
          <w:szCs w:val="24"/>
        </w:rPr>
        <w:t></w:t>
      </w:r>
      <w:r w:rsidR="00F6347B">
        <w:rPr>
          <w:b/>
          <w:sz w:val="24"/>
          <w:szCs w:val="24"/>
        </w:rPr>
        <w:t>√</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706DD51A" w:rsidR="004923DA" w:rsidRPr="00CC7095"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Name:</w:t>
      </w:r>
      <w:r w:rsidR="00F6347B">
        <w:rPr>
          <w:b/>
          <w:sz w:val="24"/>
          <w:szCs w:val="24"/>
        </w:rPr>
        <w:t xml:space="preserve"> </w:t>
      </w:r>
      <w:r w:rsidR="00CC7095">
        <w:rPr>
          <w:bCs/>
          <w:sz w:val="24"/>
          <w:szCs w:val="24"/>
        </w:rPr>
        <w:t xml:space="preserve">Diane Merrill </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C564E12" w14:textId="77777777" w:rsidR="007327E3" w:rsidRPr="00674DB0" w:rsidRDefault="004923DA" w:rsidP="007327E3">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Address:</w:t>
      </w:r>
      <w:r w:rsidR="00CC7095">
        <w:rPr>
          <w:b/>
          <w:sz w:val="24"/>
          <w:szCs w:val="24"/>
        </w:rPr>
        <w:t xml:space="preserve"> </w:t>
      </w:r>
      <w:r w:rsidR="00CC7095">
        <w:rPr>
          <w:bCs/>
          <w:sz w:val="24"/>
          <w:szCs w:val="24"/>
        </w:rPr>
        <w:t>Denbighshire County Council, Complex Disability Team</w:t>
      </w:r>
      <w:r w:rsidR="007327E3">
        <w:rPr>
          <w:bCs/>
          <w:sz w:val="24"/>
          <w:szCs w:val="24"/>
        </w:rPr>
        <w:t xml:space="preserve">, </w:t>
      </w:r>
      <w:proofErr w:type="spellStart"/>
      <w:r w:rsidR="007327E3">
        <w:rPr>
          <w:bCs/>
          <w:sz w:val="24"/>
          <w:szCs w:val="24"/>
        </w:rPr>
        <w:t>Caledfryn</w:t>
      </w:r>
      <w:proofErr w:type="spellEnd"/>
      <w:r w:rsidR="007327E3">
        <w:rPr>
          <w:bCs/>
          <w:sz w:val="24"/>
          <w:szCs w:val="24"/>
        </w:rPr>
        <w:t xml:space="preserve">, Smithfield Road, Denbigh, LL16 </w:t>
      </w: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3F0606F0" w:rsidR="004923DA" w:rsidRPr="00D64EE8"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Telephone Number:</w:t>
      </w:r>
      <w:r w:rsidR="007327E3">
        <w:rPr>
          <w:b/>
          <w:sz w:val="24"/>
          <w:szCs w:val="24"/>
        </w:rPr>
        <w:t xml:space="preserve"> </w:t>
      </w:r>
      <w:r w:rsidR="00D64EE8">
        <w:rPr>
          <w:bCs/>
          <w:sz w:val="24"/>
          <w:szCs w:val="24"/>
        </w:rPr>
        <w:t>01824 712750</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1A7C1A71" w:rsidR="004923DA" w:rsidRPr="00D64EE8"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E-Mail address:</w:t>
      </w:r>
      <w:r w:rsidR="00D64EE8">
        <w:rPr>
          <w:b/>
          <w:sz w:val="24"/>
          <w:szCs w:val="24"/>
        </w:rPr>
        <w:t xml:space="preserve"> </w:t>
      </w:r>
      <w:hyperlink r:id="rId17" w:history="1">
        <w:r w:rsidR="000F4B5B" w:rsidRPr="00D224FB">
          <w:rPr>
            <w:rStyle w:val="Hyperlink"/>
            <w:bCs/>
            <w:sz w:val="24"/>
            <w:szCs w:val="24"/>
          </w:rPr>
          <w:t>diane.merrill@denbighshire.gov.uk</w:t>
        </w:r>
      </w:hyperlink>
      <w:r w:rsidR="000F4B5B">
        <w:rPr>
          <w:bCs/>
          <w:sz w:val="24"/>
          <w:szCs w:val="24"/>
        </w:rPr>
        <w:t xml:space="preserve"> </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1BE5BF0C">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74081F23" w:rsidR="004923DA" w:rsidRDefault="004923DA" w:rsidP="00FF7EBB">
            <w:pPr>
              <w:jc w:val="both"/>
              <w:rPr>
                <w:b/>
                <w:sz w:val="24"/>
                <w:szCs w:val="24"/>
              </w:rPr>
            </w:pPr>
            <w:r w:rsidRPr="008B28E7">
              <w:rPr>
                <w:b/>
                <w:sz w:val="24"/>
                <w:szCs w:val="24"/>
              </w:rPr>
              <w:t>Name:</w:t>
            </w:r>
            <w:r w:rsidR="000F4B5B">
              <w:rPr>
                <w:b/>
                <w:sz w:val="24"/>
                <w:szCs w:val="24"/>
              </w:rPr>
              <w:t xml:space="preserve"> </w:t>
            </w:r>
            <w:r w:rsidR="000F4B5B">
              <w:rPr>
                <w:bCs/>
                <w:sz w:val="24"/>
                <w:szCs w:val="24"/>
              </w:rPr>
              <w:t>Diane Merrill</w:t>
            </w:r>
          </w:p>
          <w:p w14:paraId="4EF4A770" w14:textId="77777777" w:rsidR="004923DA" w:rsidRPr="008B28E7" w:rsidRDefault="004923DA" w:rsidP="00FF7EBB">
            <w:pPr>
              <w:jc w:val="both"/>
              <w:rPr>
                <w:b/>
                <w:sz w:val="24"/>
                <w:szCs w:val="24"/>
              </w:rPr>
            </w:pPr>
          </w:p>
          <w:p w14:paraId="0DC3E2EC" w14:textId="325F4A17" w:rsidR="009D59C2" w:rsidRPr="002D797E" w:rsidRDefault="004923DA" w:rsidP="00FF7EBB">
            <w:pPr>
              <w:jc w:val="both"/>
              <w:rPr>
                <w:bCs/>
                <w:sz w:val="24"/>
                <w:szCs w:val="24"/>
              </w:rPr>
            </w:pPr>
            <w:r w:rsidRPr="008B28E7">
              <w:rPr>
                <w:b/>
                <w:sz w:val="24"/>
                <w:szCs w:val="24"/>
              </w:rPr>
              <w:t xml:space="preserve">Work Address: </w:t>
            </w:r>
            <w:r w:rsidR="000F4B5B" w:rsidRPr="000F4B5B">
              <w:rPr>
                <w:bCs/>
                <w:sz w:val="24"/>
                <w:szCs w:val="24"/>
              </w:rPr>
              <w:t xml:space="preserve">Denbighshire County Council, Complex Disability Team, </w:t>
            </w:r>
            <w:proofErr w:type="spellStart"/>
            <w:r w:rsidR="000F4B5B" w:rsidRPr="000F4B5B">
              <w:rPr>
                <w:bCs/>
                <w:sz w:val="24"/>
                <w:szCs w:val="24"/>
              </w:rPr>
              <w:t>Caledfryn</w:t>
            </w:r>
            <w:proofErr w:type="spellEnd"/>
            <w:r w:rsidR="000F4B5B" w:rsidRPr="000F4B5B">
              <w:rPr>
                <w:bCs/>
                <w:sz w:val="24"/>
                <w:szCs w:val="24"/>
              </w:rPr>
              <w:t>, Smithfield Road, Denbigh, LL16</w:t>
            </w:r>
          </w:p>
          <w:p w14:paraId="12053DB3" w14:textId="77777777" w:rsidR="004923DA" w:rsidRPr="008B28E7" w:rsidRDefault="004923DA" w:rsidP="00FF7EBB">
            <w:pPr>
              <w:jc w:val="both"/>
              <w:rPr>
                <w:b/>
                <w:sz w:val="24"/>
                <w:szCs w:val="24"/>
              </w:rPr>
            </w:pPr>
          </w:p>
          <w:p w14:paraId="6E1CBC17" w14:textId="77777777" w:rsidR="004923DA" w:rsidRPr="008B28E7" w:rsidRDefault="1BE5BF0C" w:rsidP="00FF7EBB">
            <w:pPr>
              <w:jc w:val="both"/>
              <w:rPr>
                <w:b/>
                <w:sz w:val="24"/>
                <w:szCs w:val="24"/>
              </w:rPr>
            </w:pPr>
            <w:r w:rsidRPr="1BE5BF0C">
              <w:rPr>
                <w:b/>
                <w:bCs/>
                <w:sz w:val="24"/>
                <w:szCs w:val="24"/>
              </w:rPr>
              <w:t>Professional Qualification and date of qualification:</w:t>
            </w:r>
          </w:p>
          <w:p w14:paraId="3D7FBB9C" w14:textId="72162F44" w:rsidR="1BE5BF0C" w:rsidRDefault="1BE5BF0C" w:rsidP="1BE5BF0C">
            <w:pPr>
              <w:jc w:val="both"/>
              <w:rPr>
                <w:rFonts w:eastAsia="Arial"/>
                <w:sz w:val="24"/>
                <w:szCs w:val="24"/>
              </w:rPr>
            </w:pPr>
            <w:r w:rsidRPr="1BE5BF0C">
              <w:rPr>
                <w:rFonts w:ascii="Calibri" w:eastAsia="Calibri" w:hAnsi="Calibri" w:cs="Calibri"/>
                <w:sz w:val="22"/>
                <w:szCs w:val="22"/>
              </w:rPr>
              <w:t>2006 - Social work degree BA (hons) at Salford University Greater Manchester</w:t>
            </w:r>
          </w:p>
          <w:p w14:paraId="2DB61E38" w14:textId="25D4A2DD" w:rsidR="1BE5BF0C" w:rsidRDefault="1BE5BF0C" w:rsidP="1BE5BF0C">
            <w:pPr>
              <w:spacing w:after="160" w:line="257" w:lineRule="auto"/>
              <w:jc w:val="both"/>
            </w:pPr>
            <w:r w:rsidRPr="1BE5BF0C">
              <w:rPr>
                <w:rFonts w:ascii="Calibri" w:eastAsia="Calibri" w:hAnsi="Calibri" w:cs="Calibri"/>
                <w:sz w:val="22"/>
                <w:szCs w:val="22"/>
              </w:rPr>
              <w:t>2011 - Practice teacher award</w:t>
            </w:r>
          </w:p>
          <w:p w14:paraId="11DB436A" w14:textId="03C4DE1A" w:rsidR="1BE5BF0C" w:rsidRDefault="1BE5BF0C" w:rsidP="1BE5BF0C">
            <w:pPr>
              <w:spacing w:after="160" w:line="257" w:lineRule="auto"/>
              <w:jc w:val="both"/>
              <w:rPr>
                <w:rFonts w:ascii="Calibri" w:eastAsia="Calibri" w:hAnsi="Calibri" w:cs="Calibri"/>
                <w:sz w:val="22"/>
                <w:szCs w:val="22"/>
              </w:rPr>
            </w:pPr>
            <w:r w:rsidRPr="1BE5BF0C">
              <w:rPr>
                <w:rFonts w:ascii="Calibri" w:eastAsia="Calibri" w:hAnsi="Calibri" w:cs="Calibri"/>
                <w:sz w:val="22"/>
                <w:szCs w:val="22"/>
              </w:rPr>
              <w:lastRenderedPageBreak/>
              <w:t>2016 - Best Interest Assessor acquired at Chester University.</w:t>
            </w:r>
          </w:p>
          <w:p w14:paraId="7A72DFC1" w14:textId="136F051A" w:rsidR="1BE5BF0C" w:rsidRDefault="1BE5BF0C" w:rsidP="1BE5BF0C">
            <w:pPr>
              <w:jc w:val="both"/>
            </w:pPr>
            <w:r w:rsidRPr="1BE5BF0C">
              <w:rPr>
                <w:rFonts w:ascii="Calibri" w:eastAsia="Calibri" w:hAnsi="Calibri" w:cs="Calibri"/>
                <w:sz w:val="22"/>
                <w:szCs w:val="22"/>
              </w:rPr>
              <w:t>2018 - Post qualifying training in the mental capacity act Chester University first part of the AMHP.</w:t>
            </w:r>
          </w:p>
          <w:p w14:paraId="5F68A3CF" w14:textId="77777777" w:rsidR="004923DA" w:rsidRDefault="004923DA" w:rsidP="00FF7EBB">
            <w:pPr>
              <w:jc w:val="both"/>
              <w:rPr>
                <w:b/>
                <w:sz w:val="24"/>
                <w:szCs w:val="24"/>
              </w:rPr>
            </w:pPr>
          </w:p>
          <w:p w14:paraId="4C6113F1" w14:textId="60DD3F85" w:rsidR="004923DA" w:rsidRDefault="1BE5BF0C" w:rsidP="1BE5BF0C">
            <w:pPr>
              <w:jc w:val="both"/>
              <w:rPr>
                <w:b/>
                <w:bCs/>
                <w:sz w:val="24"/>
                <w:szCs w:val="24"/>
              </w:rPr>
            </w:pPr>
            <w:r w:rsidRPr="1BE5BF0C">
              <w:rPr>
                <w:b/>
                <w:bCs/>
                <w:sz w:val="24"/>
                <w:szCs w:val="24"/>
              </w:rPr>
              <w:t>Telephone number: 01824 712750</w:t>
            </w:r>
          </w:p>
          <w:p w14:paraId="0BB87919" w14:textId="548A11EF" w:rsidR="009D59C2" w:rsidRDefault="009D59C2" w:rsidP="00FF7EBB">
            <w:pPr>
              <w:jc w:val="both"/>
              <w:rPr>
                <w:b/>
                <w:sz w:val="24"/>
                <w:szCs w:val="24"/>
              </w:rPr>
            </w:pPr>
          </w:p>
          <w:p w14:paraId="4FDEE73F" w14:textId="2B8EBBF1" w:rsidR="009D59C2" w:rsidRPr="008B28E7" w:rsidRDefault="1BE5BF0C" w:rsidP="1BE5BF0C">
            <w:pPr>
              <w:jc w:val="both"/>
              <w:rPr>
                <w:b/>
                <w:bCs/>
                <w:sz w:val="24"/>
                <w:szCs w:val="24"/>
              </w:rPr>
            </w:pPr>
            <w:r w:rsidRPr="1BE5BF0C">
              <w:rPr>
                <w:b/>
                <w:bCs/>
                <w:sz w:val="24"/>
                <w:szCs w:val="24"/>
              </w:rPr>
              <w:t>Email address: diane.merrill@denbighshire.gove.uk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7069F840" w:rsidR="004923DA" w:rsidRPr="00EE5BC3" w:rsidRDefault="1BE5BF0C" w:rsidP="1BE5BF0C">
      <w:pPr>
        <w:keepNext/>
        <w:jc w:val="center"/>
        <w:rPr>
          <w:b/>
          <w:bCs/>
          <w:sz w:val="28"/>
          <w:szCs w:val="28"/>
        </w:rPr>
      </w:pPr>
      <w:r w:rsidRPr="1BE5BF0C">
        <w:rPr>
          <w:rFonts w:ascii="Calibri" w:eastAsia="Calibri" w:hAnsi="Calibri" w:cs="Calibri"/>
          <w:sz w:val="22"/>
          <w:szCs w:val="22"/>
        </w:rPr>
        <w:t>2018 - Post qualifying training in the mental capacity act Chester University first part of the AMHP.</w:t>
      </w:r>
      <w:r w:rsidRPr="1BE5BF0C">
        <w:rPr>
          <w:b/>
          <w:bCs/>
          <w:sz w:val="28"/>
          <w:szCs w:val="28"/>
        </w:rPr>
        <w:t xml:space="preserve"> 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w:t>
      </w:r>
      <w:proofErr w:type="gramStart"/>
      <w:r w:rsidR="0075704F">
        <w:rPr>
          <w:sz w:val="24"/>
          <w:szCs w:val="24"/>
        </w:rPr>
        <w:t>e.g.</w:t>
      </w:r>
      <w:proofErr w:type="gramEnd"/>
      <w:r w:rsidR="0075704F">
        <w:rPr>
          <w:sz w:val="24"/>
          <w:szCs w:val="24"/>
        </w:rPr>
        <w:t xml:space="preserve">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5C8676F3" w:rsidR="00B577D3" w:rsidRDefault="74EBAB9E" w:rsidP="74EBAB9E">
      <w:pPr>
        <w:pBdr>
          <w:top w:val="single" w:sz="6" w:space="1" w:color="auto"/>
          <w:left w:val="single" w:sz="6" w:space="1" w:color="auto"/>
          <w:bottom w:val="single" w:sz="6" w:space="1" w:color="auto"/>
          <w:right w:val="single" w:sz="6" w:space="1" w:color="auto"/>
        </w:pBdr>
        <w:jc w:val="both"/>
        <w:rPr>
          <w:sz w:val="24"/>
          <w:szCs w:val="24"/>
        </w:rPr>
      </w:pPr>
      <w:r w:rsidRPr="74EBAB9E">
        <w:rPr>
          <w:sz w:val="24"/>
          <w:szCs w:val="24"/>
        </w:rPr>
        <w:t>Signed:    _ _ _ _ _</w:t>
      </w:r>
      <w:r w:rsidR="00B577D3">
        <w:rPr>
          <w:noProof/>
        </w:rPr>
        <w:drawing>
          <wp:inline distT="0" distB="0" distL="0" distR="0" wp14:anchorId="1299FF5A" wp14:editId="668A69E0">
            <wp:extent cx="933450" cy="252284"/>
            <wp:effectExtent l="0" t="0" r="0" b="0"/>
            <wp:docPr id="668185751" name="Picture 6681857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933450" cy="252284"/>
                    </a:xfrm>
                    <a:prstGeom prst="rect">
                      <a:avLst/>
                    </a:prstGeom>
                  </pic:spPr>
                </pic:pic>
              </a:graphicData>
            </a:graphic>
          </wp:inline>
        </w:drawing>
      </w:r>
      <w:r w:rsidRPr="74EBAB9E">
        <w:rPr>
          <w:sz w:val="24"/>
          <w:szCs w:val="24"/>
        </w:rPr>
        <w:t xml:space="preserve"> _ _ _ _ _ _ _ _ _ _</w:t>
      </w:r>
      <w:proofErr w:type="gramStart"/>
      <w:r w:rsidRPr="74EBAB9E">
        <w:rPr>
          <w:sz w:val="24"/>
          <w:szCs w:val="24"/>
        </w:rPr>
        <w:t xml:space="preserve">   (</w:t>
      </w:r>
      <w:proofErr w:type="gramEnd"/>
      <w:r w:rsidRPr="74EBAB9E">
        <w:rPr>
          <w:sz w:val="24"/>
          <w:szCs w:val="24"/>
        </w:rPr>
        <w:t>Learner)</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5C0C78DB" w:rsidR="004923DA" w:rsidRPr="008B28E7" w:rsidRDefault="74EBAB9E" w:rsidP="74EBAB9E">
      <w:pPr>
        <w:pBdr>
          <w:top w:val="single" w:sz="6" w:space="1" w:color="auto"/>
          <w:left w:val="single" w:sz="6" w:space="1" w:color="auto"/>
          <w:bottom w:val="single" w:sz="6" w:space="1" w:color="auto"/>
          <w:right w:val="single" w:sz="6" w:space="1" w:color="auto"/>
        </w:pBdr>
        <w:jc w:val="both"/>
        <w:rPr>
          <w:sz w:val="24"/>
          <w:szCs w:val="24"/>
        </w:rPr>
      </w:pPr>
      <w:r w:rsidRPr="74EBAB9E">
        <w:rPr>
          <w:sz w:val="24"/>
          <w:szCs w:val="24"/>
        </w:rPr>
        <w:t>Date:       16/10/2023</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74EBAB9E">
      <w:pPr>
        <w:ind w:right="180"/>
        <w:jc w:val="both"/>
        <w:rPr>
          <w:b/>
          <w:bCs/>
          <w:sz w:val="24"/>
          <w:szCs w:val="24"/>
        </w:rPr>
      </w:pPr>
    </w:p>
    <w:p w14:paraId="114A3D34" w14:textId="6F367E58" w:rsidR="74EBAB9E" w:rsidRDefault="74EBAB9E" w:rsidP="74EBAB9E">
      <w:pPr>
        <w:ind w:right="180"/>
        <w:jc w:val="both"/>
        <w:rPr>
          <w:b/>
          <w:bCs/>
          <w:sz w:val="24"/>
          <w:szCs w:val="24"/>
        </w:rPr>
      </w:pPr>
    </w:p>
    <w:p w14:paraId="0B5AA4C5" w14:textId="26FFDCAD" w:rsidR="74EBAB9E" w:rsidRDefault="74EBAB9E" w:rsidP="74EBAB9E">
      <w:pPr>
        <w:ind w:right="180"/>
        <w:jc w:val="both"/>
        <w:rPr>
          <w:b/>
          <w:bCs/>
          <w:sz w:val="24"/>
          <w:szCs w:val="24"/>
        </w:rPr>
      </w:pPr>
    </w:p>
    <w:p w14:paraId="45A85B17" w14:textId="3BD77CC2" w:rsidR="74EBAB9E" w:rsidRDefault="74EBAB9E" w:rsidP="74EBAB9E">
      <w:pPr>
        <w:ind w:right="180"/>
        <w:jc w:val="both"/>
        <w:rPr>
          <w:b/>
          <w:bCs/>
          <w:sz w:val="24"/>
          <w:szCs w:val="24"/>
        </w:rPr>
      </w:pPr>
    </w:p>
    <w:p w14:paraId="476BD394" w14:textId="6EBB0B9E" w:rsidR="74EBAB9E" w:rsidRDefault="74EBAB9E" w:rsidP="74EBAB9E">
      <w:pPr>
        <w:ind w:right="180"/>
        <w:jc w:val="both"/>
        <w:rPr>
          <w:b/>
          <w:bCs/>
          <w:sz w:val="24"/>
          <w:szCs w:val="24"/>
        </w:rPr>
      </w:pPr>
    </w:p>
    <w:p w14:paraId="797CE12F" w14:textId="78F65553" w:rsidR="74EBAB9E" w:rsidRDefault="74EBAB9E" w:rsidP="74EBAB9E">
      <w:pPr>
        <w:ind w:right="180"/>
        <w:jc w:val="both"/>
        <w:rPr>
          <w:b/>
          <w:bCs/>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0CE14954" w:rsidR="00B577D3" w:rsidRDefault="1BE5BF0C" w:rsidP="1BE5BF0C">
      <w:pPr>
        <w:pBdr>
          <w:top w:val="single" w:sz="6" w:space="1" w:color="auto"/>
          <w:left w:val="single" w:sz="6" w:space="1" w:color="auto"/>
          <w:bottom w:val="single" w:sz="6" w:space="1" w:color="auto"/>
          <w:right w:val="single" w:sz="6" w:space="1" w:color="auto"/>
        </w:pBdr>
        <w:jc w:val="both"/>
        <w:rPr>
          <w:sz w:val="24"/>
          <w:szCs w:val="24"/>
        </w:rPr>
      </w:pPr>
      <w:r w:rsidRPr="1BE5BF0C">
        <w:rPr>
          <w:sz w:val="24"/>
          <w:szCs w:val="24"/>
        </w:rPr>
        <w:t xml:space="preserve">Signed:     _ _ _ </w:t>
      </w:r>
      <w:r w:rsidRPr="1BE5BF0C">
        <w:rPr>
          <w:rFonts w:ascii="Century Gothic" w:eastAsia="Century Gothic" w:hAnsi="Century Gothic" w:cs="Century Gothic"/>
          <w:sz w:val="24"/>
          <w:szCs w:val="24"/>
        </w:rPr>
        <w:t>Diane Merrill_</w:t>
      </w:r>
      <w:r w:rsidRPr="1BE5BF0C">
        <w:rPr>
          <w:sz w:val="24"/>
          <w:szCs w:val="24"/>
        </w:rPr>
        <w:t xml:space="preserve"> _ _ _ _ _ _ _ _ _ _ _ </w:t>
      </w:r>
      <w:proofErr w:type="gramStart"/>
      <w:r w:rsidRPr="1BE5BF0C">
        <w:rPr>
          <w:sz w:val="24"/>
          <w:szCs w:val="24"/>
        </w:rPr>
        <w:t>_  (</w:t>
      </w:r>
      <w:proofErr w:type="gramEnd"/>
      <w:r w:rsidRPr="1BE5BF0C">
        <w:rPr>
          <w:sz w:val="24"/>
          <w:szCs w:val="24"/>
        </w:rPr>
        <w:t>Observer)</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11224010" w:rsidR="004923DA" w:rsidRDefault="1BE5BF0C" w:rsidP="1BE5BF0C">
      <w:pPr>
        <w:pBdr>
          <w:top w:val="single" w:sz="6" w:space="1" w:color="auto"/>
          <w:left w:val="single" w:sz="6" w:space="1" w:color="auto"/>
          <w:bottom w:val="single" w:sz="6" w:space="1" w:color="auto"/>
          <w:right w:val="single" w:sz="6" w:space="1" w:color="auto"/>
        </w:pBdr>
        <w:jc w:val="both"/>
        <w:rPr>
          <w:sz w:val="24"/>
          <w:szCs w:val="24"/>
        </w:rPr>
      </w:pPr>
      <w:r w:rsidRPr="1BE5BF0C">
        <w:rPr>
          <w:sz w:val="24"/>
          <w:szCs w:val="24"/>
        </w:rPr>
        <w:t xml:space="preserve">Date:        _ _ _ _ _17/10/2023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1BE5BF0C">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79D6E14D" w:rsidR="00335C41" w:rsidRPr="00D3203C" w:rsidRDefault="1BE5BF0C" w:rsidP="00335C41">
            <w:pPr>
              <w:ind w:right="180"/>
              <w:jc w:val="both"/>
              <w:rPr>
                <w:sz w:val="24"/>
                <w:szCs w:val="24"/>
              </w:rPr>
            </w:pPr>
            <w:proofErr w:type="spellStart"/>
            <w:r w:rsidRPr="1BE5BF0C">
              <w:rPr>
                <w:sz w:val="24"/>
                <w:szCs w:val="24"/>
              </w:rPr>
              <w:t>Signed____Diane</w:t>
            </w:r>
            <w:proofErr w:type="spellEnd"/>
            <w:r w:rsidRPr="1BE5BF0C">
              <w:rPr>
                <w:sz w:val="24"/>
                <w:szCs w:val="24"/>
              </w:rPr>
              <w:t xml:space="preserve"> Merrill____________________ (Mentor)</w:t>
            </w:r>
          </w:p>
          <w:p w14:paraId="5D3F0767" w14:textId="77777777" w:rsidR="00335C41" w:rsidRPr="00D3203C" w:rsidRDefault="00335C41" w:rsidP="00335C41">
            <w:pPr>
              <w:ind w:right="180"/>
              <w:jc w:val="both"/>
              <w:rPr>
                <w:sz w:val="24"/>
                <w:szCs w:val="24"/>
              </w:rPr>
            </w:pPr>
          </w:p>
          <w:p w14:paraId="24E1B8A5" w14:textId="505FD2E2" w:rsidR="00335C41" w:rsidRPr="00D3203C" w:rsidRDefault="1BE5BF0C" w:rsidP="00335C41">
            <w:pPr>
              <w:ind w:right="180"/>
              <w:jc w:val="both"/>
              <w:rPr>
                <w:sz w:val="24"/>
                <w:szCs w:val="24"/>
              </w:rPr>
            </w:pPr>
            <w:r w:rsidRPr="1BE5BF0C">
              <w:rPr>
                <w:sz w:val="24"/>
                <w:szCs w:val="24"/>
              </w:rPr>
              <w:t>Date ___17/10/2023________________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lastRenderedPageBreak/>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49C6653B" w:rsidR="004923DA" w:rsidRPr="008B28E7" w:rsidRDefault="64DEC23A" w:rsidP="64DEC23A">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64DEC23A">
        <w:rPr>
          <w:caps/>
          <w:sz w:val="24"/>
          <w:szCs w:val="24"/>
        </w:rPr>
        <w:t>NAME OF LINE MANAGER:            ALAW GWYN_ _ _ _ _ _ _ _ _ _ _ _ _ _ _ _ _ _ _ _ _ _ _</w:t>
      </w:r>
    </w:p>
    <w:p w14:paraId="7C11F360" w14:textId="6432A83E" w:rsidR="004923DA" w:rsidRPr="008B28E7" w:rsidRDefault="64DEC23A" w:rsidP="64DEC23A">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64DEC23A">
        <w:rPr>
          <w:caps/>
          <w:sz w:val="24"/>
          <w:szCs w:val="24"/>
        </w:rPr>
        <w:t>Signature of LINE MANAGER</w:t>
      </w:r>
      <w:r w:rsidRPr="64DEC23A">
        <w:rPr>
          <w:sz w:val="24"/>
          <w:szCs w:val="24"/>
        </w:rPr>
        <w:t>:  _ _</w:t>
      </w:r>
      <w:r w:rsidR="004923DA">
        <w:rPr>
          <w:noProof/>
        </w:rPr>
        <w:drawing>
          <wp:inline distT="0" distB="0" distL="0" distR="0" wp14:anchorId="099B500A" wp14:editId="79D044AD">
            <wp:extent cx="2857500" cy="428625"/>
            <wp:effectExtent l="0" t="0" r="0" b="0"/>
            <wp:docPr id="898537364" name="Picture 8985373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2857500" cy="428625"/>
                    </a:xfrm>
                    <a:prstGeom prst="rect">
                      <a:avLst/>
                    </a:prstGeom>
                  </pic:spPr>
                </pic:pic>
              </a:graphicData>
            </a:graphic>
          </wp:inline>
        </w:drawing>
      </w:r>
      <w:r w:rsidRPr="64DEC23A">
        <w:rPr>
          <w:sz w:val="24"/>
          <w:szCs w:val="24"/>
        </w:rPr>
        <w:t xml:space="preserve"> _ _ _ _ _ _ _ _ _ _ _ _ </w:t>
      </w:r>
      <w:proofErr w:type="gramStart"/>
      <w:r w:rsidRPr="64DEC23A">
        <w:rPr>
          <w:sz w:val="24"/>
          <w:szCs w:val="24"/>
        </w:rPr>
        <w:t>_  _</w:t>
      </w:r>
      <w:proofErr w:type="gramEnd"/>
      <w:r w:rsidRPr="64DEC23A">
        <w:rPr>
          <w:sz w:val="24"/>
          <w:szCs w:val="24"/>
        </w:rPr>
        <w:t xml:space="preserve"> _ _ _ _ _ _ _</w:t>
      </w:r>
    </w:p>
    <w:p w14:paraId="57B2A00A" w14:textId="3D7EC873" w:rsidR="004923DA" w:rsidRPr="008B28E7" w:rsidRDefault="64DEC23A" w:rsidP="64DEC23A">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64DEC23A">
        <w:rPr>
          <w:sz w:val="24"/>
          <w:szCs w:val="24"/>
        </w:rPr>
        <w:t>DATE:                                                _ 18/10/23_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1BE5BF0C">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6DAA6523" w:rsidR="00986C0B" w:rsidRPr="00DA5682" w:rsidRDefault="1BE5BF0C">
            <w:pPr>
              <w:rPr>
                <w:sz w:val="24"/>
                <w:szCs w:val="24"/>
              </w:rPr>
            </w:pPr>
            <w:r w:rsidRPr="1BE5BF0C">
              <w:rPr>
                <w:sz w:val="24"/>
                <w:szCs w:val="24"/>
              </w:rPr>
              <w:t xml:space="preserve">Erin Jones </w:t>
            </w:r>
          </w:p>
        </w:tc>
      </w:tr>
      <w:tr w:rsidR="00986C0B" w:rsidRPr="00DA5682" w14:paraId="74FD6B82" w14:textId="77777777" w:rsidTr="1BE5BF0C">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1969B22E" w:rsidR="00986C0B" w:rsidRPr="00DA5682" w:rsidRDefault="1BE5BF0C">
            <w:pPr>
              <w:rPr>
                <w:sz w:val="24"/>
                <w:szCs w:val="24"/>
              </w:rPr>
            </w:pPr>
            <w:r w:rsidRPr="1BE5BF0C">
              <w:rPr>
                <w:sz w:val="24"/>
                <w:szCs w:val="24"/>
              </w:rPr>
              <w:t>Complex Disabilities Team</w:t>
            </w:r>
          </w:p>
        </w:tc>
      </w:tr>
      <w:tr w:rsidR="00986C0B" w:rsidRPr="00DA5682" w14:paraId="52D498CA" w14:textId="77777777" w:rsidTr="1BE5BF0C">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3B2BD423" w:rsidR="00986C0B" w:rsidRPr="00DA5682" w:rsidRDefault="1BE5BF0C">
            <w:pPr>
              <w:rPr>
                <w:sz w:val="24"/>
                <w:szCs w:val="24"/>
              </w:rPr>
            </w:pPr>
            <w:r w:rsidRPr="1BE5BF0C">
              <w:rPr>
                <w:sz w:val="24"/>
                <w:szCs w:val="24"/>
              </w:rPr>
              <w:t>Diane Merrill</w:t>
            </w:r>
          </w:p>
        </w:tc>
      </w:tr>
      <w:tr w:rsidR="00986C0B" w:rsidRPr="00DA5682" w14:paraId="0282DD0C" w14:textId="77777777" w:rsidTr="1BE5BF0C">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7B7488D1" w:rsidR="00986C0B" w:rsidRPr="00DA5682" w:rsidRDefault="1BE5BF0C">
            <w:pPr>
              <w:rPr>
                <w:sz w:val="24"/>
                <w:szCs w:val="24"/>
              </w:rPr>
            </w:pPr>
            <w:r w:rsidRPr="1BE5BF0C">
              <w:rPr>
                <w:sz w:val="24"/>
                <w:szCs w:val="24"/>
              </w:rPr>
              <w:t>Alaw Gwyn</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proofErr w:type="gramStart"/>
      <w:r w:rsidR="00FA23BD">
        <w:rPr>
          <w:sz w:val="24"/>
          <w:szCs w:val="24"/>
        </w:rPr>
        <w:t>include;</w:t>
      </w:r>
      <w:proofErr w:type="gramEnd"/>
      <w:r w:rsidR="00FA23BD">
        <w:rPr>
          <w:sz w:val="24"/>
          <w:szCs w:val="24"/>
        </w:rPr>
        <w:t xml:space="preserv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t>
      </w:r>
      <w:proofErr w:type="gramStart"/>
      <w:r w:rsidR="00986C0B" w:rsidRPr="00DA5682">
        <w:rPr>
          <w:sz w:val="24"/>
          <w:szCs w:val="24"/>
        </w:rPr>
        <w:t>week</w:t>
      </w:r>
      <w:r w:rsidR="001359EE">
        <w:rPr>
          <w:sz w:val="24"/>
          <w:szCs w:val="24"/>
        </w:rPr>
        <w:t>-</w:t>
      </w:r>
      <w:r w:rsidR="00986C0B" w:rsidRPr="00DA5682">
        <w:rPr>
          <w:sz w:val="24"/>
          <w:szCs w:val="24"/>
        </w:rPr>
        <w:t>day</w:t>
      </w:r>
      <w:proofErr w:type="gramEnd"/>
      <w:r w:rsidR="00986C0B" w:rsidRPr="00DA5682">
        <w:rPr>
          <w:sz w:val="24"/>
          <w:szCs w:val="24"/>
        </w:rPr>
        <w:t xml:space="preserve">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 xml:space="preserve">rrange for eligible staff to join the </w:t>
      </w:r>
      <w:proofErr w:type="gramStart"/>
      <w:r w:rsidR="00986C0B" w:rsidRPr="00DA5682">
        <w:rPr>
          <w:sz w:val="24"/>
          <w:szCs w:val="24"/>
        </w:rPr>
        <w:t>programme</w:t>
      </w:r>
      <w:r>
        <w:rPr>
          <w:sz w:val="24"/>
          <w:szCs w:val="24"/>
        </w:rPr>
        <w:t>;</w:t>
      </w:r>
      <w:proofErr w:type="gramEnd"/>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sidR="001359EE">
        <w:rPr>
          <w:sz w:val="24"/>
          <w:szCs w:val="24"/>
        </w:rPr>
        <w:t>;</w:t>
      </w:r>
      <w:proofErr w:type="gramEnd"/>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w:t>
      </w:r>
      <w:proofErr w:type="gramStart"/>
      <w:r>
        <w:rPr>
          <w:sz w:val="24"/>
          <w:szCs w:val="24"/>
        </w:rPr>
        <w:t>lea</w:t>
      </w:r>
      <w:r w:rsidR="004F4E33">
        <w:rPr>
          <w:sz w:val="24"/>
          <w:szCs w:val="24"/>
        </w:rPr>
        <w:t>r</w:t>
      </w:r>
      <w:r>
        <w:rPr>
          <w:sz w:val="24"/>
          <w:szCs w:val="24"/>
        </w:rPr>
        <w:t>ner</w:t>
      </w:r>
      <w:r w:rsidR="001359EE">
        <w:rPr>
          <w:sz w:val="24"/>
          <w:szCs w:val="24"/>
        </w:rPr>
        <w:t>;</w:t>
      </w:r>
      <w:proofErr w:type="gramEnd"/>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sidR="001359EE">
        <w:rPr>
          <w:sz w:val="24"/>
          <w:szCs w:val="24"/>
        </w:rPr>
        <w:t>;</w:t>
      </w:r>
      <w:proofErr w:type="gramEnd"/>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sidR="001359EE">
        <w:rPr>
          <w:sz w:val="24"/>
          <w:szCs w:val="24"/>
        </w:rPr>
        <w:t>;</w:t>
      </w:r>
      <w:proofErr w:type="gramEnd"/>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sidR="001359EE">
        <w:rPr>
          <w:sz w:val="24"/>
          <w:szCs w:val="24"/>
        </w:rPr>
        <w:t>;</w:t>
      </w:r>
      <w:proofErr w:type="gramEnd"/>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w:t>
      </w:r>
      <w:proofErr w:type="gramStart"/>
      <w:r w:rsidRPr="00DA5682">
        <w:rPr>
          <w:sz w:val="24"/>
          <w:szCs w:val="24"/>
        </w:rPr>
        <w:t>completion</w:t>
      </w:r>
      <w:r w:rsidR="001359EE">
        <w:rPr>
          <w:sz w:val="24"/>
          <w:szCs w:val="24"/>
        </w:rPr>
        <w:t>;</w:t>
      </w:r>
      <w:proofErr w:type="gramEnd"/>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sidR="001359EE">
        <w:rPr>
          <w:sz w:val="24"/>
          <w:szCs w:val="24"/>
        </w:rPr>
        <w:t>;</w:t>
      </w:r>
      <w:proofErr w:type="gramEnd"/>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appropriate internal training and arrange to attend these </w:t>
      </w:r>
      <w:proofErr w:type="gramStart"/>
      <w:r w:rsidR="00986C0B" w:rsidRPr="00DA5682">
        <w:rPr>
          <w:rFonts w:cs="Arial"/>
          <w:b w:val="0"/>
          <w:szCs w:val="24"/>
        </w:rPr>
        <w:t>courses</w:t>
      </w:r>
      <w:r>
        <w:rPr>
          <w:rFonts w:cs="Arial"/>
          <w:b w:val="0"/>
          <w:szCs w:val="24"/>
        </w:rPr>
        <w:t>;</w:t>
      </w:r>
      <w:proofErr w:type="gramEnd"/>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 xml:space="preserve">Manager any special requirements </w:t>
      </w:r>
      <w:proofErr w:type="gramStart"/>
      <w:r w:rsidR="00986C0B" w:rsidRPr="00DA5682">
        <w:rPr>
          <w:rFonts w:cs="Arial"/>
          <w:b w:val="0"/>
          <w:szCs w:val="24"/>
        </w:rPr>
        <w:t>e.g.</w:t>
      </w:r>
      <w:proofErr w:type="gramEnd"/>
      <w:r w:rsidR="00986C0B" w:rsidRPr="00DA5682">
        <w:rPr>
          <w:rFonts w:cs="Arial"/>
          <w:b w:val="0"/>
          <w:szCs w:val="24"/>
        </w:rPr>
        <w:t xml:space="preserve">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w:t>
      </w:r>
      <w:proofErr w:type="gramStart"/>
      <w:r w:rsidRPr="00DA5682">
        <w:rPr>
          <w:sz w:val="24"/>
          <w:szCs w:val="24"/>
        </w:rPr>
        <w:t>programme</w:t>
      </w:r>
      <w:r w:rsidR="001359EE">
        <w:rPr>
          <w:sz w:val="24"/>
          <w:szCs w:val="24"/>
        </w:rPr>
        <w:t>;</w:t>
      </w:r>
      <w:proofErr w:type="gramEnd"/>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sidR="001359EE">
        <w:rPr>
          <w:sz w:val="24"/>
          <w:szCs w:val="24"/>
        </w:rPr>
        <w:t>;</w:t>
      </w:r>
      <w:proofErr w:type="gramEnd"/>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sidR="001359EE">
        <w:rPr>
          <w:sz w:val="24"/>
          <w:szCs w:val="24"/>
        </w:rPr>
        <w:t>;</w:t>
      </w:r>
      <w:proofErr w:type="gramEnd"/>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sidR="001359EE">
        <w:rPr>
          <w:sz w:val="24"/>
          <w:szCs w:val="24"/>
        </w:rPr>
        <w:t>;</w:t>
      </w:r>
      <w:proofErr w:type="gramEnd"/>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affect completion of the programme by the agreed deadline or ability to attend a mandatory </w:t>
      </w:r>
      <w:proofErr w:type="gramStart"/>
      <w:r w:rsidRPr="00DA5682">
        <w:rPr>
          <w:sz w:val="24"/>
          <w:szCs w:val="24"/>
        </w:rPr>
        <w:t>workshop</w:t>
      </w:r>
      <w:r w:rsidR="001359EE">
        <w:rPr>
          <w:sz w:val="24"/>
          <w:szCs w:val="24"/>
        </w:rPr>
        <w:t>;</w:t>
      </w:r>
      <w:proofErr w:type="gramEnd"/>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xml:space="preserve">, research and portfolio </w:t>
      </w:r>
      <w:proofErr w:type="gramStart"/>
      <w:r w:rsidRPr="00DA5682">
        <w:rPr>
          <w:sz w:val="24"/>
          <w:szCs w:val="24"/>
        </w:rPr>
        <w:t>preparation</w:t>
      </w:r>
      <w:r w:rsidR="001359EE">
        <w:rPr>
          <w:sz w:val="24"/>
          <w:szCs w:val="24"/>
        </w:rPr>
        <w:t>;</w:t>
      </w:r>
      <w:proofErr w:type="gramEnd"/>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sidR="001359EE">
        <w:rPr>
          <w:sz w:val="24"/>
          <w:szCs w:val="24"/>
        </w:rPr>
        <w:t>;</w:t>
      </w:r>
      <w:proofErr w:type="gramEnd"/>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 xml:space="preserve">the employer’s and University’s policies, procedures and </w:t>
      </w:r>
      <w:proofErr w:type="gramStart"/>
      <w:r w:rsidRPr="00DA5682">
        <w:rPr>
          <w:sz w:val="24"/>
          <w:szCs w:val="24"/>
        </w:rPr>
        <w:t>processes</w:t>
      </w:r>
      <w:r w:rsidR="001359EE">
        <w:rPr>
          <w:sz w:val="24"/>
          <w:szCs w:val="24"/>
        </w:rPr>
        <w:t>;</w:t>
      </w:r>
      <w:proofErr w:type="gramEnd"/>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sidR="004538C3">
        <w:rPr>
          <w:sz w:val="24"/>
          <w:szCs w:val="24"/>
        </w:rPr>
        <w:t>;</w:t>
      </w:r>
      <w:proofErr w:type="gramEnd"/>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sidR="004538C3">
        <w:rPr>
          <w:sz w:val="24"/>
          <w:szCs w:val="24"/>
        </w:rPr>
        <w:t>;</w:t>
      </w:r>
      <w:proofErr w:type="gramEnd"/>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guide and support the learner for the duration of the </w:t>
      </w:r>
      <w:proofErr w:type="gramStart"/>
      <w:r w:rsidRPr="00DA5682">
        <w:rPr>
          <w:sz w:val="24"/>
          <w:szCs w:val="24"/>
        </w:rPr>
        <w:t>programme</w:t>
      </w:r>
      <w:r w:rsidR="004538C3">
        <w:rPr>
          <w:sz w:val="24"/>
          <w:szCs w:val="24"/>
        </w:rPr>
        <w:t>;</w:t>
      </w:r>
      <w:proofErr w:type="gramEnd"/>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 xml:space="preserve">agreed learning </w:t>
      </w:r>
      <w:proofErr w:type="gramStart"/>
      <w:r w:rsidRPr="00DA5682">
        <w:rPr>
          <w:sz w:val="24"/>
          <w:szCs w:val="24"/>
        </w:rPr>
        <w:t>needs</w:t>
      </w:r>
      <w:r w:rsidR="004538C3">
        <w:rPr>
          <w:sz w:val="24"/>
          <w:szCs w:val="24"/>
        </w:rPr>
        <w:t>;</w:t>
      </w:r>
      <w:proofErr w:type="gramEnd"/>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sidR="004538C3">
        <w:rPr>
          <w:sz w:val="24"/>
          <w:szCs w:val="24"/>
        </w:rPr>
        <w:t>;</w:t>
      </w:r>
      <w:proofErr w:type="gramEnd"/>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proofErr w:type="gramStart"/>
      <w:r w:rsidR="00EE5BC3" w:rsidRPr="00B436BF">
        <w:rPr>
          <w:sz w:val="24"/>
          <w:szCs w:val="24"/>
        </w:rPr>
        <w:t>)</w:t>
      </w:r>
      <w:r w:rsidR="004538C3">
        <w:rPr>
          <w:sz w:val="24"/>
          <w:szCs w:val="24"/>
        </w:rPr>
        <w:t>;</w:t>
      </w:r>
      <w:proofErr w:type="gramEnd"/>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6DF44AC0" w:rsidR="00986C0B" w:rsidRPr="00DA5682" w:rsidRDefault="00986C0B" w:rsidP="00986C0B">
      <w:pPr>
        <w:rPr>
          <w:sz w:val="24"/>
          <w:szCs w:val="24"/>
        </w:rPr>
      </w:pPr>
      <w:proofErr w:type="gramStart"/>
      <w:r w:rsidRPr="00DA5682">
        <w:rPr>
          <w:sz w:val="24"/>
          <w:szCs w:val="24"/>
        </w:rPr>
        <w:t>Signed:…</w:t>
      </w:r>
      <w:proofErr w:type="gramEnd"/>
      <w:r w:rsidRPr="00DA5682">
        <w:rPr>
          <w:sz w:val="24"/>
          <w:szCs w:val="24"/>
        </w:rPr>
        <w:t>………</w:t>
      </w:r>
      <w:r w:rsidR="008C2C78" w:rsidRPr="008C2C78">
        <w:rPr>
          <w:noProof/>
        </w:rPr>
        <w:t xml:space="preserve"> </w:t>
      </w:r>
      <w:r w:rsidR="008C2C78">
        <w:rPr>
          <w:noProof/>
        </w:rPr>
        <w:drawing>
          <wp:inline distT="0" distB="0" distL="0" distR="0" wp14:anchorId="5B676334" wp14:editId="28559A15">
            <wp:extent cx="933450" cy="252284"/>
            <wp:effectExtent l="0" t="0" r="0" b="0"/>
            <wp:docPr id="1"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text on a white background&#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933450" cy="252284"/>
                    </a:xfrm>
                    <a:prstGeom prst="rect">
                      <a:avLst/>
                    </a:prstGeom>
                  </pic:spPr>
                </pic:pic>
              </a:graphicData>
            </a:graphic>
          </wp:inline>
        </w:drawing>
      </w:r>
      <w:r w:rsidR="008C2C78" w:rsidRPr="74EBAB9E">
        <w:rPr>
          <w:sz w:val="24"/>
          <w:szCs w:val="24"/>
        </w:rPr>
        <w:t xml:space="preserve"> </w:t>
      </w:r>
      <w:r w:rsidRPr="00DA5682">
        <w:rPr>
          <w:sz w:val="24"/>
          <w:szCs w:val="24"/>
        </w:rPr>
        <w:t xml:space="preserve">Print </w:t>
      </w:r>
      <w:proofErr w:type="spellStart"/>
      <w:r w:rsidRPr="00DA5682">
        <w:rPr>
          <w:sz w:val="24"/>
          <w:szCs w:val="24"/>
        </w:rPr>
        <w:t>Name:</w:t>
      </w:r>
      <w:r w:rsidR="008C2C78">
        <w:rPr>
          <w:sz w:val="24"/>
          <w:szCs w:val="24"/>
        </w:rPr>
        <w:t>Erin</w:t>
      </w:r>
      <w:proofErr w:type="spellEnd"/>
      <w:r w:rsidR="008C2C78">
        <w:rPr>
          <w:sz w:val="24"/>
          <w:szCs w:val="24"/>
        </w:rPr>
        <w:t xml:space="preserve"> Wyn Jones</w:t>
      </w:r>
      <w:r w:rsidRPr="00DA5682">
        <w:rPr>
          <w:sz w:val="24"/>
          <w:szCs w:val="24"/>
        </w:rPr>
        <w:t>…Date</w:t>
      </w:r>
      <w:r w:rsidR="008C2C78">
        <w:rPr>
          <w:sz w:val="24"/>
          <w:szCs w:val="24"/>
        </w:rPr>
        <w:t>: 16/10/2023</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7DE11C15" w:rsidR="00986C0B" w:rsidRPr="00DA5682" w:rsidRDefault="64DEC23A" w:rsidP="64DEC23A">
      <w:pPr>
        <w:rPr>
          <w:sz w:val="24"/>
          <w:szCs w:val="24"/>
        </w:rPr>
      </w:pPr>
      <w:proofErr w:type="gramStart"/>
      <w:r w:rsidRPr="64DEC23A">
        <w:rPr>
          <w:sz w:val="24"/>
          <w:szCs w:val="24"/>
        </w:rPr>
        <w:t>Signed:…</w:t>
      </w:r>
      <w:proofErr w:type="gramEnd"/>
      <w:r w:rsidRPr="64DEC23A">
        <w:rPr>
          <w:sz w:val="24"/>
          <w:szCs w:val="24"/>
        </w:rPr>
        <w:t>…</w:t>
      </w:r>
      <w:r w:rsidR="00986C0B">
        <w:rPr>
          <w:noProof/>
        </w:rPr>
        <w:drawing>
          <wp:inline distT="0" distB="0" distL="0" distR="0" wp14:anchorId="78548A02" wp14:editId="74200481">
            <wp:extent cx="1609725" cy="314325"/>
            <wp:effectExtent l="0" t="0" r="0" b="0"/>
            <wp:docPr id="1466453079" name="Picture 14664530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1609725" cy="314325"/>
                    </a:xfrm>
                    <a:prstGeom prst="rect">
                      <a:avLst/>
                    </a:prstGeom>
                  </pic:spPr>
                </pic:pic>
              </a:graphicData>
            </a:graphic>
          </wp:inline>
        </w:drawing>
      </w:r>
      <w:r w:rsidRPr="64DEC23A">
        <w:rPr>
          <w:sz w:val="24"/>
          <w:szCs w:val="24"/>
        </w:rPr>
        <w:t xml:space="preserve">… Print </w:t>
      </w:r>
      <w:proofErr w:type="spellStart"/>
      <w:r w:rsidRPr="64DEC23A">
        <w:rPr>
          <w:sz w:val="24"/>
          <w:szCs w:val="24"/>
        </w:rPr>
        <w:t>Name:Alaw</w:t>
      </w:r>
      <w:proofErr w:type="spellEnd"/>
      <w:r w:rsidRPr="64DEC23A">
        <w:rPr>
          <w:sz w:val="24"/>
          <w:szCs w:val="24"/>
        </w:rPr>
        <w:t xml:space="preserve"> Gwyn……….Date:…18/10/23…….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309947CD" w:rsidR="00986C0B" w:rsidRPr="00DA5682" w:rsidRDefault="1BE5BF0C" w:rsidP="00986C0B">
      <w:pPr>
        <w:rPr>
          <w:sz w:val="24"/>
          <w:szCs w:val="24"/>
        </w:rPr>
      </w:pPr>
      <w:proofErr w:type="gramStart"/>
      <w:r w:rsidRPr="1BE5BF0C">
        <w:rPr>
          <w:sz w:val="24"/>
          <w:szCs w:val="24"/>
        </w:rPr>
        <w:t>Signed:…</w:t>
      </w:r>
      <w:proofErr w:type="gramEnd"/>
      <w:r w:rsidRPr="1BE5BF0C">
        <w:rPr>
          <w:sz w:val="24"/>
          <w:szCs w:val="24"/>
        </w:rPr>
        <w:t xml:space="preserve">…Diane Merrill …….. Print </w:t>
      </w:r>
      <w:proofErr w:type="gramStart"/>
      <w:r w:rsidRPr="1BE5BF0C">
        <w:rPr>
          <w:sz w:val="24"/>
          <w:szCs w:val="24"/>
        </w:rPr>
        <w:t>Name:…</w:t>
      </w:r>
      <w:proofErr w:type="gramEnd"/>
      <w:r w:rsidRPr="1BE5BF0C">
        <w:rPr>
          <w:sz w:val="24"/>
          <w:szCs w:val="24"/>
        </w:rPr>
        <w:t>.......Diane Merrill ….Date:…17/10/2023….</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20"/>
      <w:footerReference w:type="default" r:id="rId21"/>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211234" w14:textId="77777777" w:rsidR="00BB3B0B" w:rsidRDefault="00BB3B0B">
      <w:r>
        <w:separator/>
      </w:r>
    </w:p>
  </w:endnote>
  <w:endnote w:type="continuationSeparator" w:id="0">
    <w:p w14:paraId="1169F74F" w14:textId="77777777" w:rsidR="00BB3B0B" w:rsidRDefault="00BB3B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6107B1ED" w:rsidR="00A5656A" w:rsidRDefault="00A5656A">
    <w:pPr>
      <w:pStyle w:val="Footer"/>
      <w:jc w:val="right"/>
    </w:pPr>
    <w:r>
      <w:fldChar w:fldCharType="begin"/>
    </w:r>
    <w:r>
      <w:instrText xml:space="preserve"> PAGE   \* MERGEFORMAT </w:instrText>
    </w:r>
    <w:r>
      <w:fldChar w:fldCharType="separate"/>
    </w:r>
    <w:r w:rsidR="000F5014">
      <w:rPr>
        <w:noProof/>
      </w:rPr>
      <w:t>2</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C7F322" w14:textId="77777777" w:rsidR="00BB3B0B" w:rsidRDefault="00BB3B0B">
      <w:r>
        <w:separator/>
      </w:r>
    </w:p>
  </w:footnote>
  <w:footnote w:type="continuationSeparator" w:id="0">
    <w:p w14:paraId="3CB8A9A7" w14:textId="77777777" w:rsidR="00BB3B0B" w:rsidRDefault="00BB3B0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2076390500">
    <w:abstractNumId w:val="1"/>
    <w:lvlOverride w:ilvl="0">
      <w:lvl w:ilvl="0">
        <w:start w:val="1"/>
        <w:numFmt w:val="bullet"/>
        <w:lvlText w:val=""/>
        <w:lvlJc w:val="left"/>
        <w:pPr>
          <w:ind w:left="720" w:hanging="360"/>
        </w:pPr>
        <w:rPr>
          <w:rFonts w:ascii="Symbol" w:hAnsi="Symbol" w:hint="default"/>
        </w:rPr>
      </w:lvl>
    </w:lvlOverride>
  </w:num>
  <w:num w:numId="2" w16cid:durableId="1969629599">
    <w:abstractNumId w:val="22"/>
  </w:num>
  <w:num w:numId="3" w16cid:durableId="1630474389">
    <w:abstractNumId w:val="45"/>
  </w:num>
  <w:num w:numId="4" w16cid:durableId="2102795075">
    <w:abstractNumId w:val="47"/>
  </w:num>
  <w:num w:numId="5" w16cid:durableId="653027417">
    <w:abstractNumId w:val="34"/>
  </w:num>
  <w:num w:numId="6" w16cid:durableId="2126192947">
    <w:abstractNumId w:val="32"/>
  </w:num>
  <w:num w:numId="7" w16cid:durableId="1436098550">
    <w:abstractNumId w:val="29"/>
  </w:num>
  <w:num w:numId="8" w16cid:durableId="898829471">
    <w:abstractNumId w:val="30"/>
  </w:num>
  <w:num w:numId="9" w16cid:durableId="2124377327">
    <w:abstractNumId w:val="10"/>
  </w:num>
  <w:num w:numId="10" w16cid:durableId="1477453523">
    <w:abstractNumId w:val="33"/>
  </w:num>
  <w:num w:numId="11" w16cid:durableId="1034383472">
    <w:abstractNumId w:val="17"/>
  </w:num>
  <w:num w:numId="12" w16cid:durableId="170686791">
    <w:abstractNumId w:val="16"/>
  </w:num>
  <w:num w:numId="13" w16cid:durableId="1323003378">
    <w:abstractNumId w:val="27"/>
  </w:num>
  <w:num w:numId="14" w16cid:durableId="1117258497">
    <w:abstractNumId w:val="8"/>
  </w:num>
  <w:num w:numId="15" w16cid:durableId="386681480">
    <w:abstractNumId w:val="26"/>
  </w:num>
  <w:num w:numId="16" w16cid:durableId="130707805">
    <w:abstractNumId w:val="15"/>
  </w:num>
  <w:num w:numId="17" w16cid:durableId="367682352">
    <w:abstractNumId w:val="13"/>
  </w:num>
  <w:num w:numId="18" w16cid:durableId="209079810">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527062963">
    <w:abstractNumId w:val="23"/>
  </w:num>
  <w:num w:numId="20" w16cid:durableId="475144869">
    <w:abstractNumId w:val="18"/>
  </w:num>
  <w:num w:numId="21" w16cid:durableId="1537155596">
    <w:abstractNumId w:val="14"/>
  </w:num>
  <w:num w:numId="22" w16cid:durableId="78912148">
    <w:abstractNumId w:val="11"/>
  </w:num>
  <w:num w:numId="23" w16cid:durableId="813453050">
    <w:abstractNumId w:val="28"/>
  </w:num>
  <w:num w:numId="24" w16cid:durableId="145781018">
    <w:abstractNumId w:val="19"/>
  </w:num>
  <w:num w:numId="25" w16cid:durableId="778257061">
    <w:abstractNumId w:val="41"/>
  </w:num>
  <w:num w:numId="26" w16cid:durableId="301085352">
    <w:abstractNumId w:val="35"/>
  </w:num>
  <w:num w:numId="27" w16cid:durableId="1929463041">
    <w:abstractNumId w:val="40"/>
  </w:num>
  <w:num w:numId="28" w16cid:durableId="784009054">
    <w:abstractNumId w:val="20"/>
  </w:num>
  <w:num w:numId="29" w16cid:durableId="1321815504">
    <w:abstractNumId w:val="43"/>
  </w:num>
  <w:num w:numId="30" w16cid:durableId="689137411">
    <w:abstractNumId w:val="31"/>
  </w:num>
  <w:num w:numId="31" w16cid:durableId="2009941331">
    <w:abstractNumId w:val="12"/>
  </w:num>
  <w:num w:numId="32" w16cid:durableId="1772361275">
    <w:abstractNumId w:val="44"/>
  </w:num>
  <w:num w:numId="33" w16cid:durableId="1357652720">
    <w:abstractNumId w:val="39"/>
  </w:num>
  <w:num w:numId="34" w16cid:durableId="573783275">
    <w:abstractNumId w:val="5"/>
  </w:num>
  <w:num w:numId="35" w16cid:durableId="1747872673">
    <w:abstractNumId w:val="46"/>
  </w:num>
  <w:num w:numId="36" w16cid:durableId="1870099346">
    <w:abstractNumId w:val="42"/>
  </w:num>
  <w:num w:numId="37" w16cid:durableId="526991598">
    <w:abstractNumId w:val="36"/>
  </w:num>
  <w:num w:numId="38" w16cid:durableId="2114089004">
    <w:abstractNumId w:val="37"/>
  </w:num>
  <w:num w:numId="39" w16cid:durableId="945501796">
    <w:abstractNumId w:val="4"/>
  </w:num>
  <w:num w:numId="40" w16cid:durableId="938369215">
    <w:abstractNumId w:val="6"/>
  </w:num>
  <w:num w:numId="41" w16cid:durableId="1330601783">
    <w:abstractNumId w:val="25"/>
  </w:num>
  <w:num w:numId="42" w16cid:durableId="153225667">
    <w:abstractNumId w:val="7"/>
  </w:num>
  <w:num w:numId="43" w16cid:durableId="1294827010">
    <w:abstractNumId w:val="3"/>
  </w:num>
  <w:num w:numId="44" w16cid:durableId="1742677315">
    <w:abstractNumId w:val="38"/>
  </w:num>
  <w:num w:numId="45" w16cid:durableId="177550897">
    <w:abstractNumId w:val="0"/>
  </w:num>
  <w:num w:numId="46" w16cid:durableId="110318784">
    <w:abstractNumId w:val="14"/>
  </w:num>
  <w:num w:numId="47" w16cid:durableId="1893538135">
    <w:abstractNumId w:val="48"/>
  </w:num>
  <w:num w:numId="48" w16cid:durableId="717439734">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36652259">
    <w:abstractNumId w:val="11"/>
  </w:num>
  <w:num w:numId="50" w16cid:durableId="406272155">
    <w:abstractNumId w:val="28"/>
  </w:num>
  <w:num w:numId="51" w16cid:durableId="2004889512">
    <w:abstractNumId w:val="24"/>
  </w:num>
  <w:num w:numId="52" w16cid:durableId="80414522">
    <w:abstractNumId w:val="21"/>
  </w:num>
  <w:num w:numId="53" w16cid:durableId="381056694">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4B5B"/>
    <w:rsid w:val="000F5014"/>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C6665"/>
    <w:rsid w:val="002D05EB"/>
    <w:rsid w:val="002D11A8"/>
    <w:rsid w:val="002D2F29"/>
    <w:rsid w:val="002D46C0"/>
    <w:rsid w:val="002D5A92"/>
    <w:rsid w:val="002D65D2"/>
    <w:rsid w:val="002D6B31"/>
    <w:rsid w:val="002D797E"/>
    <w:rsid w:val="002E6D17"/>
    <w:rsid w:val="002E7017"/>
    <w:rsid w:val="002E7F2C"/>
    <w:rsid w:val="002F1FC7"/>
    <w:rsid w:val="002F2185"/>
    <w:rsid w:val="002F4F6E"/>
    <w:rsid w:val="003015C3"/>
    <w:rsid w:val="003072A3"/>
    <w:rsid w:val="003106DB"/>
    <w:rsid w:val="0031350A"/>
    <w:rsid w:val="00316815"/>
    <w:rsid w:val="003168CA"/>
    <w:rsid w:val="00321255"/>
    <w:rsid w:val="0032230D"/>
    <w:rsid w:val="00322A02"/>
    <w:rsid w:val="00322A0B"/>
    <w:rsid w:val="00330881"/>
    <w:rsid w:val="00331CD2"/>
    <w:rsid w:val="00332426"/>
    <w:rsid w:val="00335C41"/>
    <w:rsid w:val="00335FC5"/>
    <w:rsid w:val="0033771E"/>
    <w:rsid w:val="00337FEF"/>
    <w:rsid w:val="00353883"/>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76F78"/>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4D87"/>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35474"/>
    <w:rsid w:val="006447DE"/>
    <w:rsid w:val="00644889"/>
    <w:rsid w:val="0065276E"/>
    <w:rsid w:val="00654329"/>
    <w:rsid w:val="00654CEC"/>
    <w:rsid w:val="00655507"/>
    <w:rsid w:val="006579FD"/>
    <w:rsid w:val="006635E3"/>
    <w:rsid w:val="006669F3"/>
    <w:rsid w:val="006712A7"/>
    <w:rsid w:val="00672CED"/>
    <w:rsid w:val="00674DB0"/>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2FF0"/>
    <w:rsid w:val="007069CD"/>
    <w:rsid w:val="00706BB5"/>
    <w:rsid w:val="0071231A"/>
    <w:rsid w:val="00712E90"/>
    <w:rsid w:val="00713B7E"/>
    <w:rsid w:val="0072678F"/>
    <w:rsid w:val="007276E5"/>
    <w:rsid w:val="00727C4C"/>
    <w:rsid w:val="007327E3"/>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048B"/>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39EA"/>
    <w:rsid w:val="008550A1"/>
    <w:rsid w:val="00861038"/>
    <w:rsid w:val="00865B58"/>
    <w:rsid w:val="00866B50"/>
    <w:rsid w:val="008673A8"/>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171A"/>
    <w:rsid w:val="008B28E7"/>
    <w:rsid w:val="008B67F6"/>
    <w:rsid w:val="008C14C7"/>
    <w:rsid w:val="008C2C78"/>
    <w:rsid w:val="008C2FFB"/>
    <w:rsid w:val="008C40C0"/>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73343"/>
    <w:rsid w:val="0098262C"/>
    <w:rsid w:val="0098427C"/>
    <w:rsid w:val="00986B43"/>
    <w:rsid w:val="00986C0B"/>
    <w:rsid w:val="00986D46"/>
    <w:rsid w:val="00991FDA"/>
    <w:rsid w:val="00992ACA"/>
    <w:rsid w:val="009A5F3B"/>
    <w:rsid w:val="009A5F79"/>
    <w:rsid w:val="009A6F87"/>
    <w:rsid w:val="009B0B61"/>
    <w:rsid w:val="009B15B5"/>
    <w:rsid w:val="009B28C0"/>
    <w:rsid w:val="009B3178"/>
    <w:rsid w:val="009B3E46"/>
    <w:rsid w:val="009B7136"/>
    <w:rsid w:val="009C337F"/>
    <w:rsid w:val="009C53E7"/>
    <w:rsid w:val="009C5FB1"/>
    <w:rsid w:val="009C6092"/>
    <w:rsid w:val="009C7342"/>
    <w:rsid w:val="009D4365"/>
    <w:rsid w:val="009D477B"/>
    <w:rsid w:val="009D4E3B"/>
    <w:rsid w:val="009D59C2"/>
    <w:rsid w:val="009D7BC9"/>
    <w:rsid w:val="009E122F"/>
    <w:rsid w:val="009E1982"/>
    <w:rsid w:val="009E4D2C"/>
    <w:rsid w:val="009F0978"/>
    <w:rsid w:val="009F345D"/>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486A"/>
    <w:rsid w:val="00BA531E"/>
    <w:rsid w:val="00BA728B"/>
    <w:rsid w:val="00BB06CB"/>
    <w:rsid w:val="00BB261F"/>
    <w:rsid w:val="00BB2887"/>
    <w:rsid w:val="00BB3B0B"/>
    <w:rsid w:val="00BB3B56"/>
    <w:rsid w:val="00BB5EAA"/>
    <w:rsid w:val="00BB5F11"/>
    <w:rsid w:val="00BB6638"/>
    <w:rsid w:val="00BB7FD2"/>
    <w:rsid w:val="00BC04FA"/>
    <w:rsid w:val="00BC1C22"/>
    <w:rsid w:val="00BC460B"/>
    <w:rsid w:val="00BC4ED3"/>
    <w:rsid w:val="00BC5725"/>
    <w:rsid w:val="00BC5E51"/>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4C16"/>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4FB"/>
    <w:rsid w:val="00CB258E"/>
    <w:rsid w:val="00CB3C8F"/>
    <w:rsid w:val="00CC02F1"/>
    <w:rsid w:val="00CC1122"/>
    <w:rsid w:val="00CC11A6"/>
    <w:rsid w:val="00CC135E"/>
    <w:rsid w:val="00CC7095"/>
    <w:rsid w:val="00CC7226"/>
    <w:rsid w:val="00CD0735"/>
    <w:rsid w:val="00CD45E3"/>
    <w:rsid w:val="00CD4771"/>
    <w:rsid w:val="00CD5089"/>
    <w:rsid w:val="00CD5D3F"/>
    <w:rsid w:val="00CD7E1F"/>
    <w:rsid w:val="00CE4BC4"/>
    <w:rsid w:val="00CE7DA2"/>
    <w:rsid w:val="00CF2F8A"/>
    <w:rsid w:val="00CF3DB3"/>
    <w:rsid w:val="00CF497A"/>
    <w:rsid w:val="00D0274B"/>
    <w:rsid w:val="00D0503D"/>
    <w:rsid w:val="00D052BC"/>
    <w:rsid w:val="00D07026"/>
    <w:rsid w:val="00D146AE"/>
    <w:rsid w:val="00D2253A"/>
    <w:rsid w:val="00D22C8F"/>
    <w:rsid w:val="00D3203C"/>
    <w:rsid w:val="00D33491"/>
    <w:rsid w:val="00D3442D"/>
    <w:rsid w:val="00D36F00"/>
    <w:rsid w:val="00D44B67"/>
    <w:rsid w:val="00D44F8E"/>
    <w:rsid w:val="00D51FD5"/>
    <w:rsid w:val="00D55DE0"/>
    <w:rsid w:val="00D607EF"/>
    <w:rsid w:val="00D60F88"/>
    <w:rsid w:val="00D646BD"/>
    <w:rsid w:val="00D64EE8"/>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E694B"/>
    <w:rsid w:val="00DF2469"/>
    <w:rsid w:val="00DF7899"/>
    <w:rsid w:val="00E0524C"/>
    <w:rsid w:val="00E15751"/>
    <w:rsid w:val="00E17160"/>
    <w:rsid w:val="00E17D41"/>
    <w:rsid w:val="00E231D1"/>
    <w:rsid w:val="00E25178"/>
    <w:rsid w:val="00E3288D"/>
    <w:rsid w:val="00E35112"/>
    <w:rsid w:val="00E35BEC"/>
    <w:rsid w:val="00E36966"/>
    <w:rsid w:val="00E41A6A"/>
    <w:rsid w:val="00E50821"/>
    <w:rsid w:val="00E51F91"/>
    <w:rsid w:val="00E5498A"/>
    <w:rsid w:val="00E559CE"/>
    <w:rsid w:val="00E60F42"/>
    <w:rsid w:val="00E63196"/>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347B"/>
    <w:rsid w:val="00F66272"/>
    <w:rsid w:val="00F709C0"/>
    <w:rsid w:val="00F7737A"/>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D7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BE5BF0C"/>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4DEC23A"/>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4EBAB9E"/>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UnresolvedMention1">
    <w:name w:val="Unresolved Mention1"/>
    <w:basedOn w:val="DefaultParagraphFont"/>
    <w:uiPriority w:val="99"/>
    <w:semiHidden/>
    <w:unhideWhenUsed/>
    <w:rsid w:val="00E25178"/>
    <w:rPr>
      <w:color w:val="605E5C"/>
      <w:shd w:val="clear" w:color="auto" w:fill="E1DFDD"/>
    </w:rPr>
  </w:style>
  <w:style w:type="paragraph" w:styleId="NormalWeb">
    <w:name w:val="Normal (Web)"/>
    <w:basedOn w:val="Normal"/>
    <w:uiPriority w:val="99"/>
    <w:semiHidden/>
    <w:unhideWhenUsed/>
    <w:rsid w:val="008C2C78"/>
    <w:pPr>
      <w:overflowPunct/>
      <w:autoSpaceDE/>
      <w:autoSpaceDN/>
      <w:adjustRightInd/>
      <w:spacing w:before="100" w:beforeAutospacing="1" w:after="100" w:afterAutospacing="1"/>
      <w:textAlignment w:val="auto"/>
    </w:pPr>
    <w:rPr>
      <w:rFonts w:ascii="Calibri" w:eastAsiaTheme="minorHAnsi" w:hAnsi="Calibri" w:cs="Calibri"/>
      <w:color w:val="auto"/>
      <w:sz w:val="22"/>
      <w:szCs w:val="22"/>
    </w:rPr>
  </w:style>
  <w:style w:type="paragraph" w:customStyle="1" w:styleId="Default">
    <w:name w:val="Default"/>
    <w:basedOn w:val="Normal"/>
    <w:uiPriority w:val="99"/>
    <w:semiHidden/>
    <w:rsid w:val="008C2C78"/>
    <w:pPr>
      <w:overflowPunct/>
      <w:adjustRightInd/>
      <w:textAlignment w:val="auto"/>
    </w:pPr>
    <w:rPr>
      <w:rFonts w:eastAsiaTheme="minorHAnsi"/>
      <w:sz w:val="24"/>
      <w:szCs w:val="24"/>
      <w:lang w:eastAsia="en-US"/>
    </w:rPr>
  </w:style>
  <w:style w:type="character" w:customStyle="1" w:styleId="Heading1Char">
    <w:name w:val="Heading 1 Char"/>
    <w:basedOn w:val="DefaultParagraphFont"/>
    <w:link w:val="Heading1"/>
    <w:uiPriority w:val="9"/>
    <w:rsid w:val="00BC5E51"/>
    <w:rPr>
      <w:rFonts w:ascii="Arial" w:hAnsi="Arial" w:cs="Arial"/>
      <w:b/>
      <w:color w:val="000000"/>
      <w:kern w:val="28"/>
      <w:sz w:val="28"/>
    </w:rPr>
  </w:style>
  <w:style w:type="paragraph" w:styleId="Bibliography">
    <w:name w:val="Bibliography"/>
    <w:basedOn w:val="Normal"/>
    <w:next w:val="Normal"/>
    <w:uiPriority w:val="37"/>
    <w:unhideWhenUsed/>
    <w:rsid w:val="00BC5E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221045@student.uwtsd.ac.uk" TargetMode="External"/><Relationship Id="rId18" Type="http://schemas.openxmlformats.org/officeDocument/2006/relationships/image" Target="media/image2.png"/><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erinwjones@hotmail.com-" TargetMode="External"/><Relationship Id="rId17" Type="http://schemas.openxmlformats.org/officeDocument/2006/relationships/hyperlink" Target="mailto:diane.merrill@denbighshire.gov.uk" TargetMode="External"/><Relationship Id="rId2" Type="http://schemas.openxmlformats.org/officeDocument/2006/relationships/customXml" Target="../customXml/item2.xml"/><Relationship Id="rId16" Type="http://schemas.openxmlformats.org/officeDocument/2006/relationships/hyperlink" Target="mailto:erin.jones@denbighshire.gov.uk"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mailto:2221045@student.uwtsd.ac.uk"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3.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erinwjones@hotmail.co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b:Source>
    <b:Tag>Sch91</b:Tag>
    <b:SourceType>Book</b:SourceType>
    <b:Guid>{421097FF-F38D-4E5D-84C9-61CB2E267591}</b:Guid>
    <b:Title>The Reflective Practitioner: How Professionals Think in Action</b:Title>
    <b:Year>1983</b:Year>
    <b:City>Aldershot</b:City>
    <b:Publisher>Taylor and Francis</b:Publisher>
    <b:Author>
      <b:Author>
        <b:NameList>
          <b:Person>
            <b:Last>Schön</b:Last>
            <b:First>Donald</b:First>
            <b:Middle>A</b:Middle>
          </b:Person>
        </b:NameList>
      </b:Author>
    </b:Author>
    <b:RefOrder>1</b:RefOrder>
  </b:Source>
  <b:Source>
    <b:Tag>Car16</b:Tag>
    <b:SourceType>Book</b:SourceType>
    <b:Guid>{953C097F-EEC2-4578-8EF1-7A8222618BBE}</b:Guid>
    <b:Title>Code of Professional Practice for Social Care Workers</b:Title>
    <b:Year>2017</b:Year>
    <b:Author>
      <b:Author>
        <b:Corporate>Social Care Wales</b:Corporate>
      </b:Author>
    </b:Author>
    <b:YearAccessed>2018</b:YearAccessed>
    <b:MonthAccessed>December</b:MonthAccessed>
    <b:DayAccessed>18</b:DayAccessed>
    <b:URL>https://socialcare.wales/cms_assets/file-uploads/Social-work-a-people-profession.pdf</b:URL>
    <b:City>Cardiff</b:City>
    <b:Publisher>HMSO</b:Publisher>
    <b:RefOrder>2</b:RefOrder>
  </b:Source>
  <b:Source>
    <b:Tag>Leg</b:Tag>
    <b:SourceType>DocumentFromInternetSite</b:SourceType>
    <b:Guid>{288E68CD-BC3F-4DDD-83B0-DA0BF80A1046}</b:Guid>
    <b:Author>
      <b:Author>
        <b:Corporate>Legislation.gov.uk</b:Corporate>
      </b:Author>
    </b:Author>
    <b:Title>Mental Capacity Act 2005</b:Title>
    <b:Year>2005</b:Year>
    <b:YearAccessed>2023</b:YearAccessed>
    <b:MonthAccessed>January</b:MonthAccessed>
    <b:DayAccessed>18</b:DayAccessed>
    <b:URL>https://www.legislation.gov.uk/ukpga/2005/9/contents</b:URL>
    <b:City>London</b:City>
    <b:Publisher>HMSO</b:Publisher>
    <b:RefOrder>3</b:RefOrder>
  </b:Source>
  <b:Source>
    <b:Tag>Kad14</b:Tag>
    <b:SourceType>Book</b:SourceType>
    <b:Guid>{075F7318-68EE-4CDE-81C7-892918545C60}</b:Guid>
    <b:Title>Supervision in Social Work</b:Title>
    <b:Year>2002</b:Year>
    <b:City>New York</b:City>
    <b:Publisher>Columbia University Press</b:Publisher>
    <b:Author>
      <b:Author>
        <b:NameList>
          <b:Person>
            <b:Last>Kadushin</b:Last>
            <b:First>Alfred</b:First>
          </b:Person>
          <b:Person>
            <b:Last>Harkness</b:Last>
            <b:First>Daniel</b:First>
          </b:Person>
        </b:NameList>
      </b:Author>
    </b:Author>
    <b:RefOrder>4</b:RefOrder>
  </b:Source>
  <b:Source>
    <b:Tag>Mac16</b:Tag>
    <b:SourceType>ArticleInAPeriodical</b:SourceType>
    <b:Guid>{30A4CD20-3C15-45D1-ACF5-8A4BD52BE2D2}</b:Guid>
    <b:Title>A new model for social work reflection whatever the weather.</b:Title>
    <b:Year>2016</b:Year>
    <b:Author>
      <b:Author>
        <b:NameList>
          <b:Person>
            <b:Last>Maclean</b:Last>
            <b:First>Siobhhan</b:First>
          </b:Person>
        </b:NameList>
      </b:Author>
    </b:Author>
    <b:PeriodicalTitle>Professional Social Work</b:PeriodicalTitle>
    <b:Month>March</b:Month>
    <b:Pages>28-29</b:Pages>
    <b:RefOrder>5</b:RefOrder>
  </b:Source>
  <b:Source>
    <b:Tag>Unw18</b:Tag>
    <b:SourceType>JournalArticle</b:SourceType>
    <b:Guid>{4A84AC87-7154-4708-AE4E-75A375931A70}</b:Guid>
    <b:Title>Imposter Phenomena and Experience levels in Social Work; An initial  investigation</b:Title>
    <b:JournalName>The British Journal of Social Work</b:JournalName>
    <b:Year>2018</b:Year>
    <b:Pages>1432-1446</b:Pages>
    <b:Volume>48</b:Volume>
    <b:Issue>5</b:Issue>
    <b:Author>
      <b:Author>
        <b:NameList>
          <b:Person>
            <b:Last>Unwin</b:Last>
            <b:First>Jessica</b:First>
          </b:Person>
        </b:NameList>
      </b:Author>
    </b:Author>
    <b:RefOrder>6</b:RefOrder>
  </b:Source>
  <b:Source>
    <b:Tag>Bed10</b:Tag>
    <b:SourceType>JournalArticle</b:SourceType>
    <b:Guid>{A3BECDC4-290A-4606-8420-E11F6AE84BBF}</b:Guid>
    <b:Title>Surveillance or Reflection: Professional Supervision in ‘the Risk Society’ </b:Title>
    <b:Year>2010</b:Year>
    <b:JournalName>British Journal of Social Work</b:JournalName>
    <b:Pages>1279-1296</b:Pages>
    <b:Volume>40</b:Volume>
    <b:Issue>4</b:Issue>
    <b:Author>
      <b:Author>
        <b:NameList>
          <b:Person>
            <b:Last>Beddoe</b:Last>
            <b:First>Liz</b:First>
          </b:Person>
        </b:NameList>
      </b:Author>
    </b:Author>
    <b:RefOrder>7</b:RefOrder>
  </b:Source>
  <b:Source>
    <b:Tag>Ruc10</b:Tag>
    <b:SourceType>BookSection</b:SourceType>
    <b:Guid>{A237B287-6328-402E-8634-50A9A0A21625}</b:Guid>
    <b:Title>Relationship based Social Work: Getting to the heart of practice</b:Title>
    <b:BookTitle>The Contemporary Context of Relationship-Based Practice</b:BookTitle>
    <b:Year>2010</b:Year>
    <b:Pages>12-28</b:Pages>
    <b:City>London</b:City>
    <b:Publisher>Jessica Kingsley Publishers</b:Publisher>
    <b:Author>
      <b:Author>
        <b:NameList>
          <b:Person>
            <b:Last>Ruch</b:Last>
            <b:First>Gillian</b:First>
          </b:Person>
        </b:NameList>
      </b:Author>
      <b:Editor>
        <b:NameList>
          <b:Person>
            <b:Last>Ruch</b:Last>
            <b:First>Gillian</b:First>
          </b:Person>
          <b:Person>
            <b:Last>Turney</b:Last>
            <b:First>Danielle</b:First>
          </b:Person>
          <b:Person>
            <b:Last>Ward</b:Last>
            <b:First>Adrian</b:First>
          </b:Person>
        </b:NameList>
      </b:Editor>
    </b:Author>
    <b:RefOrder>8</b:RefOrder>
  </b:Source>
  <b:Source>
    <b:Tag>Hen16</b:Tag>
    <b:SourceType>BookSection</b:SourceType>
    <b:Guid>{ADC01783-0EF3-433C-870B-D5229379D7F6}</b:Guid>
    <b:Title>Developing Communication and Interviewing skills</b:Title>
    <b:Year>2016</b:Year>
    <b:Pages>1-22</b:Pages>
    <b:BookTitle>Skills for Social Work Practice</b:BookTitle>
    <b:City>London</b:City>
    <b:Publisher>Palgrave</b:Publisher>
    <b:Author>
      <b:Author>
        <b:NameList>
          <b:Person>
            <b:Last>Henderson</b:Last>
            <b:First>Kathleen</b:First>
          </b:Person>
          <b:Person>
            <b:Last>Matthew- Byrne</b:Last>
            <b:First>Jane</b:First>
          </b:Person>
        </b:NameList>
      </b:Author>
      <b:Editor>
        <b:NameList>
          <b:Person>
            <b:Last>Davies</b:Last>
            <b:First>Keith</b:First>
          </b:Person>
          <b:Person>
            <b:Last>Jones</b:Last>
            <b:First>Ray</b:First>
          </b:Person>
        </b:NameList>
      </b:Editor>
    </b:Author>
    <b:RefOrder>9</b:RefOrder>
  </b:Source>
  <b:Source>
    <b:Tag>Pay13</b:Tag>
    <b:SourceType>BookSection</b:SourceType>
    <b:Guid>{F04C0466-257F-49E4-BFC6-20E51D1DA569}</b:Guid>
    <b:Title>Being a social work professional</b:Title>
    <b:BookTitle>Professional Social Work</b:BookTitle>
    <b:Year>2013</b:Year>
    <b:Pages>19-39</b:Pages>
    <b:City>London</b:City>
    <b:Publisher>Sage</b:Publisher>
    <b:Author>
      <b:Author>
        <b:NameList>
          <b:Person>
            <b:Last>Payne</b:Last>
            <b:First>Malcom</b:First>
          </b:Person>
        </b:NameList>
      </b:Author>
      <b:Editor>
        <b:NameList>
          <b:Person>
            <b:Last>Parker</b:Last>
            <b:First>Johnathan</b:First>
          </b:Person>
          <b:Person>
            <b:Last>Doel</b:Last>
            <b:First>Mark</b:First>
          </b:Person>
        </b:NameList>
      </b:Editor>
    </b:Author>
    <b:RefOrder>62</b:RefOrder>
  </b:Source>
  <b:Source>
    <b:Tag>Kil91</b:Tag>
    <b:SourceType>JournalArticle</b:SourceType>
    <b:Guid>{302ED4C4-AF9C-4F4E-AB89-9DB7C8E74976}</b:Guid>
    <b:Title>A Process for  Personal Theory Building</b:Title>
    <b:JournalName>Educational Leadership</b:JournalName>
    <b:Year>1991</b:Year>
    <b:Pages>14-16</b:Pages>
    <b:Volume>48</b:Volume>
    <b:Issue>6</b:Issue>
    <b:Author>
      <b:Author>
        <b:NameList>
          <b:Person>
            <b:Last>Killion</b:Last>
            <b:Middle>P</b:Middle>
            <b:First>Joellen</b:First>
          </b:Person>
          <b:Person>
            <b:Last>Todnem</b:Last>
            <b:Middle>R</b:Middle>
            <b:First>Guy</b:First>
          </b:Person>
        </b:NameList>
      </b:Author>
    </b:Author>
    <b:RefOrder>63</b:RefOrder>
  </b:Source>
  <b:Source>
    <b:Tag>Kop14</b:Tag>
    <b:SourceType>Book</b:SourceType>
    <b:Guid>{5C2ADCCC-1DC2-4513-8A6B-3ABE7BB655E5}</b:Guid>
    <b:Title>Communication &amp; Interpersonal Skills in Social Work</b:Title>
    <b:Year>2014</b:Year>
    <b:City>London</b:City>
    <b:Publisher>Sage</b:Publisher>
    <b:Edition>4th</b:Edition>
    <b:Author>
      <b:Author>
        <b:NameList>
          <b:Person>
            <b:Last>Koprowska</b:Last>
            <b:First>Juliet</b:First>
          </b:Person>
        </b:NameList>
      </b:Author>
    </b:Author>
    <b:RefOrder>20</b:RefOrder>
  </b:Source>
  <b:Source>
    <b:Tag>Mac15</b:Tag>
    <b:SourceType>Book</b:SourceType>
    <b:Guid>{BA51A409-860E-40C8-8BBD-F14BB1701AAB}</b:Guid>
    <b:Title>Theory &amp; Practice</b:Title>
    <b:Year>2015</b:Year>
    <b:City>Lichfield</b:City>
    <b:Publisher>Kirwin Maclean Associates</b:Publisher>
    <b:Edition>3rd</b:Edition>
    <b:Author>
      <b:Author>
        <b:NameList>
          <b:Person>
            <b:Last>Maclean</b:Last>
            <b:First>Siobhan</b:First>
          </b:Person>
          <b:Person>
            <b:Last>Harrison</b:Last>
            <b:First>Rob</b:First>
          </b:Person>
        </b:NameList>
      </b:Author>
    </b:Author>
    <b:RefOrder>64</b:RefOrder>
  </b:Source>
  <b:Source>
    <b:Tag>Tew06</b:Tag>
    <b:SourceType>JournalArticle</b:SourceType>
    <b:Guid>{24AFA97E-9B5A-434D-A959-042D07DD6B36}</b:Guid>
    <b:Title>Understanding Power and Powerlessness- Towards a Framework for Emancipatory Practice in Social Work</b:Title>
    <b:JournalName>Journal of Social Work</b:JournalName>
    <b:Year>2006</b:Year>
    <b:Pages>33-51</b:Pages>
    <b:Volume>6</b:Volume>
    <b:Issue>1</b:Issue>
    <b:Author>
      <b:Author>
        <b:NameList>
          <b:Person>
            <b:Last>Tew</b:Last>
            <b:First>Jerry</b:First>
          </b:Person>
        </b:NameList>
      </b:Author>
    </b:Author>
    <b:RefOrder>65</b:RefOrder>
  </b:Source>
  <b:Source>
    <b:Tag>Gra17</b:Tag>
    <b:SourceType>JournalArticle</b:SourceType>
    <b:Guid>{6852A854-833D-4C6B-B2C5-8522B8148579}</b:Guid>
    <b:Title>Newly Qualified Social Workers’ Readiness for Practice in Scotland</b:Title>
    <b:Year>2017</b:Year>
    <b:Pages>487–506</b:Pages>
    <b:JournalName>The British Journal of Social Work</b:JournalName>
    <b:Volume>47</b:Volume>
    <b:Issue>2</b:Issue>
    <b:Author>
      <b:Author>
        <b:NameList>
          <b:Person>
            <b:Last>Grant</b:Last>
            <b:First>Scott</b:First>
          </b:Person>
          <b:Person>
            <b:Last>Sheridan</b:Last>
            <b:First>Lynn</b:First>
          </b:Person>
          <b:Person>
            <b:Last>Webb</b:Last>
            <b:Middle>A</b:Middle>
            <b:First>Stephen</b:First>
          </b:Person>
        </b:NameList>
      </b:Author>
    </b:Author>
    <b:RefOrder>66</b:RefOrder>
  </b:Source>
  <b:Source>
    <b:Tag>McF18</b:Tag>
    <b:SourceType>JournalArticle</b:SourceType>
    <b:Guid>{5643A143-E5C6-4E13-86BF-68F1EE145232}</b:Guid>
    <b:Title>Commonalities and Differences in Social Work with Learning Disability and Child Protection: Findings from a U.K 'Burnout' National Survey. </b:Title>
    <b:Year>2018</b:Year>
    <b:JournalName>The British Journal of Social Work</b:JournalName>
    <b:Pages>1199-1219</b:Pages>
    <b:Volume>48</b:Volume>
    <b:Issue>5</b:Issue>
    <b:Author>
      <b:Author>
        <b:NameList>
          <b:Person>
            <b:Last>McFadden</b:Last>
            <b:First>Paula</b:First>
          </b:Person>
          <b:Person>
            <b:Last>Manthorpe</b:Last>
            <b:First>Jill</b:First>
          </b:Person>
          <b:Person>
            <b:Last>Mallett</b:Last>
            <b:First>John</b:First>
          </b:Person>
        </b:NameList>
      </b:Author>
    </b:Author>
    <b:RefOrder>67</b:RefOrder>
  </b:Source>
  <b:Source>
    <b:Tag>Jam21</b:Tag>
    <b:SourceType>JournalArticle</b:SourceType>
    <b:Guid>{AE0CEFF5-D38C-48BA-8A5D-D2F3553FC651}</b:Guid>
    <b:Title>Rights-Based Social Work and the Named Social Worker for Adults with Learning Disabilities: A Policy Intervention 50 years in the making</b:Title>
    <b:JournalName> British Journal of Social Work</b:JournalName>
    <b:Year>2021</b:Year>
    <b:Pages>1-18</b:Pages>
    <b:Volume>00</b:Volume>
    <b:Author>
      <b:Author>
        <b:NameList>
          <b:Person>
            <b:Last>James</b:Last>
            <b:First>Elaine</b:First>
          </b:Person>
        </b:NameList>
      </b:Author>
    </b:Author>
    <b:RefOrder>68</b:RefOrder>
  </b:Source>
  <b:Source>
    <b:Tag>Nat23</b:Tag>
    <b:SourceType>DocumentFromInternetSite</b:SourceType>
    <b:Guid>{37EE85C5-9B4B-4593-B3DA-F72AFDBDE8E1}</b:Guid>
    <b:Author>
      <b:Author>
        <b:Corporate>National Autistic Society</b:Corporate>
      </b:Author>
    </b:Author>
    <b:Title>What is Autism</b:Title>
    <b:InternetSiteTitle>National Autistic Society</b:InternetSiteTitle>
    <b:Year>2023</b:Year>
    <b:Month>January</b:Month>
    <b:Day>1</b:Day>
    <b:URL>www.autism.org.uk</b:URL>
    <b:YearAccessed>2023</b:YearAccessed>
    <b:MonthAccessed>May </b:MonthAccessed>
    <b:RefOrder>10</b:RefOrder>
  </b:Source>
  <b:Source>
    <b:Tag>Bun22</b:Tag>
    <b:SourceType>JournalArticle</b:SourceType>
    <b:Guid>{10778A62-F7B0-465D-AFB9-7249F26AA3D8}</b:Guid>
    <b:Title>The impact of early stages of Covid 19 on the mental health of autistic adults in the United Kingdom: A longtidunal mixed-methods study</b:Title>
    <b:Year>2022</b:Year>
    <b:Month>October</b:Month>
    <b:Day>7</b:Day>
    <b:JournalName>Autism</b:JournalName>
    <b:Pages>1765-1782</b:Pages>
    <b:Author>
      <b:Author>
        <b:NameList>
          <b:Person>
            <b:Last>Bundy</b:Last>
            <b:First>Rebecca</b:First>
          </b:Person>
          <b:Person>
            <b:Last>Mandy</b:Last>
            <b:First>Will</b:First>
          </b:Person>
          <b:Person>
            <b:Last>Crane</b:Last>
            <b:First>Laura</b:First>
          </b:Person>
          <b:Person>
            <b:Last>Belcher</b:Last>
            <b:First>Hannah</b:First>
          </b:Person>
          <b:Person>
            <b:Last>Brede</b:Last>
            <b:First>Janina</b:First>
          </b:Person>
          <b:Person>
            <b:Last>Hull</b:Last>
            <b:First>Laura</b:First>
          </b:Person>
          <b:Person>
            <b:Last>Brinkert</b:Last>
            <b:First>Jana</b:First>
          </b:Person>
          <b:Person>
            <b:Last>Cook</b:Last>
            <b:First>Julia</b:First>
          </b:Person>
        </b:NameList>
      </b:Author>
    </b:Author>
    <b:Volume>26</b:Volume>
    <b:Issue>7</b:Issue>
    <b:RefOrder>11</b:RefOrder>
  </b:Source>
  <b:Source>
    <b:Tag>Wel21</b:Tag>
    <b:SourceType>DocumentFromInternetSite</b:SourceType>
    <b:Guid>{864B8745-CC9B-4A27-946F-C393C25C30D5}</b:Guid>
    <b:Title>Code of Practice on the Delivery of Autism Services</b:Title>
    <b:Year>2021</b:Year>
    <b:Author>
      <b:Author>
        <b:Corporate>Welsh Government</b:Corporate>
      </b:Author>
    </b:Author>
    <b:InternetSiteTitle>gov.wales</b:InternetSiteTitle>
    <b:Month>November</b:Month>
    <b:Day>15</b:Day>
    <b:URL>https://www.gov.wales/code-practice-delivery-autism-services</b:URL>
    <b:RefOrder>12</b:RefOrder>
  </b:Source>
  <b:Source>
    <b:Tag>Wel156</b:Tag>
    <b:SourceType>DocumentFromInternetSite</b:SourceType>
    <b:Guid>{00497E77-BC41-4621-AE96-D213BA5CA95C}</b:Guid>
    <b:Title>Social Services and Wellbeing Act Wales 2014</b:Title>
    <b:Year>2015</b:Year>
    <b:Author>
      <b:Author>
        <b:Corporate>Welsh Government</b:Corporate>
      </b:Author>
    </b:Author>
    <b:InternetSiteTitle>Legislation.gov.uk</b:InternetSiteTitle>
    <b:URL>https://www.legislation.gov.uk/anaw/2014/4/part/1</b:URL>
    <b:YearAccessed>2023</b:YearAccessed>
    <b:MonthAccessed>April</b:MonthAccessed>
    <b:DayAccessed>3</b:DayAccessed>
    <b:RefOrder>13</b:RefOrder>
  </b:Source>
  <b:Source>
    <b:Tag>Sma00</b:Tag>
    <b:SourceType>Book</b:SourceType>
    <b:Guid>{9C7066A8-11B9-4F07-9A93-3D3F87348F00}</b:Guid>
    <b:Title>Social Work and Social Problems- working towards social inclusion and social change</b:Title>
    <b:Year>2000</b:Year>
    <b:City>Basingstoke</b:City>
    <b:Publisher>Palgrave Macmillan</b:Publisher>
    <b:Author>
      <b:Author>
        <b:NameList>
          <b:Person>
            <b:Last>Smale</b:Last>
            <b:First>Gerald</b:First>
          </b:Person>
          <b:Person>
            <b:Last>Tuson</b:Last>
            <b:First>Graham</b:First>
          </b:Person>
          <b:Person>
            <b:Last>Statham</b:Last>
            <b:First>Daphne</b:First>
          </b:Person>
        </b:NameList>
      </b:Author>
    </b:Author>
    <b:RefOrder>14</b:RefOrder>
  </b:Source>
  <b:Source>
    <b:Tag>Tre12</b:Tag>
    <b:SourceType>Book</b:SourceType>
    <b:Guid>{A99CDD1B-11AF-4AFD-9F53-9D8EF29E4FC4}</b:Guid>
    <b:Title>Social Work Skills and Knowledge- A practice handbook</b:Title>
    <b:Year>2012</b:Year>
    <b:City>Maidenhead</b:City>
    <b:Publisher>Open University Press</b:Publisher>
    <b:Edition>3</b:Edition>
    <b:Author>
      <b:Author>
        <b:NameList>
          <b:Person>
            <b:Last>Trevithick</b:Last>
            <b:First>Pamela</b:First>
          </b:Person>
        </b:NameList>
      </b:Author>
    </b:Author>
    <b:RefOrder>15</b:RefOrder>
  </b:Source>
  <b:Source>
    <b:Tag>Soc17</b:Tag>
    <b:SourceType>Book</b:SourceType>
    <b:Guid>{19B60C34-B360-405E-A460-2F4272BB14AB}</b:Guid>
    <b:Title>Code of Professional Practice for Social Care</b:Title>
    <b:Year>2017</b:Year>
    <b:Author>
      <b:Author>
        <b:Corporate>Social Care Wales</b:Corporate>
      </b:Author>
    </b:Author>
    <b:City>Cardiff</b:City>
    <b:Publisher>Social Care Wales</b:Publisher>
    <b:Edition>2</b:Edition>
    <b:RefOrder>16</b:RefOrder>
  </b:Source>
  <b:Source>
    <b:Tag>Off22</b:Tag>
    <b:SourceType>DocumentFromInternetSite</b:SourceType>
    <b:Guid>{C84FBBA7-0A9B-4043-9BE0-BC45C121A50A}</b:Guid>
    <b:Author>
      <b:Author>
        <b:Corporate>Office for National Statistics</b:Corporate>
      </b:Author>
    </b:Author>
    <b:Title>Welsh language, Wales: Census 2021</b:Title>
    <b:Year>2022</b:Year>
    <b:Month>December</b:Month>
    <b:Day>6</b:Day>
    <b:YearAccessed>2023</b:YearAccessed>
    <b:MonthAccessed>May </b:MonthAccessed>
    <b:DayAccessed>21</b:DayAccessed>
    <b:URL>https://www.ons.gov.uk/peoplepopulationandcommunity/culturalidentity/language/bulletins/welshlanguagewales/census2021</b:URL>
    <b:RefOrder>17</b:RefOrder>
  </b:Source>
  <b:Source>
    <b:Tag>Wel191</b:Tag>
    <b:SourceType>DocumentFromInternetSite</b:SourceType>
    <b:Guid>{70DC9D36-B208-4A33-A071-B1573EBB95FB}</b:Guid>
    <b:Author>
      <b:Author>
        <b:Corporate>Welsh Government</b:Corporate>
      </b:Author>
    </b:Author>
    <b:Title>More then just Words Action Plan 2019-2020</b:Title>
    <b:Year>2019</b:Year>
    <b:City>Cardiff</b:City>
    <b:Edition>Welsh Government</b:Edition>
    <b:YearAccessed>2023</b:YearAccessed>
    <b:MonthAccessed>May</b:MonthAccessed>
    <b:DayAccessed>19</b:DayAccessed>
    <b:URL>https://www.gov.wales/sites/default/files/publications/2019-04/delivering-the-active-offer-information-pack-social-services-and-social-care.pdf</b:URL>
    <b:RefOrder>18</b:RefOrder>
  </b:Source>
  <b:Source>
    <b:Tag>BAS20</b:Tag>
    <b:SourceType>DocumentFromInternetSite</b:SourceType>
    <b:Guid>{B352EA2D-1970-4946-BA83-6319F0A54068}</b:Guid>
    <b:Title>Code of Ethics</b:Title>
    <b:Year>2020</b:Year>
    <b:Author>
      <b:Author>
        <b:Corporate>BASW</b:Corporate>
      </b:Author>
    </b:Author>
    <b:YearAccessed>2023</b:YearAccessed>
    <b:MonthAccessed>May</b:MonthAccessed>
    <b:DayAccessed>16</b:DayAccessed>
    <b:URL>https://www.basw.co.uk/about-basw/code-ethics</b:URL>
    <b:RefOrder>19</b:RefOrder>
  </b:Source>
  <b:Source>
    <b:Tag>Rea18</b:Tag>
    <b:SourceType>Book</b:SourceType>
    <b:Guid>{5AC6BAC5-A5D6-4B73-B5DC-8C93A4E803DC}</b:Guid>
    <b:Title>Social Work Values and  Ethics</b:Title>
    <b:Year>2018</b:Year>
    <b:City>Chichester</b:City>
    <b:Publisher>Columbia University Press</b:Publisher>
    <b:Edition>5</b:Edition>
    <b:Author>
      <b:Author>
        <b:NameList>
          <b:Person>
            <b:Last>Reamer</b:Last>
            <b:Middle>G</b:Middle>
            <b:First>Frederic</b:First>
          </b:Person>
        </b:NameList>
      </b:Author>
    </b:Author>
    <b:RefOrder>21</b:RefOrder>
  </b:Source>
  <b:Source>
    <b:Tag>Ber08</b:Tag>
    <b:SourceType>JournalArticle</b:SourceType>
    <b:Guid>{218B7D5E-2E2D-4BB0-891F-082A0E496424}</b:Guid>
    <b:Title>‘We Don’t See Her as a Social Worker’: A Service User Case Study of the Importance of the Social Worker's Relationship and Humanity</b:Title>
    <b:JournalName>The British Journal of Social Work</b:JournalName>
    <b:Year>2008</b:Year>
    <b:Pages>1388-1407</b:Pages>
    <b:Volume>38</b:Volume>
    <b:Author>
      <b:Author>
        <b:NameList>
          <b:Person>
            <b:Last>Beresford</b:Last>
            <b:First>Peter</b:First>
          </b:Person>
          <b:Person>
            <b:Last>Croft</b:Last>
            <b:First>Suzy</b:First>
          </b:Person>
          <b:Person>
            <b:Last>Adshead</b:Last>
            <b:First>Lesley</b:First>
          </b:Person>
        </b:NameList>
      </b:Author>
    </b:Author>
    <b:RefOrder>22</b:RefOrder>
  </b:Source>
  <b:Source>
    <b:Tag>Sal12</b:Tag>
    <b:SourceType>Book</b:SourceType>
    <b:Guid>{D7049F6F-AE2D-4319-8BAD-EC23B865C640}</b:Guid>
    <b:Title>The Strengths Perspective in Social Work Practice</b:Title>
    <b:Year>2012</b:Year>
    <b:City>London</b:City>
    <b:Publisher>Pearson</b:Publisher>
    <b:Edition>6</b:Edition>
    <b:Author>
      <b:Author>
        <b:NameList>
          <b:Person>
            <b:Last>Saleeby</b:Last>
            <b:First>Dennis</b:First>
          </b:Person>
        </b:NameList>
      </b:Author>
    </b:Author>
    <b:RefOrder>23</b:RefOrder>
  </b:Source>
  <b:Source>
    <b:Tag>Nat17</b:Tag>
    <b:SourceType>DocumentFromInternetSite</b:SourceType>
    <b:Guid>{9B5BCC3C-0DA0-4EE6-8B83-4B072C81341F}</b:Guid>
    <b:Title>Communicating</b:Title>
    <b:Year>2020</b:Year>
    <b:Author>
      <b:Author>
        <b:Corporate>National Autistic Society</b:Corporate>
      </b:Author>
    </b:Author>
    <b:Month>August</b:Month>
    <b:YearAccessed>2023</b:YearAccessed>
    <b:MonthAccessed>May</b:MonthAccessed>
    <b:DayAccessed>16</b:DayAccessed>
    <b:URL>https://www.autism.org.uk/about/communication/communicating.aspx</b:URL>
    <b:Day>20</b:Day>
    <b:RefOrder>24</b:RefOrder>
  </b:Source>
  <b:Source>
    <b:Tag>Lis09</b:Tag>
    <b:SourceType>Book</b:SourceType>
    <b:Guid>{643FE8AF-3D9B-4FAF-BE16-764B2DA62238}</b:Guid>
    <b:Title>Communication in Social Work</b:Title>
    <b:Year>2009</b:Year>
    <b:City>Basingstoke</b:City>
    <b:Publisher>Palgrave Macmillan </b:Publisher>
    <b:Edition>2</b:Edition>
    <b:Author>
      <b:Author>
        <b:NameList>
          <b:Person>
            <b:Last>Lishman</b:Last>
            <b:First>Joyce</b:First>
          </b:Person>
        </b:NameList>
      </b:Author>
    </b:Author>
    <b:RefOrder>25</b:RefOrder>
  </b:Source>
  <b:Source>
    <b:Tag>Cou12</b:Tag>
    <b:SourceType>Book</b:SourceType>
    <b:Guid>{F3C33EE4-F79F-425C-AB7A-99638C75FF8B}</b:Guid>
    <b:Title>Social Work Practice</b:Title>
    <b:Year>2012</b:Year>
    <b:City>Basingstoke</b:City>
    <b:Publisher>Palgrave</b:Publisher>
    <b:Edition>5</b:Edition>
    <b:Author>
      <b:Author>
        <b:NameList>
          <b:Person>
            <b:Last>Coulshed</b:Last>
            <b:First>Veronica</b:First>
          </b:Person>
          <b:Person>
            <b:Last>Orme</b:Last>
            <b:First>Joan</b:First>
          </b:Person>
        </b:NameList>
      </b:Author>
    </b:Author>
    <b:RefOrder>26</b:RefOrder>
  </b:Source>
  <b:Source>
    <b:Tag>She14</b:Tag>
    <b:SourceType>JournalArticle</b:SourceType>
    <b:Guid>{728917DF-ED23-4CD9-8D7B-82589B163F96}</b:Guid>
    <b:Title>Head and Heart: An Examination of the Relationship between the Intellectual and Interpersonal in Social Work</b:Title>
    <b:JournalName>British Journal of Social Work</b:JournalName>
    <b:Year>2014</b:Year>
    <b:Pages>1837-1854</b:Pages>
    <b:Volume>45</b:Volume>
    <b:Author>
      <b:Author>
        <b:NameList>
          <b:Person>
            <b:Last>Sheppard</b:Last>
            <b:First>Michael</b:First>
          </b:Person>
          <b:Person>
            <b:Last>Charles</b:Last>
            <b:First>Marian</b:First>
          </b:Person>
        </b:NameList>
      </b:Author>
    </b:Author>
    <b:RefOrder>69</b:RefOrder>
  </b:Source>
  <b:Source>
    <b:Tag>Tho03</b:Tag>
    <b:SourceType>Book</b:SourceType>
    <b:Guid>{DE5DE30F-AE2A-4A51-AA81-FCD061B088E7}</b:Guid>
    <b:Title>Communication and Language</b:Title>
    <b:Year>2003</b:Year>
    <b:City>Basingstoke</b:City>
    <b:Publisher>Palgrave Macmillan</b:Publisher>
    <b:Author>
      <b:Author>
        <b:NameList>
          <b:Person>
            <b:Last>Thompson</b:Last>
            <b:First>Neil</b:First>
          </b:Person>
        </b:NameList>
      </b:Author>
    </b:Author>
    <b:RefOrder>53</b:RefOrder>
  </b:Source>
  <b:Source>
    <b:Tag>Soc19</b:Tag>
    <b:SourceType>DocumentFromInternetSite</b:SourceType>
    <b:Guid>{491A886F-3CCB-4CAB-BDDA-8BCDC4932FF6}</b:Guid>
    <b:Author>
      <b:Author>
        <b:Corporate>Social Care Wales</b:Corporate>
      </b:Author>
    </b:Author>
    <b:Title>The Social Worker- practice guidance for Social Workers registered with Social Care Wales</b:Title>
    <b:InternetSiteTitle>Social Care Wales</b:InternetSiteTitle>
    <b:Year>2019</b:Year>
    <b:URL>https://socialcare.wales/cms-assets/documents/Practice-guidance-social-workers.pdf</b:URL>
    <b:YearAccessed>2023</b:YearAccessed>
    <b:MonthAccessed>April</b:MonthAccessed>
    <b:DayAccessed>23</b:DayAccessed>
    <b:RefOrder>27</b:RefOrder>
  </b:Source>
  <b:Source>
    <b:Tag>Car19</b:Tag>
    <b:SourceType>Book</b:SourceType>
    <b:Guid>{EFD619A5-EC7F-49B0-9E73-EE53CD04185D}</b:Guid>
    <b:Title>Law for Social Workers</b:Title>
    <b:Year>2019</b:Year>
    <b:Author>
      <b:Author>
        <b:NameList>
          <b:Person>
            <b:Last>Carr</b:Last>
            <b:First>Helen</b:First>
          </b:Person>
          <b:Person>
            <b:Last>Goosey</b:Last>
            <b:First>David</b:First>
          </b:Person>
        </b:NameList>
      </b:Author>
    </b:Author>
    <b:City>Oxford</b:City>
    <b:Publisher>Oxford University Press</b:Publisher>
    <b:Edition>15</b:Edition>
    <b:RefOrder>28</b:RefOrder>
  </b:Source>
  <b:Source>
    <b:Tag>Joh17</b:Tag>
    <b:SourceType>Book</b:SourceType>
    <b:Guid>{85E2A232-E557-485A-9BAE-3D6FFA61414A}</b:Guid>
    <b:Title>Using the Law in Social Work</b:Title>
    <b:Year>2017</b:Year>
    <b:City>London</b:City>
    <b:Publisher>Sage</b:Publisher>
    <b:Edition>7</b:Edition>
    <b:Author>
      <b:Author>
        <b:NameList>
          <b:Person>
            <b:Last>Johns</b:Last>
            <b:First>Robert</b:First>
          </b:Person>
        </b:NameList>
      </b:Author>
    </b:Author>
    <b:RefOrder>29</b:RefOrder>
  </b:Source>
  <b:Source>
    <b:Tag>Wel22</b:Tag>
    <b:SourceType>DocumentFromInternetSite</b:SourceType>
    <b:Guid>{A28CAD39-45DE-476B-91BB-FDAA4C25940F}</b:Guid>
    <b:Author>
      <b:Author>
        <b:Corporate>StatsWales</b:Corporate>
      </b:Author>
    </b:Author>
    <b:Title>Reports of an adult suspected of being at risk received during the year, by local authority</b:Title>
    <b:InternetSiteTitle>StatsWales</b:InternetSiteTitle>
    <b:Year>2022</b:Year>
    <b:Month>December</b:Month>
    <b:Day>21</b:Day>
    <b:URL>https://statswales.gov.wales/Catalogue/Health-and-Social-Care/Social-Services/social-services-performance-and-improvement-framework/adults/adult-safeguarding/reportsofanadultsuspectedofbeingatriskreceivedduringtheyear-by-localauthority</b:URL>
    <b:RefOrder>30</b:RefOrder>
  </b:Source>
  <b:Source>
    <b:Tag>Wel221</b:Tag>
    <b:SourceType>DocumentFromInternetSite</b:SourceType>
    <b:Guid>{0E8B8021-0350-4995-802A-FF7D2C5638A9}</b:Guid>
    <b:Author>
      <b:Author>
        <b:Corporate>Welsh Government</b:Corporate>
      </b:Author>
    </b:Author>
    <b:Title>Social Services activity 2021-2022</b:Title>
    <b:InternetSiteTitle>Gov.Wales</b:InternetSiteTitle>
    <b:Year>2022</b:Year>
    <b:Month>December</b:Month>
    <b:Day>21</b:Day>
    <b:URL>https://www.gov.wales/social-services-activity-april-2021-march-2022-html</b:URL>
    <b:YearAccessed>2023</b:YearAccessed>
    <b:MonthAccessed>April</b:MonthAccessed>
    <b:DayAccessed>23</b:DayAccessed>
    <b:RefOrder>31</b:RefOrder>
  </b:Source>
  <b:Source>
    <b:Tag>Placeholder1</b:Tag>
    <b:SourceType>DocumentFromInternetSite</b:SourceType>
    <b:Guid>{7C30981F-27B9-499B-ABC7-54EF7B3F3AA6}</b:Guid>
    <b:Title>Social Services and Wellbeing Act Wales 2014</b:Title>
    <b:Year>2015a</b:Year>
    <b:Author>
      <b:Author>
        <b:Corporate>Welsh Government</b:Corporate>
      </b:Author>
    </b:Author>
    <b:InternetSiteTitle>Legislation.gov.uk</b:InternetSiteTitle>
    <b:URL>https://www.legislation.gov.uk/anaw/2014/4/part/1</b:URL>
    <b:YearAccessed>2023</b:YearAccessed>
    <b:MonthAccessed>April</b:MonthAccessed>
    <b:DayAccessed>3</b:DayAccessed>
    <b:RefOrder>32</b:RefOrder>
  </b:Source>
  <b:Source>
    <b:Tag>Wel5b</b:Tag>
    <b:SourceType>Book</b:SourceType>
    <b:Guid>{8C343857-6DA7-4303-89EE-05258FD76644}</b:Guid>
    <b:Author>
      <b:Author>
        <b:Corporate>Welsh Government</b:Corporate>
      </b:Author>
    </b:Author>
    <b:Title>Social Services and Wellbeing (Wales) Act 2014 Part 7 Safeguarding</b:Title>
    <b:Year>2015b</b:Year>
    <b:City>Cardiff</b:City>
    <b:Publisher>Welsh Government</b:Publisher>
    <b:RefOrder>33</b:RefOrder>
  </b:Source>
  <b:Source>
    <b:Tag>Pit18</b:Tag>
    <b:SourceType>JournalArticle</b:SourceType>
    <b:Guid>{331D9620-D6EF-4791-B6D5-31500C275CD3}</b:Guid>
    <b:Title>Why Are Social Workers in Wales the ‘Happiest’? A Conundrum Explored</b:Title>
    <b:Year>2018</b:Year>
    <b:Pages>1-20</b:Pages>
    <b:JournalName>British Journal of Social Work</b:JournalName>
    <b:Volume>0</b:Volume>
    <b:Author>
      <b:Author>
        <b:NameList>
          <b:Person>
            <b:Last>Pithouse</b:Last>
            <b:First>A</b:First>
          </b:Person>
          <b:Person>
            <b:Last>Brookfield</b:Last>
            <b:First>C</b:First>
          </b:Person>
          <b:Person>
            <b:Last>Rees</b:Last>
            <b:First>A</b:First>
          </b:Person>
        </b:NameList>
      </b:Author>
    </b:Author>
    <b:RefOrder>34</b:RefOrder>
  </b:Source>
  <b:Source>
    <b:Tag>Gib98</b:Tag>
    <b:SourceType>Book</b:SourceType>
    <b:Guid>{795A0252-33B9-4A83-B7C2-07610355D3F7}</b:Guid>
    <b:Title>Learning by Doing: A Guide to Teaching and Learning Methods</b:Title>
    <b:Year>1998</b:Year>
    <b:City>London</b:City>
    <b:Publisher>FEU</b:Publisher>
    <b:Author>
      <b:Author>
        <b:NameList>
          <b:Person>
            <b:Last>Gibbs</b:Last>
            <b:First>Graham</b:First>
          </b:Person>
        </b:NameList>
      </b:Author>
    </b:Author>
    <b:RefOrder>35</b:RefOrder>
  </b:Source>
  <b:Source>
    <b:Tag>Liv19</b:Tag>
    <b:SourceType>JournalArticle</b:SourceType>
    <b:Guid>{41A5FFA5-4519-4E2F-8FE0-30AA47ADF745}</b:Guid>
    <b:Title>Promoting Well-Being:Crisis, Loss, and Alcohol</b:Title>
    <b:JournalName>Illness, Crisis and Loss</b:JournalName>
    <b:Year>2019</b:Year>
    <b:Pages>87-100</b:Pages>
    <b:Volume>27</b:Volume>
    <b:Issue>2</b:Issue>
    <b:Author>
      <b:Author>
        <b:NameList>
          <b:Person>
            <b:Last>Livingston</b:Last>
            <b:First>Wulf</b:First>
          </b:Person>
          <b:Person>
            <b:Last>Thompson</b:Last>
            <b:First>Neil</b:First>
          </b:Person>
        </b:NameList>
      </b:Author>
    </b:Author>
    <b:RefOrder>36</b:RefOrder>
  </b:Source>
  <b:Source>
    <b:Tag>Wel83</b:Tag>
    <b:SourceType>Book</b:SourceType>
    <b:Guid>{FA7CA390-05A6-4060-B1DF-FE7BB380C063}</b:Guid>
    <b:Title>''All Wales Strategy''</b:Title>
    <b:Year>1983</b:Year>
    <b:Author>
      <b:Author>
        <b:Corporate>Welsh Office</b:Corporate>
      </b:Author>
    </b:Author>
    <b:City>Cardiff</b:City>
    <b:Publisher>Welsh Office Publication</b:Publisher>
    <b:RefOrder>37</b:RefOrder>
  </b:Source>
  <b:Source>
    <b:Tag>Wol72</b:Tag>
    <b:SourceType>Book</b:SourceType>
    <b:Guid>{BDE819BF-E19F-41FA-A597-F93FE943BD2F}</b:Guid>
    <b:Title>The principles of normalisation in human services</b:Title>
    <b:Year>1972</b:Year>
    <b:City>Toronto</b:City>
    <b:Publisher>National Insititute on Mental Retardation</b:Publisher>
    <b:Edition>1</b:Edition>
    <b:Author>
      <b:Author>
        <b:NameList>
          <b:Person>
            <b:Last>Wolfensberger</b:Last>
            <b:First>Wulf</b:First>
          </b:Person>
        </b:NameList>
      </b:Author>
    </b:Author>
    <b:RefOrder>38</b:RefOrder>
  </b:Source>
  <b:Source>
    <b:Tag>Leg98</b:Tag>
    <b:SourceType>DocumentFromInternetSite</b:SourceType>
    <b:Guid>{087B109D-329D-4FC8-9636-981BA769B8E3}</b:Guid>
    <b:Author>
      <b:Author>
        <b:Corporate>Legislation.gov.uk</b:Corporate>
      </b:Author>
    </b:Author>
    <b:Title>Human Rights Act 1998</b:Title>
    <b:Year>1998</b:Year>
    <b:Month>November</b:Month>
    <b:Day>9th</b:Day>
    <b:YearAccessed>2023</b:YearAccessed>
    <b:MonthAccessed>June</b:MonthAccessed>
    <b:DayAccessed>15</b:DayAccessed>
    <b:URL>http://www.legislation.gov.uk/ukpga/1998/42/introduction</b:URL>
    <b:City>London</b:City>
    <b:Publisher>HMSO</b:Publisher>
    <b:RefOrder>39</b:RefOrder>
  </b:Source>
  <b:Source>
    <b:Tag>Equ19</b:Tag>
    <b:SourceType>DocumentFromInternetSite</b:SourceType>
    <b:Guid>{A8C0623A-E3D4-485F-A486-55964D66F5B1}</b:Guid>
    <b:Title>UN Convention on the Rights of Persons with Disabilities (CRPD)</b:Title>
    <b:Year>2019</b:Year>
    <b:Author>
      <b:Author>
        <b:Corporate>Equality &amp; Human Rights Commission</b:Corporate>
      </b:Author>
    </b:Author>
    <b:Month>October</b:Month>
    <b:Day>08th</b:Day>
    <b:YearAccessed>2023</b:YearAccessed>
    <b:MonthAccessed>June</b:MonthAccessed>
    <b:DayAccessed>11th</b:DayAccessed>
    <b:URL>https://www.equalityhumanrights.com/en/our-human-rights-work/monitoring-and-promoting-un-treaties/un-convention-rights-persons-disabilities</b:URL>
    <b:RefOrder>40</b:RefOrder>
  </b:Source>
  <b:Source>
    <b:Tag>Gra12</b:Tag>
    <b:SourceType>Report</b:SourceType>
    <b:Guid>{356AC0F6-5CBB-4071-A779-73C61C0B1050}</b:Guid>
    <b:Title>Loneliness + Cruelty: people with learning disabilities and their experience of harrassment, abuse and related crime in the community</b:Title>
    <b:Year>2012</b:Year>
    <b:Publisher>Lemos &amp; Crane</b:Publisher>
    <b:City>London</b:City>
    <b:Author>
      <b:Author>
        <b:NameList>
          <b:Person>
            <b:Last>Gravell</b:Last>
            <b:First>Carwyn</b:First>
          </b:Person>
        </b:NameList>
      </b:Author>
    </b:Author>
    <b:RefOrder>41</b:RefOrder>
  </b:Source>
  <b:Source>
    <b:Tag>Hes13</b:Tag>
    <b:SourceType>DocumentFromInternetSite</b:SourceType>
    <b:Guid>{01BEE4D6-D352-4E91-9FAA-BC5FBA86A306}</b:Guid>
    <b:Title>Conﬁdential Inquiry into  premature deaths of people  with learning disabilities (CIPOLD) Final report</b:Title>
    <b:Year>2013</b:Year>
    <b:Month>March</b:Month>
    <b:YearAccessed>2023</b:YearAccessed>
    <b:MonthAccessed>July</b:MonthAccessed>
    <b:DayAccessed>29</b:DayAccessed>
    <b:URL>http://www.bristol.ac.uk/media-library/sites/cipold/migrated/documents/fullfinalreport.pdf</b:URL>
    <b:Author>
      <b:Author>
        <b:NameList>
          <b:Person>
            <b:Last>Heslop</b:Last>
            <b:First>Pauline</b:First>
          </b:Person>
          <b:Person>
            <b:Last>Blair</b:Last>
            <b:First>Peter</b:First>
          </b:Person>
          <b:Person>
            <b:Last>Fleming</b:Last>
            <b:First>Peter</b:First>
          </b:Person>
          <b:Person>
            <b:Last>Hoghton </b:Last>
            <b:First>Matt</b:First>
          </b:Person>
          <b:Person>
            <b:Last>Marriott</b:Last>
            <b:First>Anna</b:First>
          </b:Person>
          <b:Person>
            <b:Last>Russ</b:Last>
            <b:First>Lesley</b:First>
          </b:Person>
        </b:NameList>
      </b:Author>
    </b:Author>
    <b:RefOrder>42</b:RefOrder>
  </b:Source>
  <b:Source>
    <b:Tag>Wel158</b:Tag>
    <b:SourceType>DocumentFromInternetSite</b:SourceType>
    <b:Guid>{AB78DC97-2988-45A0-90E0-C9149C6F85A8}</b:Guid>
    <b:Author>
      <b:Author>
        <b:Corporate>Welsh Government</b:Corporate>
      </b:Author>
    </b:Author>
    <b:Title>Social Services and  Well-being (Wales) Act 2014 Part 3 Assessing the needs of Individuals</b:Title>
    <b:Year>2015c</b:Year>
    <b:City>Cardiff</b:City>
    <b:Publisher>Welsh Government</b:Publisher>
    <b:YearAccessed>2023</b:YearAccessed>
    <b:MonthAccessed>April</b:MonthAccessed>
    <b:DayAccessed>03</b:DayAccessed>
    <b:URL>https://www.legislation.gov.uk/anaw/2014/4/part/3</b:URL>
    <b:RefOrder>43</b:RefOrder>
  </b:Source>
  <b:Source>
    <b:Tag>Wel159</b:Tag>
    <b:SourceType>DocumentFromInternetSite</b:SourceType>
    <b:Guid>{36A49C4C-9AAE-4B8F-B4B7-DDBAD5858314}</b:Guid>
    <b:Author>
      <b:Author>
        <b:Corporate>Welsh Government</b:Corporate>
      </b:Author>
    </b:Author>
    <b:Title>Social Services and Wellbeing Act (Wales) 2014 Part 4- Meeting Needs</b:Title>
    <b:Year>2015d</b:Year>
    <b:City>Cardiff</b:City>
    <b:Publisher>Welsh Government</b:Publisher>
    <b:YearAccessed>2023</b:YearAccessed>
    <b:MonthAccessed>April</b:MonthAccessed>
    <b:DayAccessed>15</b:DayAccessed>
    <b:URL>https://www.legislation.gov.uk/anaw/2014/4/contents</b:URL>
    <b:RefOrder>44</b:RefOrder>
  </b:Source>
  <b:Source>
    <b:Tag>Saf19</b:Tag>
    <b:SourceType>DocumentFromInternetSite</b:SourceType>
    <b:Guid>{8317EEC9-C375-4FD3-87C0-9121051B2DEA}</b:Guid>
    <b:Author>
      <b:Author>
        <b:Corporate>Safeguarding.Wales</b:Corporate>
      </b:Author>
    </b:Author>
    <b:Title>Wales Safeguarding Procedures</b:Title>
    <b:Year>2019</b:Year>
    <b:Month>November</b:Month>
    <b:YearAccessed>2023</b:YearAccessed>
    <b:MonthAccessed>April</b:MonthAccessed>
    <b:DayAccessed>04</b:DayAccessed>
    <b:URL>https://safeguarding.wales/</b:URL>
    <b:RefOrder>45</b:RefOrder>
  </b:Source>
  <b:Source>
    <b:Tag>Clo17</b:Tag>
    <b:SourceType>JournalArticle</b:SourceType>
    <b:Guid>{78100C3B-D7B2-43F7-8579-D9C77F9E76D4}</b:Guid>
    <b:Title>Disability and Vulnerability: Challenging the Capacity/Incapacity Binary</b:Title>
    <b:JournalName>Social Policy &amp; Society</b:JournalName>
    <b:Year>2017</b:Year>
    <b:Pages>469-481</b:Pages>
    <b:Volume>16</b:Volume>
    <b:Issue>3</b:Issue>
    <b:Author>
      <b:Author>
        <b:NameList>
          <b:Person>
            <b:Last>Clough</b:Last>
            <b:First>Beverley</b:First>
          </b:Person>
        </b:NameList>
      </b:Author>
    </b:Author>
    <b:RefOrder>46</b:RefOrder>
  </b:Source>
  <b:Source>
    <b:Tag>Key17</b:Tag>
    <b:SourceType>JournalArticle</b:SourceType>
    <b:Guid>{8F877D84-A77F-49FD-925F-9BB236C2ABFD}</b:Guid>
    <b:Title>The vulnerable adult experiment: Situating vulnerability in adult safeguarding law and policy</b:Title>
    <b:JournalName>International Journal of Law and Psychiatry</b:JournalName>
    <b:Year>2017</b:Year>
    <b:Pages>88-96</b:Pages>
    <b:Volume>53</b:Volume>
    <b:Author>
      <b:Author>
        <b:NameList>
          <b:Person>
            <b:Last>Keywood</b:Last>
            <b:First>Kirsty</b:First>
          </b:Person>
        </b:NameList>
      </b:Author>
    </b:Author>
    <b:RefOrder>47</b:RefOrder>
  </b:Source>
  <b:Source>
    <b:Tag>Pri17</b:Tag>
    <b:SourceType>JournalArticle</b:SourceType>
    <b:Guid>{9C18392E-FE45-4065-A0A4-E43734BA5803}</b:Guid>
    <b:Title>''Adults at Risk'' vulnerability by any other name?</b:Title>
    <b:Year>2017</b:Year>
    <b:JournalName>The Journal of Adult Protection</b:JournalName>
    <b:Pages>47-58</b:Pages>
    <b:Volume>20</b:Volume>
    <b:Issue>1</b:Issue>
    <b:Author>
      <b:Author>
        <b:NameList>
          <b:Person>
            <b:Last>Pritchard-Jones</b:Last>
            <b:First>Laura</b:First>
          </b:Person>
        </b:NameList>
      </b:Author>
    </b:Author>
    <b:RefOrder>48</b:RefOrder>
  </b:Source>
  <b:Source>
    <b:Tag>Nat00</b:Tag>
    <b:SourceType>DocumentFromInternetSite</b:SourceType>
    <b:Guid>{959261F4-F489-4BB7-80F9-F405422521F9}</b:Guid>
    <b:Title>IN SAFE HANDS: IMPLEMENTING ADULT PROTECTION PROCEDURES IN WALES</b:Title>
    <b:Year>2000</b:Year>
    <b:Month>July</b:Month>
    <b:YearAccessed>2023</b:YearAccessed>
    <b:MonthAccessed>May</b:MonthAccessed>
    <b:DayAccessed>7</b:DayAccessed>
    <b:URL>http://www.wgsb.wales/pdf/In%20Safe%20Hands[1].pdf</b:URL>
    <b:Author>
      <b:Author>
        <b:Corporate>National Assembly for Wales</b:Corporate>
      </b:Author>
    </b:Author>
    <b:RefOrder>49</b:RefOrder>
  </b:Source>
  <b:Source>
    <b:Tag>Lam03</b:Tag>
    <b:SourceType>Report</b:SourceType>
    <b:Guid>{1D7688F1-18B0-4F86-A172-F7ADABA469E9}</b:Guid>
    <b:Title>The Victoria Climbie Inquiry- Summary and Recommendations</b:Title>
    <b:Year>2003</b:Year>
    <b:Publisher>HMSO</b:Publisher>
    <b:City>London</b:City>
    <b:Author>
      <b:Author>
        <b:NameList>
          <b:Person>
            <b:Last>Laming</b:Last>
            <b:First>Lord</b:First>
          </b:Person>
        </b:NameList>
      </b:Author>
    </b:Author>
    <b:RefOrder>50</b:RefOrder>
  </b:Source>
  <b:Source>
    <b:Tag>Kem13</b:Tag>
    <b:SourceType>Book</b:SourceType>
    <b:Guid>{D0DA4DB1-38ED-403D-8F46-F4FC927A7575}</b:Guid>
    <b:Title>Working with Risk</b:Title>
    <b:Year>2013</b:Year>
    <b:City>Cambridge</b:City>
    <b:Publisher>Polite Press</b:Publisher>
    <b:Edition>1st</b:Edition>
    <b:Author>
      <b:Author>
        <b:NameList>
          <b:Person>
            <b:Last>Kemshall</b:Last>
            <b:First>Hazel</b:First>
          </b:Person>
          <b:Person>
            <b:Last>Wilkinson</b:Last>
            <b:First>Bernadette</b:First>
          </b:Person>
          <b:Person>
            <b:Last>Baker</b:Last>
            <b:First>Kerry</b:First>
          </b:Person>
        </b:NameList>
      </b:Author>
    </b:Author>
    <b:RefOrder>51</b:RefOrder>
  </b:Source>
  <b:Source>
    <b:Tag>Jon10</b:Tag>
    <b:SourceType>Report</b:SourceType>
    <b:Guid>{2E0623DC-243F-4220-9A92-002059E01E50}</b:Guid>
    <b:Title>Active Support: A handbook for supporting people with learning disabilities to lead full lives.</b:Title>
    <b:Year>2010</b:Year>
    <b:Publisher>Welsh Centre for Learning Disabilities Applied Research Unit. University of Wales, </b:Publisher>
    <b:City>Cardiff</b:City>
    <b:Author>
      <b:Author>
        <b:NameList>
          <b:Person>
            <b:Last>Jones</b:Last>
            <b:First>Edwin</b:First>
          </b:Person>
          <b:Person>
            <b:Last>Perry</b:Last>
            <b:First>Johnathan</b:First>
          </b:Person>
          <b:Person>
            <b:Last>Lowe</b:Last>
            <b:First>Kathy</b:First>
          </b:Person>
          <b:Person>
            <b:Last>Allen</b:Last>
            <b:First>David</b:First>
          </b:Person>
          <b:Person>
            <b:Last>Toogood</b:Last>
            <b:First>Sandy</b:First>
          </b:Person>
          <b:Person>
            <b:Last>Felce</b:Last>
            <b:First>David</b:First>
          </b:Person>
        </b:NameList>
      </b:Author>
    </b:Author>
    <b:RefOrder>52</b:RefOrder>
  </b:Source>
  <b:Source>
    <b:Tag>Bro13</b:Tag>
    <b:SourceType>JournalArticle</b:SourceType>
    <b:Guid>{B6F8E8D4-28F8-4507-97EA-0B156E7C11D4}</b:Guid>
    <b:Title>Using the Mental Capacity Act in complex cases</b:Title>
    <b:Year>2013</b:Year>
    <b:JournalName>Tizard Learning Disability Review</b:JournalName>
    <b:Pages>60-69</b:Pages>
    <b:Volume>18</b:Volume>
    <b:Issue>2</b:Issue>
    <b:Author>
      <b:Author>
        <b:NameList>
          <b:Person>
            <b:Last>Brown</b:Last>
            <b:First>Hilary</b:First>
          </b:Person>
          <b:Person>
            <b:Last>Marchant</b:Last>
            <b:First>Liz</b:First>
          </b:Person>
        </b:NameList>
      </b:Author>
    </b:Author>
    <b:RefOrder>54</b:RefOrder>
  </b:Source>
  <b:Source>
    <b:Tag>Ass11</b:Tag>
    <b:SourceType>DocumentFromInternetSite</b:SourceType>
    <b:Guid>{618A349E-0E85-46F5-8069-7651D29E6C20}</b:Guid>
    <b:Author>
      <b:Author>
        <b:Corporate>Association for Real Change (arc)</b:Corporate>
      </b:Author>
    </b:Author>
    <b:Title>Guidance on money management for people who may lack capacity to make some decisions about how their money is used</b:Title>
    <b:Year>2011</b:Year>
    <b:YearAccessed>2023</b:YearAccessed>
    <b:MonthAccessed>May</b:MonthAccessed>
    <b:DayAccessed>18</b:DayAccessed>
    <b:URL>https://arcuk.org.uk/publications/files/2011/09/Guidance-on-Money-Management.pdf</b:URL>
    <b:RefOrder>55</b:RefOrder>
  </b:Source>
  <b:Source>
    <b:Tag>Placeholder3</b:Tag>
    <b:SourceType>Book</b:SourceType>
    <b:Guid>{33E9FC45-2BBF-443F-8B0E-2432C1DDD793}</b:Guid>
    <b:Title>Social Work with People with Learning Difficulties  p 124</b:Title>
    <b:Year>2013</b:Year>
    <b:Publisher>Sage/Learning Matters</b:Publisher>
    <b:City>London</b:City>
    <b:Edition>3rd</b:Edition>
    <b:Author>
      <b:Author>
        <b:NameList>
          <b:Person>
            <b:Last>Williams</b:Last>
            <b:First>Paul</b:First>
          </b:Person>
          <b:Person>
            <b:Last>Evans</b:Last>
            <b:First>Michelle</b:First>
          </b:Person>
        </b:NameList>
      </b:Author>
    </b:Author>
    <b:RefOrder>56</b:RefOrder>
  </b:Source>
  <b:Source>
    <b:Tag>Str14</b:Tag>
    <b:SourceType>JournalArticle</b:SourceType>
    <b:Guid>{E0B18E1A-861E-4E58-8595-16AFC289E949}</b:Guid>
    <b:Title>Introducing Anti-Oppressive Social Work Practices in Public Services: Rhetoric to Practice </b:Title>
    <b:JournalName>British Journal of Social Work</b:JournalName>
    <b:Year>2014</b:Year>
    <b:Pages>2095-2112</b:Pages>
    <b:Volume>44</b:Volume>
    <b:Issue>8</b:Issue>
    <b:Author>
      <b:Author>
        <b:NameList>
          <b:Person>
            <b:Last>Strier</b:Last>
            <b:First>Roni</b:First>
          </b:Person>
          <b:Person>
            <b:Last>Binyamin</b:Last>
            <b:First>Sharon</b:First>
          </b:Person>
        </b:NameList>
      </b:Author>
    </b:Author>
    <b:RefOrder>57</b:RefOrder>
  </b:Source>
  <b:Source>
    <b:Tag>Jen18</b:Tag>
    <b:SourceType>BookSection</b:SourceType>
    <b:Guid>{B41CBC54-778E-43B1-A85D-F262503E8295}</b:Guid>
    <b:Title>Safeguarding Adults with Learning Disabilities</b:Title>
    <b:Year>2018</b:Year>
    <b:Pages>132-150</b:Pages>
    <b:BookTitle>Safeguarding Adults: Key themes and Issues</b:BookTitle>
    <b:City>London</b:City>
    <b:Publisher>Palgrave</b:Publisher>
    <b:Author>
      <b:Author>
        <b:NameList>
          <b:Person>
            <b:Last>Jenkins</b:Last>
            <b:First>Robert</b:First>
          </b:Person>
          <b:Person>
            <b:Last>Middleton</b:Last>
            <b:First>Alan</b:First>
          </b:Person>
        </b:NameList>
      </b:Author>
      <b:Editor>
        <b:NameList>
          <b:Person>
            <b:Last>MacIntyre</b:Last>
            <b:First>Gillian</b:First>
          </b:Person>
          <b:Person>
            <b:Last>Stewart</b:Last>
            <b:First>Alisa</b:First>
          </b:Person>
          <b:Person>
            <b:Last>McCusker</b:Last>
            <b:First>Pearse</b:First>
          </b:Person>
        </b:NameList>
      </b:Editor>
    </b:Author>
    <b:Edition>1</b:Edition>
    <b:RefOrder>58</b:RefOrder>
  </b:Source>
  <b:Source>
    <b:Tag>Pin08</b:Tag>
    <b:SourceType>JournalArticle</b:SourceType>
    <b:Guid>{8634B78E-EDB2-46FA-B4C2-1D36A2CD50D4}</b:Guid>
    <b:Title>Voices from the frontline:social work practitioners perceptions of multi-agency working in adult protection in England and Wales</b:Title>
    <b:JournalName>The Journal of Adult Protection</b:JournalName>
    <b:Year>2008</b:Year>
    <b:Pages>12-24</b:Pages>
    <b:Volume>10</b:Volume>
    <b:Issue>4</b:Issue>
    <b:Author>
      <b:Author>
        <b:NameList>
          <b:Person>
            <b:Last>Pinkney</b:Last>
            <b:First>Lisa</b:First>
          </b:Person>
          <b:Person>
            <b:Last>Penhale</b:Last>
            <b:First>Bridget</b:First>
          </b:Person>
          <b:Person>
            <b:Last>Manthorpe</b:Last>
            <b:First>Jill</b:First>
          </b:Person>
          <b:Person>
            <b:Last>Perkins</b:Last>
            <b:First>Neil</b:First>
          </b:Person>
          <b:Person>
            <b:Last>Reid</b:Last>
            <b:First>David</b:First>
          </b:Person>
          <b:Person>
            <b:Last>Hussein</b:Last>
            <b:First>Shereen</b:First>
          </b:Person>
        </b:NameList>
      </b:Author>
    </b:Author>
    <b:RefOrder>70</b:RefOrder>
  </b:Source>
  <b:Source>
    <b:Tag>Dan11</b:Tag>
    <b:SourceType>JournalArticle</b:SourceType>
    <b:Guid>{75A0F4C7-A54E-475F-B56C-E3F8200E7296}</b:Guid>
    <b:Title>Re-thinking Harm and Abuse: Insights from a Lifespan Perspective</b:Title>
    <b:Year>2011</b:Year>
    <b:JournalName>British Journal of Social Work</b:JournalName>
    <b:Pages>820-836</b:Pages>
    <b:Volume>41</b:Volume>
    <b:Author>
      <b:Author>
        <b:NameList>
          <b:Person>
            <b:Last>Daniel</b:Last>
            <b:First>Brigid</b:First>
          </b:Person>
          <b:Person>
            <b:Last>Bowes</b:Last>
            <b:First>Alison</b:First>
          </b:Person>
        </b:NameList>
      </b:Author>
    </b:Author>
    <b:RefOrder>71</b:RefOrder>
  </b:Source>
  <b:Source>
    <b:Tag>Cle19</b:Tag>
    <b:SourceType>DocumentFromInternetSite</b:SourceType>
    <b:Guid>{B3FC3C54-ED61-4ECE-9BB6-39A43D1CDF15}</b:Guid>
    <b:Title>Safeguarding</b:Title>
    <b:Year>2019</b:Year>
    <b:Month>January</b:Month>
    <b:YearAccessed>2023</b:YearAccessed>
    <b:MonthAccessed>April</b:MonthAccessed>
    <b:DayAccessed>18</b:DayAccessed>
    <b:URL>http://www.lukeclements.co.uk/rhydian-social-welfare-law-in-wales/safeguarding/</b:URL>
    <b:Author>
      <b:Author>
        <b:NameList>
          <b:Person>
            <b:Last>Clements</b:Last>
            <b:First>Luke</b:First>
          </b:Person>
        </b:NameList>
      </b:Author>
    </b:Author>
    <b:RefOrder>72</b:RefOrder>
  </b:Source>
  <b:Source>
    <b:Tag>Phi16</b:Tag>
    <b:SourceType>JournalArticle</b:SourceType>
    <b:Guid>{130C0A72-C94D-4134-AD18-775E99B420F2}</b:Guid>
    <b:Title>Wales' safeguarding policy and practice: a critical analysis</b:Title>
    <b:Year>2016</b:Year>
    <b:JournalName>The Journal of Adult Protection</b:JournalName>
    <b:Pages>14-27</b:Pages>
    <b:Volume>18</b:Volume>
    <b:Issue>1</b:Issue>
    <b:Author>
      <b:Author>
        <b:NameList>
          <b:Person>
            <b:Last>Phillips</b:Last>
            <b:First>Carys</b:First>
          </b:Person>
        </b:NameList>
      </b:Author>
    </b:Author>
    <b:RefOrder>73</b:RefOrder>
  </b:Source>
  <b:Source>
    <b:Tag>Hoo16</b:Tag>
    <b:SourceType>BookSection</b:SourceType>
    <b:Guid>{1FE8A3CA-9884-4145-8859-5E8ECB725D03}</b:Guid>
    <b:Title>Assessment for Social Work Practice</b:Title>
    <b:BookTitle>Skills for Social Work Practice</b:BookTitle>
    <b:Year>2016</b:Year>
    <b:Pages>82-101</b:Pages>
    <b:City>London</b:City>
    <b:Publisher>Palgrave</b:Publisher>
    <b:Author>
      <b:Author>
        <b:NameList>
          <b:Person>
            <b:Last>Hood</b:Last>
            <b:First>Rick</b:First>
          </b:Person>
        </b:NameList>
      </b:Author>
      <b:Editor>
        <b:NameList>
          <b:Person>
            <b:Last>Davies</b:Last>
            <b:First>Keith</b:First>
          </b:Person>
          <b:Person>
            <b:Last>Jones</b:Last>
            <b:First>Ray</b:First>
          </b:Person>
        </b:NameList>
      </b:Editor>
    </b:Author>
    <b:RefOrder>74</b:RefOrder>
  </b:Source>
  <b:Source>
    <b:Tag>Sco21</b:Tag>
    <b:SourceType>Book</b:SourceType>
    <b:Guid>{D44A73D1-9134-4556-8D91-094D560D52F3}</b:Guid>
    <b:Title>Using Advocacy in Social Work Practice - a guide for students and professionals</b:Title>
    <b:Year>2021</b:Year>
    <b:Publisher>Routledge</b:Publisher>
    <b:City>Abingdon</b:City>
    <b:Edition>1</b:Edition>
    <b:Author>
      <b:Author>
        <b:NameList>
          <b:Person>
            <b:Last>Scourfield </b:Last>
            <b:First>Peter</b:First>
          </b:Person>
        </b:NameList>
      </b:Author>
    </b:Author>
    <b:RefOrder>75</b:RefOrder>
  </b:Source>
  <b:Source>
    <b:Tag>Tho131</b:Tag>
    <b:SourceType>BookSection</b:SourceType>
    <b:Guid>{6A67D168-2480-4131-A323-9F08E0B4E420}</b:Guid>
    <b:Title>Hate crime or mate crime?</b:Title>
    <b:Year>2013</b:Year>
    <b:Publisher>Routledge</b:Publisher>
    <b:City>Abingdon</b:City>
    <b:BookTitle>Disability, Hate Crime and Violence</b:BookTitle>
    <b:Pages>135-147</b:Pages>
    <b:Author>
      <b:Author>
        <b:NameList>
          <b:Person>
            <b:Last>Thomas</b:Last>
            <b:First>Pam</b:First>
          </b:Person>
        </b:NameList>
      </b:Author>
      <b:Editor>
        <b:NameList>
          <b:Person>
            <b:Last>Roulstone</b:Last>
            <b:First>Alan</b:First>
          </b:Person>
          <b:Person>
            <b:Last>Mason-Bish</b:Last>
            <b:First>Hannah</b:First>
          </b:Person>
        </b:NameList>
      </b:Editor>
    </b:Author>
    <b:RefOrder>76</b:RefOrder>
  </b:Source>
  <b:Source>
    <b:Tag>Lan16</b:Tag>
    <b:SourceType>DocumentFromInternetSite</b:SourceType>
    <b:Guid>{7158CB8E-E335-46ED-8E74-C8A439E6FDCC}</b:Guid>
    <b:Title>Mate Crime against adults with learning disabilities</b:Title>
    <b:Year>2016</b:Year>
    <b:Month>October</b:Month>
    <b:Day>10</b:Day>
    <b:YearAccessed>2023</b:YearAccessed>
    <b:MonthAccessed>May</b:MonthAccessed>
    <b:DayAccessed>05</b:DayAccessed>
    <b:URL>https://adults.ccinform.co.uk/practice-guidance/guide-to-mate-crime-against-adults-with-learning-disabilities/</b:URL>
    <b:Author>
      <b:Author>
        <b:NameList>
          <b:Person>
            <b:Last>Landman</b:Last>
            <b:First>Rod</b:First>
          </b:Person>
        </b:NameList>
      </b:Author>
    </b:Author>
    <b:RefOrder>77</b:RefOrder>
  </b:Source>
  <b:Source>
    <b:Tag>Man13</b:Tag>
    <b:SourceType>JournalArticle</b:SourceType>
    <b:Guid>{A47AAF81-5DB5-4BC4-99ED-0AA4FFA9B6C9}</b:Guid>
    <b:Title>Changing practices: adapting to the Mental Capacity Act 2005</b:Title>
    <b:JournalName>Social Care &amp; Neurodisability </b:JournalName>
    <b:Year>2013</b:Year>
    <b:Pages>124-133</b:Pages>
    <b:Volume>4</b:Volume>
    <b:Issue>3</b:Issue>
    <b:Author>
      <b:Author>
        <b:NameList>
          <b:Person>
            <b:Last>Manthorpe</b:Last>
            <b:First>Jill</b:First>
          </b:Person>
          <b:Person>
            <b:Last>Samsi</b:Last>
            <b:First>Kritika</b:First>
          </b:Person>
        </b:NameList>
      </b:Author>
    </b:Author>
    <b:RefOrder>78</b:RefOrder>
  </b:Source>
  <b:Source>
    <b:Tag>Soc14</b:Tag>
    <b:SourceType>DocumentFromInternetSite</b:SourceType>
    <b:Guid>{EF33CE66-3CF0-47D8-BBAB-4A88EFE0E8FE}</b:Guid>
    <b:Author>
      <b:Author>
        <b:Corporate>Welsh Government</b:Corporate>
      </b:Author>
    </b:Author>
    <b:Title>Social  Services and Wellbeing Act 2014</b:Title>
    <b:Year>2015b</b:Year>
    <b:YearAccessed>2023</b:YearAccessed>
    <b:MonthAccessed>April</b:MonthAccessed>
    <b:DayAccessed>3</b:DayAccessed>
    <b:URL>https://www.legislation.gov.uk/anaw/2014/4/part/7/enacted</b:URL>
    <b:City>Cardiff</b:City>
    <b:Publisher>HMSO</b:Publisher>
    <b:RefOrder>59</b:RefOrder>
  </b:Source>
  <b:Source>
    <b:Tag>HMS89</b:Tag>
    <b:SourceType>DocumentFromInternetSite</b:SourceType>
    <b:Guid>{BD28451D-DA23-4576-9CC4-27946B69B519}</b:Guid>
    <b:Title> Children Act</b:Title>
    <b:Year>1989</b:Year>
    <b:Author>
      <b:Author>
        <b:Corporate>Department for Education</b:Corporate>
      </b:Author>
    </b:Author>
    <b:City>London</b:City>
    <b:Publisher>HMSO</b:Publisher>
    <b:YearAccessed>2023</b:YearAccessed>
    <b:MonthAccessed>April</b:MonthAccessed>
    <b:DayAccessed>4</b:DayAccessed>
    <b:URL>http://www.legislation.gov.uk/ukpga/1989/41/section/2</b:URL>
    <b:RefOrder>60</b:RefOrder>
  </b:Source>
  <b:Source>
    <b:Tag>Wel184</b:Tag>
    <b:SourceType>DocumentFromInternetSite</b:SourceType>
    <b:Guid>{35B51E86-B2A1-4C52-B150-7F412AD37147}</b:Guid>
    <b:Author>
      <b:Author>
        <b:Corporate>Welsh Government</b:Corporate>
      </b:Author>
    </b:Author>
    <b:Title>Social Services and  Well-being (Wales) Act 2014- Working Together to Safeguard People  Volume 5 – Handling Individual Cases to Protect Children at Risk</b:Title>
    <b:Year>2017</b:Year>
    <b:YearAccessed>2023</b:YearAccessed>
    <b:MonthAccessed>April </b:MonthAccessed>
    <b:DayAccessed>17</b:DayAccessed>
    <b:URL>https://gweddill.gov.wales/docs/dhss/publications/180511childrenatrisken.pdf</b:URL>
    <b:RefOrder>61</b:RefOrder>
  </b:Source>
  <b:Source>
    <b:Tag>Bro15</b:Tag>
    <b:SourceType>Book</b:SourceType>
    <b:Guid>{E1742D8B-41CD-408E-AD3D-6578833A63BB}</b:Guid>
    <b:Title>The Mental Capacity Act</b:Title>
    <b:Year>2015</b:Year>
    <b:City>London</b:City>
    <b:Publisher>Sage</b:Publisher>
    <b:Author>
      <b:Author>
        <b:NameList>
          <b:Person>
            <b:Last>Brown</b:Last>
            <b:First>Robert</b:First>
          </b:Person>
          <b:Person>
            <b:Last>Barber</b:Last>
            <b:First>Paul</b:First>
          </b:Person>
          <b:Person>
            <b:Last>Martin </b:Last>
            <b:First>Debbie</b:First>
          </b:Person>
        </b:NameList>
      </b:Author>
    </b:Author>
    <b:RefOrder>79</b:RefOrder>
  </b:Source>
</b:Sources>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B8D745A8-40F0-4045-AC97-D06565DDF20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679A4A8-615D-4712-9361-46ED3D9DAB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17</Pages>
  <Words>5218</Words>
  <Characters>29746</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34895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Erin Jones</cp:lastModifiedBy>
  <cp:revision>6</cp:revision>
  <cp:lastPrinted>2020-02-11T19:20:00Z</cp:lastPrinted>
  <dcterms:created xsi:type="dcterms:W3CDTF">2023-10-20T19:20:00Z</dcterms:created>
  <dcterms:modified xsi:type="dcterms:W3CDTF">2023-10-20T20:58:00Z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