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01909" w14:textId="77777777" w:rsidR="00CE250D" w:rsidRDefault="00CE250D" w:rsidP="00514C2C">
      <w:pPr>
        <w:jc w:val="center"/>
        <w:rPr>
          <w:b/>
          <w:bCs/>
          <w:sz w:val="32"/>
          <w:szCs w:val="32"/>
        </w:rPr>
      </w:pPr>
      <w:r w:rsidRPr="007C1F2B">
        <w:rPr>
          <w:b/>
          <w:bCs/>
          <w:sz w:val="32"/>
          <w:szCs w:val="32"/>
        </w:rPr>
        <w:t>Cornerstones of youth work</w:t>
      </w:r>
    </w:p>
    <w:p w14:paraId="33FD4AA8" w14:textId="77777777" w:rsidR="00CE250D" w:rsidRPr="007C1F2B" w:rsidRDefault="00CE250D" w:rsidP="00514C2C">
      <w:pPr>
        <w:jc w:val="center"/>
        <w:rPr>
          <w:b/>
          <w:bCs/>
          <w:sz w:val="20"/>
          <w:szCs w:val="20"/>
        </w:rPr>
      </w:pPr>
    </w:p>
    <w:p w14:paraId="1725E773" w14:textId="77777777" w:rsidR="00CE250D" w:rsidRPr="007C1F2B" w:rsidRDefault="00CE250D" w:rsidP="00514C2C">
      <w:pPr>
        <w:rPr>
          <w:b/>
          <w:bCs/>
        </w:rPr>
      </w:pPr>
      <w:r>
        <w:rPr>
          <w:b/>
          <w:bCs/>
        </w:rPr>
        <w:t>Fact File</w:t>
      </w:r>
    </w:p>
    <w:p w14:paraId="242CE725" w14:textId="77777777" w:rsidR="00CE250D" w:rsidRPr="00C65CA0" w:rsidRDefault="00CE250D" w:rsidP="00514C2C">
      <w:pPr>
        <w:spacing w:line="360" w:lineRule="auto"/>
        <w:rPr>
          <w:rFonts w:eastAsia="Times New Roman"/>
          <w:color w:val="000000" w:themeColor="text1"/>
          <w:sz w:val="20"/>
          <w:szCs w:val="20"/>
        </w:rPr>
      </w:pPr>
      <w:r w:rsidRPr="00C65CA0">
        <w:rPr>
          <w:rFonts w:eastAsia="Times New Roman"/>
          <w:color w:val="000000" w:themeColor="text1"/>
          <w:sz w:val="20"/>
          <w:szCs w:val="20"/>
        </w:rPr>
        <w:t xml:space="preserve">Media Academy Cymru is an award-winning youth organisation that has been supporting children and young people since 2010. The organisation aims to reduce young people’s involvement in the criminal justice system by using creative media as a method of engagement. They use holistic accredited training programmes that reduce barriers to learning and creates a supportive learning environment. MAC has worked with over 30,000 young people and it is estimated that they have diverted around 10,000 from the criminal justice system. </w:t>
      </w:r>
    </w:p>
    <w:p w14:paraId="69AC2B0A" w14:textId="77777777" w:rsidR="00CE250D" w:rsidRPr="00C65CA0" w:rsidRDefault="00CE250D" w:rsidP="00514C2C">
      <w:pPr>
        <w:spacing w:line="360" w:lineRule="auto"/>
        <w:rPr>
          <w:rFonts w:eastAsia="Times New Roman"/>
          <w:color w:val="000000" w:themeColor="text1"/>
          <w:sz w:val="20"/>
          <w:szCs w:val="20"/>
        </w:rPr>
      </w:pPr>
      <w:r w:rsidRPr="00C65CA0">
        <w:rPr>
          <w:rFonts w:eastAsia="Times New Roman"/>
          <w:color w:val="000000" w:themeColor="text1"/>
          <w:sz w:val="20"/>
          <w:szCs w:val="20"/>
        </w:rPr>
        <w:t xml:space="preserve">They achieve their aim by offering BTEC courses to young people aged 16-25 who are unable to access these opportunities elsewhere, at risk of social exclusion, or is not in education, training or employment. Young people can get a qualification in creative subjects like film making, game development, photography or media. While doing these courses they will also be able to develop their social and employment skills as MAC also provides individual support to the learners. They also deliver diverse projects, each centred around young people and their families. </w:t>
      </w:r>
    </w:p>
    <w:p w14:paraId="0CFC0C1B" w14:textId="77777777" w:rsidR="00CE250D" w:rsidRDefault="00CE250D" w:rsidP="00514C2C">
      <w:pPr>
        <w:pStyle w:val="NormalWeb"/>
        <w:spacing w:line="360" w:lineRule="auto"/>
        <w:rPr>
          <w:rFonts w:asciiTheme="minorHAnsi" w:hAnsiTheme="minorHAnsi"/>
          <w:color w:val="000000" w:themeColor="text1"/>
          <w:sz w:val="20"/>
          <w:szCs w:val="20"/>
        </w:rPr>
      </w:pPr>
      <w:r w:rsidRPr="00C65CA0">
        <w:rPr>
          <w:rFonts w:asciiTheme="minorHAnsi" w:hAnsiTheme="minorHAnsi"/>
          <w:color w:val="000000" w:themeColor="text1"/>
          <w:sz w:val="20"/>
          <w:szCs w:val="20"/>
        </w:rPr>
        <w:t>One such project is</w:t>
      </w:r>
      <w:r w:rsidRPr="00C65CA0">
        <w:rPr>
          <w:rStyle w:val="apple-converted-space"/>
          <w:rFonts w:asciiTheme="minorHAnsi" w:hAnsiTheme="minorHAnsi"/>
          <w:color w:val="000000" w:themeColor="text1"/>
          <w:sz w:val="20"/>
          <w:szCs w:val="20"/>
        </w:rPr>
        <w:t> </w:t>
      </w:r>
      <w:r w:rsidRPr="00C65CA0">
        <w:rPr>
          <w:rStyle w:val="Strong"/>
          <w:rFonts w:asciiTheme="minorHAnsi" w:hAnsiTheme="minorHAnsi"/>
          <w:b w:val="0"/>
          <w:bCs w:val="0"/>
          <w:color w:val="000000" w:themeColor="text1"/>
          <w:sz w:val="20"/>
          <w:szCs w:val="20"/>
        </w:rPr>
        <w:t>Braver Choices</w:t>
      </w:r>
      <w:r w:rsidRPr="00C65CA0">
        <w:rPr>
          <w:rFonts w:asciiTheme="minorHAnsi" w:hAnsiTheme="minorHAnsi"/>
          <w:color w:val="000000" w:themeColor="text1"/>
          <w:sz w:val="20"/>
          <w:szCs w:val="20"/>
        </w:rPr>
        <w:t>, a 12-week one-to-one intervention aimed at young people aged 8–18 who are at risk of, or have been involved in, weapon carrying. The programme focuses on raising awareness of the risks and consequences associated with weapon use, including legal implications, exploitation, and the importance of consequential thinking. Another project,</w:t>
      </w:r>
      <w:r w:rsidRPr="00C65CA0">
        <w:rPr>
          <w:rStyle w:val="apple-converted-space"/>
          <w:rFonts w:asciiTheme="minorHAnsi" w:hAnsiTheme="minorHAnsi"/>
          <w:color w:val="000000" w:themeColor="text1"/>
          <w:sz w:val="20"/>
          <w:szCs w:val="20"/>
        </w:rPr>
        <w:t> </w:t>
      </w:r>
      <w:proofErr w:type="spellStart"/>
      <w:r w:rsidRPr="00C65CA0">
        <w:rPr>
          <w:rStyle w:val="Strong"/>
          <w:rFonts w:asciiTheme="minorHAnsi" w:hAnsiTheme="minorHAnsi"/>
          <w:b w:val="0"/>
          <w:bCs w:val="0"/>
          <w:color w:val="000000" w:themeColor="text1"/>
          <w:sz w:val="20"/>
          <w:szCs w:val="20"/>
        </w:rPr>
        <w:t>Ceridwen</w:t>
      </w:r>
      <w:proofErr w:type="spellEnd"/>
      <w:r w:rsidRPr="00C65CA0">
        <w:rPr>
          <w:rFonts w:asciiTheme="minorHAnsi" w:hAnsiTheme="minorHAnsi"/>
          <w:color w:val="000000" w:themeColor="text1"/>
          <w:sz w:val="20"/>
          <w:szCs w:val="20"/>
        </w:rPr>
        <w:t xml:space="preserve">, is a 7 week intervention programme designed to explore the underlying causes of violent behaviour. It aims to support young people in developing self-awareness and building a more positive sense of identity. </w:t>
      </w:r>
      <w:r w:rsidRPr="00C65CA0">
        <w:rPr>
          <w:rStyle w:val="Strong"/>
          <w:rFonts w:asciiTheme="minorHAnsi" w:hAnsiTheme="minorHAnsi"/>
          <w:b w:val="0"/>
          <w:bCs w:val="0"/>
          <w:color w:val="000000" w:themeColor="text1"/>
          <w:sz w:val="20"/>
          <w:szCs w:val="20"/>
        </w:rPr>
        <w:t>Positive Masculinity</w:t>
      </w:r>
      <w:r w:rsidRPr="00C65CA0">
        <w:rPr>
          <w:rStyle w:val="apple-converted-space"/>
          <w:rFonts w:asciiTheme="minorHAnsi" w:hAnsiTheme="minorHAnsi"/>
          <w:color w:val="000000" w:themeColor="text1"/>
          <w:sz w:val="20"/>
          <w:szCs w:val="20"/>
        </w:rPr>
        <w:t> </w:t>
      </w:r>
      <w:r w:rsidRPr="00C65CA0">
        <w:rPr>
          <w:rFonts w:asciiTheme="minorHAnsi" w:hAnsiTheme="minorHAnsi"/>
          <w:color w:val="000000" w:themeColor="text1"/>
          <w:sz w:val="20"/>
          <w:szCs w:val="20"/>
        </w:rPr>
        <w:t>is a project aimed at males aged 10–17. It focuses on raising awareness of misogyny and gender based violence, while promoting respectful attitudes and the development of positive masculinity. The</w:t>
      </w:r>
      <w:r w:rsidRPr="00C65CA0">
        <w:rPr>
          <w:rStyle w:val="apple-converted-space"/>
          <w:rFonts w:asciiTheme="minorHAnsi" w:hAnsiTheme="minorHAnsi"/>
          <w:color w:val="000000" w:themeColor="text1"/>
          <w:sz w:val="20"/>
          <w:szCs w:val="20"/>
        </w:rPr>
        <w:t> </w:t>
      </w:r>
      <w:r w:rsidRPr="00C65CA0">
        <w:rPr>
          <w:rStyle w:val="Strong"/>
          <w:rFonts w:asciiTheme="minorHAnsi" w:hAnsiTheme="minorHAnsi"/>
          <w:b w:val="0"/>
          <w:bCs w:val="0"/>
          <w:color w:val="000000" w:themeColor="text1"/>
          <w:sz w:val="20"/>
          <w:szCs w:val="20"/>
        </w:rPr>
        <w:t>Parallel Lives</w:t>
      </w:r>
      <w:r w:rsidRPr="00C65CA0">
        <w:rPr>
          <w:rStyle w:val="apple-converted-space"/>
          <w:rFonts w:asciiTheme="minorHAnsi" w:hAnsiTheme="minorHAnsi"/>
          <w:color w:val="000000" w:themeColor="text1"/>
          <w:sz w:val="20"/>
          <w:szCs w:val="20"/>
        </w:rPr>
        <w:t> </w:t>
      </w:r>
      <w:r w:rsidRPr="00C65CA0">
        <w:rPr>
          <w:rFonts w:asciiTheme="minorHAnsi" w:hAnsiTheme="minorHAnsi"/>
          <w:color w:val="000000" w:themeColor="text1"/>
          <w:sz w:val="20"/>
          <w:szCs w:val="20"/>
        </w:rPr>
        <w:t>programme supports families experiencing child to parent abuse. Delivered over 7 weeks, it provides guidance and practical strategies to help families manage conflict, improve communication and develop healthier relationships. The</w:t>
      </w:r>
      <w:r w:rsidRPr="00C65CA0">
        <w:rPr>
          <w:rStyle w:val="apple-converted-space"/>
          <w:rFonts w:asciiTheme="minorHAnsi" w:hAnsiTheme="minorHAnsi"/>
          <w:color w:val="000000" w:themeColor="text1"/>
          <w:sz w:val="20"/>
          <w:szCs w:val="20"/>
        </w:rPr>
        <w:t> </w:t>
      </w:r>
      <w:r w:rsidRPr="00C65CA0">
        <w:rPr>
          <w:rStyle w:val="Strong"/>
          <w:rFonts w:asciiTheme="minorHAnsi" w:hAnsiTheme="minorHAnsi"/>
          <w:b w:val="0"/>
          <w:bCs w:val="0"/>
          <w:color w:val="000000" w:themeColor="text1"/>
          <w:sz w:val="20"/>
          <w:szCs w:val="20"/>
        </w:rPr>
        <w:t>Young Adult Service</w:t>
      </w:r>
      <w:r w:rsidRPr="00C65CA0">
        <w:rPr>
          <w:rStyle w:val="apple-converted-space"/>
          <w:rFonts w:asciiTheme="minorHAnsi" w:hAnsiTheme="minorHAnsi"/>
          <w:color w:val="000000" w:themeColor="text1"/>
          <w:sz w:val="20"/>
          <w:szCs w:val="20"/>
        </w:rPr>
        <w:t> </w:t>
      </w:r>
      <w:r w:rsidRPr="00C65CA0">
        <w:rPr>
          <w:rFonts w:asciiTheme="minorHAnsi" w:hAnsiTheme="minorHAnsi"/>
          <w:color w:val="000000" w:themeColor="text1"/>
          <w:sz w:val="20"/>
          <w:szCs w:val="20"/>
        </w:rPr>
        <w:t>is aimed at individuals aged 18–25 who are offending or at risk of offending. Referrals may come through out of court disposals or voluntary engagement. The service offers holistic support, including mental health, accommodation, substance misuse, financial issues, emotional well-being and relationships. Finally, the</w:t>
      </w:r>
      <w:r w:rsidRPr="00C65CA0">
        <w:rPr>
          <w:rStyle w:val="apple-converted-space"/>
          <w:rFonts w:asciiTheme="minorHAnsi" w:hAnsiTheme="minorHAnsi"/>
          <w:color w:val="000000" w:themeColor="text1"/>
          <w:sz w:val="20"/>
          <w:szCs w:val="20"/>
        </w:rPr>
        <w:t> </w:t>
      </w:r>
      <w:proofErr w:type="spellStart"/>
      <w:r w:rsidRPr="00C65CA0">
        <w:rPr>
          <w:rStyle w:val="Strong"/>
          <w:rFonts w:asciiTheme="minorHAnsi" w:hAnsiTheme="minorHAnsi"/>
          <w:b w:val="0"/>
          <w:bCs w:val="0"/>
          <w:color w:val="000000" w:themeColor="text1"/>
          <w:sz w:val="20"/>
          <w:szCs w:val="20"/>
        </w:rPr>
        <w:t>Cafcass</w:t>
      </w:r>
      <w:proofErr w:type="spellEnd"/>
      <w:r w:rsidRPr="00C65CA0">
        <w:rPr>
          <w:rStyle w:val="Strong"/>
          <w:rFonts w:asciiTheme="minorHAnsi" w:hAnsiTheme="minorHAnsi"/>
          <w:b w:val="0"/>
          <w:bCs w:val="0"/>
          <w:color w:val="000000" w:themeColor="text1"/>
          <w:sz w:val="20"/>
          <w:szCs w:val="20"/>
        </w:rPr>
        <w:t xml:space="preserve"> programme</w:t>
      </w:r>
      <w:r w:rsidRPr="00C65CA0">
        <w:rPr>
          <w:rStyle w:val="apple-converted-space"/>
          <w:rFonts w:asciiTheme="minorHAnsi" w:hAnsiTheme="minorHAnsi"/>
          <w:color w:val="000000" w:themeColor="text1"/>
          <w:sz w:val="20"/>
          <w:szCs w:val="20"/>
        </w:rPr>
        <w:t> </w:t>
      </w:r>
      <w:r w:rsidRPr="00C65CA0">
        <w:rPr>
          <w:rFonts w:asciiTheme="minorHAnsi" w:hAnsiTheme="minorHAnsi"/>
          <w:color w:val="000000" w:themeColor="text1"/>
          <w:sz w:val="20"/>
          <w:szCs w:val="20"/>
        </w:rPr>
        <w:t>is delivered to assist families experiencing conflict following separation. These programmes aim to help parents prioritise the needs of their children and support families in moving forward in a more positive and constructive way.</w:t>
      </w:r>
    </w:p>
    <w:p w14:paraId="3C6929BF" w14:textId="5EC80E3D" w:rsidR="00CE250D" w:rsidRDefault="00CE250D" w:rsidP="00514C2C">
      <w:pPr>
        <w:spacing w:line="360" w:lineRule="auto"/>
        <w:rPr>
          <w:rFonts w:eastAsia="Times New Roman"/>
          <w:color w:val="000000" w:themeColor="text1"/>
          <w:sz w:val="20"/>
          <w:szCs w:val="20"/>
        </w:rPr>
      </w:pPr>
      <w:r w:rsidRPr="00C65CA0">
        <w:rPr>
          <w:rFonts w:eastAsia="Times New Roman"/>
          <w:color w:val="000000" w:themeColor="text1"/>
          <w:sz w:val="20"/>
          <w:szCs w:val="20"/>
        </w:rPr>
        <w:t>Media Academy Cymrus’ vision is ‘all children and young people in wales are safe and given the time and opportunities to live meaningful lives</w:t>
      </w:r>
      <w:r w:rsidR="003B6A6B">
        <w:rPr>
          <w:rFonts w:eastAsia="Times New Roman"/>
          <w:color w:val="000000" w:themeColor="text1"/>
          <w:sz w:val="20"/>
          <w:szCs w:val="20"/>
        </w:rPr>
        <w:t>’</w:t>
      </w:r>
      <w:r w:rsidRPr="00C65CA0">
        <w:rPr>
          <w:rFonts w:eastAsia="Times New Roman"/>
          <w:color w:val="000000" w:themeColor="text1"/>
          <w:sz w:val="20"/>
          <w:szCs w:val="20"/>
        </w:rPr>
        <w:t xml:space="preserve">. </w:t>
      </w:r>
      <w:r w:rsidRPr="00C65CA0">
        <w:rPr>
          <w:color w:val="000000" w:themeColor="text1"/>
          <w:sz w:val="20"/>
          <w:szCs w:val="20"/>
        </w:rPr>
        <w:t xml:space="preserve">This vision emphasises the organisation’s commitment to safeguarding, inclusion and ensuring that young people are supported to reach their full potential. It </w:t>
      </w:r>
      <w:r w:rsidRPr="00C65CA0">
        <w:rPr>
          <w:color w:val="000000" w:themeColor="text1"/>
          <w:sz w:val="20"/>
          <w:szCs w:val="20"/>
        </w:rPr>
        <w:lastRenderedPageBreak/>
        <w:t>reflects the belief that all young people should have access to safe environments, positive relationships and meaningful opportunities that support their personal development and future progression. This vision aligns with the</w:t>
      </w:r>
      <w:r w:rsidRPr="00C65CA0">
        <w:rPr>
          <w:rStyle w:val="apple-converted-space"/>
          <w:color w:val="000000" w:themeColor="text1"/>
          <w:sz w:val="20"/>
          <w:szCs w:val="20"/>
        </w:rPr>
        <w:t> </w:t>
      </w:r>
      <w:r w:rsidRPr="00C65CA0">
        <w:rPr>
          <w:rStyle w:val="Strong"/>
          <w:b w:val="0"/>
          <w:bCs w:val="0"/>
          <w:color w:val="000000" w:themeColor="text1"/>
          <w:sz w:val="20"/>
          <w:szCs w:val="20"/>
        </w:rPr>
        <w:t>Principles and Purposes of Youth Work (2022),</w:t>
      </w:r>
      <w:r w:rsidRPr="00C65CA0">
        <w:rPr>
          <w:b/>
          <w:bCs/>
          <w:color w:val="000000" w:themeColor="text1"/>
          <w:sz w:val="20"/>
          <w:szCs w:val="20"/>
        </w:rPr>
        <w:t xml:space="preserve"> </w:t>
      </w:r>
      <w:r w:rsidRPr="00C65CA0">
        <w:rPr>
          <w:color w:val="000000" w:themeColor="text1"/>
          <w:sz w:val="20"/>
          <w:szCs w:val="20"/>
        </w:rPr>
        <w:t>particularly in relation to promoting young people’s rights, supporti</w:t>
      </w:r>
      <w:r w:rsidRPr="00B41CC0">
        <w:rPr>
          <w:color w:val="000000" w:themeColor="text1"/>
          <w:sz w:val="20"/>
          <w:szCs w:val="20"/>
        </w:rPr>
        <w:t>ng their development, and ensuring they are able to participate safely and meaningfully in society.</w:t>
      </w:r>
      <w:r w:rsidRPr="00B41CC0">
        <w:rPr>
          <w:rFonts w:eastAsia="Times New Roman"/>
          <w:color w:val="000000" w:themeColor="text1"/>
          <w:sz w:val="20"/>
          <w:szCs w:val="20"/>
        </w:rPr>
        <w:t xml:space="preserve"> Furthermore, this approach can be linked to</w:t>
      </w:r>
      <w:r w:rsidRPr="00B41CC0">
        <w:rPr>
          <w:rStyle w:val="apple-converted-space"/>
          <w:rFonts w:eastAsia="Times New Roman"/>
          <w:color w:val="000000" w:themeColor="text1"/>
          <w:sz w:val="20"/>
          <w:szCs w:val="20"/>
        </w:rPr>
        <w:t> </w:t>
      </w:r>
      <w:r>
        <w:rPr>
          <w:rStyle w:val="whitespace-normal"/>
          <w:rFonts w:eastAsia="Times New Roman"/>
          <w:color w:val="000000" w:themeColor="text1"/>
          <w:sz w:val="20"/>
          <w:szCs w:val="20"/>
        </w:rPr>
        <w:t>Jeffs and Smith’s  (2005) work on informal education</w:t>
      </w:r>
      <w:r w:rsidRPr="00B41CC0">
        <w:rPr>
          <w:rFonts w:eastAsia="Times New Roman"/>
          <w:color w:val="000000" w:themeColor="text1"/>
          <w:sz w:val="20"/>
          <w:szCs w:val="20"/>
        </w:rPr>
        <w:t xml:space="preserve">, where learning takes place through relationships, lived experiences and meaningful engagement rather than formal teaching methods, which is reflected in the organisation’s use of creative </w:t>
      </w:r>
      <w:r w:rsidRPr="000D4C8B">
        <w:rPr>
          <w:rFonts w:eastAsia="Times New Roman"/>
          <w:color w:val="000000" w:themeColor="text1"/>
          <w:sz w:val="20"/>
          <w:szCs w:val="20"/>
        </w:rPr>
        <w:t>media to engage and support young people.</w:t>
      </w:r>
    </w:p>
    <w:p w14:paraId="2973583C" w14:textId="01CBD0B8" w:rsidR="00CE250D" w:rsidRPr="00D2519F" w:rsidRDefault="00CE250D" w:rsidP="00514C2C">
      <w:pPr>
        <w:pStyle w:val="NormalWeb"/>
        <w:spacing w:line="360" w:lineRule="auto"/>
        <w:rPr>
          <w:rFonts w:asciiTheme="minorHAnsi" w:hAnsiTheme="minorHAnsi"/>
          <w:color w:val="000000" w:themeColor="text1"/>
          <w:sz w:val="20"/>
          <w:szCs w:val="20"/>
        </w:rPr>
      </w:pPr>
      <w:r w:rsidRPr="00D2519F">
        <w:rPr>
          <w:rFonts w:asciiTheme="minorHAnsi" w:hAnsiTheme="minorHAnsi"/>
          <w:color w:val="000000" w:themeColor="text1"/>
          <w:sz w:val="20"/>
          <w:szCs w:val="20"/>
        </w:rPr>
        <w:t>As part of my course, I also completed a second placement at Dr Mz, a drop-in youth centre for young people aged 10–25, based in Carmarthen and supporting surrounding areas. The centre provides a safe, welcoming and supportive environment where young people can meet, socialise and access a range of opportunities and activities.</w:t>
      </w:r>
    </w:p>
    <w:p w14:paraId="490CB317" w14:textId="53B38638" w:rsidR="00CE250D" w:rsidRPr="00D2519F" w:rsidRDefault="00CE250D" w:rsidP="00514C2C">
      <w:pPr>
        <w:pStyle w:val="NormalWeb"/>
        <w:spacing w:line="360" w:lineRule="auto"/>
        <w:rPr>
          <w:rFonts w:asciiTheme="minorHAnsi" w:hAnsiTheme="minorHAnsi"/>
          <w:color w:val="000000" w:themeColor="text1"/>
          <w:sz w:val="20"/>
          <w:szCs w:val="20"/>
        </w:rPr>
      </w:pPr>
      <w:r w:rsidRPr="00D2519F">
        <w:rPr>
          <w:rFonts w:asciiTheme="minorHAnsi" w:hAnsiTheme="minorHAnsi"/>
          <w:color w:val="000000" w:themeColor="text1"/>
          <w:sz w:val="20"/>
          <w:szCs w:val="20"/>
        </w:rPr>
        <w:t>The project offers young people access to good food, recreational activities, volunteering opportunities and the chance to learn and develop new skills. Dr Mz aims to support young people’s personal, social, emotional and educational development while promoting wellbeing and inclusion</w:t>
      </w:r>
      <w:r w:rsidR="006D7E09">
        <w:rPr>
          <w:rFonts w:asciiTheme="minorHAnsi" w:hAnsiTheme="minorHAnsi"/>
          <w:color w:val="000000" w:themeColor="text1"/>
          <w:sz w:val="20"/>
          <w:szCs w:val="20"/>
        </w:rPr>
        <w:t xml:space="preserve">, all </w:t>
      </w:r>
      <w:r w:rsidR="005A5F43">
        <w:rPr>
          <w:rFonts w:asciiTheme="minorHAnsi" w:hAnsiTheme="minorHAnsi"/>
          <w:color w:val="000000" w:themeColor="text1"/>
          <w:sz w:val="20"/>
          <w:szCs w:val="20"/>
        </w:rPr>
        <w:t>of which</w:t>
      </w:r>
      <w:r w:rsidR="006D7E09">
        <w:rPr>
          <w:rFonts w:asciiTheme="minorHAnsi" w:hAnsiTheme="minorHAnsi"/>
          <w:color w:val="000000" w:themeColor="text1"/>
          <w:sz w:val="20"/>
          <w:szCs w:val="20"/>
        </w:rPr>
        <w:t xml:space="preserve"> are </w:t>
      </w:r>
      <w:r w:rsidR="005A5F43">
        <w:rPr>
          <w:rFonts w:asciiTheme="minorHAnsi" w:hAnsiTheme="minorHAnsi"/>
          <w:color w:val="000000" w:themeColor="text1"/>
          <w:sz w:val="20"/>
          <w:szCs w:val="20"/>
        </w:rPr>
        <w:t>referred</w:t>
      </w:r>
      <w:r w:rsidR="006D7E09">
        <w:rPr>
          <w:rFonts w:asciiTheme="minorHAnsi" w:hAnsiTheme="minorHAnsi"/>
          <w:color w:val="000000" w:themeColor="text1"/>
          <w:sz w:val="20"/>
          <w:szCs w:val="20"/>
        </w:rPr>
        <w:t xml:space="preserve"> to in</w:t>
      </w:r>
      <w:r w:rsidR="0046791D">
        <w:rPr>
          <w:rFonts w:asciiTheme="minorHAnsi" w:hAnsiTheme="minorHAnsi"/>
          <w:color w:val="000000" w:themeColor="text1"/>
          <w:sz w:val="20"/>
          <w:szCs w:val="20"/>
        </w:rPr>
        <w:t xml:space="preserve"> the</w:t>
      </w:r>
      <w:r w:rsidR="006D7E09">
        <w:rPr>
          <w:rFonts w:asciiTheme="minorHAnsi" w:hAnsiTheme="minorHAnsi"/>
          <w:color w:val="000000" w:themeColor="text1"/>
          <w:sz w:val="20"/>
          <w:szCs w:val="20"/>
        </w:rPr>
        <w:t xml:space="preserve"> principles and purposes (2022)</w:t>
      </w:r>
      <w:r w:rsidRPr="00D2519F">
        <w:rPr>
          <w:rFonts w:asciiTheme="minorHAnsi" w:hAnsiTheme="minorHAnsi"/>
          <w:color w:val="000000" w:themeColor="text1"/>
          <w:sz w:val="20"/>
          <w:szCs w:val="20"/>
        </w:rPr>
        <w:t>.</w:t>
      </w:r>
    </w:p>
    <w:p w14:paraId="073F432A" w14:textId="77777777" w:rsidR="00CE250D" w:rsidRPr="00D2519F" w:rsidRDefault="00CE250D" w:rsidP="00514C2C">
      <w:pPr>
        <w:pStyle w:val="NormalWeb"/>
        <w:spacing w:line="360" w:lineRule="auto"/>
        <w:rPr>
          <w:rFonts w:asciiTheme="minorHAnsi" w:hAnsiTheme="minorHAnsi"/>
          <w:color w:val="000000" w:themeColor="text1"/>
          <w:sz w:val="20"/>
          <w:szCs w:val="20"/>
        </w:rPr>
      </w:pPr>
      <w:r w:rsidRPr="00D2519F">
        <w:rPr>
          <w:rFonts w:asciiTheme="minorHAnsi" w:hAnsiTheme="minorHAnsi"/>
          <w:color w:val="000000" w:themeColor="text1"/>
          <w:sz w:val="20"/>
          <w:szCs w:val="20"/>
        </w:rPr>
        <w:t>The centre is committed to supporting the best interests of young people by encouraging confidence, independence and active participation within the community. Through informal education and youth work approaches, Dr Mz aims to empower young people to become positive and fully engaged members of society.</w:t>
      </w:r>
    </w:p>
    <w:p w14:paraId="21005284" w14:textId="77777777" w:rsidR="00CE250D" w:rsidRDefault="00CE250D" w:rsidP="00514C2C">
      <w:pPr>
        <w:spacing w:line="360" w:lineRule="auto"/>
        <w:rPr>
          <w:rFonts w:eastAsia="Times New Roman"/>
          <w:color w:val="000000" w:themeColor="text1"/>
          <w:sz w:val="20"/>
          <w:szCs w:val="20"/>
        </w:rPr>
      </w:pPr>
    </w:p>
    <w:p w14:paraId="578ADA18" w14:textId="77777777" w:rsidR="0046791D" w:rsidRDefault="0046791D" w:rsidP="00514C2C">
      <w:pPr>
        <w:spacing w:line="360" w:lineRule="auto"/>
        <w:rPr>
          <w:rFonts w:eastAsia="Times New Roman"/>
          <w:color w:val="000000" w:themeColor="text1"/>
          <w:sz w:val="20"/>
          <w:szCs w:val="20"/>
        </w:rPr>
      </w:pPr>
    </w:p>
    <w:p w14:paraId="4909D093" w14:textId="77777777" w:rsidR="0046791D" w:rsidRDefault="0046791D" w:rsidP="00514C2C">
      <w:pPr>
        <w:spacing w:line="360" w:lineRule="auto"/>
        <w:rPr>
          <w:rFonts w:eastAsia="Times New Roman"/>
          <w:color w:val="000000" w:themeColor="text1"/>
          <w:sz w:val="20"/>
          <w:szCs w:val="20"/>
        </w:rPr>
      </w:pPr>
    </w:p>
    <w:p w14:paraId="6AB71157" w14:textId="77777777" w:rsidR="0046791D" w:rsidRDefault="0046791D" w:rsidP="00514C2C">
      <w:pPr>
        <w:spacing w:line="360" w:lineRule="auto"/>
        <w:rPr>
          <w:rFonts w:eastAsia="Times New Roman"/>
          <w:color w:val="000000" w:themeColor="text1"/>
          <w:sz w:val="20"/>
          <w:szCs w:val="20"/>
        </w:rPr>
      </w:pPr>
    </w:p>
    <w:p w14:paraId="6FD92509" w14:textId="77777777" w:rsidR="0046791D" w:rsidRDefault="0046791D" w:rsidP="00514C2C">
      <w:pPr>
        <w:spacing w:line="360" w:lineRule="auto"/>
        <w:rPr>
          <w:rFonts w:eastAsia="Times New Roman"/>
          <w:color w:val="000000" w:themeColor="text1"/>
          <w:sz w:val="20"/>
          <w:szCs w:val="20"/>
        </w:rPr>
      </w:pPr>
    </w:p>
    <w:p w14:paraId="49FEDC4C" w14:textId="77777777" w:rsidR="0046791D" w:rsidRDefault="0046791D" w:rsidP="00514C2C">
      <w:pPr>
        <w:spacing w:line="360" w:lineRule="auto"/>
        <w:rPr>
          <w:rFonts w:eastAsia="Times New Roman"/>
          <w:color w:val="000000" w:themeColor="text1"/>
          <w:sz w:val="20"/>
          <w:szCs w:val="20"/>
        </w:rPr>
      </w:pPr>
    </w:p>
    <w:p w14:paraId="7221EB34" w14:textId="77777777" w:rsidR="0046791D" w:rsidRDefault="0046791D" w:rsidP="00514C2C">
      <w:pPr>
        <w:spacing w:line="360" w:lineRule="auto"/>
        <w:rPr>
          <w:rFonts w:eastAsia="Times New Roman"/>
          <w:color w:val="000000" w:themeColor="text1"/>
          <w:sz w:val="20"/>
          <w:szCs w:val="20"/>
        </w:rPr>
      </w:pPr>
    </w:p>
    <w:p w14:paraId="03B86E48" w14:textId="77777777" w:rsidR="0046791D" w:rsidRDefault="0046791D" w:rsidP="00514C2C">
      <w:pPr>
        <w:spacing w:line="360" w:lineRule="auto"/>
        <w:rPr>
          <w:rFonts w:eastAsia="Times New Roman"/>
          <w:color w:val="000000" w:themeColor="text1"/>
          <w:sz w:val="20"/>
          <w:szCs w:val="20"/>
        </w:rPr>
      </w:pPr>
    </w:p>
    <w:p w14:paraId="145FD520" w14:textId="77777777" w:rsidR="0046791D" w:rsidRDefault="0046791D" w:rsidP="00514C2C">
      <w:pPr>
        <w:spacing w:line="360" w:lineRule="auto"/>
        <w:rPr>
          <w:rFonts w:eastAsia="Times New Roman"/>
          <w:color w:val="000000" w:themeColor="text1"/>
          <w:sz w:val="20"/>
          <w:szCs w:val="20"/>
        </w:rPr>
      </w:pPr>
    </w:p>
    <w:p w14:paraId="335ABBE7" w14:textId="77777777" w:rsidR="0046791D" w:rsidRPr="00D2519F" w:rsidRDefault="0046791D" w:rsidP="00514C2C">
      <w:pPr>
        <w:spacing w:line="360" w:lineRule="auto"/>
        <w:rPr>
          <w:rFonts w:eastAsia="Times New Roman"/>
          <w:color w:val="000000" w:themeColor="text1"/>
          <w:sz w:val="20"/>
          <w:szCs w:val="20"/>
        </w:rPr>
      </w:pPr>
    </w:p>
    <w:p w14:paraId="246A4488" w14:textId="77777777" w:rsidR="00CE250D" w:rsidRPr="00986CCB" w:rsidRDefault="00CE250D" w:rsidP="00514C2C">
      <w:pPr>
        <w:spacing w:line="360" w:lineRule="auto"/>
        <w:rPr>
          <w:rFonts w:eastAsia="Times New Roman"/>
          <w:b/>
          <w:bCs/>
          <w:color w:val="000000" w:themeColor="text1"/>
        </w:rPr>
      </w:pPr>
      <w:r w:rsidRPr="00986CCB">
        <w:rPr>
          <w:rFonts w:eastAsia="Times New Roman"/>
          <w:b/>
          <w:bCs/>
          <w:color w:val="000000" w:themeColor="text1"/>
        </w:rPr>
        <w:lastRenderedPageBreak/>
        <w:t>Mapping</w:t>
      </w:r>
    </w:p>
    <w:p w14:paraId="1BD3E030" w14:textId="1FEF9CDC" w:rsidR="00CE250D" w:rsidRDefault="00CE250D" w:rsidP="00E60F51">
      <w:pPr>
        <w:pStyle w:val="NormalWeb"/>
        <w:spacing w:after="240" w:afterAutospacing="0" w:line="360" w:lineRule="auto"/>
        <w:rPr>
          <w:rStyle w:val="Strong"/>
          <w:b w:val="0"/>
          <w:bCs w:val="0"/>
        </w:rPr>
      </w:pPr>
      <w:r w:rsidRPr="00FA596B">
        <w:rPr>
          <w:rFonts w:asciiTheme="minorHAnsi" w:eastAsia="Times New Roman" w:hAnsiTheme="minorHAnsi"/>
          <w:color w:val="000000" w:themeColor="text1"/>
          <w:sz w:val="20"/>
          <w:szCs w:val="20"/>
        </w:rPr>
        <w:t xml:space="preserve">During my placement at Media Academy Cymru, I developed an understanding of the range of services available within the community that support children, young people, and their families. As a trainee youth worker, it is important for me to be aware of these services in order to provide appropriate support, make informed referrals, and work effectively </w:t>
      </w:r>
      <w:r w:rsidR="00804CFE">
        <w:rPr>
          <w:rFonts w:asciiTheme="minorHAnsi" w:eastAsia="Times New Roman" w:hAnsiTheme="minorHAnsi"/>
          <w:color w:val="000000" w:themeColor="text1"/>
          <w:sz w:val="20"/>
          <w:szCs w:val="20"/>
        </w:rPr>
        <w:t>with other agencies</w:t>
      </w:r>
      <w:r w:rsidRPr="00FA596B">
        <w:rPr>
          <w:rFonts w:asciiTheme="minorHAnsi" w:eastAsia="Times New Roman" w:hAnsiTheme="minorHAnsi"/>
          <w:color w:val="000000" w:themeColor="text1"/>
          <w:sz w:val="20"/>
          <w:szCs w:val="20"/>
        </w:rPr>
        <w:t>.</w:t>
      </w:r>
    </w:p>
    <w:p w14:paraId="2A4C4F8E" w14:textId="4751C306" w:rsidR="00CE250D" w:rsidRPr="00FA596B" w:rsidRDefault="00CE250D" w:rsidP="00E60F51">
      <w:pPr>
        <w:pStyle w:val="NormalWeb"/>
        <w:spacing w:after="240" w:afterAutospacing="0" w:line="360" w:lineRule="auto"/>
      </w:pPr>
      <w:r>
        <w:rPr>
          <w:rStyle w:val="Strong"/>
          <w:rFonts w:asciiTheme="minorHAnsi" w:hAnsiTheme="minorHAnsi"/>
          <w:b w:val="0"/>
          <w:bCs w:val="0"/>
          <w:sz w:val="20"/>
          <w:szCs w:val="20"/>
        </w:rPr>
        <w:t xml:space="preserve">The </w:t>
      </w:r>
      <w:r w:rsidRPr="000D4C8B">
        <w:rPr>
          <w:rStyle w:val="Strong"/>
          <w:rFonts w:asciiTheme="minorHAnsi" w:hAnsiTheme="minorHAnsi"/>
          <w:b w:val="0"/>
          <w:bCs w:val="0"/>
          <w:color w:val="000000" w:themeColor="text1"/>
          <w:sz w:val="20"/>
          <w:szCs w:val="20"/>
        </w:rPr>
        <w:t>Youth Offending Services (YOS)</w:t>
      </w:r>
      <w:r w:rsidRPr="000D4C8B">
        <w:rPr>
          <w:rStyle w:val="apple-converted-space"/>
          <w:rFonts w:asciiTheme="minorHAnsi" w:hAnsiTheme="minorHAnsi"/>
          <w:color w:val="000000" w:themeColor="text1"/>
          <w:sz w:val="20"/>
          <w:szCs w:val="20"/>
        </w:rPr>
        <w:t> </w:t>
      </w:r>
      <w:r w:rsidRPr="000D4C8B">
        <w:rPr>
          <w:rFonts w:asciiTheme="minorHAnsi" w:hAnsiTheme="minorHAnsi"/>
          <w:color w:val="000000" w:themeColor="text1"/>
          <w:sz w:val="20"/>
          <w:szCs w:val="20"/>
        </w:rPr>
        <w:t xml:space="preserve">play a key role in supporting young people who are involved in, or at risk of entering, the criminal justice system. MAC often works alongside YOS through referrals into programmes such as the Young Adult Service or intervention projects like Braver Choices. While YOS focuses on reducing reoffending and managing risk, MAC provides a more informal, creative approach to engagement, </w:t>
      </w:r>
      <w:r w:rsidR="00271BBC">
        <w:rPr>
          <w:rFonts w:asciiTheme="minorHAnsi" w:hAnsiTheme="minorHAnsi"/>
          <w:color w:val="000000" w:themeColor="text1"/>
          <w:sz w:val="20"/>
          <w:szCs w:val="20"/>
        </w:rPr>
        <w:t>encourage</w:t>
      </w:r>
      <w:r w:rsidRPr="000D4C8B">
        <w:rPr>
          <w:rFonts w:asciiTheme="minorHAnsi" w:hAnsiTheme="minorHAnsi"/>
          <w:color w:val="000000" w:themeColor="text1"/>
          <w:sz w:val="20"/>
          <w:szCs w:val="20"/>
        </w:rPr>
        <w:t xml:space="preserve"> young </w:t>
      </w:r>
      <w:r w:rsidR="00271BBC" w:rsidRPr="000D4C8B">
        <w:rPr>
          <w:rFonts w:asciiTheme="minorHAnsi" w:hAnsiTheme="minorHAnsi"/>
          <w:color w:val="000000" w:themeColor="text1"/>
          <w:sz w:val="20"/>
          <w:szCs w:val="20"/>
        </w:rPr>
        <w:t>people personal</w:t>
      </w:r>
      <w:r w:rsidRPr="000D4C8B">
        <w:rPr>
          <w:rFonts w:asciiTheme="minorHAnsi" w:hAnsiTheme="minorHAnsi"/>
          <w:color w:val="000000" w:themeColor="text1"/>
          <w:sz w:val="20"/>
          <w:szCs w:val="20"/>
        </w:rPr>
        <w:t xml:space="preserve"> development.</w:t>
      </w:r>
    </w:p>
    <w:p w14:paraId="4C94C451" w14:textId="5C2FAC63" w:rsidR="00CE250D" w:rsidRPr="000D4C8B" w:rsidRDefault="00CE250D" w:rsidP="00E60F51">
      <w:pPr>
        <w:pStyle w:val="NormalWeb"/>
        <w:spacing w:line="360" w:lineRule="auto"/>
        <w:rPr>
          <w:rFonts w:asciiTheme="minorHAnsi" w:hAnsiTheme="minorHAnsi"/>
          <w:color w:val="000000" w:themeColor="text1"/>
          <w:sz w:val="20"/>
          <w:szCs w:val="20"/>
        </w:rPr>
      </w:pPr>
      <w:r w:rsidRPr="000D4C8B">
        <w:rPr>
          <w:rStyle w:val="Strong"/>
          <w:rFonts w:asciiTheme="minorHAnsi" w:hAnsiTheme="minorHAnsi"/>
          <w:b w:val="0"/>
          <w:bCs w:val="0"/>
          <w:color w:val="000000" w:themeColor="text1"/>
          <w:sz w:val="20"/>
          <w:szCs w:val="20"/>
        </w:rPr>
        <w:t xml:space="preserve">Schools </w:t>
      </w:r>
      <w:r w:rsidRPr="000D4C8B">
        <w:rPr>
          <w:rStyle w:val="apple-converted-space"/>
          <w:rFonts w:asciiTheme="minorHAnsi" w:hAnsiTheme="minorHAnsi"/>
          <w:color w:val="000000" w:themeColor="text1"/>
          <w:sz w:val="20"/>
          <w:szCs w:val="20"/>
        </w:rPr>
        <w:t>are</w:t>
      </w:r>
      <w:r w:rsidRPr="000D4C8B">
        <w:rPr>
          <w:rFonts w:asciiTheme="minorHAnsi" w:hAnsiTheme="minorHAnsi"/>
          <w:color w:val="000000" w:themeColor="text1"/>
          <w:sz w:val="20"/>
          <w:szCs w:val="20"/>
        </w:rPr>
        <w:t xml:space="preserve"> also important partners</w:t>
      </w:r>
      <w:r>
        <w:rPr>
          <w:rFonts w:asciiTheme="minorHAnsi" w:hAnsiTheme="minorHAnsi"/>
          <w:color w:val="000000" w:themeColor="text1"/>
          <w:sz w:val="20"/>
          <w:szCs w:val="20"/>
        </w:rPr>
        <w:t xml:space="preserve"> as they can refer them to MAC to </w:t>
      </w:r>
      <w:r w:rsidRPr="000D4C8B">
        <w:rPr>
          <w:rFonts w:asciiTheme="minorHAnsi" w:hAnsiTheme="minorHAnsi"/>
          <w:color w:val="000000" w:themeColor="text1"/>
          <w:sz w:val="20"/>
          <w:szCs w:val="20"/>
        </w:rPr>
        <w:t>support young people who are excluded or at risk of exclusion from mainstream education. MAC complements this provision by offering alternative learning opportunities, particularly for those who struggle in formal educational environments. This helps prevent long</w:t>
      </w:r>
      <w:r w:rsidR="00033315">
        <w:rPr>
          <w:rFonts w:asciiTheme="minorHAnsi" w:hAnsiTheme="minorHAnsi"/>
          <w:color w:val="000000" w:themeColor="text1"/>
          <w:sz w:val="20"/>
          <w:szCs w:val="20"/>
        </w:rPr>
        <w:t xml:space="preserve"> </w:t>
      </w:r>
      <w:r w:rsidRPr="000D4C8B">
        <w:rPr>
          <w:rFonts w:asciiTheme="minorHAnsi" w:hAnsiTheme="minorHAnsi"/>
          <w:color w:val="000000" w:themeColor="text1"/>
          <w:sz w:val="20"/>
          <w:szCs w:val="20"/>
        </w:rPr>
        <w:t>term disengagement from education.</w:t>
      </w:r>
    </w:p>
    <w:p w14:paraId="023C2714" w14:textId="18064BDF" w:rsidR="00CE250D" w:rsidRPr="000D4C8B" w:rsidRDefault="00CE250D" w:rsidP="00E60F51">
      <w:pPr>
        <w:pStyle w:val="NormalWeb"/>
        <w:spacing w:line="360" w:lineRule="auto"/>
        <w:rPr>
          <w:rFonts w:asciiTheme="minorHAnsi" w:hAnsiTheme="minorHAnsi"/>
          <w:color w:val="000000" w:themeColor="text1"/>
          <w:sz w:val="20"/>
          <w:szCs w:val="20"/>
        </w:rPr>
      </w:pPr>
      <w:r w:rsidRPr="000D4C8B">
        <w:rPr>
          <w:rStyle w:val="Strong"/>
          <w:rFonts w:asciiTheme="minorHAnsi" w:hAnsiTheme="minorHAnsi"/>
          <w:b w:val="0"/>
          <w:bCs w:val="0"/>
          <w:color w:val="000000" w:themeColor="text1"/>
          <w:sz w:val="20"/>
          <w:szCs w:val="20"/>
        </w:rPr>
        <w:t>Social Services</w:t>
      </w:r>
      <w:r w:rsidRPr="000D4C8B">
        <w:rPr>
          <w:rStyle w:val="apple-converted-space"/>
          <w:rFonts w:asciiTheme="minorHAnsi" w:hAnsiTheme="minorHAnsi"/>
          <w:color w:val="000000" w:themeColor="text1"/>
          <w:sz w:val="20"/>
          <w:szCs w:val="20"/>
        </w:rPr>
        <w:t> </w:t>
      </w:r>
      <w:r w:rsidRPr="000D4C8B">
        <w:rPr>
          <w:rFonts w:asciiTheme="minorHAnsi" w:hAnsiTheme="minorHAnsi"/>
          <w:color w:val="000000" w:themeColor="text1"/>
          <w:sz w:val="20"/>
          <w:szCs w:val="20"/>
        </w:rPr>
        <w:t xml:space="preserve">provide safeguarding and welfare support to vulnerable children and families. Many young people referred to MAC may already be involved with social workers due to issues such as neglect, family breakdown, or </w:t>
      </w:r>
      <w:r w:rsidR="00B95C3F">
        <w:rPr>
          <w:rFonts w:asciiTheme="minorHAnsi" w:hAnsiTheme="minorHAnsi"/>
          <w:color w:val="000000" w:themeColor="text1"/>
          <w:sz w:val="20"/>
          <w:szCs w:val="20"/>
        </w:rPr>
        <w:t>they need general support</w:t>
      </w:r>
      <w:r w:rsidRPr="000D4C8B">
        <w:rPr>
          <w:rFonts w:asciiTheme="minorHAnsi" w:hAnsiTheme="minorHAnsi"/>
          <w:color w:val="000000" w:themeColor="text1"/>
          <w:sz w:val="20"/>
          <w:szCs w:val="20"/>
        </w:rPr>
        <w:t>. MAC contributes by offering early intervention and preventative support, working holistically to address underlying issues impacting the young person.</w:t>
      </w:r>
      <w:r>
        <w:rPr>
          <w:rFonts w:asciiTheme="minorHAnsi" w:hAnsiTheme="minorHAnsi"/>
          <w:color w:val="000000" w:themeColor="text1"/>
          <w:sz w:val="20"/>
          <w:szCs w:val="20"/>
        </w:rPr>
        <w:t xml:space="preserve"> They also work alongside the social worker and keep in communication with them to ensure the work that is undertaken is beneficial.</w:t>
      </w:r>
    </w:p>
    <w:p w14:paraId="58B3E0F6" w14:textId="032DFE5B" w:rsidR="00CE250D" w:rsidRDefault="00CE250D" w:rsidP="00E60F51">
      <w:pPr>
        <w:spacing w:line="360" w:lineRule="auto"/>
        <w:rPr>
          <w:rFonts w:eastAsia="Times New Roman"/>
          <w:color w:val="000000" w:themeColor="text1"/>
          <w:sz w:val="20"/>
          <w:szCs w:val="20"/>
        </w:rPr>
      </w:pPr>
      <w:r w:rsidRPr="000D4C8B">
        <w:rPr>
          <w:rStyle w:val="Strong"/>
          <w:rFonts w:eastAsia="Times New Roman"/>
          <w:b w:val="0"/>
          <w:bCs w:val="0"/>
          <w:color w:val="000000" w:themeColor="text1"/>
          <w:sz w:val="20"/>
          <w:szCs w:val="20"/>
        </w:rPr>
        <w:t>Substance Misuse Services</w:t>
      </w:r>
      <w:r>
        <w:rPr>
          <w:rStyle w:val="Strong"/>
          <w:rFonts w:eastAsia="Times New Roman"/>
          <w:b w:val="0"/>
          <w:bCs w:val="0"/>
          <w:color w:val="000000" w:themeColor="text1"/>
          <w:sz w:val="20"/>
          <w:szCs w:val="20"/>
        </w:rPr>
        <w:t xml:space="preserve"> and mental health services</w:t>
      </w:r>
      <w:r w:rsidRPr="000D4C8B">
        <w:rPr>
          <w:rStyle w:val="apple-converted-space"/>
          <w:rFonts w:eastAsia="Times New Roman"/>
          <w:color w:val="000000" w:themeColor="text1"/>
          <w:sz w:val="20"/>
          <w:szCs w:val="20"/>
        </w:rPr>
        <w:t> </w:t>
      </w:r>
      <w:r w:rsidRPr="000D4C8B">
        <w:rPr>
          <w:rFonts w:eastAsia="Times New Roman"/>
          <w:color w:val="000000" w:themeColor="text1"/>
          <w:sz w:val="20"/>
          <w:szCs w:val="20"/>
        </w:rPr>
        <w:t>such as local drug and alcohol support agencies</w:t>
      </w:r>
      <w:r>
        <w:rPr>
          <w:rFonts w:eastAsia="Times New Roman"/>
          <w:color w:val="000000" w:themeColor="text1"/>
          <w:sz w:val="20"/>
          <w:szCs w:val="20"/>
        </w:rPr>
        <w:t xml:space="preserve"> like </w:t>
      </w:r>
      <w:proofErr w:type="spellStart"/>
      <w:r>
        <w:rPr>
          <w:rFonts w:eastAsia="Times New Roman"/>
          <w:color w:val="000000" w:themeColor="text1"/>
          <w:sz w:val="20"/>
          <w:szCs w:val="20"/>
        </w:rPr>
        <w:t>Barod</w:t>
      </w:r>
      <w:proofErr w:type="spellEnd"/>
      <w:r w:rsidRPr="000D4C8B">
        <w:rPr>
          <w:rFonts w:eastAsia="Times New Roman"/>
          <w:color w:val="000000" w:themeColor="text1"/>
          <w:sz w:val="20"/>
          <w:szCs w:val="20"/>
        </w:rPr>
        <w:t xml:space="preserve"> </w:t>
      </w:r>
      <w:r>
        <w:rPr>
          <w:rFonts w:eastAsia="Times New Roman"/>
          <w:color w:val="000000" w:themeColor="text1"/>
          <w:sz w:val="20"/>
          <w:szCs w:val="20"/>
        </w:rPr>
        <w:t xml:space="preserve">or the Jack Lewis foundation </w:t>
      </w:r>
      <w:r w:rsidRPr="000D4C8B">
        <w:rPr>
          <w:rFonts w:eastAsia="Times New Roman"/>
          <w:color w:val="000000" w:themeColor="text1"/>
          <w:sz w:val="20"/>
          <w:szCs w:val="20"/>
        </w:rPr>
        <w:t xml:space="preserve">work with young people experiencing </w:t>
      </w:r>
      <w:r w:rsidR="005556F0">
        <w:rPr>
          <w:rFonts w:eastAsia="Times New Roman"/>
          <w:color w:val="000000" w:themeColor="text1"/>
          <w:sz w:val="20"/>
          <w:szCs w:val="20"/>
        </w:rPr>
        <w:t>difficulties</w:t>
      </w:r>
      <w:r w:rsidRPr="000D4C8B">
        <w:rPr>
          <w:rFonts w:eastAsia="Times New Roman"/>
          <w:color w:val="000000" w:themeColor="text1"/>
          <w:sz w:val="20"/>
          <w:szCs w:val="20"/>
        </w:rPr>
        <w:t>. MAC’s programmes, particularly within the Young Adult Service, often address these issues.</w:t>
      </w:r>
      <w:r>
        <w:rPr>
          <w:rFonts w:eastAsia="Times New Roman"/>
          <w:color w:val="000000" w:themeColor="text1"/>
          <w:sz w:val="20"/>
          <w:szCs w:val="20"/>
        </w:rPr>
        <w:t xml:space="preserve"> If the young person still feels as though they need support after the intervention they have done with MAC, they will be sign posted to these other services</w:t>
      </w:r>
      <w:r w:rsidRPr="000D4C8B">
        <w:rPr>
          <w:rFonts w:eastAsia="Times New Roman"/>
          <w:color w:val="000000" w:themeColor="text1"/>
          <w:sz w:val="20"/>
          <w:szCs w:val="20"/>
        </w:rPr>
        <w:t>, ensuring young people receive both specialist and holistic support</w:t>
      </w:r>
      <w:r>
        <w:rPr>
          <w:rFonts w:eastAsia="Times New Roman"/>
          <w:color w:val="000000" w:themeColor="text1"/>
          <w:sz w:val="20"/>
          <w:szCs w:val="20"/>
        </w:rPr>
        <w:t>.</w:t>
      </w:r>
    </w:p>
    <w:p w14:paraId="07CA2E24" w14:textId="210DB1B8" w:rsidR="00CE250D" w:rsidRPr="00213C4B" w:rsidRDefault="00CE250D" w:rsidP="00E60F51">
      <w:pPr>
        <w:pStyle w:val="NormalWeb"/>
        <w:spacing w:line="360" w:lineRule="auto"/>
        <w:rPr>
          <w:rFonts w:asciiTheme="minorHAnsi" w:hAnsiTheme="minorHAnsi"/>
          <w:color w:val="000000" w:themeColor="text1"/>
          <w:sz w:val="20"/>
          <w:szCs w:val="20"/>
        </w:rPr>
      </w:pPr>
      <w:r w:rsidRPr="00213C4B">
        <w:rPr>
          <w:rFonts w:asciiTheme="minorHAnsi" w:eastAsia="Times New Roman" w:hAnsiTheme="minorHAnsi"/>
          <w:color w:val="000000" w:themeColor="text1"/>
          <w:sz w:val="20"/>
          <w:szCs w:val="20"/>
        </w:rPr>
        <w:t>In regard to Dr Mz</w:t>
      </w:r>
      <w:r>
        <w:rPr>
          <w:rFonts w:asciiTheme="minorHAnsi" w:eastAsia="Times New Roman" w:hAnsiTheme="minorHAnsi"/>
          <w:color w:val="000000" w:themeColor="text1"/>
          <w:sz w:val="20"/>
          <w:szCs w:val="20"/>
        </w:rPr>
        <w:t>,</w:t>
      </w:r>
      <w:r w:rsidRPr="00213C4B">
        <w:rPr>
          <w:rFonts w:asciiTheme="minorHAnsi" w:eastAsia="Times New Roman" w:hAnsiTheme="minorHAnsi"/>
          <w:color w:val="000000" w:themeColor="text1"/>
          <w:sz w:val="20"/>
          <w:szCs w:val="20"/>
        </w:rPr>
        <w:t xml:space="preserve"> </w:t>
      </w:r>
      <w:r w:rsidRPr="00213C4B">
        <w:rPr>
          <w:rFonts w:asciiTheme="minorHAnsi" w:hAnsiTheme="minorHAnsi"/>
          <w:color w:val="000000" w:themeColor="text1"/>
          <w:sz w:val="20"/>
          <w:szCs w:val="20"/>
        </w:rPr>
        <w:t xml:space="preserve">Police Community Support Officers (PCSOs) support community safety and help build positive relationships with young people. Dr Mz work </w:t>
      </w:r>
      <w:r w:rsidR="005E7950">
        <w:rPr>
          <w:rFonts w:asciiTheme="minorHAnsi" w:hAnsiTheme="minorHAnsi"/>
          <w:color w:val="000000" w:themeColor="text1"/>
          <w:sz w:val="20"/>
          <w:szCs w:val="20"/>
        </w:rPr>
        <w:t>with</w:t>
      </w:r>
      <w:r w:rsidRPr="00213C4B">
        <w:rPr>
          <w:rFonts w:asciiTheme="minorHAnsi" w:hAnsiTheme="minorHAnsi"/>
          <w:color w:val="000000" w:themeColor="text1"/>
          <w:sz w:val="20"/>
          <w:szCs w:val="20"/>
        </w:rPr>
        <w:t xml:space="preserve"> PCSOs to support young people within the local area and encourage positive engagement within the community.</w:t>
      </w:r>
    </w:p>
    <w:p w14:paraId="7258CD5A" w14:textId="1835C4A7" w:rsidR="00CE250D" w:rsidRPr="00213C4B" w:rsidRDefault="00CE250D" w:rsidP="00E60F51">
      <w:pPr>
        <w:pStyle w:val="NormalWeb"/>
        <w:spacing w:line="360" w:lineRule="auto"/>
        <w:rPr>
          <w:rFonts w:asciiTheme="minorHAnsi" w:hAnsiTheme="minorHAnsi"/>
          <w:color w:val="000000" w:themeColor="text1"/>
          <w:sz w:val="20"/>
          <w:szCs w:val="20"/>
        </w:rPr>
      </w:pPr>
      <w:r w:rsidRPr="00213C4B">
        <w:rPr>
          <w:rFonts w:asciiTheme="minorHAnsi" w:hAnsiTheme="minorHAnsi"/>
          <w:color w:val="000000" w:themeColor="text1"/>
          <w:sz w:val="20"/>
          <w:szCs w:val="20"/>
        </w:rPr>
        <w:t>LGBTQ+ support services provide advice and support for young people exploring their identity or experiencing discrimination or isolation. Dr Mz promotes an inclusive environment</w:t>
      </w:r>
      <w:r>
        <w:rPr>
          <w:rFonts w:asciiTheme="minorHAnsi" w:hAnsiTheme="minorHAnsi"/>
          <w:color w:val="000000" w:themeColor="text1"/>
          <w:sz w:val="20"/>
          <w:szCs w:val="20"/>
        </w:rPr>
        <w:t xml:space="preserve"> and there is a LGBTQ+ youth group every Monday</w:t>
      </w:r>
      <w:r w:rsidR="005E7950">
        <w:rPr>
          <w:rFonts w:asciiTheme="minorHAnsi" w:hAnsiTheme="minorHAnsi"/>
          <w:color w:val="000000" w:themeColor="text1"/>
          <w:sz w:val="20"/>
          <w:szCs w:val="20"/>
        </w:rPr>
        <w:t xml:space="preserve"> ensuring the young people have a safe space they can be </w:t>
      </w:r>
      <w:proofErr w:type="spellStart"/>
      <w:r w:rsidR="005E7950">
        <w:rPr>
          <w:rFonts w:asciiTheme="minorHAnsi" w:hAnsiTheme="minorHAnsi"/>
          <w:color w:val="000000" w:themeColor="text1"/>
          <w:sz w:val="20"/>
          <w:szCs w:val="20"/>
        </w:rPr>
        <w:t>themsleves</w:t>
      </w:r>
      <w:proofErr w:type="spellEnd"/>
      <w:r>
        <w:rPr>
          <w:rFonts w:asciiTheme="minorHAnsi" w:hAnsiTheme="minorHAnsi"/>
          <w:color w:val="000000" w:themeColor="text1"/>
          <w:sz w:val="20"/>
          <w:szCs w:val="20"/>
        </w:rPr>
        <w:t>.</w:t>
      </w:r>
    </w:p>
    <w:p w14:paraId="2B98F21E" w14:textId="48252AA9" w:rsidR="00CE250D" w:rsidRPr="00E60F51" w:rsidRDefault="00CE250D" w:rsidP="00E60F51">
      <w:pPr>
        <w:pStyle w:val="NormalWeb"/>
        <w:spacing w:line="360" w:lineRule="auto"/>
        <w:rPr>
          <w:rFonts w:asciiTheme="minorHAnsi" w:hAnsiTheme="minorHAnsi"/>
          <w:color w:val="000000" w:themeColor="text1"/>
          <w:sz w:val="20"/>
          <w:szCs w:val="20"/>
        </w:rPr>
      </w:pPr>
      <w:r w:rsidRPr="00213C4B">
        <w:rPr>
          <w:rFonts w:asciiTheme="minorHAnsi" w:hAnsiTheme="minorHAnsi"/>
          <w:color w:val="000000" w:themeColor="text1"/>
          <w:sz w:val="20"/>
          <w:szCs w:val="20"/>
        </w:rPr>
        <w:lastRenderedPageBreak/>
        <w:t>Food banks and community food services support young people and families experiencing financial hardship or food insecurity. Dr Mz</w:t>
      </w:r>
      <w:r>
        <w:rPr>
          <w:rFonts w:asciiTheme="minorHAnsi" w:hAnsiTheme="minorHAnsi"/>
          <w:color w:val="000000" w:themeColor="text1"/>
          <w:sz w:val="20"/>
          <w:szCs w:val="20"/>
        </w:rPr>
        <w:t xml:space="preserve"> has free meal Friday where any young person can have the meal provided and they also supply free fruit and crisps every session</w:t>
      </w:r>
      <w:r w:rsidR="005E7950">
        <w:rPr>
          <w:rFonts w:asciiTheme="minorHAnsi" w:hAnsiTheme="minorHAnsi"/>
          <w:color w:val="000000" w:themeColor="text1"/>
          <w:sz w:val="20"/>
          <w:szCs w:val="20"/>
        </w:rPr>
        <w:t>, promoting a balanced diet and ensures that young people are getting the necessities they need to grow</w:t>
      </w:r>
      <w:r w:rsidRPr="00213C4B">
        <w:rPr>
          <w:rFonts w:asciiTheme="minorHAnsi" w:hAnsiTheme="minorHAnsi"/>
          <w:color w:val="000000" w:themeColor="text1"/>
          <w:sz w:val="20"/>
          <w:szCs w:val="20"/>
        </w:rPr>
        <w:t>.</w:t>
      </w:r>
    </w:p>
    <w:p w14:paraId="258D3122" w14:textId="77777777" w:rsidR="00CE250D" w:rsidRPr="005B37FE" w:rsidRDefault="00CE250D" w:rsidP="00514C2C">
      <w:pPr>
        <w:spacing w:line="360" w:lineRule="auto"/>
        <w:rPr>
          <w:rFonts w:eastAsia="Times New Roman"/>
          <w:b/>
          <w:bCs/>
          <w:color w:val="000000" w:themeColor="text1"/>
        </w:rPr>
      </w:pPr>
      <w:r w:rsidRPr="005B37FE">
        <w:rPr>
          <w:rFonts w:eastAsia="Times New Roman"/>
          <w:b/>
          <w:bCs/>
          <w:color w:val="000000" w:themeColor="text1"/>
        </w:rPr>
        <w:t>Roles and responsibilities</w:t>
      </w:r>
    </w:p>
    <w:p w14:paraId="34A29CB9" w14:textId="77777777" w:rsidR="00CE250D" w:rsidRDefault="00CE250D" w:rsidP="00514C2C">
      <w:pPr>
        <w:spacing w:line="360" w:lineRule="auto"/>
        <w:rPr>
          <w:rFonts w:eastAsia="Times New Roman"/>
          <w:color w:val="000000" w:themeColor="text1"/>
          <w:sz w:val="20"/>
          <w:szCs w:val="20"/>
        </w:rPr>
      </w:pPr>
      <w:r w:rsidRPr="00D53F85">
        <w:rPr>
          <w:rFonts w:eastAsia="Times New Roman"/>
          <w:color w:val="000000" w:themeColor="text1"/>
          <w:sz w:val="20"/>
          <w:szCs w:val="20"/>
        </w:rPr>
        <w:t>During my placement at Media Academy Cymru</w:t>
      </w:r>
      <w:r>
        <w:rPr>
          <w:rFonts w:eastAsia="Times New Roman"/>
          <w:color w:val="000000" w:themeColor="text1"/>
          <w:sz w:val="20"/>
          <w:szCs w:val="20"/>
        </w:rPr>
        <w:t xml:space="preserve"> and Dr Mz</w:t>
      </w:r>
      <w:r w:rsidRPr="00D53F85">
        <w:rPr>
          <w:rFonts w:eastAsia="Times New Roman"/>
          <w:color w:val="000000" w:themeColor="text1"/>
          <w:sz w:val="20"/>
          <w:szCs w:val="20"/>
        </w:rPr>
        <w:t>, my role as a trainee youth worker was to support the delivery of youth work while developing my understanding of professional practice. I worked alongside experienced staff, observing their approaches and contributing where appropriate by engaging young people in sessions</w:t>
      </w:r>
      <w:r>
        <w:rPr>
          <w:rFonts w:eastAsia="Times New Roman"/>
          <w:color w:val="000000" w:themeColor="text1"/>
          <w:sz w:val="20"/>
          <w:szCs w:val="20"/>
        </w:rPr>
        <w:t xml:space="preserve"> through games</w:t>
      </w:r>
      <w:r w:rsidRPr="00D53F85">
        <w:rPr>
          <w:rFonts w:eastAsia="Times New Roman"/>
          <w:color w:val="000000" w:themeColor="text1"/>
          <w:sz w:val="20"/>
          <w:szCs w:val="20"/>
        </w:rPr>
        <w:t xml:space="preserve"> and encouraging their participation. A key responsibility was building positive, respectful relationships with young people, using a no</w:t>
      </w:r>
      <w:r>
        <w:rPr>
          <w:rFonts w:eastAsia="Times New Roman"/>
          <w:color w:val="000000" w:themeColor="text1"/>
          <w:sz w:val="20"/>
          <w:szCs w:val="20"/>
        </w:rPr>
        <w:t>n</w:t>
      </w:r>
      <w:r w:rsidRPr="00D53F85">
        <w:rPr>
          <w:rFonts w:eastAsia="Times New Roman"/>
          <w:color w:val="000000" w:themeColor="text1"/>
          <w:sz w:val="20"/>
          <w:szCs w:val="20"/>
        </w:rPr>
        <w:t>judgemental approach in line with youth work values. I remained aware of safeguarding responsibilities, following organisational procedures and reporting any concerns appropriately. I contributed to creating a safe, inclusive environment where young people felt valued and supported. Throughout the placement, I conducted myself in a professional manner, maintaining appropriate boundaries, respecting confidentiality, and representing both myself and the organisation positively</w:t>
      </w:r>
      <w:r>
        <w:rPr>
          <w:rFonts w:eastAsia="Times New Roman"/>
          <w:color w:val="000000" w:themeColor="text1"/>
          <w:sz w:val="20"/>
          <w:szCs w:val="20"/>
        </w:rPr>
        <w:t xml:space="preserve"> in line with the youth work national occupational standards (2019)</w:t>
      </w:r>
      <w:r w:rsidRPr="00D53F85">
        <w:rPr>
          <w:rFonts w:eastAsia="Times New Roman"/>
          <w:color w:val="000000" w:themeColor="text1"/>
          <w:sz w:val="20"/>
          <w:szCs w:val="20"/>
        </w:rPr>
        <w:t>.</w:t>
      </w:r>
    </w:p>
    <w:p w14:paraId="7476FB4A" w14:textId="77777777" w:rsidR="00E60F51" w:rsidRDefault="00E60F51" w:rsidP="00514C2C">
      <w:pPr>
        <w:spacing w:line="360" w:lineRule="auto"/>
        <w:rPr>
          <w:rFonts w:eastAsia="Times New Roman"/>
          <w:color w:val="000000" w:themeColor="text1"/>
          <w:sz w:val="20"/>
          <w:szCs w:val="20"/>
        </w:rPr>
      </w:pPr>
    </w:p>
    <w:p w14:paraId="0FCCFB98" w14:textId="77777777" w:rsidR="00E60F51" w:rsidRDefault="00E60F51" w:rsidP="00514C2C">
      <w:pPr>
        <w:spacing w:line="360" w:lineRule="auto"/>
        <w:rPr>
          <w:rFonts w:eastAsia="Times New Roman"/>
          <w:color w:val="000000" w:themeColor="text1"/>
          <w:sz w:val="20"/>
          <w:szCs w:val="20"/>
        </w:rPr>
      </w:pPr>
    </w:p>
    <w:p w14:paraId="3CEB48E6" w14:textId="77777777" w:rsidR="00E60F51" w:rsidRDefault="00E60F51" w:rsidP="00514C2C">
      <w:pPr>
        <w:spacing w:line="360" w:lineRule="auto"/>
        <w:rPr>
          <w:rFonts w:eastAsia="Times New Roman"/>
          <w:color w:val="000000" w:themeColor="text1"/>
          <w:sz w:val="20"/>
          <w:szCs w:val="20"/>
        </w:rPr>
      </w:pPr>
    </w:p>
    <w:p w14:paraId="3FF4235C" w14:textId="77777777" w:rsidR="00E60F51" w:rsidRDefault="00E60F51" w:rsidP="00514C2C">
      <w:pPr>
        <w:spacing w:line="360" w:lineRule="auto"/>
        <w:rPr>
          <w:rFonts w:eastAsia="Times New Roman"/>
          <w:color w:val="000000" w:themeColor="text1"/>
          <w:sz w:val="20"/>
          <w:szCs w:val="20"/>
        </w:rPr>
      </w:pPr>
    </w:p>
    <w:p w14:paraId="771289D0" w14:textId="77777777" w:rsidR="00E60F51" w:rsidRDefault="00E60F51" w:rsidP="00514C2C">
      <w:pPr>
        <w:spacing w:line="360" w:lineRule="auto"/>
        <w:rPr>
          <w:rFonts w:eastAsia="Times New Roman"/>
          <w:color w:val="000000" w:themeColor="text1"/>
          <w:sz w:val="20"/>
          <w:szCs w:val="20"/>
        </w:rPr>
      </w:pPr>
    </w:p>
    <w:p w14:paraId="6CC5FB50" w14:textId="77777777" w:rsidR="00E60F51" w:rsidRDefault="00E60F51" w:rsidP="00514C2C">
      <w:pPr>
        <w:spacing w:line="360" w:lineRule="auto"/>
        <w:rPr>
          <w:rFonts w:eastAsia="Times New Roman"/>
          <w:color w:val="000000" w:themeColor="text1"/>
          <w:sz w:val="20"/>
          <w:szCs w:val="20"/>
        </w:rPr>
      </w:pPr>
    </w:p>
    <w:p w14:paraId="7BD98825" w14:textId="77777777" w:rsidR="00E60F51" w:rsidRDefault="00E60F51" w:rsidP="00514C2C">
      <w:pPr>
        <w:spacing w:line="360" w:lineRule="auto"/>
        <w:rPr>
          <w:rFonts w:eastAsia="Times New Roman"/>
          <w:color w:val="000000" w:themeColor="text1"/>
          <w:sz w:val="20"/>
          <w:szCs w:val="20"/>
        </w:rPr>
      </w:pPr>
    </w:p>
    <w:p w14:paraId="7EE91E5C" w14:textId="77777777" w:rsidR="00E60F51" w:rsidRDefault="00E60F51" w:rsidP="00514C2C">
      <w:pPr>
        <w:spacing w:line="360" w:lineRule="auto"/>
        <w:rPr>
          <w:rFonts w:eastAsia="Times New Roman"/>
          <w:color w:val="000000" w:themeColor="text1"/>
          <w:sz w:val="20"/>
          <w:szCs w:val="20"/>
        </w:rPr>
      </w:pPr>
    </w:p>
    <w:p w14:paraId="0F1E07B9" w14:textId="77777777" w:rsidR="00E60F51" w:rsidRDefault="00E60F51" w:rsidP="00514C2C">
      <w:pPr>
        <w:spacing w:line="360" w:lineRule="auto"/>
        <w:rPr>
          <w:rFonts w:eastAsia="Times New Roman"/>
          <w:color w:val="000000" w:themeColor="text1"/>
          <w:sz w:val="20"/>
          <w:szCs w:val="20"/>
        </w:rPr>
      </w:pPr>
    </w:p>
    <w:p w14:paraId="3DEA0BBC" w14:textId="77777777" w:rsidR="00E60F51" w:rsidRDefault="00E60F51" w:rsidP="00514C2C">
      <w:pPr>
        <w:spacing w:line="360" w:lineRule="auto"/>
        <w:rPr>
          <w:rFonts w:eastAsia="Times New Roman"/>
          <w:color w:val="000000" w:themeColor="text1"/>
          <w:sz w:val="20"/>
          <w:szCs w:val="20"/>
        </w:rPr>
      </w:pPr>
    </w:p>
    <w:p w14:paraId="2B8E0396" w14:textId="77777777" w:rsidR="00E60F51" w:rsidRDefault="00E60F51" w:rsidP="00514C2C">
      <w:pPr>
        <w:spacing w:line="360" w:lineRule="auto"/>
        <w:rPr>
          <w:rFonts w:eastAsia="Times New Roman"/>
          <w:color w:val="000000" w:themeColor="text1"/>
          <w:sz w:val="20"/>
          <w:szCs w:val="20"/>
        </w:rPr>
      </w:pPr>
    </w:p>
    <w:p w14:paraId="7C0D59D5" w14:textId="77777777" w:rsidR="00E60F51" w:rsidRDefault="00E60F51" w:rsidP="00514C2C">
      <w:pPr>
        <w:spacing w:line="360" w:lineRule="auto"/>
        <w:rPr>
          <w:rFonts w:eastAsia="Times New Roman"/>
          <w:color w:val="000000" w:themeColor="text1"/>
          <w:sz w:val="20"/>
          <w:szCs w:val="20"/>
        </w:rPr>
      </w:pPr>
    </w:p>
    <w:p w14:paraId="7D1416A1" w14:textId="77777777" w:rsidR="00E60F51" w:rsidRDefault="00E60F51" w:rsidP="00514C2C">
      <w:pPr>
        <w:spacing w:line="360" w:lineRule="auto"/>
        <w:rPr>
          <w:rFonts w:eastAsia="Times New Roman"/>
          <w:color w:val="000000" w:themeColor="text1"/>
          <w:sz w:val="20"/>
          <w:szCs w:val="20"/>
        </w:rPr>
      </w:pPr>
    </w:p>
    <w:p w14:paraId="437A8B4B" w14:textId="77777777" w:rsidR="005E7950" w:rsidRDefault="005E7950" w:rsidP="00514C2C">
      <w:pPr>
        <w:spacing w:line="360" w:lineRule="auto"/>
        <w:rPr>
          <w:rFonts w:eastAsia="Times New Roman"/>
          <w:color w:val="000000" w:themeColor="text1"/>
          <w:sz w:val="20"/>
          <w:szCs w:val="20"/>
        </w:rPr>
      </w:pPr>
    </w:p>
    <w:p w14:paraId="5D6347F6" w14:textId="77777777" w:rsidR="00CE250D" w:rsidRPr="004A479F" w:rsidRDefault="00CE250D" w:rsidP="00514C2C">
      <w:pPr>
        <w:spacing w:line="360" w:lineRule="auto"/>
        <w:rPr>
          <w:rFonts w:eastAsia="Times New Roman"/>
          <w:color w:val="000000" w:themeColor="text1"/>
          <w:sz w:val="20"/>
          <w:szCs w:val="20"/>
        </w:rPr>
      </w:pPr>
      <w:r w:rsidRPr="00142B90">
        <w:rPr>
          <w:b/>
          <w:bCs/>
        </w:rPr>
        <w:lastRenderedPageBreak/>
        <w:t>Placement report</w:t>
      </w:r>
    </w:p>
    <w:p w14:paraId="44CC91A4" w14:textId="77777777" w:rsidR="00CE250D" w:rsidRPr="00B8547E" w:rsidRDefault="00CE250D" w:rsidP="00514C2C">
      <w:pPr>
        <w:pStyle w:val="NormalWeb"/>
        <w:spacing w:line="360" w:lineRule="auto"/>
        <w:rPr>
          <w:rFonts w:asciiTheme="minorHAnsi" w:hAnsiTheme="minorHAnsi"/>
          <w:color w:val="000000" w:themeColor="text1"/>
          <w:sz w:val="20"/>
          <w:szCs w:val="20"/>
        </w:rPr>
      </w:pPr>
      <w:r w:rsidRPr="00B8547E">
        <w:rPr>
          <w:rFonts w:asciiTheme="minorHAnsi" w:hAnsiTheme="minorHAnsi"/>
          <w:color w:val="000000" w:themeColor="text1"/>
          <w:sz w:val="20"/>
          <w:szCs w:val="20"/>
        </w:rPr>
        <w:t>During my placement at Media Academy Cymru, I observed the Parallel Lives programme, which supports families experiencing child-to-parent abuse. This provided a clear example of effective relationship-based youth work practice. In one session, a young person initially presented as disengaged, withdrawn, and reluctant to participate. Rather than insisting on the planned structure, which included formal paperwork and safety planning, the youth workers adapted their approach to prioritise relationship building and emotional readiness.</w:t>
      </w:r>
    </w:p>
    <w:p w14:paraId="76FC2248" w14:textId="77777777" w:rsidR="00CE250D" w:rsidRPr="00B8547E" w:rsidRDefault="00CE250D" w:rsidP="00514C2C">
      <w:pPr>
        <w:pStyle w:val="NormalWeb"/>
        <w:spacing w:line="360" w:lineRule="auto"/>
        <w:rPr>
          <w:rFonts w:asciiTheme="minorHAnsi" w:hAnsiTheme="minorHAnsi"/>
          <w:color w:val="000000" w:themeColor="text1"/>
          <w:sz w:val="20"/>
          <w:szCs w:val="20"/>
        </w:rPr>
      </w:pPr>
      <w:r w:rsidRPr="00B8547E">
        <w:rPr>
          <w:rFonts w:asciiTheme="minorHAnsi" w:hAnsiTheme="minorHAnsi"/>
          <w:color w:val="000000" w:themeColor="text1"/>
          <w:sz w:val="20"/>
          <w:szCs w:val="20"/>
        </w:rPr>
        <w:t>The workers used informal conversation based on the young person’s interests to gradually build rapport, allowing engagement to develop at the young person’s pace. Over time, the young person became more comfortable and eventually participated fully in the session. This demonstrated patience, active listening, and a non-judgemental approach, all of which are central to effective youth work practice.</w:t>
      </w:r>
    </w:p>
    <w:p w14:paraId="41BC1EF7" w14:textId="462DF259" w:rsidR="00CE250D" w:rsidRPr="00B8547E" w:rsidRDefault="00CE250D" w:rsidP="00514C2C">
      <w:pPr>
        <w:pStyle w:val="NormalWeb"/>
        <w:spacing w:line="360" w:lineRule="auto"/>
        <w:rPr>
          <w:rFonts w:asciiTheme="minorHAnsi" w:hAnsiTheme="minorHAnsi"/>
          <w:color w:val="000000" w:themeColor="text1"/>
          <w:sz w:val="20"/>
          <w:szCs w:val="20"/>
        </w:rPr>
      </w:pPr>
      <w:r w:rsidRPr="00B8547E">
        <w:rPr>
          <w:rFonts w:asciiTheme="minorHAnsi" w:hAnsiTheme="minorHAnsi"/>
          <w:color w:val="000000" w:themeColor="text1"/>
          <w:sz w:val="20"/>
          <w:szCs w:val="20"/>
        </w:rPr>
        <w:t xml:space="preserve">This approach reflects the Principles and Purposes of Youth Work (2022), particularly the importance of starting where the young person is and prioritising voluntary engagement. It also aligns with the Code of Occupational Ethics for the Youth Service in Wales (2012), especially in relation to respect, dignity, and inclusion. From a theoretical perspective, it links to </w:t>
      </w:r>
      <w:r w:rsidR="00FB4D82">
        <w:rPr>
          <w:rFonts w:asciiTheme="minorHAnsi" w:hAnsiTheme="minorHAnsi"/>
          <w:color w:val="000000" w:themeColor="text1"/>
          <w:sz w:val="20"/>
          <w:szCs w:val="20"/>
        </w:rPr>
        <w:t>the work of Jeffs and smith</w:t>
      </w:r>
      <w:r w:rsidR="00575D93">
        <w:rPr>
          <w:rFonts w:asciiTheme="minorHAnsi" w:hAnsiTheme="minorHAnsi"/>
          <w:color w:val="000000" w:themeColor="text1"/>
          <w:sz w:val="20"/>
          <w:szCs w:val="20"/>
        </w:rPr>
        <w:t xml:space="preserve"> (2005) on informal education</w:t>
      </w:r>
      <w:r w:rsidRPr="00B8547E">
        <w:rPr>
          <w:rFonts w:asciiTheme="minorHAnsi" w:hAnsiTheme="minorHAnsi"/>
          <w:color w:val="000000" w:themeColor="text1"/>
          <w:sz w:val="20"/>
          <w:szCs w:val="20"/>
        </w:rPr>
        <w:t>, where learning takes place through relationships and lived experience rather than formal instruction. It also reflects the Youth Work National Occupational Standards (2019), particularly in relation to building relationships and supporting young people’s development.</w:t>
      </w:r>
    </w:p>
    <w:p w14:paraId="68FCB87A" w14:textId="02B58740" w:rsidR="00CE250D" w:rsidRPr="00B8547E" w:rsidRDefault="00CE250D" w:rsidP="00514C2C">
      <w:pPr>
        <w:pStyle w:val="NormalWeb"/>
        <w:spacing w:line="360" w:lineRule="auto"/>
        <w:rPr>
          <w:rFonts w:asciiTheme="minorHAnsi" w:hAnsiTheme="minorHAnsi"/>
          <w:color w:val="000000" w:themeColor="text1"/>
          <w:sz w:val="20"/>
          <w:szCs w:val="20"/>
        </w:rPr>
      </w:pPr>
      <w:r w:rsidRPr="00B8547E">
        <w:rPr>
          <w:rFonts w:asciiTheme="minorHAnsi" w:hAnsiTheme="minorHAnsi"/>
          <w:color w:val="000000" w:themeColor="text1"/>
          <w:sz w:val="20"/>
          <w:szCs w:val="20"/>
        </w:rPr>
        <w:t>Another example of good youth work practice occurred during a planned anger management session. The original aim was to support the young person in developing coping strategies for anger</w:t>
      </w:r>
      <w:r w:rsidR="00E97796">
        <w:rPr>
          <w:rFonts w:asciiTheme="minorHAnsi" w:hAnsiTheme="minorHAnsi"/>
          <w:color w:val="000000" w:themeColor="text1"/>
          <w:sz w:val="20"/>
          <w:szCs w:val="20"/>
        </w:rPr>
        <w:t>,</w:t>
      </w:r>
      <w:r w:rsidRPr="00B8547E">
        <w:rPr>
          <w:rFonts w:asciiTheme="minorHAnsi" w:hAnsiTheme="minorHAnsi"/>
          <w:color w:val="000000" w:themeColor="text1"/>
          <w:sz w:val="20"/>
          <w:szCs w:val="20"/>
        </w:rPr>
        <w:t xml:space="preserve"> however, the session took a significant turn when the young person disclosed that she had asked a friend to physically assault her and had been attacked by a group of peers</w:t>
      </w:r>
      <w:r w:rsidR="00E97796">
        <w:rPr>
          <w:rFonts w:asciiTheme="minorHAnsi" w:hAnsiTheme="minorHAnsi"/>
          <w:color w:val="000000" w:themeColor="text1"/>
          <w:sz w:val="20"/>
          <w:szCs w:val="20"/>
        </w:rPr>
        <w:t xml:space="preserve"> after asking</w:t>
      </w:r>
      <w:r w:rsidRPr="00B8547E">
        <w:rPr>
          <w:rFonts w:asciiTheme="minorHAnsi" w:hAnsiTheme="minorHAnsi"/>
          <w:color w:val="000000" w:themeColor="text1"/>
          <w:sz w:val="20"/>
          <w:szCs w:val="20"/>
        </w:rPr>
        <w:t>. She also expressed feelings of guilt and believed she deserved the harm</w:t>
      </w:r>
      <w:r w:rsidR="00117D4B">
        <w:rPr>
          <w:rFonts w:asciiTheme="minorHAnsi" w:hAnsiTheme="minorHAnsi"/>
          <w:color w:val="000000" w:themeColor="text1"/>
          <w:sz w:val="20"/>
          <w:szCs w:val="20"/>
        </w:rPr>
        <w:t xml:space="preserve"> due to an argument she had with her friend the day before</w:t>
      </w:r>
      <w:r w:rsidRPr="00B8547E">
        <w:rPr>
          <w:rFonts w:asciiTheme="minorHAnsi" w:hAnsiTheme="minorHAnsi"/>
          <w:color w:val="000000" w:themeColor="text1"/>
          <w:sz w:val="20"/>
          <w:szCs w:val="20"/>
        </w:rPr>
        <w:t>. It was also known that she had a history of self-harm, which increased safeguarding concerns.</w:t>
      </w:r>
    </w:p>
    <w:p w14:paraId="423E1CDA" w14:textId="62212681" w:rsidR="00CE250D" w:rsidRPr="00B8547E" w:rsidRDefault="00CE250D" w:rsidP="00514C2C">
      <w:pPr>
        <w:pStyle w:val="NormalWeb"/>
        <w:spacing w:line="360" w:lineRule="auto"/>
        <w:rPr>
          <w:rFonts w:asciiTheme="minorHAnsi" w:hAnsiTheme="minorHAnsi"/>
          <w:color w:val="000000" w:themeColor="text1"/>
          <w:sz w:val="20"/>
          <w:szCs w:val="20"/>
        </w:rPr>
      </w:pPr>
      <w:r w:rsidRPr="00B8547E">
        <w:rPr>
          <w:rFonts w:asciiTheme="minorHAnsi" w:hAnsiTheme="minorHAnsi"/>
          <w:color w:val="000000" w:themeColor="text1"/>
          <w:sz w:val="20"/>
          <w:szCs w:val="20"/>
        </w:rPr>
        <w:t>In response, the youth worker made a professional decision to immediately adapt the session, moving away from the planned content and prioritising the young person’s emotional wellbeing and safety. They responded in a calm, supportive, and non-judgemental manner, reassuring the young person and focusing on emotional containment rather than structured intervention.</w:t>
      </w:r>
      <w:r w:rsidR="003B4F65">
        <w:rPr>
          <w:rFonts w:asciiTheme="minorHAnsi" w:hAnsiTheme="minorHAnsi"/>
          <w:color w:val="000000" w:themeColor="text1"/>
          <w:sz w:val="20"/>
          <w:szCs w:val="20"/>
        </w:rPr>
        <w:t xml:space="preserve"> They also signposted them to other more specialist services.</w:t>
      </w:r>
    </w:p>
    <w:p w14:paraId="63E5ACB0" w14:textId="574BBF09" w:rsidR="00CE250D" w:rsidRPr="00B8547E" w:rsidRDefault="00CE250D" w:rsidP="00514C2C">
      <w:pPr>
        <w:pStyle w:val="NormalWeb"/>
        <w:spacing w:line="360" w:lineRule="auto"/>
        <w:rPr>
          <w:rFonts w:asciiTheme="minorHAnsi" w:hAnsiTheme="minorHAnsi"/>
          <w:color w:val="000000" w:themeColor="text1"/>
          <w:sz w:val="20"/>
          <w:szCs w:val="20"/>
        </w:rPr>
      </w:pPr>
      <w:r w:rsidRPr="00B8547E">
        <w:rPr>
          <w:rFonts w:asciiTheme="minorHAnsi" w:hAnsiTheme="minorHAnsi"/>
          <w:color w:val="000000" w:themeColor="text1"/>
          <w:sz w:val="20"/>
          <w:szCs w:val="20"/>
        </w:rPr>
        <w:t xml:space="preserve">This practice reflects the Youth Work National Occupational Standards (2019), particularly safeguarding, responding to risk, and adapting practice to meet young people’s immediate needs. The approach reflects the Principles and Purposes of Youth Work (2022), particularly the importance of meeting young </w:t>
      </w:r>
      <w:r w:rsidRPr="00B8547E">
        <w:rPr>
          <w:rFonts w:asciiTheme="minorHAnsi" w:hAnsiTheme="minorHAnsi"/>
          <w:color w:val="000000" w:themeColor="text1"/>
          <w:sz w:val="20"/>
          <w:szCs w:val="20"/>
        </w:rPr>
        <w:lastRenderedPageBreak/>
        <w:t>people where they are emotionally. The situation can also be linked to Maslow’s Hierarchy of Needs, as emotional safety and security had to be addressed before any developmental work could take place.</w:t>
      </w:r>
    </w:p>
    <w:p w14:paraId="7D1EBF70" w14:textId="46CCC96E" w:rsidR="00CE250D" w:rsidRPr="00B8547E" w:rsidRDefault="00CE250D" w:rsidP="00514C2C">
      <w:pPr>
        <w:pStyle w:val="NormalWeb"/>
        <w:spacing w:line="360" w:lineRule="auto"/>
        <w:rPr>
          <w:rFonts w:asciiTheme="minorHAnsi" w:hAnsiTheme="minorHAnsi"/>
          <w:color w:val="000000" w:themeColor="text1"/>
          <w:sz w:val="20"/>
          <w:szCs w:val="20"/>
        </w:rPr>
      </w:pPr>
      <w:r w:rsidRPr="00B8547E">
        <w:rPr>
          <w:rFonts w:asciiTheme="minorHAnsi" w:hAnsiTheme="minorHAnsi"/>
          <w:color w:val="000000" w:themeColor="text1"/>
          <w:sz w:val="20"/>
          <w:szCs w:val="20"/>
        </w:rPr>
        <w:t>A further example of good youth work practice observed during my placement was the way in which food was used to support engagement and participation within sessions. In group work settings, young people were involved in choosing what they would like to eat, with one group agreeing on fruit as part of the session. This participatory approach supported young people to have a voice in shaping their environment, reinforcing the principle of participation.</w:t>
      </w:r>
      <w:r w:rsidR="00C15291">
        <w:rPr>
          <w:rFonts w:asciiTheme="minorHAnsi" w:hAnsiTheme="minorHAnsi"/>
          <w:color w:val="000000" w:themeColor="text1"/>
          <w:sz w:val="20"/>
          <w:szCs w:val="20"/>
        </w:rPr>
        <w:t xml:space="preserve"> (Principles and purposes 2022)</w:t>
      </w:r>
    </w:p>
    <w:p w14:paraId="1FA33449" w14:textId="77777777" w:rsidR="00CE250D" w:rsidRPr="00B8547E" w:rsidRDefault="00CE250D" w:rsidP="00514C2C">
      <w:pPr>
        <w:pStyle w:val="NormalWeb"/>
        <w:spacing w:line="360" w:lineRule="auto"/>
        <w:rPr>
          <w:rFonts w:asciiTheme="minorHAnsi" w:hAnsiTheme="minorHAnsi"/>
          <w:color w:val="000000" w:themeColor="text1"/>
          <w:sz w:val="20"/>
          <w:szCs w:val="20"/>
        </w:rPr>
      </w:pPr>
      <w:r w:rsidRPr="00B8547E">
        <w:rPr>
          <w:rFonts w:asciiTheme="minorHAnsi" w:hAnsiTheme="minorHAnsi"/>
          <w:color w:val="000000" w:themeColor="text1"/>
          <w:sz w:val="20"/>
          <w:szCs w:val="20"/>
        </w:rPr>
        <w:t>In addition to group choices, youth workers also responded to individual needs and preferences. For example, a youth worker purchased crisps requested by a young person, and on another occasion supported a young person by taking them to KFC. These actions demonstrated flexibility and a commitment to meeting young people’s needs in a practical and relational way.</w:t>
      </w:r>
    </w:p>
    <w:p w14:paraId="53198D17" w14:textId="77777777" w:rsidR="00CE250D" w:rsidRPr="006E174A" w:rsidRDefault="00CE250D" w:rsidP="00514C2C">
      <w:pPr>
        <w:pStyle w:val="NormalWeb"/>
        <w:spacing w:line="360" w:lineRule="auto"/>
        <w:rPr>
          <w:rFonts w:asciiTheme="minorHAnsi" w:hAnsiTheme="minorHAnsi"/>
          <w:color w:val="000000" w:themeColor="text1"/>
          <w:sz w:val="20"/>
          <w:szCs w:val="20"/>
        </w:rPr>
      </w:pPr>
      <w:r w:rsidRPr="00B8547E">
        <w:rPr>
          <w:rFonts w:asciiTheme="minorHAnsi" w:hAnsiTheme="minorHAnsi"/>
          <w:color w:val="000000" w:themeColor="text1"/>
          <w:sz w:val="20"/>
          <w:szCs w:val="20"/>
        </w:rPr>
        <w:t xml:space="preserve">This practice reflects the Principles and Purposes of Youth Work (2022), particularly participation, inclusion, and supporting young people’s wellbeing. It also aligns with the Code of Occupational Ethics for the Youth Service in Wales (2012), especially in relation to respect, dignity, and valuing young people’s voices. From a theoretical perspective, this links strongly to Maslow’s Hierarchy of Needs, as meeting basic physiological needs such as food supports engagement, comfort, and relationship building. It also reflects the Youth Work National Occupational Standards (2019), particularly supporting </w:t>
      </w:r>
      <w:r w:rsidRPr="006E174A">
        <w:rPr>
          <w:rFonts w:asciiTheme="minorHAnsi" w:hAnsiTheme="minorHAnsi"/>
          <w:color w:val="000000" w:themeColor="text1"/>
          <w:sz w:val="20"/>
          <w:szCs w:val="20"/>
        </w:rPr>
        <w:t>young people’s wellbeing and creating inclusive environments where participation can thrive.</w:t>
      </w:r>
    </w:p>
    <w:p w14:paraId="16468A84" w14:textId="77777777" w:rsidR="00CE250D" w:rsidRPr="006E174A" w:rsidRDefault="00CE250D" w:rsidP="00514C2C">
      <w:pPr>
        <w:pStyle w:val="NormalWeb"/>
        <w:spacing w:line="360" w:lineRule="auto"/>
        <w:rPr>
          <w:rFonts w:asciiTheme="minorHAnsi" w:hAnsiTheme="minorHAnsi"/>
          <w:color w:val="000000" w:themeColor="text1"/>
          <w:sz w:val="20"/>
          <w:szCs w:val="20"/>
        </w:rPr>
      </w:pPr>
      <w:r w:rsidRPr="006E174A">
        <w:rPr>
          <w:rFonts w:asciiTheme="minorHAnsi" w:hAnsiTheme="minorHAnsi"/>
          <w:color w:val="000000" w:themeColor="text1"/>
          <w:sz w:val="20"/>
          <w:szCs w:val="20"/>
        </w:rPr>
        <w:t>Another example of good youth work practice observed during my placement at Media Academy Cymru occurred during a session where a young person reflected on the impact of their involvement in the programme. The young person shared that their rugby coach had commented on a noticeable improvement in their anger management, and that they themselves recognised a significant change in their behaviour. They described how they previously viewed themselves as someone who was naturally violent</w:t>
      </w:r>
      <w:r>
        <w:rPr>
          <w:rFonts w:asciiTheme="minorHAnsi" w:hAnsiTheme="minorHAnsi"/>
          <w:color w:val="000000" w:themeColor="text1"/>
          <w:sz w:val="20"/>
          <w:szCs w:val="20"/>
        </w:rPr>
        <w:t xml:space="preserve"> but</w:t>
      </w:r>
      <w:r w:rsidRPr="006E174A">
        <w:rPr>
          <w:rFonts w:asciiTheme="minorHAnsi" w:hAnsiTheme="minorHAnsi"/>
          <w:color w:val="000000" w:themeColor="text1"/>
          <w:sz w:val="20"/>
          <w:szCs w:val="20"/>
        </w:rPr>
        <w:t xml:space="preserve"> stated that since engaging with the programme they had not been involved in any further fights and were beginning to see themselves differently.</w:t>
      </w:r>
    </w:p>
    <w:p w14:paraId="2B3CB7A8" w14:textId="77777777" w:rsidR="00CE250D" w:rsidRDefault="00CE250D" w:rsidP="00514C2C">
      <w:pPr>
        <w:pStyle w:val="NormalWeb"/>
        <w:spacing w:line="360" w:lineRule="auto"/>
        <w:rPr>
          <w:rFonts w:asciiTheme="minorHAnsi" w:hAnsiTheme="minorHAnsi"/>
          <w:color w:val="000000" w:themeColor="text1"/>
          <w:sz w:val="20"/>
          <w:szCs w:val="20"/>
        </w:rPr>
      </w:pPr>
      <w:r w:rsidRPr="006E174A">
        <w:rPr>
          <w:rFonts w:asciiTheme="minorHAnsi" w:hAnsiTheme="minorHAnsi"/>
          <w:color w:val="000000" w:themeColor="text1"/>
          <w:sz w:val="20"/>
          <w:szCs w:val="20"/>
        </w:rPr>
        <w:t>This reflection demonstrates the positive impact of youth work interventions in supporting behaviour change and identity development. It reflects the Principles and Purposes of Youth Work (2022), particularly in relation to supporting young people’s personal and social development and helping them to recognise their strengths and potential. It also aligns with the Youth Work National Occupational Standards (2019), especially supporting young people to reflect on their experiences and encouraging positive development outcomes.</w:t>
      </w:r>
    </w:p>
    <w:p w14:paraId="535E695E" w14:textId="77777777" w:rsidR="00CE250D" w:rsidRDefault="00CE250D" w:rsidP="00514C2C">
      <w:pPr>
        <w:pStyle w:val="NormalWeb"/>
        <w:spacing w:line="360" w:lineRule="auto"/>
        <w:rPr>
          <w:rFonts w:asciiTheme="minorHAnsi" w:hAnsiTheme="minorHAnsi"/>
          <w:color w:val="000000" w:themeColor="text1"/>
          <w:sz w:val="20"/>
          <w:szCs w:val="20"/>
        </w:rPr>
      </w:pPr>
    </w:p>
    <w:p w14:paraId="67FD23F9" w14:textId="77777777" w:rsidR="00CE250D" w:rsidRDefault="00CE250D" w:rsidP="00514C2C">
      <w:pPr>
        <w:pStyle w:val="NormalWeb"/>
        <w:spacing w:line="360" w:lineRule="auto"/>
        <w:rPr>
          <w:rFonts w:asciiTheme="minorHAnsi" w:hAnsiTheme="minorHAnsi"/>
          <w:color w:val="000000" w:themeColor="text1"/>
          <w:sz w:val="20"/>
          <w:szCs w:val="20"/>
        </w:rPr>
      </w:pPr>
    </w:p>
    <w:p w14:paraId="7559E5B7" w14:textId="77777777" w:rsidR="00CE250D" w:rsidRPr="00CB365B" w:rsidRDefault="00CE250D" w:rsidP="00514C2C">
      <w:pPr>
        <w:pStyle w:val="NormalWeb"/>
        <w:spacing w:line="360" w:lineRule="auto"/>
        <w:rPr>
          <w:rFonts w:asciiTheme="minorHAnsi" w:hAnsiTheme="minorHAnsi"/>
          <w:b/>
          <w:bCs/>
          <w:color w:val="000000" w:themeColor="text1"/>
        </w:rPr>
      </w:pPr>
      <w:r w:rsidRPr="00CB365B">
        <w:rPr>
          <w:rFonts w:asciiTheme="minorHAnsi" w:hAnsiTheme="minorHAnsi"/>
          <w:b/>
          <w:bCs/>
          <w:color w:val="000000" w:themeColor="text1"/>
        </w:rPr>
        <w:lastRenderedPageBreak/>
        <w:t>Reflective account</w:t>
      </w:r>
    </w:p>
    <w:p w14:paraId="14CE8AA7" w14:textId="18B93EC8" w:rsidR="00CE250D" w:rsidRPr="007E0C72" w:rsidRDefault="00CE250D" w:rsidP="00514C2C">
      <w:pPr>
        <w:pStyle w:val="NormalWeb"/>
        <w:spacing w:line="360" w:lineRule="auto"/>
        <w:rPr>
          <w:rFonts w:asciiTheme="minorHAnsi" w:hAnsiTheme="minorHAnsi"/>
          <w:color w:val="000000" w:themeColor="text1"/>
          <w:sz w:val="20"/>
          <w:szCs w:val="20"/>
        </w:rPr>
      </w:pPr>
      <w:r w:rsidRPr="007E0C72">
        <w:rPr>
          <w:rFonts w:asciiTheme="minorHAnsi" w:hAnsiTheme="minorHAnsi"/>
          <w:color w:val="000000" w:themeColor="text1"/>
          <w:sz w:val="20"/>
          <w:szCs w:val="20"/>
        </w:rPr>
        <w:t xml:space="preserve">Completing 250 hours across Media Academy Cymru and Dr Mz has significantly developed my understanding of youth work as a relational, flexible and </w:t>
      </w:r>
      <w:r w:rsidR="00A8702B">
        <w:rPr>
          <w:rFonts w:asciiTheme="minorHAnsi" w:hAnsiTheme="minorHAnsi"/>
          <w:color w:val="000000" w:themeColor="text1"/>
          <w:sz w:val="20"/>
          <w:szCs w:val="20"/>
        </w:rPr>
        <w:t xml:space="preserve">youth </w:t>
      </w:r>
      <w:r w:rsidRPr="007E0C72">
        <w:rPr>
          <w:rFonts w:asciiTheme="minorHAnsi" w:hAnsiTheme="minorHAnsi"/>
          <w:color w:val="000000" w:themeColor="text1"/>
          <w:sz w:val="20"/>
          <w:szCs w:val="20"/>
        </w:rPr>
        <w:t>led profession. At the beginning of my placement, I lacked confidence in my role and often focused on what I should be doing rather than understanding how youth work actually functions in practice. Over time, my learning has shifted towards recognising that effective youth work is less about delivering planned input and more about responding appropriately to young people’s emotional, social and developmental needs in the moment.</w:t>
      </w:r>
    </w:p>
    <w:p w14:paraId="52A9F52B" w14:textId="5A3ED3D4" w:rsidR="00CE250D" w:rsidRPr="007E0C72" w:rsidRDefault="00CE250D" w:rsidP="00514C2C">
      <w:pPr>
        <w:pStyle w:val="NormalWeb"/>
        <w:spacing w:line="360" w:lineRule="auto"/>
        <w:rPr>
          <w:rFonts w:asciiTheme="minorHAnsi" w:hAnsiTheme="minorHAnsi"/>
          <w:color w:val="000000" w:themeColor="text1"/>
          <w:sz w:val="20"/>
          <w:szCs w:val="20"/>
        </w:rPr>
      </w:pPr>
      <w:r w:rsidRPr="007E0C72">
        <w:rPr>
          <w:rFonts w:asciiTheme="minorHAnsi" w:hAnsiTheme="minorHAnsi"/>
          <w:color w:val="000000" w:themeColor="text1"/>
          <w:sz w:val="20"/>
          <w:szCs w:val="20"/>
        </w:rPr>
        <w:t>A key development for me has been understanding the importance of prioritising basic and emotional needs before expecting engagement or learning. I now recognise that participation is unlikely to occur if a young person is emotionally</w:t>
      </w:r>
      <w:r w:rsidR="00904DDE">
        <w:rPr>
          <w:rFonts w:asciiTheme="minorHAnsi" w:hAnsiTheme="minorHAnsi"/>
          <w:color w:val="000000" w:themeColor="text1"/>
          <w:sz w:val="20"/>
          <w:szCs w:val="20"/>
        </w:rPr>
        <w:t xml:space="preserve"> dysregulated</w:t>
      </w:r>
      <w:r w:rsidRPr="007E0C72">
        <w:rPr>
          <w:rFonts w:asciiTheme="minorHAnsi" w:hAnsiTheme="minorHAnsi"/>
          <w:color w:val="000000" w:themeColor="text1"/>
          <w:sz w:val="20"/>
          <w:szCs w:val="20"/>
        </w:rPr>
        <w:t xml:space="preserve">, anxious or physically uncomfortable. This links to Maslow’s Hierarchy of Needs, which has helped me understand why youth workers often focus on creating a safe, comfortable environment before moving into structured work. In my future practice, I will be more mindful of not rushing into planned activities and instead prioritising emotional readiness and comfort as a foundation for </w:t>
      </w:r>
      <w:r w:rsidR="008A11C7">
        <w:rPr>
          <w:rFonts w:asciiTheme="minorHAnsi" w:hAnsiTheme="minorHAnsi"/>
          <w:color w:val="000000" w:themeColor="text1"/>
          <w:sz w:val="20"/>
          <w:szCs w:val="20"/>
        </w:rPr>
        <w:t xml:space="preserve">effective </w:t>
      </w:r>
      <w:r w:rsidRPr="007E0C72">
        <w:rPr>
          <w:rFonts w:asciiTheme="minorHAnsi" w:hAnsiTheme="minorHAnsi"/>
          <w:color w:val="000000" w:themeColor="text1"/>
          <w:sz w:val="20"/>
          <w:szCs w:val="20"/>
        </w:rPr>
        <w:t>engagement.</w:t>
      </w:r>
    </w:p>
    <w:p w14:paraId="5D2F5DEB" w14:textId="7CF5997F" w:rsidR="00CE250D" w:rsidRPr="007E0C72" w:rsidRDefault="00CE250D" w:rsidP="00514C2C">
      <w:pPr>
        <w:pStyle w:val="NormalWeb"/>
        <w:spacing w:line="360" w:lineRule="auto"/>
        <w:rPr>
          <w:rFonts w:asciiTheme="minorHAnsi" w:hAnsiTheme="minorHAnsi"/>
          <w:color w:val="000000" w:themeColor="text1"/>
          <w:sz w:val="20"/>
          <w:szCs w:val="20"/>
        </w:rPr>
      </w:pPr>
      <w:r w:rsidRPr="007E0C72">
        <w:rPr>
          <w:rFonts w:asciiTheme="minorHAnsi" w:hAnsiTheme="minorHAnsi"/>
          <w:color w:val="000000" w:themeColor="text1"/>
          <w:sz w:val="20"/>
          <w:szCs w:val="20"/>
        </w:rPr>
        <w:t>Another major area of learning has been developing my understanding of how relationships function as the core of youth work practice. Initially, I underestimated how long trust can take, particularly with young people who may have previous negative experiences with services. My understanding has developed through observing how engagement often begins with informal interaction rather than structured intervention. This aligns with Rogers’</w:t>
      </w:r>
      <w:r w:rsidR="00927970">
        <w:rPr>
          <w:rFonts w:asciiTheme="minorHAnsi" w:hAnsiTheme="minorHAnsi"/>
          <w:color w:val="000000" w:themeColor="text1"/>
          <w:sz w:val="20"/>
          <w:szCs w:val="20"/>
        </w:rPr>
        <w:t xml:space="preserve"> (2007)</w:t>
      </w:r>
      <w:r w:rsidRPr="007E0C72">
        <w:rPr>
          <w:rFonts w:asciiTheme="minorHAnsi" w:hAnsiTheme="minorHAnsi"/>
          <w:color w:val="000000" w:themeColor="text1"/>
          <w:sz w:val="20"/>
          <w:szCs w:val="20"/>
        </w:rPr>
        <w:t xml:space="preserve"> ideas around helping relationships, particularly the importance of empathy, genuineness and unconditional positive regard. Moving forward, I will focus more on how I present myself, ensuring that I am consistent, patient and nonjudgemental, rather than feeling pressure to achieve outcomes</w:t>
      </w:r>
      <w:r>
        <w:rPr>
          <w:rFonts w:asciiTheme="minorHAnsi" w:hAnsiTheme="minorHAnsi"/>
          <w:color w:val="000000" w:themeColor="text1"/>
          <w:sz w:val="20"/>
          <w:szCs w:val="20"/>
        </w:rPr>
        <w:t xml:space="preserve"> </w:t>
      </w:r>
      <w:r w:rsidRPr="007E0C72">
        <w:rPr>
          <w:rFonts w:asciiTheme="minorHAnsi" w:hAnsiTheme="minorHAnsi"/>
          <w:color w:val="000000" w:themeColor="text1"/>
          <w:sz w:val="20"/>
          <w:szCs w:val="20"/>
        </w:rPr>
        <w:t>quickly.</w:t>
      </w:r>
    </w:p>
    <w:p w14:paraId="7D32DE67" w14:textId="77777777" w:rsidR="00CE250D" w:rsidRPr="007E0C72" w:rsidRDefault="00CE250D" w:rsidP="00514C2C">
      <w:pPr>
        <w:pStyle w:val="NormalWeb"/>
        <w:spacing w:line="360" w:lineRule="auto"/>
        <w:rPr>
          <w:rFonts w:asciiTheme="minorHAnsi" w:hAnsiTheme="minorHAnsi"/>
          <w:color w:val="000000" w:themeColor="text1"/>
          <w:sz w:val="20"/>
          <w:szCs w:val="20"/>
        </w:rPr>
      </w:pPr>
      <w:r w:rsidRPr="007E0C72">
        <w:rPr>
          <w:rFonts w:asciiTheme="minorHAnsi" w:hAnsiTheme="minorHAnsi"/>
          <w:color w:val="000000" w:themeColor="text1"/>
          <w:sz w:val="20"/>
          <w:szCs w:val="20"/>
        </w:rPr>
        <w:t xml:space="preserve">My placement also helped me understand group work development in a much more practical way. At Dr Mz, I initially struggled to understand why engagement fluctuated so much between sessions. Through reflection, I now recognise this through </w:t>
      </w:r>
      <w:proofErr w:type="spellStart"/>
      <w:r w:rsidRPr="007E0C72">
        <w:rPr>
          <w:rFonts w:asciiTheme="minorHAnsi" w:hAnsiTheme="minorHAnsi"/>
          <w:color w:val="000000" w:themeColor="text1"/>
          <w:sz w:val="20"/>
          <w:szCs w:val="20"/>
        </w:rPr>
        <w:t>Tuckman’s</w:t>
      </w:r>
      <w:proofErr w:type="spellEnd"/>
      <w:r w:rsidRPr="007E0C72">
        <w:rPr>
          <w:rFonts w:asciiTheme="minorHAnsi" w:hAnsiTheme="minorHAnsi"/>
          <w:color w:val="000000" w:themeColor="text1"/>
          <w:sz w:val="20"/>
          <w:szCs w:val="20"/>
        </w:rPr>
        <w:t xml:space="preserve"> </w:t>
      </w:r>
      <w:r>
        <w:rPr>
          <w:rFonts w:asciiTheme="minorHAnsi" w:hAnsiTheme="minorHAnsi"/>
          <w:color w:val="000000" w:themeColor="text1"/>
          <w:sz w:val="20"/>
          <w:szCs w:val="20"/>
        </w:rPr>
        <w:t xml:space="preserve">(1965) </w:t>
      </w:r>
      <w:r w:rsidRPr="007E0C72">
        <w:rPr>
          <w:rFonts w:asciiTheme="minorHAnsi" w:hAnsiTheme="minorHAnsi"/>
          <w:color w:val="000000" w:themeColor="text1"/>
          <w:sz w:val="20"/>
          <w:szCs w:val="20"/>
        </w:rPr>
        <w:t>group development model. I can see that groups move through forming, storming, norming and performing stages, and that my role as a practitioner is to support stability rather than expect immediate cohesion. In future group settings, I will be more patient with early</w:t>
      </w:r>
      <w:r>
        <w:rPr>
          <w:rFonts w:asciiTheme="minorHAnsi" w:hAnsiTheme="minorHAnsi"/>
          <w:color w:val="000000" w:themeColor="text1"/>
          <w:sz w:val="20"/>
          <w:szCs w:val="20"/>
        </w:rPr>
        <w:t xml:space="preserve"> </w:t>
      </w:r>
      <w:r w:rsidRPr="007E0C72">
        <w:rPr>
          <w:rFonts w:asciiTheme="minorHAnsi" w:hAnsiTheme="minorHAnsi"/>
          <w:color w:val="000000" w:themeColor="text1"/>
          <w:sz w:val="20"/>
          <w:szCs w:val="20"/>
        </w:rPr>
        <w:t>stage uncertainty and avoid interpreting disengagement as failure, instead seeing it as part of natural group development.</w:t>
      </w:r>
    </w:p>
    <w:p w14:paraId="238B140D" w14:textId="626CFC6A" w:rsidR="00CE250D" w:rsidRPr="007E0C72" w:rsidRDefault="00CE250D" w:rsidP="00514C2C">
      <w:pPr>
        <w:pStyle w:val="NormalWeb"/>
        <w:spacing w:line="360" w:lineRule="auto"/>
        <w:rPr>
          <w:rFonts w:asciiTheme="minorHAnsi" w:hAnsiTheme="minorHAnsi"/>
          <w:color w:val="000000" w:themeColor="text1"/>
          <w:sz w:val="20"/>
          <w:szCs w:val="20"/>
        </w:rPr>
      </w:pPr>
      <w:r w:rsidRPr="007E0C72">
        <w:rPr>
          <w:rFonts w:asciiTheme="minorHAnsi" w:hAnsiTheme="minorHAnsi"/>
          <w:color w:val="000000" w:themeColor="text1"/>
          <w:sz w:val="20"/>
          <w:szCs w:val="20"/>
        </w:rPr>
        <w:t>Another key area of development has been learning how to support young people without immediately moving into advice</w:t>
      </w:r>
      <w:r>
        <w:rPr>
          <w:rFonts w:asciiTheme="minorHAnsi" w:hAnsiTheme="minorHAnsi"/>
          <w:color w:val="000000" w:themeColor="text1"/>
          <w:sz w:val="20"/>
          <w:szCs w:val="20"/>
        </w:rPr>
        <w:t xml:space="preserve"> </w:t>
      </w:r>
      <w:r w:rsidRPr="007E0C72">
        <w:rPr>
          <w:rFonts w:asciiTheme="minorHAnsi" w:hAnsiTheme="minorHAnsi"/>
          <w:color w:val="000000" w:themeColor="text1"/>
          <w:sz w:val="20"/>
          <w:szCs w:val="20"/>
        </w:rPr>
        <w:t xml:space="preserve">giving or </w:t>
      </w:r>
      <w:r>
        <w:rPr>
          <w:rFonts w:asciiTheme="minorHAnsi" w:hAnsiTheme="minorHAnsi"/>
          <w:color w:val="000000" w:themeColor="text1"/>
          <w:sz w:val="20"/>
          <w:szCs w:val="20"/>
        </w:rPr>
        <w:t xml:space="preserve">giving </w:t>
      </w:r>
      <w:r w:rsidR="00437E64" w:rsidRPr="007E0C72">
        <w:rPr>
          <w:rFonts w:asciiTheme="minorHAnsi" w:hAnsiTheme="minorHAnsi"/>
          <w:color w:val="000000" w:themeColor="text1"/>
          <w:sz w:val="20"/>
          <w:szCs w:val="20"/>
        </w:rPr>
        <w:t>solution</w:t>
      </w:r>
      <w:r w:rsidR="00437E64">
        <w:rPr>
          <w:rFonts w:asciiTheme="minorHAnsi" w:hAnsiTheme="minorHAnsi"/>
          <w:color w:val="000000" w:themeColor="text1"/>
          <w:sz w:val="20"/>
          <w:szCs w:val="20"/>
        </w:rPr>
        <w:t>s.</w:t>
      </w:r>
      <w:r w:rsidRPr="007E0C72">
        <w:rPr>
          <w:rFonts w:asciiTheme="minorHAnsi" w:hAnsiTheme="minorHAnsi"/>
          <w:color w:val="000000" w:themeColor="text1"/>
          <w:sz w:val="20"/>
          <w:szCs w:val="20"/>
        </w:rPr>
        <w:t xml:space="preserve"> I now understand that youth work often involves staying with a young person’s experience rather than rushing towards change. Egan’s </w:t>
      </w:r>
      <w:r>
        <w:rPr>
          <w:rFonts w:asciiTheme="minorHAnsi" w:hAnsiTheme="minorHAnsi"/>
          <w:color w:val="000000" w:themeColor="text1"/>
          <w:sz w:val="20"/>
          <w:szCs w:val="20"/>
        </w:rPr>
        <w:t xml:space="preserve">(2002) </w:t>
      </w:r>
      <w:r w:rsidRPr="007E0C72">
        <w:rPr>
          <w:rFonts w:asciiTheme="minorHAnsi" w:hAnsiTheme="minorHAnsi"/>
          <w:color w:val="000000" w:themeColor="text1"/>
          <w:sz w:val="20"/>
          <w:szCs w:val="20"/>
        </w:rPr>
        <w:t xml:space="preserve">helping model has helped me understand this, particularly the importance of the early stages of exploration and understanding before action planning. In my future placement practice, I want to improve my ability to </w:t>
      </w:r>
      <w:r w:rsidRPr="007E0C72">
        <w:rPr>
          <w:rFonts w:asciiTheme="minorHAnsi" w:hAnsiTheme="minorHAnsi"/>
          <w:color w:val="000000" w:themeColor="text1"/>
          <w:sz w:val="20"/>
          <w:szCs w:val="20"/>
        </w:rPr>
        <w:lastRenderedPageBreak/>
        <w:t xml:space="preserve">stay in </w:t>
      </w:r>
      <w:r>
        <w:rPr>
          <w:rFonts w:asciiTheme="minorHAnsi" w:hAnsiTheme="minorHAnsi"/>
          <w:color w:val="000000" w:themeColor="text1"/>
          <w:sz w:val="20"/>
          <w:szCs w:val="20"/>
        </w:rPr>
        <w:t xml:space="preserve">a </w:t>
      </w:r>
      <w:r w:rsidRPr="007E0C72">
        <w:rPr>
          <w:rFonts w:asciiTheme="minorHAnsi" w:hAnsiTheme="minorHAnsi"/>
          <w:color w:val="000000" w:themeColor="text1"/>
          <w:sz w:val="20"/>
          <w:szCs w:val="20"/>
        </w:rPr>
        <w:t>listening space without feeling pressure to fix situations, focusing instead on helping young people make sense of their own experiences.</w:t>
      </w:r>
    </w:p>
    <w:p w14:paraId="298CE927" w14:textId="2C46B68E" w:rsidR="00CE250D" w:rsidRPr="007E0C72" w:rsidRDefault="00CE250D" w:rsidP="00514C2C">
      <w:pPr>
        <w:pStyle w:val="NormalWeb"/>
        <w:spacing w:line="360" w:lineRule="auto"/>
        <w:rPr>
          <w:rFonts w:asciiTheme="minorHAnsi" w:hAnsiTheme="minorHAnsi"/>
          <w:color w:val="000000" w:themeColor="text1"/>
          <w:sz w:val="20"/>
          <w:szCs w:val="20"/>
        </w:rPr>
      </w:pPr>
      <w:r w:rsidRPr="007E0C72">
        <w:rPr>
          <w:rFonts w:asciiTheme="minorHAnsi" w:hAnsiTheme="minorHAnsi"/>
          <w:color w:val="000000" w:themeColor="text1"/>
          <w:sz w:val="20"/>
          <w:szCs w:val="20"/>
        </w:rPr>
        <w:t>I have also developed a better understanding of how youth workers adapt their style depending on the situation. Using Heron’s</w:t>
      </w:r>
      <w:r>
        <w:rPr>
          <w:rFonts w:asciiTheme="minorHAnsi" w:hAnsiTheme="minorHAnsi"/>
          <w:color w:val="000000" w:themeColor="text1"/>
          <w:sz w:val="20"/>
          <w:szCs w:val="20"/>
        </w:rPr>
        <w:t xml:space="preserve"> (1989)</w:t>
      </w:r>
      <w:r w:rsidRPr="007E0C72">
        <w:rPr>
          <w:rFonts w:asciiTheme="minorHAnsi" w:hAnsiTheme="minorHAnsi"/>
          <w:color w:val="000000" w:themeColor="text1"/>
          <w:sz w:val="20"/>
          <w:szCs w:val="20"/>
        </w:rPr>
        <w:t xml:space="preserve"> facilitation model has helped me reflect on how </w:t>
      </w:r>
      <w:r w:rsidR="00D15E08">
        <w:rPr>
          <w:rFonts w:asciiTheme="minorHAnsi" w:hAnsiTheme="minorHAnsi"/>
          <w:color w:val="000000" w:themeColor="text1"/>
          <w:sz w:val="20"/>
          <w:szCs w:val="20"/>
        </w:rPr>
        <w:t>facilitation</w:t>
      </w:r>
      <w:r w:rsidRPr="007E0C72">
        <w:rPr>
          <w:rFonts w:asciiTheme="minorHAnsi" w:hAnsiTheme="minorHAnsi"/>
          <w:color w:val="000000" w:themeColor="text1"/>
          <w:sz w:val="20"/>
          <w:szCs w:val="20"/>
        </w:rPr>
        <w:t xml:space="preserve"> shifts between </w:t>
      </w:r>
      <w:r w:rsidR="00DA14AF">
        <w:rPr>
          <w:rFonts w:asciiTheme="minorHAnsi" w:hAnsiTheme="minorHAnsi"/>
          <w:color w:val="000000" w:themeColor="text1"/>
          <w:sz w:val="20"/>
          <w:szCs w:val="20"/>
        </w:rPr>
        <w:t>hierarchal</w:t>
      </w:r>
      <w:r w:rsidRPr="007E0C72">
        <w:rPr>
          <w:rFonts w:asciiTheme="minorHAnsi" w:hAnsiTheme="minorHAnsi"/>
          <w:color w:val="000000" w:themeColor="text1"/>
          <w:sz w:val="20"/>
          <w:szCs w:val="20"/>
        </w:rPr>
        <w:t xml:space="preserve">, </w:t>
      </w:r>
      <w:r w:rsidR="006A2D2A">
        <w:rPr>
          <w:rFonts w:asciiTheme="minorHAnsi" w:hAnsiTheme="minorHAnsi"/>
          <w:color w:val="000000" w:themeColor="text1"/>
          <w:sz w:val="20"/>
          <w:szCs w:val="20"/>
        </w:rPr>
        <w:t>corporative</w:t>
      </w:r>
      <w:r w:rsidR="00D563E7">
        <w:rPr>
          <w:rFonts w:asciiTheme="minorHAnsi" w:hAnsiTheme="minorHAnsi"/>
          <w:color w:val="000000" w:themeColor="text1"/>
          <w:sz w:val="20"/>
          <w:szCs w:val="20"/>
        </w:rPr>
        <w:t xml:space="preserve"> and </w:t>
      </w:r>
      <w:r w:rsidR="006A2D2A">
        <w:rPr>
          <w:rFonts w:asciiTheme="minorHAnsi" w:hAnsiTheme="minorHAnsi"/>
          <w:color w:val="000000" w:themeColor="text1"/>
          <w:sz w:val="20"/>
          <w:szCs w:val="20"/>
        </w:rPr>
        <w:t>autonomous</w:t>
      </w:r>
      <w:r w:rsidRPr="007E0C72">
        <w:rPr>
          <w:rFonts w:asciiTheme="minorHAnsi" w:hAnsiTheme="minorHAnsi"/>
          <w:color w:val="000000" w:themeColor="text1"/>
          <w:sz w:val="20"/>
          <w:szCs w:val="20"/>
        </w:rPr>
        <w:t xml:space="preserve"> approaches. I now understand that good youth work is not about using one consistent style, but about making informed decisions in the moment based on need, risk and relationship. In future practice, I will aim to become more aware of my own default communication style and develop confidence in adapting it appropriately.</w:t>
      </w:r>
    </w:p>
    <w:p w14:paraId="1DD93A03" w14:textId="77777777" w:rsidR="00CE250D" w:rsidRPr="007E0C72" w:rsidRDefault="00CE250D" w:rsidP="00514C2C">
      <w:pPr>
        <w:pStyle w:val="NormalWeb"/>
        <w:spacing w:line="360" w:lineRule="auto"/>
        <w:rPr>
          <w:rFonts w:asciiTheme="minorHAnsi" w:hAnsiTheme="minorHAnsi"/>
          <w:color w:val="000000" w:themeColor="text1"/>
          <w:sz w:val="20"/>
          <w:szCs w:val="20"/>
        </w:rPr>
      </w:pPr>
      <w:r w:rsidRPr="007E0C72">
        <w:rPr>
          <w:rFonts w:asciiTheme="minorHAnsi" w:hAnsiTheme="minorHAnsi"/>
          <w:color w:val="000000" w:themeColor="text1"/>
          <w:sz w:val="20"/>
          <w:szCs w:val="20"/>
        </w:rPr>
        <w:t>One of my most significant personal developments has been in confidence and professional identity. At the beginning of placement, I was hesitant to engage and often overthought my role in sessions. I now feel more confident initiating conversations, joining group activities and using informal interaction as a tool for engagement. Importantly, I now see silence, observation and patience as active parts of youth work rather than passive behaviour. This shift in mindset will be essential in my future placements, where I aim to take a more confident but still reflective approach.</w:t>
      </w:r>
    </w:p>
    <w:p w14:paraId="31934B73" w14:textId="77777777" w:rsidR="00CE250D" w:rsidRPr="007E0C72" w:rsidRDefault="00CE250D" w:rsidP="00514C2C">
      <w:pPr>
        <w:pStyle w:val="NormalWeb"/>
        <w:spacing w:line="360" w:lineRule="auto"/>
        <w:rPr>
          <w:rFonts w:asciiTheme="minorHAnsi" w:hAnsiTheme="minorHAnsi"/>
          <w:color w:val="000000" w:themeColor="text1"/>
          <w:sz w:val="20"/>
          <w:szCs w:val="20"/>
        </w:rPr>
      </w:pPr>
      <w:r w:rsidRPr="007E0C72">
        <w:rPr>
          <w:rFonts w:asciiTheme="minorHAnsi" w:hAnsiTheme="minorHAnsi"/>
          <w:color w:val="000000" w:themeColor="text1"/>
          <w:sz w:val="20"/>
          <w:szCs w:val="20"/>
        </w:rPr>
        <w:t>Looking forward, I will apply my learning by focusing on three key areas. Firstly, I will prioritise emotional and relational readiness before structured intervention, ensuring young people feel safe and comfortable before expecting engagement. Secondly, I will continue developing my confidence in group settings, particularly in understanding group dynamics rather than rushing to intervene. Thirdly, I will work on strengthening my ability to use theory in real time, not as a retrospective explanation, but as a way of informing my immediate practice decisions.</w:t>
      </w:r>
    </w:p>
    <w:p w14:paraId="7AC243C1" w14:textId="77777777" w:rsidR="00CE250D" w:rsidRDefault="00CE250D" w:rsidP="00514C2C">
      <w:pPr>
        <w:pStyle w:val="NormalWeb"/>
        <w:spacing w:line="360" w:lineRule="auto"/>
        <w:rPr>
          <w:rFonts w:asciiTheme="minorHAnsi" w:hAnsiTheme="minorHAnsi"/>
          <w:color w:val="000000" w:themeColor="text1"/>
          <w:sz w:val="20"/>
          <w:szCs w:val="20"/>
        </w:rPr>
      </w:pPr>
      <w:r w:rsidRPr="007E0C72">
        <w:rPr>
          <w:rFonts w:asciiTheme="minorHAnsi" w:hAnsiTheme="minorHAnsi"/>
          <w:color w:val="000000" w:themeColor="text1"/>
          <w:sz w:val="20"/>
          <w:szCs w:val="20"/>
        </w:rPr>
        <w:t>Overall, this placement experience has helped me move from a task</w:t>
      </w:r>
      <w:r>
        <w:rPr>
          <w:rFonts w:asciiTheme="minorHAnsi" w:hAnsiTheme="minorHAnsi"/>
          <w:color w:val="000000" w:themeColor="text1"/>
          <w:sz w:val="20"/>
          <w:szCs w:val="20"/>
        </w:rPr>
        <w:t xml:space="preserve"> </w:t>
      </w:r>
      <w:r w:rsidRPr="007E0C72">
        <w:rPr>
          <w:rFonts w:asciiTheme="minorHAnsi" w:hAnsiTheme="minorHAnsi"/>
          <w:color w:val="000000" w:themeColor="text1"/>
          <w:sz w:val="20"/>
          <w:szCs w:val="20"/>
        </w:rPr>
        <w:t>focused understanding of youth work to a more relational and reflective approach. I now understand youth work as a process of meeting young people where they are, building trust over time, and responding flexibly to their needs. This has significantly shaped my emerging professional identity and will directly inform how I approach future placements, ensuring my practice is more confident, reflective and grounded in youth work values.</w:t>
      </w:r>
    </w:p>
    <w:p w14:paraId="09AE402C" w14:textId="77777777" w:rsidR="00CE250D" w:rsidRDefault="00CE250D" w:rsidP="00514C2C">
      <w:pPr>
        <w:pStyle w:val="NormalWeb"/>
        <w:spacing w:line="360" w:lineRule="auto"/>
        <w:rPr>
          <w:rFonts w:asciiTheme="minorHAnsi" w:hAnsiTheme="minorHAnsi"/>
          <w:color w:val="000000" w:themeColor="text1"/>
          <w:sz w:val="20"/>
          <w:szCs w:val="20"/>
        </w:rPr>
      </w:pPr>
    </w:p>
    <w:p w14:paraId="7CE0919A" w14:textId="77777777" w:rsidR="00CE250D" w:rsidRDefault="00CE250D" w:rsidP="00514C2C">
      <w:pPr>
        <w:pStyle w:val="NormalWeb"/>
        <w:spacing w:line="360" w:lineRule="auto"/>
        <w:rPr>
          <w:rFonts w:asciiTheme="minorHAnsi" w:hAnsiTheme="minorHAnsi"/>
          <w:color w:val="000000" w:themeColor="text1"/>
          <w:sz w:val="20"/>
          <w:szCs w:val="20"/>
        </w:rPr>
      </w:pPr>
    </w:p>
    <w:p w14:paraId="4E3EB4EF" w14:textId="77777777" w:rsidR="00CE250D" w:rsidRDefault="00CE250D" w:rsidP="00514C2C">
      <w:pPr>
        <w:pStyle w:val="NormalWeb"/>
        <w:spacing w:line="360" w:lineRule="auto"/>
        <w:rPr>
          <w:rFonts w:asciiTheme="minorHAnsi" w:hAnsiTheme="minorHAnsi"/>
          <w:color w:val="000000" w:themeColor="text1"/>
          <w:sz w:val="20"/>
          <w:szCs w:val="20"/>
        </w:rPr>
      </w:pPr>
    </w:p>
    <w:p w14:paraId="56B0158E" w14:textId="77777777" w:rsidR="00CE250D" w:rsidRDefault="00CE250D" w:rsidP="00514C2C">
      <w:pPr>
        <w:pStyle w:val="NormalWeb"/>
        <w:spacing w:line="360" w:lineRule="auto"/>
        <w:rPr>
          <w:rFonts w:asciiTheme="minorHAnsi" w:hAnsiTheme="minorHAnsi"/>
          <w:color w:val="000000" w:themeColor="text1"/>
          <w:sz w:val="20"/>
          <w:szCs w:val="20"/>
        </w:rPr>
      </w:pPr>
    </w:p>
    <w:p w14:paraId="3C37D588" w14:textId="77777777" w:rsidR="00CE250D" w:rsidRDefault="00CE250D" w:rsidP="00514C2C">
      <w:pPr>
        <w:pStyle w:val="NormalWeb"/>
        <w:spacing w:line="360" w:lineRule="auto"/>
        <w:rPr>
          <w:rFonts w:asciiTheme="minorHAnsi" w:hAnsiTheme="minorHAnsi"/>
          <w:color w:val="000000" w:themeColor="text1"/>
          <w:sz w:val="20"/>
          <w:szCs w:val="20"/>
        </w:rPr>
      </w:pPr>
    </w:p>
    <w:p w14:paraId="4507A04B" w14:textId="77777777" w:rsidR="00CE250D" w:rsidRPr="00FE475C" w:rsidRDefault="00CE250D" w:rsidP="00514C2C">
      <w:pPr>
        <w:pStyle w:val="NormalWeb"/>
        <w:spacing w:line="360" w:lineRule="auto"/>
        <w:rPr>
          <w:rFonts w:asciiTheme="minorHAnsi" w:hAnsiTheme="minorHAnsi"/>
          <w:b/>
          <w:bCs/>
          <w:color w:val="000000" w:themeColor="text1"/>
        </w:rPr>
      </w:pPr>
      <w:r w:rsidRPr="00FE475C">
        <w:rPr>
          <w:rFonts w:asciiTheme="minorHAnsi" w:hAnsiTheme="minorHAnsi"/>
          <w:b/>
          <w:bCs/>
          <w:color w:val="000000" w:themeColor="text1"/>
        </w:rPr>
        <w:lastRenderedPageBreak/>
        <w:t>References</w:t>
      </w:r>
    </w:p>
    <w:p w14:paraId="509D2793" w14:textId="77777777" w:rsidR="00CE250D" w:rsidRPr="001E4AD3" w:rsidRDefault="00CE250D" w:rsidP="00514C2C">
      <w:pPr>
        <w:spacing w:before="100" w:beforeAutospacing="1" w:after="100" w:afterAutospacing="1" w:line="240" w:lineRule="auto"/>
        <w:rPr>
          <w:rFonts w:cs="Times New Roman"/>
          <w:color w:val="000000" w:themeColor="text1"/>
          <w:kern w:val="0"/>
          <w:sz w:val="20"/>
          <w:szCs w:val="20"/>
          <w14:ligatures w14:val="none"/>
        </w:rPr>
      </w:pPr>
      <w:r w:rsidRPr="001E4AD3">
        <w:rPr>
          <w:rFonts w:cs="Times New Roman"/>
          <w:color w:val="000000" w:themeColor="text1"/>
          <w:kern w:val="0"/>
          <w:sz w:val="20"/>
          <w:szCs w:val="20"/>
          <w14:ligatures w14:val="none"/>
        </w:rPr>
        <w:t>CLD Standards Council Scotland. (2019). ‘Youth Work National Occupational Standards’ Available at: </w:t>
      </w:r>
      <w:hyperlink r:id="rId4" w:tgtFrame="_new" w:history="1">
        <w:r w:rsidRPr="001E4AD3">
          <w:rPr>
            <w:rFonts w:cs="Times New Roman"/>
            <w:color w:val="000000" w:themeColor="text1"/>
            <w:kern w:val="0"/>
            <w:sz w:val="20"/>
            <w:szCs w:val="20"/>
            <w:u w:val="single"/>
            <w14:ligatures w14:val="none"/>
          </w:rPr>
          <w:t>https://cldstandardscouncil.org.uk/resources/standards-and-benchmarks/national-occupational-standards/youth-work-nos/</w:t>
        </w:r>
      </w:hyperlink>
    </w:p>
    <w:p w14:paraId="3804136F" w14:textId="77777777" w:rsidR="00CE250D" w:rsidRPr="001E4AD3" w:rsidRDefault="00CE250D" w:rsidP="00514C2C">
      <w:pPr>
        <w:spacing w:before="100" w:beforeAutospacing="1" w:after="100" w:afterAutospacing="1" w:line="240" w:lineRule="auto"/>
        <w:rPr>
          <w:rFonts w:cs="Times New Roman"/>
          <w:color w:val="000000" w:themeColor="text1"/>
          <w:kern w:val="0"/>
          <w:sz w:val="20"/>
          <w:szCs w:val="20"/>
          <w14:ligatures w14:val="none"/>
        </w:rPr>
      </w:pPr>
      <w:r w:rsidRPr="001E4AD3">
        <w:rPr>
          <w:rFonts w:cs="Times New Roman"/>
          <w:color w:val="000000" w:themeColor="text1"/>
          <w:kern w:val="0"/>
          <w:sz w:val="20"/>
          <w:szCs w:val="20"/>
          <w14:ligatures w14:val="none"/>
        </w:rPr>
        <w:t>Egan, G. (2002) ‘The skilled helper’. Pacific Grave, C.A: Brookes/Cole.</w:t>
      </w:r>
    </w:p>
    <w:p w14:paraId="0F6A6BC9" w14:textId="77777777" w:rsidR="00CE250D" w:rsidRPr="001E4AD3" w:rsidRDefault="00CE250D" w:rsidP="00514C2C">
      <w:pPr>
        <w:spacing w:before="100" w:beforeAutospacing="1" w:after="100" w:afterAutospacing="1" w:line="240" w:lineRule="auto"/>
        <w:rPr>
          <w:rFonts w:cs="Times New Roman"/>
          <w:color w:val="000000" w:themeColor="text1"/>
          <w:kern w:val="0"/>
          <w:sz w:val="20"/>
          <w:szCs w:val="20"/>
          <w14:ligatures w14:val="none"/>
        </w:rPr>
      </w:pPr>
      <w:r w:rsidRPr="001E4AD3">
        <w:rPr>
          <w:rFonts w:cs="Times New Roman"/>
          <w:color w:val="000000" w:themeColor="text1"/>
          <w:kern w:val="0"/>
          <w:sz w:val="20"/>
          <w:szCs w:val="20"/>
          <w14:ligatures w14:val="none"/>
        </w:rPr>
        <w:t>Jeffs, T. and Smith, M. (2005) ‘Informal education : conversation, democracy and learning’. 3rd ed. Nottingham: Educational Heretics Press</w:t>
      </w:r>
    </w:p>
    <w:p w14:paraId="00B5A510" w14:textId="77777777" w:rsidR="00CE250D" w:rsidRPr="001E4AD3" w:rsidRDefault="00CE250D" w:rsidP="00514C2C">
      <w:pPr>
        <w:spacing w:before="100" w:beforeAutospacing="1" w:after="100" w:afterAutospacing="1" w:line="240" w:lineRule="auto"/>
        <w:rPr>
          <w:rFonts w:cs="Times New Roman"/>
          <w:color w:val="000000" w:themeColor="text1"/>
          <w:kern w:val="0"/>
          <w:sz w:val="20"/>
          <w:szCs w:val="20"/>
          <w14:ligatures w14:val="none"/>
        </w:rPr>
      </w:pPr>
      <w:r w:rsidRPr="001E4AD3">
        <w:rPr>
          <w:rFonts w:cs="Times New Roman"/>
          <w:color w:val="000000" w:themeColor="text1"/>
          <w:kern w:val="0"/>
          <w:sz w:val="20"/>
          <w:szCs w:val="20"/>
          <w14:ligatures w14:val="none"/>
        </w:rPr>
        <w:t>Maslow, A. (1943). ‘A theory of human motivation’ Psychological review. 50(4), pp370-396. Available at: </w:t>
      </w:r>
      <w:hyperlink r:id="rId5" w:tgtFrame="_new" w:history="1">
        <w:r w:rsidRPr="001E4AD3">
          <w:rPr>
            <w:rFonts w:cs="Times New Roman"/>
            <w:color w:val="000000" w:themeColor="text1"/>
            <w:kern w:val="0"/>
            <w:sz w:val="20"/>
            <w:szCs w:val="20"/>
            <w:u w:val="single"/>
            <w14:ligatures w14:val="none"/>
          </w:rPr>
          <w:t>https://doi.org/10.1037/h0054346</w:t>
        </w:r>
      </w:hyperlink>
    </w:p>
    <w:p w14:paraId="5389FC47" w14:textId="77777777" w:rsidR="00CE250D" w:rsidRPr="001E4AD3" w:rsidRDefault="00CE250D" w:rsidP="00514C2C">
      <w:pPr>
        <w:spacing w:before="100" w:beforeAutospacing="1" w:after="100" w:afterAutospacing="1" w:line="240" w:lineRule="auto"/>
        <w:rPr>
          <w:rFonts w:cs="Times New Roman"/>
          <w:color w:val="000000" w:themeColor="text1"/>
          <w:kern w:val="0"/>
          <w:sz w:val="20"/>
          <w:szCs w:val="20"/>
          <w14:ligatures w14:val="none"/>
        </w:rPr>
      </w:pPr>
      <w:r w:rsidRPr="001E4AD3">
        <w:rPr>
          <w:rFonts w:cs="Times New Roman"/>
          <w:color w:val="000000" w:themeColor="text1"/>
          <w:kern w:val="0"/>
          <w:sz w:val="20"/>
          <w:szCs w:val="20"/>
          <w14:ligatures w14:val="none"/>
        </w:rPr>
        <w:t>Media Academy Cymru (2025). ‘Switching on children and young people’. Available at: </w:t>
      </w:r>
      <w:hyperlink r:id="rId6" w:tgtFrame="_new" w:history="1">
        <w:r w:rsidRPr="001E4AD3">
          <w:rPr>
            <w:rFonts w:cs="Times New Roman"/>
            <w:color w:val="000000" w:themeColor="text1"/>
            <w:kern w:val="0"/>
            <w:sz w:val="20"/>
            <w:szCs w:val="20"/>
            <w:u w:val="single"/>
            <w14:ligatures w14:val="none"/>
          </w:rPr>
          <w:t>https://mediaacademycymru.wales</w:t>
        </w:r>
      </w:hyperlink>
    </w:p>
    <w:p w14:paraId="6FA002BD" w14:textId="77777777" w:rsidR="00CE250D" w:rsidRPr="001E4AD3" w:rsidRDefault="00CE250D" w:rsidP="00514C2C">
      <w:pPr>
        <w:spacing w:before="100" w:beforeAutospacing="1" w:after="100" w:afterAutospacing="1" w:line="240" w:lineRule="auto"/>
        <w:rPr>
          <w:rFonts w:cs="Times New Roman"/>
          <w:color w:val="000000" w:themeColor="text1"/>
          <w:kern w:val="0"/>
          <w:sz w:val="20"/>
          <w:szCs w:val="20"/>
          <w14:ligatures w14:val="none"/>
        </w:rPr>
      </w:pPr>
      <w:r w:rsidRPr="001E4AD3">
        <w:rPr>
          <w:rFonts w:cs="Times New Roman"/>
          <w:color w:val="000000" w:themeColor="text1"/>
          <w:kern w:val="0"/>
          <w:sz w:val="20"/>
          <w:szCs w:val="20"/>
          <w14:ligatures w14:val="none"/>
        </w:rPr>
        <w:t>Rogers, C. (2007) ‘The necessary and sufficient conditions of therapeutic personality change.’ Psychotherapy. 44(3), pp.240-248. Available at: </w:t>
      </w:r>
      <w:hyperlink r:id="rId7" w:tgtFrame="_new" w:history="1">
        <w:r w:rsidRPr="001E4AD3">
          <w:rPr>
            <w:rFonts w:cs="Times New Roman"/>
            <w:color w:val="000000" w:themeColor="text1"/>
            <w:kern w:val="0"/>
            <w:sz w:val="20"/>
            <w:szCs w:val="20"/>
            <w:u w:val="single"/>
            <w14:ligatures w14:val="none"/>
          </w:rPr>
          <w:t>https://psycnet.apa.org/doi/10.1037/0033-3204.44.3.240</w:t>
        </w:r>
      </w:hyperlink>
    </w:p>
    <w:p w14:paraId="6895F4E2" w14:textId="77777777" w:rsidR="00CE250D" w:rsidRPr="001E4AD3" w:rsidRDefault="00CE250D" w:rsidP="00514C2C">
      <w:pPr>
        <w:spacing w:before="100" w:beforeAutospacing="1" w:after="100" w:afterAutospacing="1" w:line="240" w:lineRule="auto"/>
        <w:rPr>
          <w:rFonts w:cs="Times New Roman"/>
          <w:color w:val="000000" w:themeColor="text1"/>
          <w:kern w:val="0"/>
          <w:sz w:val="20"/>
          <w:szCs w:val="20"/>
          <w14:ligatures w14:val="none"/>
        </w:rPr>
      </w:pPr>
      <w:r w:rsidRPr="001E4AD3">
        <w:rPr>
          <w:rFonts w:cs="Times New Roman"/>
          <w:color w:val="000000" w:themeColor="text1"/>
          <w:kern w:val="0"/>
          <w:sz w:val="20"/>
          <w:szCs w:val="20"/>
          <w14:ligatures w14:val="none"/>
        </w:rPr>
        <w:t>Sanders, P. (2004) ‘First Steps in Counselling’. Ross on Wye: PCCS Books. P.66</w:t>
      </w:r>
    </w:p>
    <w:p w14:paraId="5BE0756A" w14:textId="77777777" w:rsidR="00CE250D" w:rsidRPr="001E4AD3" w:rsidRDefault="00CE250D" w:rsidP="00514C2C">
      <w:pPr>
        <w:spacing w:before="100" w:beforeAutospacing="1" w:after="100" w:afterAutospacing="1" w:line="240" w:lineRule="auto"/>
        <w:rPr>
          <w:rFonts w:cs="Times New Roman"/>
          <w:color w:val="000000" w:themeColor="text1"/>
          <w:kern w:val="0"/>
          <w:sz w:val="20"/>
          <w:szCs w:val="20"/>
          <w14:ligatures w14:val="none"/>
        </w:rPr>
      </w:pPr>
      <w:proofErr w:type="spellStart"/>
      <w:r w:rsidRPr="001E4AD3">
        <w:rPr>
          <w:rFonts w:cs="Times New Roman"/>
          <w:color w:val="000000" w:themeColor="text1"/>
          <w:kern w:val="0"/>
          <w:sz w:val="20"/>
          <w:szCs w:val="20"/>
          <w14:ligatures w14:val="none"/>
        </w:rPr>
        <w:t>Tuckman</w:t>
      </w:r>
      <w:proofErr w:type="spellEnd"/>
      <w:r w:rsidRPr="001E4AD3">
        <w:rPr>
          <w:rFonts w:cs="Times New Roman"/>
          <w:color w:val="000000" w:themeColor="text1"/>
          <w:kern w:val="0"/>
          <w:sz w:val="20"/>
          <w:szCs w:val="20"/>
          <w14:ligatures w14:val="none"/>
        </w:rPr>
        <w:t xml:space="preserve">, </w:t>
      </w:r>
      <w:r>
        <w:rPr>
          <w:rFonts w:cs="Times New Roman"/>
          <w:color w:val="000000" w:themeColor="text1"/>
          <w:kern w:val="0"/>
          <w:sz w:val="20"/>
          <w:szCs w:val="20"/>
          <w14:ligatures w14:val="none"/>
        </w:rPr>
        <w:t>B</w:t>
      </w:r>
      <w:r w:rsidRPr="001E4AD3">
        <w:rPr>
          <w:rFonts w:cs="Times New Roman"/>
          <w:color w:val="000000" w:themeColor="text1"/>
          <w:kern w:val="0"/>
          <w:sz w:val="20"/>
          <w:szCs w:val="20"/>
          <w14:ligatures w14:val="none"/>
        </w:rPr>
        <w:t>. (1965). ‘Developmental sequence in small groups’. Psychological Bulletin, 63(6), 384–399. Available at: </w:t>
      </w:r>
      <w:hyperlink r:id="rId8" w:tgtFrame="_new" w:history="1">
        <w:r w:rsidRPr="001E4AD3">
          <w:rPr>
            <w:rFonts w:cs="Times New Roman"/>
            <w:color w:val="000000" w:themeColor="text1"/>
            <w:kern w:val="0"/>
            <w:sz w:val="20"/>
            <w:szCs w:val="20"/>
            <w:u w:val="single"/>
            <w14:ligatures w14:val="none"/>
          </w:rPr>
          <w:t>https://doi.org/10.1037/h0022100</w:t>
        </w:r>
      </w:hyperlink>
    </w:p>
    <w:p w14:paraId="4D055240" w14:textId="77777777" w:rsidR="00CE250D" w:rsidRPr="001E4AD3" w:rsidRDefault="00CE250D" w:rsidP="00514C2C">
      <w:pPr>
        <w:spacing w:before="100" w:beforeAutospacing="1" w:after="100" w:afterAutospacing="1" w:line="240" w:lineRule="auto"/>
        <w:rPr>
          <w:rFonts w:cs="Times New Roman"/>
          <w:color w:val="000000" w:themeColor="text1"/>
          <w:kern w:val="0"/>
          <w:sz w:val="20"/>
          <w:szCs w:val="20"/>
          <w14:ligatures w14:val="none"/>
        </w:rPr>
      </w:pPr>
      <w:r w:rsidRPr="001E4AD3">
        <w:rPr>
          <w:rFonts w:cs="Times New Roman"/>
          <w:color w:val="000000" w:themeColor="text1"/>
          <w:kern w:val="0"/>
          <w:sz w:val="20"/>
          <w:szCs w:val="20"/>
          <w14:ligatures w14:val="none"/>
        </w:rPr>
        <w:t>Youth work wakes. (2012) ‘Code of Occupational Ethics for the Youth Service in Wales’ Available at: </w:t>
      </w:r>
      <w:hyperlink r:id="rId9" w:tgtFrame="_new" w:history="1">
        <w:r w:rsidRPr="001E4AD3">
          <w:rPr>
            <w:rFonts w:cs="Times New Roman"/>
            <w:color w:val="000000" w:themeColor="text1"/>
            <w:kern w:val="0"/>
            <w:sz w:val="20"/>
            <w:szCs w:val="20"/>
            <w:u w:val="single"/>
            <w14:ligatures w14:val="none"/>
          </w:rPr>
          <w:t>https://www.youthworkwales.org.uk/wp-content/uploads/2017/11/code_of_occupational_ethics_feb_2012_eng.pdf</w:t>
        </w:r>
      </w:hyperlink>
    </w:p>
    <w:p w14:paraId="60314CEC" w14:textId="77777777" w:rsidR="00CE250D" w:rsidRDefault="00CE250D" w:rsidP="00514C2C">
      <w:pPr>
        <w:spacing w:before="100" w:beforeAutospacing="1" w:after="100" w:afterAutospacing="1" w:line="240" w:lineRule="auto"/>
        <w:rPr>
          <w:rFonts w:cs="Times New Roman"/>
          <w:color w:val="000000" w:themeColor="text1"/>
          <w:kern w:val="0"/>
          <w:sz w:val="20"/>
          <w:szCs w:val="20"/>
          <w14:ligatures w14:val="none"/>
        </w:rPr>
      </w:pPr>
      <w:r w:rsidRPr="001E4AD3">
        <w:rPr>
          <w:rFonts w:cs="Times New Roman"/>
          <w:color w:val="000000" w:themeColor="text1"/>
          <w:kern w:val="0"/>
          <w:sz w:val="20"/>
          <w:szCs w:val="20"/>
          <w14:ligatures w14:val="none"/>
        </w:rPr>
        <w:t xml:space="preserve">Youth Work in Wales Review Group (2022) ‘Youth work in Wales: </w:t>
      </w:r>
      <w:r>
        <w:rPr>
          <w:rFonts w:cs="Times New Roman"/>
          <w:color w:val="000000" w:themeColor="text1"/>
          <w:kern w:val="0"/>
          <w:sz w:val="20"/>
          <w:szCs w:val="20"/>
          <w14:ligatures w14:val="none"/>
        </w:rPr>
        <w:t>p</w:t>
      </w:r>
      <w:r w:rsidRPr="001E4AD3">
        <w:rPr>
          <w:rFonts w:cs="Times New Roman"/>
          <w:color w:val="000000" w:themeColor="text1"/>
          <w:kern w:val="0"/>
          <w:sz w:val="20"/>
          <w:szCs w:val="20"/>
          <w14:ligatures w14:val="none"/>
        </w:rPr>
        <w:t>rinciples and purposes’. Cardiff: Youth Work in Wales Review Group. Available at: </w:t>
      </w:r>
      <w:hyperlink r:id="rId10" w:tgtFrame="_new" w:history="1">
        <w:r w:rsidRPr="001E4AD3">
          <w:rPr>
            <w:rFonts w:cs="Times New Roman"/>
            <w:color w:val="000000" w:themeColor="text1"/>
            <w:kern w:val="0"/>
            <w:sz w:val="20"/>
            <w:szCs w:val="20"/>
            <w:u w:val="single"/>
            <w14:ligatures w14:val="none"/>
          </w:rPr>
          <w:t>https://www.cwvys.org.uk/wp-content/uploads/2022/10/YOUTH-WORK-IN-WALES-2022-ENGLISH.pdf</w:t>
        </w:r>
      </w:hyperlink>
    </w:p>
    <w:p w14:paraId="5E60D43F" w14:textId="77777777" w:rsidR="00CE250D" w:rsidRDefault="00CE250D" w:rsidP="00514C2C">
      <w:pPr>
        <w:spacing w:before="100" w:beforeAutospacing="1" w:after="100" w:afterAutospacing="1" w:line="240" w:lineRule="auto"/>
        <w:rPr>
          <w:rFonts w:cs="Times New Roman"/>
          <w:color w:val="000000" w:themeColor="text1"/>
          <w:kern w:val="0"/>
          <w:sz w:val="20"/>
          <w:szCs w:val="20"/>
          <w14:ligatures w14:val="none"/>
        </w:rPr>
      </w:pPr>
    </w:p>
    <w:p w14:paraId="43693A58" w14:textId="77777777" w:rsidR="00CE250D" w:rsidRDefault="00CE250D"/>
    <w:p w14:paraId="142DE867" w14:textId="77777777" w:rsidR="00CE250D" w:rsidRDefault="00CE250D"/>
    <w:p w14:paraId="79BA7756" w14:textId="77777777" w:rsidR="00CE250D" w:rsidRDefault="00CE250D"/>
    <w:p w14:paraId="527C8185" w14:textId="77777777" w:rsidR="00CE250D" w:rsidRDefault="00CE250D"/>
    <w:p w14:paraId="448C8B6E" w14:textId="77777777" w:rsidR="00CE250D" w:rsidRDefault="00CE250D"/>
    <w:p w14:paraId="1A6682C4" w14:textId="77777777" w:rsidR="00CE250D" w:rsidRDefault="00CE250D"/>
    <w:p w14:paraId="21A51D73" w14:textId="77777777" w:rsidR="00CE250D" w:rsidRDefault="00CE250D"/>
    <w:p w14:paraId="5DAD828E" w14:textId="77777777" w:rsidR="00CE250D" w:rsidRDefault="00CE250D"/>
    <w:p w14:paraId="2E615675" w14:textId="77777777" w:rsidR="00CE250D" w:rsidRDefault="00CE250D"/>
    <w:p w14:paraId="01E1E714" w14:textId="67E47BAB" w:rsidR="00B26957" w:rsidRPr="00CE250D" w:rsidRDefault="00B26957">
      <w:pPr>
        <w:rPr>
          <w:b/>
          <w:bCs/>
        </w:rPr>
      </w:pPr>
      <w:r w:rsidRPr="00CE250D">
        <w:rPr>
          <w:b/>
          <w:bCs/>
        </w:rPr>
        <w:lastRenderedPageBreak/>
        <w:t>Appendix</w:t>
      </w:r>
    </w:p>
    <w:p w14:paraId="504B4BD2" w14:textId="213B9CD9" w:rsidR="00B26957" w:rsidRDefault="00B26957">
      <w:r>
        <w:t>Reflection 1</w:t>
      </w:r>
    </w:p>
    <w:p w14:paraId="7D012620" w14:textId="77777777" w:rsidR="004F3EA4" w:rsidRPr="00BA3C1C" w:rsidRDefault="004F3EA4" w:rsidP="00A966BE">
      <w:pPr>
        <w:pStyle w:val="NormalWeb"/>
        <w:spacing w:line="360" w:lineRule="auto"/>
        <w:jc w:val="both"/>
        <w:rPr>
          <w:rFonts w:asciiTheme="minorHAnsi" w:hAnsiTheme="minorHAnsi" w:cstheme="minorHAnsi"/>
          <w:color w:val="000000" w:themeColor="text1"/>
          <w:sz w:val="22"/>
          <w:szCs w:val="22"/>
        </w:rPr>
      </w:pPr>
      <w:r w:rsidRPr="00B766B6">
        <w:rPr>
          <w:rFonts w:asciiTheme="minorHAnsi" w:hAnsiTheme="minorHAnsi" w:cstheme="minorHAnsi"/>
          <w:color w:val="000000" w:themeColor="text1"/>
        </w:rPr>
        <w:t>Duri</w:t>
      </w:r>
      <w:r w:rsidRPr="00B766B6">
        <w:rPr>
          <w:rFonts w:asciiTheme="minorHAnsi" w:hAnsiTheme="minorHAnsi" w:cstheme="minorHAnsi"/>
          <w:color w:val="000000" w:themeColor="text1"/>
          <w:sz w:val="22"/>
          <w:szCs w:val="22"/>
        </w:rPr>
        <w:t>ng</w:t>
      </w:r>
      <w:r w:rsidRPr="00BA3C1C">
        <w:rPr>
          <w:rFonts w:asciiTheme="minorHAnsi" w:hAnsiTheme="minorHAnsi" w:cstheme="minorHAnsi"/>
          <w:color w:val="000000" w:themeColor="text1"/>
          <w:sz w:val="22"/>
          <w:szCs w:val="22"/>
        </w:rPr>
        <w:t xml:space="preserve"> my first day at MAC, I accompanied a youth worker delivering the Braver Choices programme. Before attending the session, I was briefed on the programme content and given some background information about the young person we were meeting. However, instead of a structured educational session, we adapted the plan and took the young person bowling due to them having a particularly difficult week.</w:t>
      </w:r>
    </w:p>
    <w:p w14:paraId="30209C27" w14:textId="77777777" w:rsidR="004F3EA4" w:rsidRPr="00BA3C1C" w:rsidRDefault="004F3EA4" w:rsidP="00A966BE">
      <w:pPr>
        <w:pStyle w:val="NormalWeb"/>
        <w:spacing w:line="360" w:lineRule="auto"/>
        <w:jc w:val="both"/>
        <w:rPr>
          <w:rFonts w:asciiTheme="minorHAnsi" w:hAnsiTheme="minorHAnsi" w:cstheme="minorHAnsi"/>
          <w:color w:val="000000" w:themeColor="text1"/>
          <w:sz w:val="22"/>
          <w:szCs w:val="22"/>
        </w:rPr>
      </w:pPr>
      <w:r w:rsidRPr="00BA3C1C">
        <w:rPr>
          <w:rFonts w:asciiTheme="minorHAnsi" w:hAnsiTheme="minorHAnsi" w:cstheme="minorHAnsi"/>
          <w:color w:val="000000" w:themeColor="text1"/>
          <w:sz w:val="22"/>
          <w:szCs w:val="22"/>
        </w:rPr>
        <w:t>Going into the session, I felt quite apprehensive. As it was my first experience in this setting, I was unsure of my role and what I should say or do. I was also concerned that my presence might disrupt the existing rapport between the youth worker and the young person. I worried that I might negatively impact the young person’s ability to relax and enjoy the activity. When I attempted to start conversations, I was met with short, one</w:t>
      </w:r>
      <w:r>
        <w:rPr>
          <w:rFonts w:asciiTheme="minorHAnsi" w:hAnsiTheme="minorHAnsi" w:cstheme="minorHAnsi"/>
          <w:color w:val="000000" w:themeColor="text1"/>
          <w:sz w:val="22"/>
          <w:szCs w:val="22"/>
        </w:rPr>
        <w:t xml:space="preserve"> </w:t>
      </w:r>
      <w:r w:rsidRPr="00BA3C1C">
        <w:rPr>
          <w:rFonts w:asciiTheme="minorHAnsi" w:hAnsiTheme="minorHAnsi" w:cstheme="minorHAnsi"/>
          <w:color w:val="000000" w:themeColor="text1"/>
          <w:sz w:val="22"/>
          <w:szCs w:val="22"/>
        </w:rPr>
        <w:t>word answers, which increased my anxiety and made me feel as though I was not contributing positively.</w:t>
      </w:r>
      <w:r>
        <w:rPr>
          <w:rFonts w:asciiTheme="minorHAnsi" w:hAnsiTheme="minorHAnsi" w:cstheme="minorHAnsi"/>
          <w:color w:val="000000" w:themeColor="text1"/>
          <w:sz w:val="22"/>
          <w:szCs w:val="22"/>
        </w:rPr>
        <w:t xml:space="preserve"> </w:t>
      </w:r>
      <w:r w:rsidRPr="00BA3C1C">
        <w:rPr>
          <w:rFonts w:asciiTheme="minorHAnsi" w:hAnsiTheme="minorHAnsi" w:cstheme="minorHAnsi"/>
          <w:color w:val="000000" w:themeColor="text1"/>
          <w:sz w:val="22"/>
          <w:szCs w:val="22"/>
        </w:rPr>
        <w:t>Despite these feelings, observing the session first</w:t>
      </w:r>
      <w:r>
        <w:rPr>
          <w:rFonts w:asciiTheme="minorHAnsi" w:hAnsiTheme="minorHAnsi" w:cstheme="minorHAnsi"/>
          <w:color w:val="000000" w:themeColor="text1"/>
          <w:sz w:val="22"/>
          <w:szCs w:val="22"/>
        </w:rPr>
        <w:t xml:space="preserve"> </w:t>
      </w:r>
      <w:r w:rsidRPr="00BA3C1C">
        <w:rPr>
          <w:rFonts w:asciiTheme="minorHAnsi" w:hAnsiTheme="minorHAnsi" w:cstheme="minorHAnsi"/>
          <w:color w:val="000000" w:themeColor="text1"/>
          <w:sz w:val="22"/>
          <w:szCs w:val="22"/>
        </w:rPr>
        <w:t>hand was extremely inspiring. It was clear that MAC places young people at the centre of everything they do. The organisation uses activities such as providing food or experiences like bowling to build trusting relationships, which in turn encourages engagement in their programmes. I saw how a strengths</w:t>
      </w:r>
      <w:r>
        <w:rPr>
          <w:rFonts w:asciiTheme="minorHAnsi" w:hAnsiTheme="minorHAnsi" w:cstheme="minorHAnsi"/>
          <w:color w:val="000000" w:themeColor="text1"/>
          <w:sz w:val="22"/>
          <w:szCs w:val="22"/>
        </w:rPr>
        <w:t xml:space="preserve"> </w:t>
      </w:r>
      <w:r w:rsidRPr="00BA3C1C">
        <w:rPr>
          <w:rFonts w:asciiTheme="minorHAnsi" w:hAnsiTheme="minorHAnsi" w:cstheme="minorHAnsi"/>
          <w:color w:val="000000" w:themeColor="text1"/>
          <w:sz w:val="22"/>
          <w:szCs w:val="22"/>
        </w:rPr>
        <w:t>based approach is embedded in practice, and how the Braver Choices programme supports young people who may be at risk of carrying weapons by educating them on risks and consequences over a 12-week period.</w:t>
      </w:r>
      <w:r>
        <w:rPr>
          <w:rFonts w:asciiTheme="minorHAnsi" w:hAnsiTheme="minorHAnsi" w:cstheme="minorHAnsi"/>
          <w:color w:val="000000" w:themeColor="text1"/>
          <w:sz w:val="22"/>
          <w:szCs w:val="22"/>
        </w:rPr>
        <w:t xml:space="preserve"> </w:t>
      </w:r>
      <w:r w:rsidRPr="00BA3C1C">
        <w:rPr>
          <w:rFonts w:asciiTheme="minorHAnsi" w:hAnsiTheme="minorHAnsi" w:cstheme="minorHAnsi"/>
          <w:color w:val="000000" w:themeColor="text1"/>
          <w:sz w:val="22"/>
          <w:szCs w:val="22"/>
        </w:rPr>
        <w:t>Initially, I realised that I had some preconceived ideas about young people involved in weapon carrying. I felt quite taken aback when I first learned about the programme, as I had not fully understood the reasons why young people might feel the need to carry weapons. This session was eyeopening and challenged those assumptions, helping me to adopt a more open</w:t>
      </w:r>
      <w:r>
        <w:rPr>
          <w:rFonts w:asciiTheme="minorHAnsi" w:hAnsiTheme="minorHAnsi" w:cstheme="minorHAnsi"/>
          <w:color w:val="000000" w:themeColor="text1"/>
          <w:sz w:val="22"/>
          <w:szCs w:val="22"/>
        </w:rPr>
        <w:t xml:space="preserve"> </w:t>
      </w:r>
      <w:r w:rsidRPr="00BA3C1C">
        <w:rPr>
          <w:rFonts w:asciiTheme="minorHAnsi" w:hAnsiTheme="minorHAnsi" w:cstheme="minorHAnsi"/>
          <w:color w:val="000000" w:themeColor="text1"/>
          <w:sz w:val="22"/>
          <w:szCs w:val="22"/>
        </w:rPr>
        <w:t>minded and nonjudgemental perspective. It reinforced the importance of anti-oppressive practice within youth work.</w:t>
      </w:r>
    </w:p>
    <w:p w14:paraId="6E1347AD" w14:textId="77777777" w:rsidR="004F3EA4" w:rsidRDefault="004F3EA4" w:rsidP="00A966BE">
      <w:pPr>
        <w:pStyle w:val="NormalWeb"/>
        <w:spacing w:line="360" w:lineRule="auto"/>
        <w:jc w:val="both"/>
        <w:rPr>
          <w:rFonts w:asciiTheme="minorHAnsi" w:hAnsiTheme="minorHAnsi" w:cstheme="minorHAnsi"/>
          <w:color w:val="000000" w:themeColor="text1"/>
          <w:sz w:val="22"/>
          <w:szCs w:val="22"/>
        </w:rPr>
      </w:pPr>
      <w:r w:rsidRPr="00BA3C1C">
        <w:rPr>
          <w:rFonts w:asciiTheme="minorHAnsi" w:hAnsiTheme="minorHAnsi" w:cstheme="minorHAnsi"/>
          <w:color w:val="000000" w:themeColor="text1"/>
          <w:sz w:val="22"/>
          <w:szCs w:val="22"/>
        </w:rPr>
        <w:t xml:space="preserve">My expectations of MAC before starting placement were that it would be quite formal and intense. However, this session completely challenged that view. The environment was informal and relaxed, yet still purposeful. The youth worker was able to incorporate learning about serious topics within a fun and engaging activity. </w:t>
      </w:r>
    </w:p>
    <w:p w14:paraId="74B1AAEF" w14:textId="77777777" w:rsidR="004F3EA4" w:rsidRPr="00BA3C1C" w:rsidRDefault="004F3EA4" w:rsidP="00A966BE">
      <w:pPr>
        <w:pStyle w:val="NormalWeb"/>
        <w:spacing w:line="360" w:lineRule="auto"/>
        <w:jc w:val="both"/>
        <w:rPr>
          <w:rFonts w:asciiTheme="minorHAnsi" w:hAnsiTheme="minorHAnsi" w:cstheme="minorHAnsi"/>
          <w:color w:val="000000" w:themeColor="text1"/>
          <w:sz w:val="22"/>
          <w:szCs w:val="22"/>
        </w:rPr>
      </w:pPr>
      <w:r w:rsidRPr="00BA3C1C">
        <w:rPr>
          <w:rFonts w:asciiTheme="minorHAnsi" w:hAnsiTheme="minorHAnsi" w:cstheme="minorHAnsi"/>
          <w:color w:val="000000" w:themeColor="text1"/>
          <w:sz w:val="22"/>
          <w:szCs w:val="22"/>
        </w:rPr>
        <w:t xml:space="preserve">This </w:t>
      </w:r>
      <w:r>
        <w:rPr>
          <w:rFonts w:asciiTheme="minorHAnsi" w:hAnsiTheme="minorHAnsi" w:cstheme="minorHAnsi"/>
          <w:color w:val="000000" w:themeColor="text1"/>
          <w:sz w:val="22"/>
          <w:szCs w:val="22"/>
        </w:rPr>
        <w:t xml:space="preserve">session </w:t>
      </w:r>
      <w:r w:rsidRPr="00BA3C1C">
        <w:rPr>
          <w:rFonts w:asciiTheme="minorHAnsi" w:hAnsiTheme="minorHAnsi" w:cstheme="minorHAnsi"/>
          <w:color w:val="000000" w:themeColor="text1"/>
          <w:sz w:val="22"/>
          <w:szCs w:val="22"/>
        </w:rPr>
        <w:t>demonstrated how informal education, as outlined in the Principles and Purposes of Youth Work (2022), can be highly effective in supporting young people’s engagement and learning.</w:t>
      </w:r>
      <w:r>
        <w:rPr>
          <w:rFonts w:asciiTheme="minorHAnsi" w:hAnsiTheme="minorHAnsi" w:cstheme="minorHAnsi"/>
          <w:color w:val="000000" w:themeColor="text1"/>
          <w:sz w:val="22"/>
          <w:szCs w:val="22"/>
        </w:rPr>
        <w:t xml:space="preserve"> </w:t>
      </w:r>
      <w:r w:rsidRPr="00BA3C1C">
        <w:rPr>
          <w:rFonts w:asciiTheme="minorHAnsi" w:hAnsiTheme="minorHAnsi" w:cstheme="minorHAnsi"/>
          <w:color w:val="000000" w:themeColor="text1"/>
          <w:sz w:val="22"/>
          <w:szCs w:val="22"/>
        </w:rPr>
        <w:t xml:space="preserve">Additionally, the session highlighted the importance of meeting young people where they are. The youth worker recognised the young person’s emotional needs and adapted the </w:t>
      </w:r>
      <w:r w:rsidRPr="00BA3C1C">
        <w:rPr>
          <w:rFonts w:asciiTheme="minorHAnsi" w:hAnsiTheme="minorHAnsi" w:cstheme="minorHAnsi"/>
          <w:color w:val="000000" w:themeColor="text1"/>
          <w:sz w:val="22"/>
          <w:szCs w:val="22"/>
        </w:rPr>
        <w:lastRenderedPageBreak/>
        <w:t>planned intervention accordingly. Reflecting on the session, I now understand that the young person’s quietness may have been due to both their difficult week and the presence of a new person. Building trust takes time, and I recognise that I need to be patient and allow relationships to develop naturally.</w:t>
      </w:r>
      <w:r>
        <w:rPr>
          <w:rFonts w:asciiTheme="minorHAnsi" w:hAnsiTheme="minorHAnsi" w:cstheme="minorHAnsi"/>
          <w:color w:val="000000" w:themeColor="text1"/>
          <w:sz w:val="22"/>
          <w:szCs w:val="22"/>
        </w:rPr>
        <w:t xml:space="preserve"> </w:t>
      </w:r>
      <w:r w:rsidRPr="00BA3C1C">
        <w:rPr>
          <w:rFonts w:asciiTheme="minorHAnsi" w:hAnsiTheme="minorHAnsi" w:cstheme="minorHAnsi"/>
          <w:color w:val="000000" w:themeColor="text1"/>
          <w:sz w:val="22"/>
          <w:szCs w:val="22"/>
        </w:rPr>
        <w:t xml:space="preserve">Linking this to theory, </w:t>
      </w:r>
      <w:proofErr w:type="spellStart"/>
      <w:r w:rsidRPr="00BA3C1C">
        <w:rPr>
          <w:rFonts w:asciiTheme="minorHAnsi" w:hAnsiTheme="minorHAnsi" w:cstheme="minorHAnsi"/>
          <w:color w:val="000000" w:themeColor="text1"/>
          <w:sz w:val="22"/>
          <w:szCs w:val="22"/>
        </w:rPr>
        <w:t>McMullin</w:t>
      </w:r>
      <w:proofErr w:type="spellEnd"/>
      <w:r w:rsidRPr="00BA3C1C">
        <w:rPr>
          <w:rFonts w:asciiTheme="minorHAnsi" w:hAnsiTheme="minorHAnsi" w:cstheme="minorHAnsi"/>
          <w:color w:val="000000" w:themeColor="text1"/>
          <w:sz w:val="22"/>
          <w:szCs w:val="22"/>
        </w:rPr>
        <w:t xml:space="preserve"> (2017) outlines a four</w:t>
      </w:r>
      <w:r>
        <w:rPr>
          <w:rFonts w:asciiTheme="minorHAnsi" w:hAnsiTheme="minorHAnsi" w:cstheme="minorHAnsi"/>
          <w:color w:val="000000" w:themeColor="text1"/>
          <w:sz w:val="22"/>
          <w:szCs w:val="22"/>
        </w:rPr>
        <w:t xml:space="preserve"> </w:t>
      </w:r>
      <w:r w:rsidRPr="00BA3C1C">
        <w:rPr>
          <w:rFonts w:asciiTheme="minorHAnsi" w:hAnsiTheme="minorHAnsi" w:cstheme="minorHAnsi"/>
          <w:color w:val="000000" w:themeColor="text1"/>
          <w:sz w:val="22"/>
          <w:szCs w:val="22"/>
        </w:rPr>
        <w:t>stage model for working with adolescents: engagement, negotiation, enabling change, and endings. This session primarily reflected the first stage</w:t>
      </w:r>
      <w:r>
        <w:rPr>
          <w:rFonts w:asciiTheme="minorHAnsi" w:hAnsiTheme="minorHAnsi" w:cstheme="minorHAnsi"/>
          <w:color w:val="000000" w:themeColor="text1"/>
          <w:sz w:val="22"/>
          <w:szCs w:val="22"/>
        </w:rPr>
        <w:t xml:space="preserve">, </w:t>
      </w:r>
      <w:r w:rsidRPr="00BA3C1C">
        <w:rPr>
          <w:rFonts w:asciiTheme="minorHAnsi" w:hAnsiTheme="minorHAnsi" w:cstheme="minorHAnsi"/>
          <w:color w:val="000000" w:themeColor="text1"/>
          <w:sz w:val="22"/>
          <w:szCs w:val="22"/>
        </w:rPr>
        <w:t>engagement</w:t>
      </w:r>
      <w:r>
        <w:rPr>
          <w:rFonts w:asciiTheme="minorHAnsi" w:hAnsiTheme="minorHAnsi" w:cstheme="minorHAnsi"/>
          <w:color w:val="000000" w:themeColor="text1"/>
          <w:sz w:val="22"/>
          <w:szCs w:val="22"/>
        </w:rPr>
        <w:t xml:space="preserve">, </w:t>
      </w:r>
      <w:r w:rsidRPr="00BA3C1C">
        <w:rPr>
          <w:rFonts w:asciiTheme="minorHAnsi" w:hAnsiTheme="minorHAnsi" w:cstheme="minorHAnsi"/>
          <w:color w:val="000000" w:themeColor="text1"/>
          <w:sz w:val="22"/>
          <w:szCs w:val="22"/>
        </w:rPr>
        <w:t>where building rapport is key. As a new person, I had not yet reached this stage with the young person, which explains their limited interaction with me. This helped me understand that meaningful engagement cannot be rushed.</w:t>
      </w:r>
    </w:p>
    <w:p w14:paraId="5EF79306" w14:textId="77777777" w:rsidR="004F3EA4" w:rsidRPr="00BA3C1C" w:rsidRDefault="004F3EA4" w:rsidP="00A966BE">
      <w:pPr>
        <w:pStyle w:val="NormalWeb"/>
        <w:spacing w:line="360" w:lineRule="auto"/>
        <w:jc w:val="both"/>
        <w:rPr>
          <w:rFonts w:asciiTheme="minorHAnsi" w:hAnsiTheme="minorHAnsi" w:cstheme="minorHAnsi"/>
          <w:color w:val="000000" w:themeColor="text1"/>
          <w:sz w:val="22"/>
          <w:szCs w:val="22"/>
        </w:rPr>
      </w:pPr>
      <w:r w:rsidRPr="00BA3C1C">
        <w:rPr>
          <w:rFonts w:asciiTheme="minorHAnsi" w:hAnsiTheme="minorHAnsi" w:cstheme="minorHAnsi"/>
          <w:color w:val="000000" w:themeColor="text1"/>
          <w:sz w:val="22"/>
          <w:szCs w:val="22"/>
        </w:rPr>
        <w:t>One area for development is my confidence in engaging young people. I feel that my initial anxiety may have impacted my ability to communicate effectively. I also reflected that my presence may have temporarily affected the dynamic between the youth worker and the young person. In future sessions, I will aim to take a more observant and patient approach, allowing the young person to become comfortable with me over time.</w:t>
      </w:r>
    </w:p>
    <w:p w14:paraId="5AD0454A" w14:textId="77777777" w:rsidR="004F3EA4" w:rsidRDefault="004F3EA4" w:rsidP="00A966BE">
      <w:pPr>
        <w:pStyle w:val="NormalWeb"/>
        <w:spacing w:line="360" w:lineRule="auto"/>
        <w:jc w:val="both"/>
        <w:rPr>
          <w:rFonts w:asciiTheme="minorHAnsi" w:hAnsiTheme="minorHAnsi" w:cstheme="minorHAnsi"/>
          <w:color w:val="000000" w:themeColor="text1"/>
          <w:sz w:val="22"/>
          <w:szCs w:val="22"/>
        </w:rPr>
      </w:pPr>
      <w:r w:rsidRPr="00BA3C1C">
        <w:rPr>
          <w:rFonts w:asciiTheme="minorHAnsi" w:hAnsiTheme="minorHAnsi" w:cstheme="minorHAnsi"/>
          <w:color w:val="000000" w:themeColor="text1"/>
          <w:sz w:val="22"/>
          <w:szCs w:val="22"/>
        </w:rPr>
        <w:t>Overall, this first session was a valuable learning experience. It provided insight into how MAC operates and reinforced key youth work principles in practice. It also challenged my assumptions and highlighted the importance of being nonjudgemental, adaptable, and reflective. Moving forward, I feel more prepared and less apprehensive, and I am motivated to continue developing the skills and understanding needed to become an effective youth worker.</w:t>
      </w:r>
    </w:p>
    <w:p w14:paraId="02FF083F" w14:textId="77777777" w:rsidR="004F3EA4" w:rsidRDefault="004F3EA4" w:rsidP="00A966BE">
      <w:pPr>
        <w:pStyle w:val="NormalWeb"/>
        <w:spacing w:line="360" w:lineRule="auto"/>
        <w:jc w:val="both"/>
        <w:rPr>
          <w:rFonts w:asciiTheme="minorHAnsi" w:eastAsia="Times New Roman" w:hAnsiTheme="minorHAnsi" w:cstheme="minorHAnsi"/>
          <w:color w:val="000000" w:themeColor="text1"/>
          <w:sz w:val="22"/>
          <w:szCs w:val="22"/>
        </w:rPr>
      </w:pPr>
      <w:r>
        <w:rPr>
          <w:rFonts w:asciiTheme="minorHAnsi" w:hAnsiTheme="minorHAnsi" w:cstheme="minorHAnsi"/>
          <w:color w:val="000000" w:themeColor="text1"/>
          <w:sz w:val="22"/>
          <w:szCs w:val="22"/>
        </w:rPr>
        <w:t xml:space="preserve">If this situation was to arise again </w:t>
      </w:r>
      <w:r w:rsidRPr="003E4CC2">
        <w:rPr>
          <w:rFonts w:asciiTheme="minorHAnsi" w:eastAsia="Times New Roman" w:hAnsiTheme="minorHAnsi" w:cstheme="minorHAnsi"/>
          <w:color w:val="000000" w:themeColor="text1"/>
          <w:sz w:val="22"/>
          <w:szCs w:val="22"/>
        </w:rPr>
        <w:t>I will</w:t>
      </w:r>
      <w:r>
        <w:rPr>
          <w:rFonts w:asciiTheme="minorHAnsi" w:eastAsia="Times New Roman" w:hAnsiTheme="minorHAnsi" w:cstheme="minorHAnsi"/>
          <w:color w:val="000000" w:themeColor="text1"/>
          <w:sz w:val="22"/>
          <w:szCs w:val="22"/>
        </w:rPr>
        <w:t xml:space="preserve"> </w:t>
      </w:r>
      <w:r w:rsidRPr="003E4CC2">
        <w:rPr>
          <w:rFonts w:asciiTheme="minorHAnsi" w:eastAsia="Times New Roman" w:hAnsiTheme="minorHAnsi" w:cstheme="minorHAnsi"/>
          <w:color w:val="000000" w:themeColor="text1"/>
          <w:sz w:val="22"/>
          <w:szCs w:val="22"/>
        </w:rPr>
        <w:t>understand my role within sessions by communicating more with the youth worker beforehand. This will help me feel more prepared and ensure that my presence supports, rather than disrupts, the existing relationship.</w:t>
      </w:r>
      <w:r>
        <w:rPr>
          <w:rFonts w:asciiTheme="minorHAnsi" w:eastAsia="Times New Roman" w:hAnsiTheme="minorHAnsi" w:cstheme="minorHAnsi"/>
          <w:color w:val="000000" w:themeColor="text1"/>
          <w:sz w:val="22"/>
          <w:szCs w:val="22"/>
        </w:rPr>
        <w:t xml:space="preserve"> </w:t>
      </w:r>
      <w:r w:rsidRPr="00F14BB4">
        <w:rPr>
          <w:rFonts w:asciiTheme="minorHAnsi" w:eastAsia="Times New Roman" w:hAnsiTheme="minorHAnsi" w:cstheme="minorHAnsi"/>
          <w:color w:val="000000" w:themeColor="text1"/>
          <w:sz w:val="22"/>
          <w:szCs w:val="22"/>
        </w:rPr>
        <w:t xml:space="preserve">I will adopt a more patient and observant approach. I recognise that building relationships takes time, especially when working with young people who may already feel uncertain or have had difficult experiences. Therefore, I will allow the </w:t>
      </w:r>
      <w:r w:rsidRPr="00FC7903">
        <w:rPr>
          <w:rFonts w:asciiTheme="minorHAnsi" w:eastAsia="Times New Roman" w:hAnsiTheme="minorHAnsi" w:cstheme="minorHAnsi"/>
          <w:color w:val="000000" w:themeColor="text1"/>
          <w:sz w:val="22"/>
          <w:szCs w:val="22"/>
        </w:rPr>
        <w:t>young person to engage at their own pace and avoid putting pressure on immediate conversation. I will work on building my confidence when engaging with young people. In future sessions, I will prepare a few simple, open-ended questions or conversation starters in advance to help reduce my anxiety and encourage more natural interaction. I will also focus on active listening rather than feeling pressured to fill silences.</w:t>
      </w:r>
    </w:p>
    <w:p w14:paraId="37805C0D" w14:textId="77777777" w:rsidR="009D63B9" w:rsidRDefault="009D63B9" w:rsidP="00A966BE">
      <w:pPr>
        <w:pStyle w:val="NormalWeb"/>
        <w:spacing w:line="360" w:lineRule="auto"/>
        <w:jc w:val="both"/>
        <w:rPr>
          <w:rFonts w:asciiTheme="minorHAnsi" w:eastAsia="Times New Roman" w:hAnsiTheme="minorHAnsi" w:cstheme="minorHAnsi"/>
          <w:color w:val="000000" w:themeColor="text1"/>
          <w:sz w:val="22"/>
          <w:szCs w:val="22"/>
        </w:rPr>
      </w:pPr>
    </w:p>
    <w:p w14:paraId="4EE1579A" w14:textId="77777777" w:rsidR="00A966BE" w:rsidRDefault="00A966BE" w:rsidP="00A966BE">
      <w:pPr>
        <w:pStyle w:val="NormalWeb"/>
        <w:spacing w:line="360" w:lineRule="auto"/>
        <w:jc w:val="both"/>
        <w:rPr>
          <w:rFonts w:asciiTheme="minorHAnsi" w:eastAsia="Times New Roman" w:hAnsiTheme="minorHAnsi" w:cstheme="minorHAnsi"/>
          <w:color w:val="000000" w:themeColor="text1"/>
          <w:sz w:val="22"/>
          <w:szCs w:val="22"/>
        </w:rPr>
      </w:pPr>
    </w:p>
    <w:p w14:paraId="44D5BF84" w14:textId="41D057BB" w:rsidR="009D63B9" w:rsidRDefault="009D63B9" w:rsidP="00A966BE">
      <w:pPr>
        <w:pStyle w:val="NormalWeb"/>
        <w:spacing w:line="360" w:lineRule="auto"/>
        <w:jc w:val="both"/>
        <w:rPr>
          <w:rFonts w:asciiTheme="minorHAnsi" w:eastAsia="Times New Roman" w:hAnsiTheme="minorHAnsi" w:cstheme="minorHAnsi"/>
          <w:color w:val="000000" w:themeColor="text1"/>
          <w:sz w:val="22"/>
          <w:szCs w:val="22"/>
        </w:rPr>
      </w:pPr>
      <w:r>
        <w:rPr>
          <w:rFonts w:asciiTheme="minorHAnsi" w:eastAsia="Times New Roman" w:hAnsiTheme="minorHAnsi" w:cstheme="minorHAnsi"/>
          <w:color w:val="000000" w:themeColor="text1"/>
          <w:sz w:val="22"/>
          <w:szCs w:val="22"/>
        </w:rPr>
        <w:lastRenderedPageBreak/>
        <w:t>Reflection 2</w:t>
      </w:r>
    </w:p>
    <w:p w14:paraId="0A2D2D2F" w14:textId="77777777" w:rsidR="009D63B9" w:rsidRPr="00E31D82" w:rsidRDefault="009D63B9" w:rsidP="00A966BE">
      <w:pPr>
        <w:pStyle w:val="NormalWeb"/>
        <w:spacing w:line="360" w:lineRule="auto"/>
        <w:rPr>
          <w:rFonts w:asciiTheme="minorHAnsi" w:hAnsiTheme="minorHAnsi"/>
          <w:color w:val="000000" w:themeColor="text1"/>
        </w:rPr>
      </w:pPr>
      <w:r w:rsidRPr="00E31D82">
        <w:rPr>
          <w:rFonts w:asciiTheme="minorHAnsi" w:hAnsiTheme="minorHAnsi"/>
          <w:color w:val="000000" w:themeColor="text1"/>
        </w:rPr>
        <w:t>During my placement at MAC this week, I had the opportunity to observe the Parallel Lives programme, which supports families experiencing child-to-parent abuse. Before attending the sessions, I was aware that the programme addressed different forms of abuse, including physical, verbal, emotional, and financial, and that it aimed to rebuild relationships between young people and their parents or carers. However, seeing the programme in practice gave me a much deeper understanding of its impact.</w:t>
      </w:r>
    </w:p>
    <w:p w14:paraId="022B19F4" w14:textId="77777777" w:rsidR="009D63B9" w:rsidRPr="00E31D82" w:rsidRDefault="009D63B9" w:rsidP="00A966BE">
      <w:pPr>
        <w:pStyle w:val="NormalWeb"/>
        <w:spacing w:line="360" w:lineRule="auto"/>
        <w:rPr>
          <w:rFonts w:asciiTheme="minorHAnsi" w:hAnsiTheme="minorHAnsi"/>
          <w:color w:val="000000" w:themeColor="text1"/>
        </w:rPr>
      </w:pPr>
      <w:r w:rsidRPr="00E31D82">
        <w:rPr>
          <w:rFonts w:asciiTheme="minorHAnsi" w:hAnsiTheme="minorHAnsi"/>
          <w:color w:val="000000" w:themeColor="text1"/>
        </w:rPr>
        <w:t>In the first session I observed, the young person shared that since attending the programme, they had been spending more time at their mum’s house and that arguments had reduced. Hearing this firsthand was really inspiring, as it demonstrated the difference the programme can make in improving family relationships. It reinforced my understanding of how important youth work interventions can be, not just for young people individually but for the wider family dynamic as well.</w:t>
      </w:r>
      <w:r>
        <w:rPr>
          <w:rFonts w:asciiTheme="minorHAnsi" w:hAnsiTheme="minorHAnsi"/>
          <w:color w:val="000000" w:themeColor="text1"/>
        </w:rPr>
        <w:t xml:space="preserve"> </w:t>
      </w:r>
      <w:r w:rsidRPr="00E31D82">
        <w:rPr>
          <w:rFonts w:asciiTheme="minorHAnsi" w:hAnsiTheme="minorHAnsi"/>
          <w:color w:val="000000" w:themeColor="text1"/>
        </w:rPr>
        <w:t>During the second session, I experienced a very different situation. The young person arrived appearing withdrawn and disengaged. They had their hood up, were turned away in their chair, and had earphones in. My initial impression was that the session would not be able to go ahead, as the young person seemed very emotional and unwilling to engage. I felt uncertain about how the session could progress and questioned whether we would be able to achieve anything meaningful in that moment.</w:t>
      </w:r>
      <w:r>
        <w:rPr>
          <w:rFonts w:asciiTheme="minorHAnsi" w:hAnsiTheme="minorHAnsi"/>
          <w:color w:val="000000" w:themeColor="text1"/>
        </w:rPr>
        <w:t xml:space="preserve"> </w:t>
      </w:r>
      <w:r w:rsidRPr="00E31D82">
        <w:rPr>
          <w:rFonts w:asciiTheme="minorHAnsi" w:hAnsiTheme="minorHAnsi"/>
          <w:color w:val="000000" w:themeColor="text1"/>
        </w:rPr>
        <w:t>What surprised me most was how the youth workers responded. Instead of following the planned structure, which included completing initial paperwork around confidentiality and safety planning, they adapted their approach. They recognised that the young person was not in the right emotional state to engage in a formal process. Rather than pushing forward, they focused on building rapport by talking about the young person’s interests. This approach gradually encouraged the young person to open up. Over time, I observed a clear shift in their behaviour</w:t>
      </w:r>
      <w:r>
        <w:rPr>
          <w:rFonts w:asciiTheme="minorHAnsi" w:hAnsiTheme="minorHAnsi"/>
          <w:color w:val="000000" w:themeColor="text1"/>
        </w:rPr>
        <w:t xml:space="preserve"> as </w:t>
      </w:r>
      <w:r w:rsidRPr="00E31D82">
        <w:rPr>
          <w:rFonts w:asciiTheme="minorHAnsi" w:hAnsiTheme="minorHAnsi"/>
          <w:color w:val="000000" w:themeColor="text1"/>
        </w:rPr>
        <w:t>they put their hood down, turned to face us, began giving more than one</w:t>
      </w:r>
      <w:r>
        <w:rPr>
          <w:rFonts w:asciiTheme="minorHAnsi" w:hAnsiTheme="minorHAnsi"/>
          <w:color w:val="000000" w:themeColor="text1"/>
        </w:rPr>
        <w:t xml:space="preserve"> </w:t>
      </w:r>
      <w:r w:rsidRPr="00E31D82">
        <w:rPr>
          <w:rFonts w:asciiTheme="minorHAnsi" w:hAnsiTheme="minorHAnsi"/>
          <w:color w:val="000000" w:themeColor="text1"/>
        </w:rPr>
        <w:t>word</w:t>
      </w:r>
      <w:r>
        <w:rPr>
          <w:rFonts w:asciiTheme="minorHAnsi" w:hAnsiTheme="minorHAnsi"/>
          <w:color w:val="000000" w:themeColor="text1"/>
        </w:rPr>
        <w:t xml:space="preserve">ed </w:t>
      </w:r>
      <w:r w:rsidRPr="00E31D82">
        <w:rPr>
          <w:rFonts w:asciiTheme="minorHAnsi" w:hAnsiTheme="minorHAnsi"/>
          <w:color w:val="000000" w:themeColor="text1"/>
        </w:rPr>
        <w:t>answers, and eventually put their phone away. By the end of the session, they were fully engaged in conversation and even chose to stay longer than the scheduled time.</w:t>
      </w:r>
    </w:p>
    <w:p w14:paraId="4A8F49C1" w14:textId="77777777" w:rsidR="009D63B9" w:rsidRPr="00E31D82" w:rsidRDefault="009D63B9" w:rsidP="00A966BE">
      <w:pPr>
        <w:pStyle w:val="NormalWeb"/>
        <w:spacing w:line="360" w:lineRule="auto"/>
        <w:rPr>
          <w:rFonts w:asciiTheme="minorHAnsi" w:hAnsiTheme="minorHAnsi"/>
          <w:color w:val="000000" w:themeColor="text1"/>
        </w:rPr>
      </w:pPr>
      <w:r w:rsidRPr="00E31D82">
        <w:rPr>
          <w:rFonts w:asciiTheme="minorHAnsi" w:hAnsiTheme="minorHAnsi"/>
          <w:color w:val="000000" w:themeColor="text1"/>
        </w:rPr>
        <w:lastRenderedPageBreak/>
        <w:t>This experience highlighted both strengths and challenges within the session. One of the key strengths was the youth workers’ ability to remain patient</w:t>
      </w:r>
      <w:r>
        <w:rPr>
          <w:rFonts w:asciiTheme="minorHAnsi" w:hAnsiTheme="minorHAnsi"/>
          <w:color w:val="000000" w:themeColor="text1"/>
        </w:rPr>
        <w:t>, non-judgemental</w:t>
      </w:r>
      <w:r w:rsidRPr="00E31D82">
        <w:rPr>
          <w:rFonts w:asciiTheme="minorHAnsi" w:hAnsiTheme="minorHAnsi"/>
          <w:color w:val="000000" w:themeColor="text1"/>
        </w:rPr>
        <w:t xml:space="preserve">, flexible, </w:t>
      </w:r>
      <w:r>
        <w:rPr>
          <w:rFonts w:asciiTheme="minorHAnsi" w:hAnsiTheme="minorHAnsi"/>
          <w:color w:val="000000" w:themeColor="text1"/>
        </w:rPr>
        <w:t xml:space="preserve">actively listen </w:t>
      </w:r>
      <w:r w:rsidRPr="00E31D82">
        <w:rPr>
          <w:rFonts w:asciiTheme="minorHAnsi" w:hAnsiTheme="minorHAnsi"/>
          <w:color w:val="000000" w:themeColor="text1"/>
        </w:rPr>
        <w:t>and young</w:t>
      </w:r>
      <w:r>
        <w:rPr>
          <w:rFonts w:asciiTheme="minorHAnsi" w:hAnsiTheme="minorHAnsi"/>
          <w:color w:val="000000" w:themeColor="text1"/>
        </w:rPr>
        <w:t xml:space="preserve"> </w:t>
      </w:r>
      <w:r w:rsidRPr="00E31D82">
        <w:rPr>
          <w:rFonts w:asciiTheme="minorHAnsi" w:hAnsiTheme="minorHAnsi"/>
          <w:color w:val="000000" w:themeColor="text1"/>
        </w:rPr>
        <w:t>person-centred. They prioritised the young person’s emotional needs over completing paperwork, which ultimately allowed for more meaningful engagement. However, a challenge was that important administrative tasks, such as discussing confidentiality and completing safety plans, were delayed. This demonstrated the ongoing balance in youth work between meeting organisational requirements and responding to the immediate needs of the young person</w:t>
      </w:r>
      <w:r>
        <w:rPr>
          <w:rFonts w:asciiTheme="minorHAnsi" w:hAnsiTheme="minorHAnsi"/>
          <w:color w:val="000000" w:themeColor="text1"/>
        </w:rPr>
        <w:t xml:space="preserve"> as if the youth workers didn’t adapt the young person would’ve assumed that we were there just to do a tick box exercise. </w:t>
      </w:r>
    </w:p>
    <w:p w14:paraId="760D6015" w14:textId="77777777" w:rsidR="009D63B9" w:rsidRPr="00E31D82" w:rsidRDefault="009D63B9" w:rsidP="00A966BE">
      <w:pPr>
        <w:pStyle w:val="NormalWeb"/>
        <w:spacing w:line="360" w:lineRule="auto"/>
        <w:rPr>
          <w:rFonts w:asciiTheme="minorHAnsi" w:hAnsiTheme="minorHAnsi"/>
          <w:color w:val="000000" w:themeColor="text1"/>
        </w:rPr>
      </w:pPr>
      <w:r w:rsidRPr="00E31D82">
        <w:rPr>
          <w:rFonts w:asciiTheme="minorHAnsi" w:hAnsiTheme="minorHAnsi"/>
          <w:color w:val="000000" w:themeColor="text1"/>
        </w:rPr>
        <w:t xml:space="preserve">Reflecting on why the session was successful, </w:t>
      </w:r>
      <w:r>
        <w:rPr>
          <w:rFonts w:asciiTheme="minorHAnsi" w:hAnsiTheme="minorHAnsi"/>
          <w:color w:val="000000" w:themeColor="text1"/>
        </w:rPr>
        <w:t>I can link the session to Maslow hierarchy of needs, this theory suggests that lower level needs (physiological and safety) are essential before someone can reach the higher levels of growth(esteem and self actualisation) . The young person didn’t want to engage because they didn’t feel comfortable so instead of pushing the intended session the youth workers supported their emotional needs</w:t>
      </w:r>
      <w:r w:rsidRPr="00E31D82">
        <w:rPr>
          <w:rFonts w:asciiTheme="minorHAnsi" w:hAnsiTheme="minorHAnsi"/>
          <w:color w:val="000000" w:themeColor="text1"/>
        </w:rPr>
        <w:t>.</w:t>
      </w:r>
      <w:r>
        <w:rPr>
          <w:rFonts w:asciiTheme="minorHAnsi" w:hAnsiTheme="minorHAnsi"/>
          <w:color w:val="000000" w:themeColor="text1"/>
        </w:rPr>
        <w:t xml:space="preserve"> By the young person putting their hood down it showed that the youth workers input allowed them to reach the top tier of esteem. Active listening, </w:t>
      </w:r>
      <w:r w:rsidRPr="00E31D82">
        <w:rPr>
          <w:rFonts w:asciiTheme="minorHAnsi" w:hAnsiTheme="minorHAnsi"/>
          <w:color w:val="000000" w:themeColor="text1"/>
        </w:rPr>
        <w:t>patience, and adaptability were central to their approach. By not forcing the session to follow a rigid structure, they created a safe and comfortable environment where the young person felt able to engage. It also became clear that the young person’s initial disengagement may have been linked to previous negative experiences with support services, as they associated the session with CAMHS. This reinforced the importance of building trust and not making assumptions about a young person’s behaviour.</w:t>
      </w:r>
      <w:r>
        <w:rPr>
          <w:rFonts w:asciiTheme="minorHAnsi" w:hAnsiTheme="minorHAnsi"/>
          <w:color w:val="000000" w:themeColor="text1"/>
        </w:rPr>
        <w:t xml:space="preserve"> The sessions can also be linked to the principles and purposes (2022) that we start where the young person is at and support them in their development. With the first session I observed this week the youth workers supported the young person’s communication skills with their mother which help develop their relationship, the intervention also gave the young person a voice as their mother was more understanding to their needs. </w:t>
      </w:r>
    </w:p>
    <w:p w14:paraId="7A2BF6D8" w14:textId="77777777" w:rsidR="009D63B9" w:rsidRPr="00E31D82" w:rsidRDefault="009D63B9" w:rsidP="00A966BE">
      <w:pPr>
        <w:pStyle w:val="NormalWeb"/>
        <w:spacing w:line="360" w:lineRule="auto"/>
        <w:rPr>
          <w:rFonts w:asciiTheme="minorHAnsi" w:hAnsiTheme="minorHAnsi"/>
          <w:color w:val="000000" w:themeColor="text1"/>
        </w:rPr>
      </w:pPr>
      <w:r w:rsidRPr="00E31D82">
        <w:rPr>
          <w:rFonts w:asciiTheme="minorHAnsi" w:hAnsiTheme="minorHAnsi"/>
          <w:color w:val="000000" w:themeColor="text1"/>
        </w:rPr>
        <w:t>From this experience, I have learned that engagement can</w:t>
      </w:r>
      <w:r>
        <w:rPr>
          <w:rFonts w:asciiTheme="minorHAnsi" w:hAnsiTheme="minorHAnsi"/>
          <w:color w:val="000000" w:themeColor="text1"/>
        </w:rPr>
        <w:t>’t</w:t>
      </w:r>
      <w:r w:rsidRPr="00E31D82">
        <w:rPr>
          <w:rFonts w:asciiTheme="minorHAnsi" w:hAnsiTheme="minorHAnsi"/>
          <w:color w:val="000000" w:themeColor="text1"/>
        </w:rPr>
        <w:t xml:space="preserve"> be forced and that building relationships must come before structured interventions. It also highlighted the </w:t>
      </w:r>
      <w:r w:rsidRPr="00E31D82">
        <w:rPr>
          <w:rFonts w:asciiTheme="minorHAnsi" w:hAnsiTheme="minorHAnsi"/>
          <w:color w:val="000000" w:themeColor="text1"/>
        </w:rPr>
        <w:lastRenderedPageBreak/>
        <w:t>importance of being flexible and responsive in practice, as well as understanding the wider context of a young person’s experiences. Additionally, seeing the positive impact of the programme on family relationships strengthened my motivation to work in youth services.</w:t>
      </w:r>
    </w:p>
    <w:p w14:paraId="03A9A7FF" w14:textId="77777777" w:rsidR="009D63B9" w:rsidRPr="00E31D82" w:rsidRDefault="009D63B9" w:rsidP="00A966BE">
      <w:pPr>
        <w:pStyle w:val="NormalWeb"/>
        <w:spacing w:line="360" w:lineRule="auto"/>
        <w:rPr>
          <w:rFonts w:asciiTheme="minorHAnsi" w:hAnsiTheme="minorHAnsi"/>
          <w:color w:val="000000" w:themeColor="text1"/>
        </w:rPr>
      </w:pPr>
      <w:r w:rsidRPr="00E31D82">
        <w:rPr>
          <w:rFonts w:asciiTheme="minorHAnsi" w:hAnsiTheme="minorHAnsi"/>
          <w:color w:val="000000" w:themeColor="text1"/>
        </w:rPr>
        <w:t>Moving forward, I want to develop my confidence in responding to challenging situations where a young person may initially appear disengaged. I will aim to adopt a more flexible approach, recognising when it is appropriate to adapt plans in order to prioritise relationship</w:t>
      </w:r>
      <w:r>
        <w:rPr>
          <w:rFonts w:asciiTheme="minorHAnsi" w:hAnsiTheme="minorHAnsi"/>
          <w:color w:val="000000" w:themeColor="text1"/>
        </w:rPr>
        <w:t xml:space="preserve"> </w:t>
      </w:r>
      <w:r w:rsidRPr="00E31D82">
        <w:rPr>
          <w:rFonts w:asciiTheme="minorHAnsi" w:hAnsiTheme="minorHAnsi"/>
          <w:color w:val="000000" w:themeColor="text1"/>
        </w:rPr>
        <w:t xml:space="preserve">building. I also want to improve my ability to use conversation as a tool for engagement, particularly by focusing on young people’s interests. </w:t>
      </w:r>
    </w:p>
    <w:p w14:paraId="1E9E87ED" w14:textId="77777777" w:rsidR="009D63B9" w:rsidRPr="00E31D82" w:rsidRDefault="009D63B9" w:rsidP="00A966BE">
      <w:pPr>
        <w:pStyle w:val="NormalWeb"/>
        <w:spacing w:line="360" w:lineRule="auto"/>
        <w:rPr>
          <w:rFonts w:asciiTheme="minorHAnsi" w:hAnsiTheme="minorHAnsi"/>
          <w:color w:val="000000" w:themeColor="text1"/>
        </w:rPr>
      </w:pPr>
      <w:r w:rsidRPr="00E31D82">
        <w:rPr>
          <w:rFonts w:asciiTheme="minorHAnsi" w:hAnsiTheme="minorHAnsi"/>
          <w:color w:val="000000" w:themeColor="text1"/>
        </w:rPr>
        <w:t>Overall, this experience was extremely valuable in deepening my understanding of youth work practice. It demonstrated the power of patience, adaptability, and relationship</w:t>
      </w:r>
      <w:r>
        <w:rPr>
          <w:rFonts w:asciiTheme="minorHAnsi" w:hAnsiTheme="minorHAnsi"/>
          <w:color w:val="000000" w:themeColor="text1"/>
        </w:rPr>
        <w:t xml:space="preserve"> </w:t>
      </w:r>
      <w:r w:rsidRPr="00E31D82">
        <w:rPr>
          <w:rFonts w:asciiTheme="minorHAnsi" w:hAnsiTheme="minorHAnsi"/>
          <w:color w:val="000000" w:themeColor="text1"/>
        </w:rPr>
        <w:t>building, and reinforced the importance of meeting young people where they are emotionally.</w:t>
      </w:r>
    </w:p>
    <w:p w14:paraId="71489FF3" w14:textId="77777777" w:rsidR="009D63B9" w:rsidRDefault="009D63B9" w:rsidP="00A966BE">
      <w:pPr>
        <w:pStyle w:val="NormalWeb"/>
        <w:spacing w:line="360" w:lineRule="auto"/>
        <w:jc w:val="both"/>
        <w:rPr>
          <w:rFonts w:asciiTheme="minorHAnsi" w:hAnsiTheme="minorHAnsi" w:cstheme="minorHAnsi"/>
          <w:color w:val="000000" w:themeColor="text1"/>
          <w:sz w:val="22"/>
          <w:szCs w:val="22"/>
        </w:rPr>
      </w:pPr>
    </w:p>
    <w:p w14:paraId="47A27D33" w14:textId="77777777" w:rsidR="00BC2BA6" w:rsidRDefault="00BC2BA6" w:rsidP="00A966BE">
      <w:pPr>
        <w:pStyle w:val="NormalWeb"/>
        <w:spacing w:line="360" w:lineRule="auto"/>
        <w:jc w:val="both"/>
        <w:rPr>
          <w:rFonts w:asciiTheme="minorHAnsi" w:hAnsiTheme="minorHAnsi" w:cstheme="minorHAnsi"/>
          <w:color w:val="000000" w:themeColor="text1"/>
          <w:sz w:val="22"/>
          <w:szCs w:val="22"/>
        </w:rPr>
      </w:pPr>
    </w:p>
    <w:p w14:paraId="73A51840" w14:textId="77777777" w:rsidR="00BC2BA6" w:rsidRDefault="00BC2BA6" w:rsidP="00A966BE">
      <w:pPr>
        <w:pStyle w:val="NormalWeb"/>
        <w:spacing w:line="360" w:lineRule="auto"/>
        <w:jc w:val="both"/>
        <w:rPr>
          <w:rFonts w:asciiTheme="minorHAnsi" w:hAnsiTheme="minorHAnsi" w:cstheme="minorHAnsi"/>
          <w:color w:val="000000" w:themeColor="text1"/>
          <w:sz w:val="22"/>
          <w:szCs w:val="22"/>
        </w:rPr>
      </w:pPr>
    </w:p>
    <w:p w14:paraId="613507FE" w14:textId="77777777" w:rsidR="00BC2BA6" w:rsidRDefault="00BC2BA6" w:rsidP="00A966BE">
      <w:pPr>
        <w:pStyle w:val="NormalWeb"/>
        <w:spacing w:line="360" w:lineRule="auto"/>
        <w:jc w:val="both"/>
        <w:rPr>
          <w:rFonts w:asciiTheme="minorHAnsi" w:hAnsiTheme="minorHAnsi" w:cstheme="minorHAnsi"/>
          <w:color w:val="000000" w:themeColor="text1"/>
          <w:sz w:val="22"/>
          <w:szCs w:val="22"/>
        </w:rPr>
      </w:pPr>
    </w:p>
    <w:p w14:paraId="40F39ED9" w14:textId="77777777" w:rsidR="00BC2BA6" w:rsidRDefault="00BC2BA6" w:rsidP="00A966BE">
      <w:pPr>
        <w:pStyle w:val="NormalWeb"/>
        <w:spacing w:line="360" w:lineRule="auto"/>
        <w:jc w:val="both"/>
        <w:rPr>
          <w:rFonts w:asciiTheme="minorHAnsi" w:hAnsiTheme="minorHAnsi" w:cstheme="minorHAnsi"/>
          <w:color w:val="000000" w:themeColor="text1"/>
          <w:sz w:val="22"/>
          <w:szCs w:val="22"/>
        </w:rPr>
      </w:pPr>
    </w:p>
    <w:p w14:paraId="7454A2B6" w14:textId="77777777" w:rsidR="00BC2BA6" w:rsidRDefault="00BC2BA6" w:rsidP="00A966BE">
      <w:pPr>
        <w:pStyle w:val="NormalWeb"/>
        <w:spacing w:line="360" w:lineRule="auto"/>
        <w:jc w:val="both"/>
        <w:rPr>
          <w:rFonts w:asciiTheme="minorHAnsi" w:hAnsiTheme="minorHAnsi" w:cstheme="minorHAnsi"/>
          <w:color w:val="000000" w:themeColor="text1"/>
          <w:sz w:val="22"/>
          <w:szCs w:val="22"/>
        </w:rPr>
      </w:pPr>
    </w:p>
    <w:p w14:paraId="240351C3" w14:textId="77777777" w:rsidR="00BC2BA6" w:rsidRDefault="00BC2BA6" w:rsidP="00A966BE">
      <w:pPr>
        <w:pStyle w:val="NormalWeb"/>
        <w:spacing w:line="360" w:lineRule="auto"/>
        <w:jc w:val="both"/>
        <w:rPr>
          <w:rFonts w:asciiTheme="minorHAnsi" w:hAnsiTheme="minorHAnsi" w:cstheme="minorHAnsi"/>
          <w:color w:val="000000" w:themeColor="text1"/>
          <w:sz w:val="22"/>
          <w:szCs w:val="22"/>
        </w:rPr>
      </w:pPr>
    </w:p>
    <w:p w14:paraId="04E6F228" w14:textId="77777777" w:rsidR="00A966BE" w:rsidRDefault="00A966BE" w:rsidP="00A966BE">
      <w:pPr>
        <w:pStyle w:val="NormalWeb"/>
        <w:spacing w:line="360" w:lineRule="auto"/>
        <w:jc w:val="both"/>
        <w:rPr>
          <w:rFonts w:asciiTheme="minorHAnsi" w:hAnsiTheme="minorHAnsi" w:cstheme="minorHAnsi"/>
          <w:color w:val="000000" w:themeColor="text1"/>
          <w:sz w:val="22"/>
          <w:szCs w:val="22"/>
        </w:rPr>
      </w:pPr>
    </w:p>
    <w:p w14:paraId="1F1F4BF4" w14:textId="77777777" w:rsidR="00A966BE" w:rsidRDefault="00A966BE" w:rsidP="00A966BE">
      <w:pPr>
        <w:pStyle w:val="NormalWeb"/>
        <w:spacing w:line="360" w:lineRule="auto"/>
        <w:jc w:val="both"/>
        <w:rPr>
          <w:rFonts w:asciiTheme="minorHAnsi" w:hAnsiTheme="minorHAnsi" w:cstheme="minorHAnsi"/>
          <w:color w:val="000000" w:themeColor="text1"/>
          <w:sz w:val="22"/>
          <w:szCs w:val="22"/>
        </w:rPr>
      </w:pPr>
    </w:p>
    <w:p w14:paraId="4C981535" w14:textId="77777777" w:rsidR="00A966BE" w:rsidRDefault="00A966BE" w:rsidP="00A966BE">
      <w:pPr>
        <w:pStyle w:val="NormalWeb"/>
        <w:spacing w:line="360" w:lineRule="auto"/>
        <w:jc w:val="both"/>
        <w:rPr>
          <w:rFonts w:asciiTheme="minorHAnsi" w:hAnsiTheme="minorHAnsi" w:cstheme="minorHAnsi"/>
          <w:color w:val="000000" w:themeColor="text1"/>
          <w:sz w:val="22"/>
          <w:szCs w:val="22"/>
        </w:rPr>
      </w:pPr>
    </w:p>
    <w:p w14:paraId="6880615E" w14:textId="77777777" w:rsidR="00BC2BA6" w:rsidRDefault="00BC2BA6" w:rsidP="00A966BE">
      <w:pPr>
        <w:pStyle w:val="NormalWeb"/>
        <w:spacing w:line="360" w:lineRule="auto"/>
        <w:jc w:val="both"/>
        <w:rPr>
          <w:rFonts w:asciiTheme="minorHAnsi" w:hAnsiTheme="minorHAnsi" w:cstheme="minorHAnsi"/>
          <w:color w:val="000000" w:themeColor="text1"/>
          <w:sz w:val="22"/>
          <w:szCs w:val="22"/>
        </w:rPr>
      </w:pPr>
    </w:p>
    <w:p w14:paraId="493985D0" w14:textId="333332B7" w:rsidR="00BC2BA6" w:rsidRDefault="00BC2BA6" w:rsidP="00A966BE">
      <w:pPr>
        <w:pStyle w:val="NormalWeb"/>
        <w:spacing w:line="360" w:lineRule="auto"/>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lastRenderedPageBreak/>
        <w:t>Reflection 3</w:t>
      </w:r>
    </w:p>
    <w:p w14:paraId="38E56C8F" w14:textId="77777777" w:rsidR="00BC2BA6" w:rsidRPr="0023133E" w:rsidRDefault="00BC2BA6" w:rsidP="00A966BE">
      <w:pPr>
        <w:pStyle w:val="NormalWeb"/>
        <w:spacing w:line="360" w:lineRule="auto"/>
        <w:rPr>
          <w:rFonts w:asciiTheme="minorHAnsi" w:hAnsiTheme="minorHAnsi"/>
          <w:color w:val="000000" w:themeColor="text1"/>
        </w:rPr>
      </w:pPr>
      <w:r w:rsidRPr="0023133E">
        <w:rPr>
          <w:rFonts w:asciiTheme="minorHAnsi" w:hAnsiTheme="minorHAnsi"/>
          <w:color w:val="000000" w:themeColor="text1"/>
        </w:rPr>
        <w:t>This week I started my placement at Dr Mz, which is a youth drop-in centre for young people aged 10–25. The aim of the centre is to provide a safe space where young people can relax, eat, take part in activities, and learn new skills. I attended during half term, so it was quieter than usual, which affected how the sessions ran and the level of engagement.</w:t>
      </w:r>
    </w:p>
    <w:p w14:paraId="548286DC" w14:textId="77777777" w:rsidR="00BC2BA6" w:rsidRPr="0023133E" w:rsidRDefault="00BC2BA6" w:rsidP="00A966BE">
      <w:pPr>
        <w:pStyle w:val="NormalWeb"/>
        <w:spacing w:line="360" w:lineRule="auto"/>
        <w:rPr>
          <w:rFonts w:asciiTheme="minorHAnsi" w:hAnsiTheme="minorHAnsi"/>
          <w:color w:val="000000" w:themeColor="text1"/>
        </w:rPr>
      </w:pPr>
      <w:r w:rsidRPr="0023133E">
        <w:rPr>
          <w:rFonts w:asciiTheme="minorHAnsi" w:hAnsiTheme="minorHAnsi"/>
          <w:color w:val="000000" w:themeColor="text1"/>
        </w:rPr>
        <w:t>At the start of my first day, I felt quite nervous because I wasn’t sure what I should be doing or how to approach the young people. Despite this, I pushed myself to engage and approached a young person who was sitting alone playing a card game. I asked if I could join, and they explained the rules while we played. This helped break the ice, and eventually other young people and youth workers joined in. This made me feel more comfortable and showed me that simple activities can be a good way to start conversations and build relationships.</w:t>
      </w:r>
      <w:r>
        <w:rPr>
          <w:rFonts w:asciiTheme="minorHAnsi" w:hAnsiTheme="minorHAnsi"/>
          <w:color w:val="000000" w:themeColor="text1"/>
        </w:rPr>
        <w:t xml:space="preserve"> </w:t>
      </w:r>
      <w:r w:rsidRPr="0023133E">
        <w:rPr>
          <w:rFonts w:asciiTheme="minorHAnsi" w:hAnsiTheme="minorHAnsi"/>
          <w:color w:val="000000" w:themeColor="text1"/>
        </w:rPr>
        <w:t xml:space="preserve">Later that day, there was a trip planned, so most of the young people left the centre. I stayed behind to help with a bake sale, but this meant there were very few young people in the building. I worked in the kitchen with another volunteer and one young person. While we were preparing rice crispy cakes, the young person began talking about difficulties they were experiencing in school. We responded by listening and offering advice. Looking back, this was a positive moment because the environment felt calm and safe, which may have made it easier for them to open up. </w:t>
      </w:r>
    </w:p>
    <w:p w14:paraId="2E7C88C1" w14:textId="77777777" w:rsidR="00BC2BA6" w:rsidRPr="0023133E" w:rsidRDefault="00BC2BA6" w:rsidP="00A966BE">
      <w:pPr>
        <w:pStyle w:val="NormalWeb"/>
        <w:spacing w:line="360" w:lineRule="auto"/>
        <w:rPr>
          <w:rFonts w:asciiTheme="minorHAnsi" w:hAnsiTheme="minorHAnsi"/>
          <w:color w:val="000000" w:themeColor="text1"/>
        </w:rPr>
      </w:pPr>
      <w:r w:rsidRPr="0023133E">
        <w:rPr>
          <w:rFonts w:asciiTheme="minorHAnsi" w:hAnsiTheme="minorHAnsi"/>
          <w:color w:val="000000" w:themeColor="text1"/>
        </w:rPr>
        <w:t>A challenge during this day was the lack of young people in the building, which meant there were limited opportunities for engagement. When the group returned, I joined a game of UNO, but it was cut short due to closing time. This showed me how important timing and session planning are, as opportunities to build relationships can be easily interrupted.</w:t>
      </w:r>
      <w:r>
        <w:rPr>
          <w:rFonts w:asciiTheme="minorHAnsi" w:hAnsiTheme="minorHAnsi"/>
          <w:color w:val="000000" w:themeColor="text1"/>
        </w:rPr>
        <w:t xml:space="preserve"> </w:t>
      </w:r>
    </w:p>
    <w:p w14:paraId="7A971DFD" w14:textId="77777777" w:rsidR="00BC2BA6" w:rsidRPr="0023133E" w:rsidRDefault="00BC2BA6" w:rsidP="00A966BE">
      <w:pPr>
        <w:pStyle w:val="NormalWeb"/>
        <w:spacing w:line="360" w:lineRule="auto"/>
        <w:rPr>
          <w:rFonts w:asciiTheme="minorHAnsi" w:hAnsiTheme="minorHAnsi"/>
          <w:color w:val="000000" w:themeColor="text1"/>
        </w:rPr>
      </w:pPr>
      <w:r w:rsidRPr="0023133E">
        <w:rPr>
          <w:rFonts w:asciiTheme="minorHAnsi" w:hAnsiTheme="minorHAnsi"/>
          <w:color w:val="000000" w:themeColor="text1"/>
        </w:rPr>
        <w:t xml:space="preserve">On the second day, the centre was again quiet in the morning. I took part in an egg drop activity with a youth worker, where we had to design something to protect an egg from breaking. At first, only a few people were involved, but as we started, more young people became interested and joined in. I supported those who were struggling with </w:t>
      </w:r>
      <w:r w:rsidRPr="0023133E">
        <w:rPr>
          <w:rFonts w:asciiTheme="minorHAnsi" w:hAnsiTheme="minorHAnsi"/>
          <w:color w:val="000000" w:themeColor="text1"/>
        </w:rPr>
        <w:lastRenderedPageBreak/>
        <w:t>ideas. This activity worked well because it was interactive and creative, which naturally encouraged engagement</w:t>
      </w:r>
      <w:r>
        <w:rPr>
          <w:rFonts w:asciiTheme="minorHAnsi" w:hAnsiTheme="minorHAnsi"/>
          <w:color w:val="000000" w:themeColor="text1"/>
        </w:rPr>
        <w:t xml:space="preserve"> and made the young people think critically about what would and wouldn’t work</w:t>
      </w:r>
      <w:r w:rsidRPr="0023133E">
        <w:rPr>
          <w:rFonts w:asciiTheme="minorHAnsi" w:hAnsiTheme="minorHAnsi"/>
          <w:color w:val="000000" w:themeColor="text1"/>
        </w:rPr>
        <w:t>. Later, I helped with the bake sale, which raised £</w:t>
      </w:r>
      <w:proofErr w:type="spellStart"/>
      <w:r w:rsidRPr="0023133E">
        <w:rPr>
          <w:rFonts w:asciiTheme="minorHAnsi" w:hAnsiTheme="minorHAnsi"/>
          <w:color w:val="000000" w:themeColor="text1"/>
        </w:rPr>
        <w:t>40</w:t>
      </w:r>
      <w:r>
        <w:rPr>
          <w:rFonts w:asciiTheme="minorHAnsi" w:hAnsiTheme="minorHAnsi"/>
          <w:color w:val="000000" w:themeColor="text1"/>
        </w:rPr>
        <w:t>,this</w:t>
      </w:r>
      <w:proofErr w:type="spellEnd"/>
      <w:r>
        <w:rPr>
          <w:rFonts w:asciiTheme="minorHAnsi" w:hAnsiTheme="minorHAnsi"/>
          <w:color w:val="000000" w:themeColor="text1"/>
        </w:rPr>
        <w:t xml:space="preserve"> activity gave the young people responsibility as they had to get peoples attention to buy some cakes and to deal with the money</w:t>
      </w:r>
      <w:r w:rsidRPr="0023133E">
        <w:rPr>
          <w:rFonts w:asciiTheme="minorHAnsi" w:hAnsiTheme="minorHAnsi"/>
          <w:color w:val="000000" w:themeColor="text1"/>
        </w:rPr>
        <w:t>. I then joined a yoga session with five young people. Although some lost interest, two stayed until the end and said they really enjoyed it and would like the instructor to return. This highlighted that even if not everyone stays engaged, the activity can still have a positive impact on those who do.</w:t>
      </w:r>
    </w:p>
    <w:p w14:paraId="126676DD" w14:textId="77777777" w:rsidR="00BC2BA6" w:rsidRPr="00113537" w:rsidRDefault="00BC2BA6" w:rsidP="00A966BE">
      <w:pPr>
        <w:pStyle w:val="NormalWeb"/>
        <w:spacing w:line="360" w:lineRule="auto"/>
        <w:rPr>
          <w:rFonts w:asciiTheme="minorHAnsi" w:hAnsiTheme="minorHAnsi"/>
          <w:color w:val="191919" w:themeColor="text1" w:themeTint="E6"/>
        </w:rPr>
      </w:pPr>
      <w:r w:rsidRPr="0023133E">
        <w:rPr>
          <w:rFonts w:asciiTheme="minorHAnsi" w:hAnsiTheme="minorHAnsi"/>
          <w:color w:val="000000" w:themeColor="text1"/>
        </w:rPr>
        <w:t xml:space="preserve">Reflecting on why some of these interactions worked, I can link this to youth work principles such as starting where the young person is at and building relationships first. For example, joining the card game helped create a connection in a natural way rather than forcing a conversation. </w:t>
      </w:r>
      <w:r w:rsidRPr="00113537">
        <w:rPr>
          <w:rFonts w:asciiTheme="minorHAnsi" w:hAnsiTheme="minorHAnsi"/>
          <w:color w:val="191919" w:themeColor="text1" w:themeTint="E6"/>
        </w:rPr>
        <w:t xml:space="preserve">Similarly, the young person in the kitchen may have opened up because the setting felt informal and safe. </w:t>
      </w:r>
      <w:r w:rsidRPr="00113537">
        <w:rPr>
          <w:rFonts w:asciiTheme="minorHAnsi" w:eastAsia="Times New Roman" w:hAnsiTheme="minorHAnsi"/>
          <w:color w:val="191919" w:themeColor="text1" w:themeTint="E6"/>
        </w:rPr>
        <w:t>I can link t</w:t>
      </w:r>
      <w:r>
        <w:rPr>
          <w:rFonts w:asciiTheme="minorHAnsi" w:eastAsia="Times New Roman" w:hAnsiTheme="minorHAnsi"/>
          <w:color w:val="191919" w:themeColor="text1" w:themeTint="E6"/>
        </w:rPr>
        <w:t xml:space="preserve">he </w:t>
      </w:r>
      <w:r w:rsidRPr="00113537">
        <w:rPr>
          <w:rFonts w:asciiTheme="minorHAnsi" w:eastAsia="Times New Roman" w:hAnsiTheme="minorHAnsi"/>
          <w:color w:val="191919" w:themeColor="text1" w:themeTint="E6"/>
        </w:rPr>
        <w:t>experience o</w:t>
      </w:r>
      <w:r>
        <w:rPr>
          <w:rFonts w:asciiTheme="minorHAnsi" w:eastAsia="Times New Roman" w:hAnsiTheme="minorHAnsi"/>
          <w:color w:val="191919" w:themeColor="text1" w:themeTint="E6"/>
        </w:rPr>
        <w:t>f the egg dropping activity t</w:t>
      </w:r>
      <w:r w:rsidRPr="00113537">
        <w:rPr>
          <w:rFonts w:asciiTheme="minorHAnsi" w:eastAsia="Times New Roman" w:hAnsiTheme="minorHAnsi"/>
          <w:color w:val="191919" w:themeColor="text1" w:themeTint="E6"/>
        </w:rPr>
        <w:t>o</w:t>
      </w:r>
      <w:r>
        <w:rPr>
          <w:rFonts w:asciiTheme="minorHAnsi" w:eastAsia="Times New Roman" w:hAnsiTheme="minorHAnsi"/>
          <w:color w:val="191919" w:themeColor="text1" w:themeTint="E6"/>
        </w:rPr>
        <w:t xml:space="preserve"> the</w:t>
      </w:r>
      <w:r w:rsidRPr="00113537">
        <w:rPr>
          <w:rStyle w:val="apple-converted-space"/>
          <w:rFonts w:asciiTheme="minorHAnsi" w:eastAsia="Times New Roman" w:hAnsiTheme="minorHAnsi"/>
          <w:color w:val="191919" w:themeColor="text1" w:themeTint="E6"/>
        </w:rPr>
        <w:t> </w:t>
      </w:r>
      <w:r w:rsidRPr="00113537">
        <w:rPr>
          <w:rStyle w:val="whitespace-normal"/>
          <w:rFonts w:asciiTheme="minorHAnsi" w:eastAsia="Times New Roman" w:hAnsiTheme="minorHAnsi"/>
          <w:color w:val="191919" w:themeColor="text1" w:themeTint="E6"/>
        </w:rPr>
        <w:t>Social Learning Theory</w:t>
      </w:r>
      <w:r w:rsidRPr="00113537">
        <w:rPr>
          <w:rFonts w:asciiTheme="minorHAnsi" w:eastAsia="Times New Roman" w:hAnsiTheme="minorHAnsi"/>
          <w:color w:val="191919" w:themeColor="text1" w:themeTint="E6"/>
        </w:rPr>
        <w:t>, which suggests that young people learn behaviours by observing others. During the egg drop activity, only a few young people were involved, but as we started building and engaging with the task, more young people became interested and joined in. This shows that they were observing what we were doing and then copying that behaviour once they saw it was enjoyable and safe to take part. The approach worked because it didn’t put pressure on anyone to join in straight away. Instead, it allowed young people to engage in their own time after watching others.</w:t>
      </w:r>
      <w:r>
        <w:rPr>
          <w:rFonts w:asciiTheme="minorHAnsi" w:eastAsia="Times New Roman" w:hAnsiTheme="minorHAnsi"/>
          <w:color w:val="191919" w:themeColor="text1" w:themeTint="E6"/>
        </w:rPr>
        <w:t xml:space="preserve"> This also relates to the voluntary aspect of youth work which is outlined in the principles and purposes (2022).</w:t>
      </w:r>
      <w:r w:rsidRPr="00113537">
        <w:rPr>
          <w:rFonts w:asciiTheme="minorHAnsi" w:eastAsia="Times New Roman" w:hAnsiTheme="minorHAnsi"/>
          <w:color w:val="191919" w:themeColor="text1" w:themeTint="E6"/>
        </w:rPr>
        <w:t xml:space="preserve"> If we had tried to force participation, it may have made them feel uncomfortable or less willing to join. This helped me understand that modelling positive behaviour is an important skill in youth work, as young people are more likely to engage when they see others doing the same.</w:t>
      </w:r>
    </w:p>
    <w:p w14:paraId="7FEAAAD0" w14:textId="77777777" w:rsidR="00BC2BA6" w:rsidRPr="0023133E" w:rsidRDefault="00BC2BA6" w:rsidP="00A966BE">
      <w:pPr>
        <w:pStyle w:val="NormalWeb"/>
        <w:spacing w:line="360" w:lineRule="auto"/>
        <w:rPr>
          <w:rFonts w:asciiTheme="minorHAnsi" w:hAnsiTheme="minorHAnsi"/>
          <w:color w:val="000000" w:themeColor="text1"/>
        </w:rPr>
      </w:pPr>
      <w:r w:rsidRPr="0023133E">
        <w:rPr>
          <w:rFonts w:asciiTheme="minorHAnsi" w:hAnsiTheme="minorHAnsi"/>
          <w:color w:val="000000" w:themeColor="text1"/>
        </w:rPr>
        <w:t xml:space="preserve">Overall, I learned that building relationships is key and often comes before any structured work. I also learned that I need to be more confident in my role and not rely on others </w:t>
      </w:r>
      <w:r>
        <w:rPr>
          <w:rFonts w:asciiTheme="minorHAnsi" w:hAnsiTheme="minorHAnsi"/>
          <w:color w:val="000000" w:themeColor="text1"/>
        </w:rPr>
        <w:t>to get me involved in activities</w:t>
      </w:r>
      <w:r w:rsidRPr="0023133E">
        <w:rPr>
          <w:rFonts w:asciiTheme="minorHAnsi" w:hAnsiTheme="minorHAnsi"/>
          <w:color w:val="000000" w:themeColor="text1"/>
        </w:rPr>
        <w:t>. Small actions, like joining a game or starting a conversation, can have a big impact. Next time, I want to focus on improving my communication skills, especially using open</w:t>
      </w:r>
      <w:r>
        <w:rPr>
          <w:rFonts w:asciiTheme="minorHAnsi" w:hAnsiTheme="minorHAnsi"/>
          <w:color w:val="000000" w:themeColor="text1"/>
        </w:rPr>
        <w:t xml:space="preserve"> </w:t>
      </w:r>
      <w:r w:rsidRPr="0023133E">
        <w:rPr>
          <w:rFonts w:asciiTheme="minorHAnsi" w:hAnsiTheme="minorHAnsi"/>
          <w:color w:val="000000" w:themeColor="text1"/>
        </w:rPr>
        <w:t xml:space="preserve">ended questions and active listening. </w:t>
      </w:r>
      <w:r w:rsidRPr="0023133E">
        <w:rPr>
          <w:rFonts w:asciiTheme="minorHAnsi" w:hAnsiTheme="minorHAnsi"/>
          <w:color w:val="000000" w:themeColor="text1"/>
        </w:rPr>
        <w:lastRenderedPageBreak/>
        <w:t>Additionally, I want to continue building my confidence by taking more initiative when engaging with young</w:t>
      </w:r>
      <w:r>
        <w:rPr>
          <w:rFonts w:asciiTheme="minorHAnsi" w:hAnsiTheme="minorHAnsi"/>
          <w:color w:val="000000" w:themeColor="text1"/>
        </w:rPr>
        <w:t xml:space="preserve"> people as I often feel a out of place as I’ve never experienced a youth club before</w:t>
      </w:r>
      <w:r w:rsidRPr="0023133E">
        <w:rPr>
          <w:rFonts w:asciiTheme="minorHAnsi" w:hAnsiTheme="minorHAnsi"/>
          <w:color w:val="000000" w:themeColor="text1"/>
        </w:rPr>
        <w:t>.</w:t>
      </w:r>
    </w:p>
    <w:p w14:paraId="68A7E60C" w14:textId="77777777" w:rsidR="00BC2BA6" w:rsidRDefault="00BC2BA6" w:rsidP="00A966BE">
      <w:pPr>
        <w:pStyle w:val="NormalWeb"/>
        <w:spacing w:line="360" w:lineRule="auto"/>
        <w:rPr>
          <w:rFonts w:asciiTheme="minorHAnsi" w:hAnsiTheme="minorHAnsi"/>
          <w:color w:val="000000" w:themeColor="text1"/>
        </w:rPr>
      </w:pPr>
      <w:r w:rsidRPr="0023133E">
        <w:rPr>
          <w:rFonts w:asciiTheme="minorHAnsi" w:hAnsiTheme="minorHAnsi"/>
          <w:color w:val="000000" w:themeColor="text1"/>
        </w:rPr>
        <w:t>Overall, this experience helped me understand how youth work looks in a more informal setting and reinforced the importance of creating a safe, supportive environment where young people feel comfortable to engage.</w:t>
      </w:r>
      <w:r>
        <w:rPr>
          <w:rFonts w:asciiTheme="minorHAnsi" w:hAnsiTheme="minorHAnsi"/>
          <w:color w:val="000000" w:themeColor="text1"/>
        </w:rPr>
        <w:t xml:space="preserve"> Next time, I will do an activity by myself like colouring or jigsaw and let the young people join if they want instead of getting nervous and waiting for someone else to do an activity. Also, I regret not going on the arm wrestling trip as it would’ve been a good way to get know the young people and it is good for me to engage in activities to relate more to the young people and possibly get a better relationship with them.</w:t>
      </w:r>
    </w:p>
    <w:p w14:paraId="26A5DD1A" w14:textId="77777777" w:rsidR="00364149" w:rsidRDefault="00364149" w:rsidP="00A966BE">
      <w:pPr>
        <w:pStyle w:val="NormalWeb"/>
        <w:spacing w:line="360" w:lineRule="auto"/>
        <w:rPr>
          <w:rFonts w:asciiTheme="minorHAnsi" w:hAnsiTheme="minorHAnsi"/>
          <w:color w:val="000000" w:themeColor="text1"/>
        </w:rPr>
      </w:pPr>
    </w:p>
    <w:p w14:paraId="194168D8" w14:textId="77777777" w:rsidR="00364149" w:rsidRDefault="00364149" w:rsidP="00A966BE">
      <w:pPr>
        <w:pStyle w:val="NormalWeb"/>
        <w:spacing w:line="360" w:lineRule="auto"/>
        <w:rPr>
          <w:rFonts w:asciiTheme="minorHAnsi" w:hAnsiTheme="minorHAnsi"/>
          <w:color w:val="000000" w:themeColor="text1"/>
        </w:rPr>
      </w:pPr>
    </w:p>
    <w:p w14:paraId="63CB2CF8" w14:textId="77777777" w:rsidR="00364149" w:rsidRDefault="00364149" w:rsidP="00A966BE">
      <w:pPr>
        <w:pStyle w:val="NormalWeb"/>
        <w:spacing w:line="360" w:lineRule="auto"/>
        <w:rPr>
          <w:rFonts w:asciiTheme="minorHAnsi" w:hAnsiTheme="minorHAnsi"/>
          <w:color w:val="000000" w:themeColor="text1"/>
        </w:rPr>
      </w:pPr>
    </w:p>
    <w:p w14:paraId="190E2BA2" w14:textId="77777777" w:rsidR="00364149" w:rsidRDefault="00364149" w:rsidP="00A966BE">
      <w:pPr>
        <w:pStyle w:val="NormalWeb"/>
        <w:spacing w:line="360" w:lineRule="auto"/>
        <w:rPr>
          <w:rFonts w:asciiTheme="minorHAnsi" w:hAnsiTheme="minorHAnsi"/>
          <w:color w:val="000000" w:themeColor="text1"/>
        </w:rPr>
      </w:pPr>
    </w:p>
    <w:p w14:paraId="2E689BD3" w14:textId="77777777" w:rsidR="00364149" w:rsidRDefault="00364149" w:rsidP="00A966BE">
      <w:pPr>
        <w:pStyle w:val="NormalWeb"/>
        <w:spacing w:line="360" w:lineRule="auto"/>
        <w:rPr>
          <w:rFonts w:asciiTheme="minorHAnsi" w:hAnsiTheme="minorHAnsi"/>
          <w:color w:val="000000" w:themeColor="text1"/>
        </w:rPr>
      </w:pPr>
    </w:p>
    <w:p w14:paraId="5F7AAE8E" w14:textId="77777777" w:rsidR="00364149" w:rsidRDefault="00364149" w:rsidP="00A966BE">
      <w:pPr>
        <w:pStyle w:val="NormalWeb"/>
        <w:spacing w:line="360" w:lineRule="auto"/>
        <w:rPr>
          <w:rFonts w:asciiTheme="minorHAnsi" w:hAnsiTheme="minorHAnsi"/>
          <w:color w:val="000000" w:themeColor="text1"/>
        </w:rPr>
      </w:pPr>
    </w:p>
    <w:p w14:paraId="1C22B7FB" w14:textId="77777777" w:rsidR="00A966BE" w:rsidRDefault="00A966BE" w:rsidP="00A966BE">
      <w:pPr>
        <w:pStyle w:val="NormalWeb"/>
        <w:spacing w:line="360" w:lineRule="auto"/>
        <w:rPr>
          <w:rFonts w:asciiTheme="minorHAnsi" w:hAnsiTheme="minorHAnsi"/>
          <w:color w:val="000000" w:themeColor="text1"/>
        </w:rPr>
      </w:pPr>
    </w:p>
    <w:p w14:paraId="391987FF" w14:textId="77777777" w:rsidR="00A966BE" w:rsidRDefault="00A966BE" w:rsidP="00A966BE">
      <w:pPr>
        <w:pStyle w:val="NormalWeb"/>
        <w:spacing w:line="360" w:lineRule="auto"/>
        <w:rPr>
          <w:rFonts w:asciiTheme="minorHAnsi" w:hAnsiTheme="minorHAnsi"/>
          <w:color w:val="000000" w:themeColor="text1"/>
        </w:rPr>
      </w:pPr>
    </w:p>
    <w:p w14:paraId="74E20A19" w14:textId="77777777" w:rsidR="00A966BE" w:rsidRDefault="00A966BE" w:rsidP="00A966BE">
      <w:pPr>
        <w:pStyle w:val="NormalWeb"/>
        <w:spacing w:line="360" w:lineRule="auto"/>
        <w:rPr>
          <w:rFonts w:asciiTheme="minorHAnsi" w:hAnsiTheme="minorHAnsi"/>
          <w:color w:val="000000" w:themeColor="text1"/>
        </w:rPr>
      </w:pPr>
    </w:p>
    <w:p w14:paraId="62E705A1" w14:textId="77777777" w:rsidR="00364149" w:rsidRDefault="00364149" w:rsidP="00A966BE">
      <w:pPr>
        <w:pStyle w:val="NormalWeb"/>
        <w:spacing w:line="360" w:lineRule="auto"/>
        <w:rPr>
          <w:rFonts w:asciiTheme="minorHAnsi" w:hAnsiTheme="minorHAnsi"/>
          <w:color w:val="000000" w:themeColor="text1"/>
        </w:rPr>
      </w:pPr>
    </w:p>
    <w:p w14:paraId="6A35FEEB" w14:textId="77777777" w:rsidR="00364149" w:rsidRDefault="00364149" w:rsidP="00A966BE">
      <w:pPr>
        <w:pStyle w:val="NormalWeb"/>
        <w:spacing w:line="360" w:lineRule="auto"/>
        <w:rPr>
          <w:rFonts w:asciiTheme="minorHAnsi" w:hAnsiTheme="minorHAnsi"/>
          <w:color w:val="000000" w:themeColor="text1"/>
        </w:rPr>
      </w:pPr>
    </w:p>
    <w:p w14:paraId="2B0E23CE" w14:textId="77777777" w:rsidR="00364149" w:rsidRDefault="00364149" w:rsidP="00A966BE">
      <w:pPr>
        <w:pStyle w:val="NormalWeb"/>
        <w:spacing w:line="360" w:lineRule="auto"/>
        <w:rPr>
          <w:rFonts w:asciiTheme="minorHAnsi" w:hAnsiTheme="minorHAnsi"/>
          <w:color w:val="000000" w:themeColor="text1"/>
        </w:rPr>
      </w:pPr>
    </w:p>
    <w:p w14:paraId="052BA221" w14:textId="210AECC7" w:rsidR="00364149" w:rsidRDefault="00364149" w:rsidP="00A966BE">
      <w:pPr>
        <w:pStyle w:val="NormalWeb"/>
        <w:spacing w:line="360" w:lineRule="auto"/>
        <w:rPr>
          <w:rFonts w:asciiTheme="minorHAnsi" w:hAnsiTheme="minorHAnsi"/>
          <w:color w:val="000000" w:themeColor="text1"/>
        </w:rPr>
      </w:pPr>
      <w:r>
        <w:rPr>
          <w:rFonts w:asciiTheme="minorHAnsi" w:hAnsiTheme="minorHAnsi"/>
          <w:color w:val="000000" w:themeColor="text1"/>
        </w:rPr>
        <w:lastRenderedPageBreak/>
        <w:t>Reflection 4</w:t>
      </w:r>
    </w:p>
    <w:p w14:paraId="0CA7779F" w14:textId="77777777" w:rsidR="00364149" w:rsidRPr="00C321A1" w:rsidRDefault="00364149" w:rsidP="00A966BE">
      <w:pPr>
        <w:pStyle w:val="NormalWeb"/>
        <w:spacing w:line="360" w:lineRule="auto"/>
        <w:rPr>
          <w:rFonts w:asciiTheme="minorHAnsi" w:hAnsiTheme="minorHAnsi"/>
          <w:color w:val="000000" w:themeColor="text1"/>
        </w:rPr>
      </w:pPr>
      <w:r w:rsidRPr="00C321A1">
        <w:rPr>
          <w:rFonts w:asciiTheme="minorHAnsi" w:hAnsiTheme="minorHAnsi"/>
          <w:color w:val="000000" w:themeColor="text1"/>
        </w:rPr>
        <w:t>This week I attended my placement at Dr Mz, it was expected to be busier than the previous week as it was no longer half term. However, when I first arrived, there were no young people in the centre for around 30 minutes. After this, a large group arrived all at once, most likely because they had walked from school together. This quickly changed the atmosphere, making the space feel much more active.</w:t>
      </w:r>
    </w:p>
    <w:p w14:paraId="0FA4CDB4" w14:textId="77777777" w:rsidR="00364149" w:rsidRPr="00C321A1" w:rsidRDefault="00364149" w:rsidP="00A966BE">
      <w:pPr>
        <w:pStyle w:val="NormalWeb"/>
        <w:spacing w:line="360" w:lineRule="auto"/>
        <w:rPr>
          <w:rFonts w:asciiTheme="minorHAnsi" w:hAnsiTheme="minorHAnsi"/>
          <w:color w:val="000000" w:themeColor="text1"/>
        </w:rPr>
      </w:pPr>
      <w:r w:rsidRPr="00C321A1">
        <w:rPr>
          <w:rFonts w:asciiTheme="minorHAnsi" w:hAnsiTheme="minorHAnsi"/>
          <w:color w:val="000000" w:themeColor="text1"/>
        </w:rPr>
        <w:t>Many of the young people chose to go on the computers to play online games. I decided to join a group who were playing a card game. One young person appeared quite shy and explained that she had never played before. I reassured her by explaining that I had only learned the game the week</w:t>
      </w:r>
      <w:r>
        <w:rPr>
          <w:rFonts w:asciiTheme="minorHAnsi" w:hAnsiTheme="minorHAnsi"/>
          <w:color w:val="000000" w:themeColor="text1"/>
        </w:rPr>
        <w:t xml:space="preserve"> before</w:t>
      </w:r>
      <w:r w:rsidRPr="00C321A1">
        <w:rPr>
          <w:rFonts w:asciiTheme="minorHAnsi" w:hAnsiTheme="minorHAnsi"/>
          <w:color w:val="000000" w:themeColor="text1"/>
        </w:rPr>
        <w:t xml:space="preserve"> and that she would pick it up quickly. This </w:t>
      </w:r>
      <w:r>
        <w:rPr>
          <w:rFonts w:asciiTheme="minorHAnsi" w:hAnsiTheme="minorHAnsi"/>
          <w:color w:val="000000" w:themeColor="text1"/>
        </w:rPr>
        <w:t>seemed to encourage her</w:t>
      </w:r>
      <w:r w:rsidRPr="00C321A1">
        <w:rPr>
          <w:rFonts w:asciiTheme="minorHAnsi" w:hAnsiTheme="minorHAnsi"/>
          <w:color w:val="000000" w:themeColor="text1"/>
        </w:rPr>
        <w:t xml:space="preserve"> and she became more comfortable as we continued playing. This interaction showed me the importance of reassurance and creating an inclusive environment, particularly for young people who may lack confidence or feel unsure about joining in.</w:t>
      </w:r>
      <w:r>
        <w:rPr>
          <w:rFonts w:asciiTheme="minorHAnsi" w:hAnsiTheme="minorHAnsi"/>
          <w:color w:val="000000" w:themeColor="text1"/>
        </w:rPr>
        <w:t xml:space="preserve"> </w:t>
      </w:r>
      <w:r w:rsidRPr="00C321A1">
        <w:rPr>
          <w:rFonts w:asciiTheme="minorHAnsi" w:hAnsiTheme="minorHAnsi"/>
          <w:color w:val="000000" w:themeColor="text1"/>
        </w:rPr>
        <w:t>During the session, a visitor came in to run a lip balm-making activity. I encouraged the group I had been playing with to take part</w:t>
      </w:r>
      <w:r>
        <w:rPr>
          <w:rFonts w:asciiTheme="minorHAnsi" w:hAnsiTheme="minorHAnsi"/>
          <w:color w:val="000000" w:themeColor="text1"/>
        </w:rPr>
        <w:t xml:space="preserve"> </w:t>
      </w:r>
      <w:r w:rsidRPr="00C321A1">
        <w:rPr>
          <w:rFonts w:asciiTheme="minorHAnsi" w:hAnsiTheme="minorHAnsi"/>
          <w:color w:val="000000" w:themeColor="text1"/>
        </w:rPr>
        <w:t xml:space="preserve">and they agreed. At first, they were engaged, and a few </w:t>
      </w:r>
      <w:r>
        <w:rPr>
          <w:rFonts w:asciiTheme="minorHAnsi" w:hAnsiTheme="minorHAnsi"/>
          <w:color w:val="000000" w:themeColor="text1"/>
        </w:rPr>
        <w:t>other</w:t>
      </w:r>
      <w:r w:rsidRPr="00C321A1">
        <w:rPr>
          <w:rFonts w:asciiTheme="minorHAnsi" w:hAnsiTheme="minorHAnsi"/>
          <w:color w:val="000000" w:themeColor="text1"/>
        </w:rPr>
        <w:t xml:space="preserve"> young people joined in. However, some began to lose interest and left to do other activities. By the time the first lip balm was finished, I was the only person still participating. </w:t>
      </w:r>
      <w:r>
        <w:rPr>
          <w:rFonts w:asciiTheme="minorHAnsi" w:hAnsiTheme="minorHAnsi"/>
          <w:color w:val="000000" w:themeColor="text1"/>
        </w:rPr>
        <w:t>I felt awkward but</w:t>
      </w:r>
      <w:r w:rsidRPr="00C321A1">
        <w:rPr>
          <w:rFonts w:asciiTheme="minorHAnsi" w:hAnsiTheme="minorHAnsi"/>
          <w:color w:val="000000" w:themeColor="text1"/>
        </w:rPr>
        <w:t xml:space="preserve"> I chose to stay and support the visitor by helping to make a second lip balm. Afterwar</w:t>
      </w:r>
      <w:r>
        <w:rPr>
          <w:rFonts w:asciiTheme="minorHAnsi" w:hAnsiTheme="minorHAnsi"/>
          <w:color w:val="000000" w:themeColor="text1"/>
        </w:rPr>
        <w:t>ds,</w:t>
      </w:r>
      <w:r w:rsidRPr="00C321A1">
        <w:rPr>
          <w:rFonts w:asciiTheme="minorHAnsi" w:hAnsiTheme="minorHAnsi"/>
          <w:color w:val="000000" w:themeColor="text1"/>
        </w:rPr>
        <w:t xml:space="preserve"> I helped distribute the finished products to other young people</w:t>
      </w:r>
      <w:r>
        <w:rPr>
          <w:rFonts w:asciiTheme="minorHAnsi" w:hAnsiTheme="minorHAnsi"/>
          <w:color w:val="000000" w:themeColor="text1"/>
        </w:rPr>
        <w:t xml:space="preserve"> and they seemed happy with them</w:t>
      </w:r>
      <w:r w:rsidRPr="00C321A1">
        <w:rPr>
          <w:rFonts w:asciiTheme="minorHAnsi" w:hAnsiTheme="minorHAnsi"/>
          <w:color w:val="000000" w:themeColor="text1"/>
        </w:rPr>
        <w:t>.</w:t>
      </w:r>
      <w:r>
        <w:rPr>
          <w:rFonts w:asciiTheme="minorHAnsi" w:hAnsiTheme="minorHAnsi"/>
          <w:color w:val="000000" w:themeColor="text1"/>
        </w:rPr>
        <w:t xml:space="preserve"> </w:t>
      </w:r>
      <w:r w:rsidRPr="00C321A1">
        <w:rPr>
          <w:rFonts w:asciiTheme="minorHAnsi" w:hAnsiTheme="minorHAnsi"/>
          <w:color w:val="000000" w:themeColor="text1"/>
        </w:rPr>
        <w:t>Reflecting on this activity, I think it</w:t>
      </w:r>
      <w:r>
        <w:rPr>
          <w:rFonts w:asciiTheme="minorHAnsi" w:hAnsiTheme="minorHAnsi"/>
          <w:color w:val="000000" w:themeColor="text1"/>
        </w:rPr>
        <w:t xml:space="preserve"> lacked </w:t>
      </w:r>
      <w:r w:rsidRPr="00C321A1">
        <w:rPr>
          <w:rFonts w:asciiTheme="minorHAnsi" w:hAnsiTheme="minorHAnsi"/>
          <w:color w:val="000000" w:themeColor="text1"/>
        </w:rPr>
        <w:t xml:space="preserve">engagement because it required young people to take turns, meaning they spent periods of time watching </w:t>
      </w:r>
      <w:r>
        <w:rPr>
          <w:rFonts w:asciiTheme="minorHAnsi" w:hAnsiTheme="minorHAnsi"/>
          <w:color w:val="000000" w:themeColor="text1"/>
        </w:rPr>
        <w:t>instead of</w:t>
      </w:r>
      <w:r w:rsidRPr="00C321A1">
        <w:rPr>
          <w:rFonts w:asciiTheme="minorHAnsi" w:hAnsiTheme="minorHAnsi"/>
          <w:color w:val="000000" w:themeColor="text1"/>
        </w:rPr>
        <w:t xml:space="preserve"> participating. In</w:t>
      </w:r>
      <w:r>
        <w:rPr>
          <w:rFonts w:asciiTheme="minorHAnsi" w:hAnsiTheme="minorHAnsi"/>
          <w:color w:val="000000" w:themeColor="text1"/>
        </w:rPr>
        <w:t xml:space="preserve"> the</w:t>
      </w:r>
      <w:r w:rsidRPr="00C321A1">
        <w:rPr>
          <w:rFonts w:asciiTheme="minorHAnsi" w:hAnsiTheme="minorHAnsi"/>
          <w:color w:val="000000" w:themeColor="text1"/>
        </w:rPr>
        <w:t xml:space="preserve"> future, it may be more beneficial to adapt activities so that all young people can be involved at the same time or have more independence in completing tasks. </w:t>
      </w:r>
    </w:p>
    <w:p w14:paraId="40743C0C" w14:textId="77777777" w:rsidR="00364149" w:rsidRPr="00C321A1" w:rsidRDefault="00364149" w:rsidP="00A966BE">
      <w:pPr>
        <w:pStyle w:val="NormalWeb"/>
        <w:spacing w:line="360" w:lineRule="auto"/>
        <w:rPr>
          <w:rFonts w:asciiTheme="minorHAnsi" w:hAnsiTheme="minorHAnsi"/>
          <w:color w:val="000000" w:themeColor="text1"/>
        </w:rPr>
      </w:pPr>
      <w:r w:rsidRPr="00C321A1">
        <w:rPr>
          <w:rFonts w:asciiTheme="minorHAnsi" w:hAnsiTheme="minorHAnsi"/>
          <w:color w:val="000000" w:themeColor="text1"/>
        </w:rPr>
        <w:t>As the session went on, the centre became noticeably quieter. I r</w:t>
      </w:r>
      <w:r>
        <w:rPr>
          <w:rFonts w:asciiTheme="minorHAnsi" w:hAnsiTheme="minorHAnsi"/>
          <w:color w:val="000000" w:themeColor="text1"/>
        </w:rPr>
        <w:t xml:space="preserve">ealised </w:t>
      </w:r>
      <w:r w:rsidRPr="00C321A1">
        <w:rPr>
          <w:rFonts w:asciiTheme="minorHAnsi" w:hAnsiTheme="minorHAnsi"/>
          <w:color w:val="000000" w:themeColor="text1"/>
        </w:rPr>
        <w:t xml:space="preserve">that this was due to the rain stopping, which gave young people the option to go spend time </w:t>
      </w:r>
      <w:r>
        <w:rPr>
          <w:rFonts w:asciiTheme="minorHAnsi" w:hAnsiTheme="minorHAnsi"/>
          <w:color w:val="000000" w:themeColor="text1"/>
        </w:rPr>
        <w:t>somewhere else</w:t>
      </w:r>
      <w:r w:rsidRPr="00C321A1">
        <w:rPr>
          <w:rFonts w:asciiTheme="minorHAnsi" w:hAnsiTheme="minorHAnsi"/>
          <w:color w:val="000000" w:themeColor="text1"/>
        </w:rPr>
        <w:t xml:space="preserve">. </w:t>
      </w:r>
      <w:r>
        <w:rPr>
          <w:rFonts w:asciiTheme="minorHAnsi" w:hAnsiTheme="minorHAnsi"/>
          <w:color w:val="000000" w:themeColor="text1"/>
        </w:rPr>
        <w:t>As there wasn’t anything else I could do I spoke with another youth worker and the visitor while we cleaned up the activity.</w:t>
      </w:r>
      <w:r w:rsidRPr="00C321A1">
        <w:rPr>
          <w:rFonts w:asciiTheme="minorHAnsi" w:hAnsiTheme="minorHAnsi"/>
          <w:color w:val="000000" w:themeColor="text1"/>
        </w:rPr>
        <w:t xml:space="preserve"> A</w:t>
      </w:r>
      <w:r>
        <w:rPr>
          <w:rFonts w:asciiTheme="minorHAnsi" w:hAnsiTheme="minorHAnsi"/>
          <w:color w:val="000000" w:themeColor="text1"/>
        </w:rPr>
        <w:t>fter awhile a</w:t>
      </w:r>
      <w:r w:rsidRPr="00C321A1">
        <w:rPr>
          <w:rFonts w:asciiTheme="minorHAnsi" w:hAnsiTheme="minorHAnsi"/>
          <w:color w:val="000000" w:themeColor="text1"/>
        </w:rPr>
        <w:t xml:space="preserve"> group of young people </w:t>
      </w:r>
      <w:r>
        <w:rPr>
          <w:rFonts w:asciiTheme="minorHAnsi" w:hAnsiTheme="minorHAnsi"/>
          <w:color w:val="000000" w:themeColor="text1"/>
        </w:rPr>
        <w:t>came in and</w:t>
      </w:r>
      <w:r w:rsidRPr="00C321A1">
        <w:rPr>
          <w:rFonts w:asciiTheme="minorHAnsi" w:hAnsiTheme="minorHAnsi"/>
          <w:color w:val="000000" w:themeColor="text1"/>
        </w:rPr>
        <w:t xml:space="preserve"> I invited them to play UNO. While playing I asked about school, and they began talking about choosing their GCSE options. </w:t>
      </w:r>
      <w:r>
        <w:rPr>
          <w:rFonts w:asciiTheme="minorHAnsi" w:hAnsiTheme="minorHAnsi"/>
          <w:color w:val="000000" w:themeColor="text1"/>
        </w:rPr>
        <w:t xml:space="preserve">One of them </w:t>
      </w:r>
      <w:r w:rsidRPr="00C321A1">
        <w:rPr>
          <w:rFonts w:asciiTheme="minorHAnsi" w:hAnsiTheme="minorHAnsi"/>
          <w:color w:val="000000" w:themeColor="text1"/>
        </w:rPr>
        <w:t xml:space="preserve">expressed an </w:t>
      </w:r>
      <w:r w:rsidRPr="00C321A1">
        <w:rPr>
          <w:rFonts w:asciiTheme="minorHAnsi" w:hAnsiTheme="minorHAnsi"/>
          <w:color w:val="000000" w:themeColor="text1"/>
        </w:rPr>
        <w:lastRenderedPageBreak/>
        <w:t xml:space="preserve">interest in hair and beauty and showed me pictures of hairstyles they had done. </w:t>
      </w:r>
      <w:r>
        <w:rPr>
          <w:rFonts w:asciiTheme="minorHAnsi" w:hAnsiTheme="minorHAnsi"/>
          <w:color w:val="000000" w:themeColor="text1"/>
        </w:rPr>
        <w:t xml:space="preserve">When they were leaving they asked if I would be there again tomorrow. </w:t>
      </w:r>
      <w:r w:rsidRPr="00C321A1">
        <w:rPr>
          <w:rFonts w:asciiTheme="minorHAnsi" w:hAnsiTheme="minorHAnsi"/>
          <w:color w:val="000000" w:themeColor="text1"/>
        </w:rPr>
        <w:t xml:space="preserve">This conversation developed naturally </w:t>
      </w:r>
      <w:r>
        <w:rPr>
          <w:rFonts w:asciiTheme="minorHAnsi" w:hAnsiTheme="minorHAnsi"/>
          <w:color w:val="000000" w:themeColor="text1"/>
        </w:rPr>
        <w:t>showed me</w:t>
      </w:r>
      <w:r w:rsidRPr="00C321A1">
        <w:rPr>
          <w:rFonts w:asciiTheme="minorHAnsi" w:hAnsiTheme="minorHAnsi"/>
          <w:color w:val="000000" w:themeColor="text1"/>
        </w:rPr>
        <w:t xml:space="preserve"> how informal activities can create opportunities for meaningful discussions and relationship building.</w:t>
      </w:r>
    </w:p>
    <w:p w14:paraId="6AA2A782" w14:textId="4491A3C2" w:rsidR="004F3EA4" w:rsidRPr="00364149" w:rsidRDefault="00364149" w:rsidP="00A966BE">
      <w:pPr>
        <w:pStyle w:val="NormalWeb"/>
        <w:spacing w:line="360" w:lineRule="auto"/>
        <w:rPr>
          <w:rFonts w:asciiTheme="minorHAnsi" w:hAnsiTheme="minorHAnsi"/>
          <w:color w:val="000000" w:themeColor="text1"/>
        </w:rPr>
      </w:pPr>
      <w:r w:rsidRPr="00C321A1">
        <w:rPr>
          <w:rFonts w:asciiTheme="minorHAnsi" w:hAnsiTheme="minorHAnsi"/>
          <w:color w:val="000000" w:themeColor="text1"/>
        </w:rPr>
        <w:t xml:space="preserve">Overall, this session reinforced the importance of informal engagement in youth work. Simple activities such as card games can help to build trust and create a comfortable environment where young people feel able to talk openly. This links to the principle of starting where the young person is at, as engaging them in activities they enjoy made communication more natural. Additionally, the lip balm activity highlighted the voluntary nature of youth work, as young people chose whether to participate or </w:t>
      </w:r>
      <w:r>
        <w:rPr>
          <w:rFonts w:asciiTheme="minorHAnsi" w:hAnsiTheme="minorHAnsi"/>
          <w:color w:val="000000" w:themeColor="text1"/>
        </w:rPr>
        <w:t>not</w:t>
      </w:r>
      <w:r w:rsidRPr="00C321A1">
        <w:rPr>
          <w:rFonts w:asciiTheme="minorHAnsi" w:hAnsiTheme="minorHAnsi"/>
          <w:color w:val="000000" w:themeColor="text1"/>
        </w:rPr>
        <w:t>. This experience helped me understand the importance of adapting activities to meet the needs and interests of young people, as well as recognising that not all activities will engage everyone in the same way</w:t>
      </w:r>
      <w:r>
        <w:rPr>
          <w:rFonts w:asciiTheme="minorHAnsi" w:hAnsiTheme="minorHAnsi"/>
          <w:color w:val="000000" w:themeColor="text1"/>
        </w:rPr>
        <w:t>.</w:t>
      </w:r>
    </w:p>
    <w:sectPr w:rsidR="004F3EA4" w:rsidRPr="003641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957"/>
    <w:rsid w:val="00033315"/>
    <w:rsid w:val="000A0946"/>
    <w:rsid w:val="000B1E82"/>
    <w:rsid w:val="00117D4B"/>
    <w:rsid w:val="002434BF"/>
    <w:rsid w:val="00271BBC"/>
    <w:rsid w:val="00364149"/>
    <w:rsid w:val="003B4F65"/>
    <w:rsid w:val="003B6A6B"/>
    <w:rsid w:val="00437E64"/>
    <w:rsid w:val="0046791D"/>
    <w:rsid w:val="004B5E3F"/>
    <w:rsid w:val="004B6389"/>
    <w:rsid w:val="004F3EA4"/>
    <w:rsid w:val="005556F0"/>
    <w:rsid w:val="00575D93"/>
    <w:rsid w:val="005A5F43"/>
    <w:rsid w:val="005E7950"/>
    <w:rsid w:val="006A2D2A"/>
    <w:rsid w:val="006D7E09"/>
    <w:rsid w:val="00804CFE"/>
    <w:rsid w:val="00827622"/>
    <w:rsid w:val="008A11C7"/>
    <w:rsid w:val="008A5929"/>
    <w:rsid w:val="00904DDE"/>
    <w:rsid w:val="00927970"/>
    <w:rsid w:val="009D63B9"/>
    <w:rsid w:val="00A8702B"/>
    <w:rsid w:val="00A966BE"/>
    <w:rsid w:val="00B2289B"/>
    <w:rsid w:val="00B26957"/>
    <w:rsid w:val="00B85FF8"/>
    <w:rsid w:val="00B95C3F"/>
    <w:rsid w:val="00BC2BA6"/>
    <w:rsid w:val="00C15291"/>
    <w:rsid w:val="00CE250D"/>
    <w:rsid w:val="00D15E08"/>
    <w:rsid w:val="00D563E7"/>
    <w:rsid w:val="00DA14AF"/>
    <w:rsid w:val="00E60F51"/>
    <w:rsid w:val="00E97796"/>
    <w:rsid w:val="00FB4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A51DD2"/>
  <w15:chartTrackingRefBased/>
  <w15:docId w15:val="{F846B6A4-179A-B344-9400-290D1F687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9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69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69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69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69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6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6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6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69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9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69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69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69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69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69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69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69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6957"/>
    <w:rPr>
      <w:rFonts w:eastAsiaTheme="majorEastAsia" w:cstheme="majorBidi"/>
      <w:color w:val="272727" w:themeColor="text1" w:themeTint="D8"/>
    </w:rPr>
  </w:style>
  <w:style w:type="paragraph" w:styleId="Title">
    <w:name w:val="Title"/>
    <w:basedOn w:val="Normal"/>
    <w:next w:val="Normal"/>
    <w:link w:val="TitleChar"/>
    <w:uiPriority w:val="10"/>
    <w:qFormat/>
    <w:rsid w:val="00B269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69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69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69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6957"/>
    <w:pPr>
      <w:spacing w:before="160"/>
      <w:jc w:val="center"/>
    </w:pPr>
    <w:rPr>
      <w:i/>
      <w:iCs/>
      <w:color w:val="404040" w:themeColor="text1" w:themeTint="BF"/>
    </w:rPr>
  </w:style>
  <w:style w:type="character" w:customStyle="1" w:styleId="QuoteChar">
    <w:name w:val="Quote Char"/>
    <w:basedOn w:val="DefaultParagraphFont"/>
    <w:link w:val="Quote"/>
    <w:uiPriority w:val="29"/>
    <w:rsid w:val="00B26957"/>
    <w:rPr>
      <w:i/>
      <w:iCs/>
      <w:color w:val="404040" w:themeColor="text1" w:themeTint="BF"/>
    </w:rPr>
  </w:style>
  <w:style w:type="paragraph" w:styleId="ListParagraph">
    <w:name w:val="List Paragraph"/>
    <w:basedOn w:val="Normal"/>
    <w:uiPriority w:val="34"/>
    <w:qFormat/>
    <w:rsid w:val="00B26957"/>
    <w:pPr>
      <w:ind w:left="720"/>
      <w:contextualSpacing/>
    </w:pPr>
  </w:style>
  <w:style w:type="character" w:styleId="IntenseEmphasis">
    <w:name w:val="Intense Emphasis"/>
    <w:basedOn w:val="DefaultParagraphFont"/>
    <w:uiPriority w:val="21"/>
    <w:qFormat/>
    <w:rsid w:val="00B26957"/>
    <w:rPr>
      <w:i/>
      <w:iCs/>
      <w:color w:val="0F4761" w:themeColor="accent1" w:themeShade="BF"/>
    </w:rPr>
  </w:style>
  <w:style w:type="paragraph" w:styleId="IntenseQuote">
    <w:name w:val="Intense Quote"/>
    <w:basedOn w:val="Normal"/>
    <w:next w:val="Normal"/>
    <w:link w:val="IntenseQuoteChar"/>
    <w:uiPriority w:val="30"/>
    <w:qFormat/>
    <w:rsid w:val="00B269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6957"/>
    <w:rPr>
      <w:i/>
      <w:iCs/>
      <w:color w:val="0F4761" w:themeColor="accent1" w:themeShade="BF"/>
    </w:rPr>
  </w:style>
  <w:style w:type="character" w:styleId="IntenseReference">
    <w:name w:val="Intense Reference"/>
    <w:basedOn w:val="DefaultParagraphFont"/>
    <w:uiPriority w:val="32"/>
    <w:qFormat/>
    <w:rsid w:val="00B26957"/>
    <w:rPr>
      <w:b/>
      <w:bCs/>
      <w:smallCaps/>
      <w:color w:val="0F4761" w:themeColor="accent1" w:themeShade="BF"/>
      <w:spacing w:val="5"/>
    </w:rPr>
  </w:style>
  <w:style w:type="paragraph" w:styleId="NormalWeb">
    <w:name w:val="Normal (Web)"/>
    <w:basedOn w:val="Normal"/>
    <w:uiPriority w:val="99"/>
    <w:unhideWhenUsed/>
    <w:rsid w:val="004F3EA4"/>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BC2BA6"/>
  </w:style>
  <w:style w:type="character" w:customStyle="1" w:styleId="whitespace-normal">
    <w:name w:val="whitespace-normal"/>
    <w:basedOn w:val="DefaultParagraphFont"/>
    <w:rsid w:val="00BC2BA6"/>
  </w:style>
  <w:style w:type="character" w:styleId="Strong">
    <w:name w:val="Strong"/>
    <w:basedOn w:val="DefaultParagraphFont"/>
    <w:uiPriority w:val="22"/>
    <w:qFormat/>
    <w:rsid w:val="00CE250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h0022100" TargetMode="External"/><Relationship Id="rId3" Type="http://schemas.openxmlformats.org/officeDocument/2006/relationships/webSettings" Target="webSettings.xml"/><Relationship Id="rId7" Type="http://schemas.openxmlformats.org/officeDocument/2006/relationships/hyperlink" Target="https://psycnet.apa.org/doi/10.1037/0033-3204.44.3.24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ediaacademycymru.wales/" TargetMode="External"/><Relationship Id="rId11" Type="http://schemas.openxmlformats.org/officeDocument/2006/relationships/fontTable" Target="fontTable.xml"/><Relationship Id="rId5" Type="http://schemas.openxmlformats.org/officeDocument/2006/relationships/hyperlink" Target="https://doi.org/10.1037/h0054346" TargetMode="External"/><Relationship Id="rId10" Type="http://schemas.openxmlformats.org/officeDocument/2006/relationships/hyperlink" Target="https://www.cwvys.org.uk/wp-content/uploads/2022/10/YOUTH-WORK-IN-WALES-2022-ENGLISH.pdf" TargetMode="External"/><Relationship Id="rId4" Type="http://schemas.openxmlformats.org/officeDocument/2006/relationships/hyperlink" Target="https://cldstandardscouncil.org.uk/resources/standards-and-benchmarks/national-occupational-standards/youth-work-nos/" TargetMode="External"/><Relationship Id="rId9" Type="http://schemas.openxmlformats.org/officeDocument/2006/relationships/hyperlink" Target="https://www.youthworkwales.org.uk/wp-content/uploads/2017/11/code_of_occupational_ethics_feb_2012_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19</Pages>
  <Words>6380</Words>
  <Characters>36371</Characters>
  <Application>Microsoft Office Word</Application>
  <DocSecurity>0</DocSecurity>
  <Lines>303</Lines>
  <Paragraphs>85</Paragraphs>
  <ScaleCrop>false</ScaleCrop>
  <Company/>
  <LinksUpToDate>false</LinksUpToDate>
  <CharactersWithSpaces>42666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Thomas (2502324)</dc:creator>
  <cp:keywords/>
  <dc:description/>
  <cp:lastModifiedBy>Jessica Thomas (2502324)</cp:lastModifiedBy>
  <cp:revision>40</cp:revision>
  <dcterms:created xsi:type="dcterms:W3CDTF">2026-05-07T10:10:00Z</dcterms:created>
  <dcterms:modified xsi:type="dcterms:W3CDTF">2026-05-07T10:43:00Z</dcterms:modified>
</cp:coreProperties>
</file>