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C06F" w14:textId="77777777" w:rsidR="005A4794"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Global Business Environment</w:t>
      </w:r>
    </w:p>
    <w:p w14:paraId="6610737A" w14:textId="1C7834DC" w:rsidR="009F1ED8" w:rsidRDefault="00CC12EF">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Assignment</w:t>
      </w:r>
      <w:r w:rsidR="009F1ED8">
        <w:rPr>
          <w:rFonts w:ascii="Times New Roman" w:eastAsia="Times New Roman" w:hAnsi="Times New Roman" w:cs="Times New Roman"/>
          <w:b/>
          <w:color w:val="000000"/>
          <w:sz w:val="24"/>
          <w:szCs w:val="24"/>
        </w:rPr>
        <w:t xml:space="preserve"> </w:t>
      </w:r>
      <w:r w:rsidR="00000000">
        <w:rPr>
          <w:rFonts w:ascii="Times New Roman" w:eastAsia="Times New Roman" w:hAnsi="Times New Roman" w:cs="Times New Roman"/>
          <w:b/>
          <w:color w:val="000000"/>
          <w:sz w:val="24"/>
          <w:szCs w:val="24"/>
        </w:rPr>
        <w:t>1</w:t>
      </w:r>
    </w:p>
    <w:p w14:paraId="47462B35" w14:textId="36649198"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Task 1 </w:t>
      </w:r>
    </w:p>
    <w:p w14:paraId="2D084FFC"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793C3AD8"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2141845F"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6E28A6BD"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735F8C47"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06906BAA"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5FFB5462"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232BD2ED"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4DA3C3A3"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5A38CA8D"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7A6ACB9A"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3E2B9B8D"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26ABACA0"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5D03CFE7"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512497AA"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4A5405BF" w14:textId="764BB325"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Lecturer name: NADEEM MIRZA</w:t>
      </w:r>
    </w:p>
    <w:p w14:paraId="14CF0DDE" w14:textId="77777777" w:rsidR="009F1ED8"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Student name : CRINA MIHUT</w:t>
      </w:r>
    </w:p>
    <w:p w14:paraId="3ADE4C51" w14:textId="428FE350" w:rsidR="005A4794" w:rsidRDefault="009F1ED8">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Student number: </w:t>
      </w:r>
      <w:r>
        <w:rPr>
          <w:rFonts w:ascii="Source Sans Pro" w:hAnsi="Source Sans Pro"/>
          <w:color w:val="333333"/>
          <w:shd w:val="clear" w:color="auto" w:fill="FFFFFF"/>
        </w:rPr>
        <w:t>2218982</w:t>
      </w:r>
      <w:r>
        <w:br w:type="page"/>
      </w:r>
    </w:p>
    <w:p w14:paraId="7D2299DD" w14:textId="77777777" w:rsidR="005A4794"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556966887"/>
        <w:docPartObj>
          <w:docPartGallery w:val="Table of Contents"/>
          <w:docPartUnique/>
        </w:docPartObj>
      </w:sdtPr>
      <w:sdtContent>
        <w:p w14:paraId="3375A1CE" w14:textId="77777777" w:rsidR="005A4794" w:rsidRDefault="00000000">
          <w:pPr>
            <w:pBdr>
              <w:top w:val="nil"/>
              <w:left w:val="nil"/>
              <w:bottom w:val="nil"/>
              <w:right w:val="nil"/>
              <w:between w:val="nil"/>
            </w:pBdr>
            <w:tabs>
              <w:tab w:val="right" w:pos="9025"/>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ei88myv4b471">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_heading=h.ei88myv4b471 \h </w:instrText>
          </w:r>
          <w:r>
            <w:fldChar w:fldCharType="separate"/>
          </w:r>
          <w:r>
            <w:rPr>
              <w:rFonts w:ascii="Times New Roman" w:eastAsia="Times New Roman" w:hAnsi="Times New Roman" w:cs="Times New Roman"/>
              <w:b/>
              <w:color w:val="000000"/>
              <w:sz w:val="24"/>
              <w:szCs w:val="24"/>
            </w:rPr>
            <w:t>3</w:t>
          </w:r>
          <w:hyperlink w:anchor="_heading=h.ei88myv4b471" w:history="1"/>
        </w:p>
        <w:p w14:paraId="42CD32AE"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5w9p3lsg9oyg">
            <w:r>
              <w:rPr>
                <w:rFonts w:ascii="Times New Roman" w:eastAsia="Times New Roman" w:hAnsi="Times New Roman" w:cs="Times New Roman"/>
                <w:b/>
                <w:color w:val="000000"/>
                <w:sz w:val="24"/>
                <w:szCs w:val="24"/>
              </w:rPr>
              <w:t>A. Brief overview of a chosen developing country(Especially economic and social)</w:t>
            </w:r>
          </w:hyperlink>
          <w:r>
            <w:rPr>
              <w:rFonts w:ascii="Times New Roman" w:eastAsia="Times New Roman" w:hAnsi="Times New Roman" w:cs="Times New Roman"/>
              <w:b/>
              <w:color w:val="000000"/>
              <w:sz w:val="24"/>
              <w:szCs w:val="24"/>
            </w:rPr>
            <w:tab/>
          </w:r>
          <w:r>
            <w:fldChar w:fldCharType="begin"/>
          </w:r>
          <w:r>
            <w:instrText xml:space="preserve"> PAGEREF _heading=h.5w9p3lsg9oyg \h </w:instrText>
          </w:r>
          <w:r>
            <w:fldChar w:fldCharType="separate"/>
          </w:r>
          <w:r>
            <w:rPr>
              <w:rFonts w:ascii="Times New Roman" w:eastAsia="Times New Roman" w:hAnsi="Times New Roman" w:cs="Times New Roman"/>
              <w:b/>
              <w:color w:val="000000"/>
              <w:sz w:val="24"/>
              <w:szCs w:val="24"/>
            </w:rPr>
            <w:t>3</w:t>
          </w:r>
          <w:hyperlink w:anchor="_heading=h.5w9p3lsg9oyg" w:history="1"/>
        </w:p>
        <w:p w14:paraId="551E04B1"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jvsxjqf9gdad">
            <w:r>
              <w:rPr>
                <w:rFonts w:ascii="Times New Roman" w:eastAsia="Times New Roman" w:hAnsi="Times New Roman" w:cs="Times New Roman"/>
                <w:b/>
                <w:color w:val="000000"/>
                <w:sz w:val="24"/>
                <w:szCs w:val="24"/>
              </w:rPr>
              <w:t>B. Application of Theories(PESTLE, Porter’s five Forces)</w:t>
            </w:r>
          </w:hyperlink>
          <w:r>
            <w:rPr>
              <w:rFonts w:ascii="Times New Roman" w:eastAsia="Times New Roman" w:hAnsi="Times New Roman" w:cs="Times New Roman"/>
              <w:b/>
              <w:color w:val="000000"/>
              <w:sz w:val="24"/>
              <w:szCs w:val="24"/>
            </w:rPr>
            <w:tab/>
          </w:r>
          <w:r>
            <w:fldChar w:fldCharType="begin"/>
          </w:r>
          <w:r>
            <w:instrText xml:space="preserve"> PAGEREF _heading=h.jvsxjqf9gdad \h </w:instrText>
          </w:r>
          <w:r>
            <w:fldChar w:fldCharType="separate"/>
          </w:r>
          <w:r>
            <w:rPr>
              <w:rFonts w:ascii="Times New Roman" w:eastAsia="Times New Roman" w:hAnsi="Times New Roman" w:cs="Times New Roman"/>
              <w:b/>
              <w:color w:val="000000"/>
              <w:sz w:val="24"/>
              <w:szCs w:val="24"/>
            </w:rPr>
            <w:t>3</w:t>
          </w:r>
          <w:hyperlink w:anchor="_heading=h.jvsxjqf9gdad" w:history="1"/>
        </w:p>
        <w:p w14:paraId="7BA6DF13"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304ao7dng5cw">
            <w:r>
              <w:rPr>
                <w:rFonts w:ascii="Times New Roman" w:eastAsia="Times New Roman" w:hAnsi="Times New Roman" w:cs="Times New Roman"/>
                <w:b/>
                <w:color w:val="000000"/>
                <w:sz w:val="24"/>
                <w:szCs w:val="24"/>
              </w:rPr>
              <w:t>C. Critically evaluate the opportunity, challenges, corporate governance policy and business strategy of the company</w:t>
            </w:r>
          </w:hyperlink>
          <w:r>
            <w:rPr>
              <w:rFonts w:ascii="Times New Roman" w:eastAsia="Times New Roman" w:hAnsi="Times New Roman" w:cs="Times New Roman"/>
              <w:b/>
              <w:color w:val="000000"/>
              <w:sz w:val="24"/>
              <w:szCs w:val="24"/>
            </w:rPr>
            <w:tab/>
          </w:r>
          <w:r>
            <w:fldChar w:fldCharType="begin"/>
          </w:r>
          <w:r>
            <w:instrText xml:space="preserve"> PAGEREF _heading=h.304ao7dng5cw \h </w:instrText>
          </w:r>
          <w:r>
            <w:fldChar w:fldCharType="separate"/>
          </w:r>
          <w:r>
            <w:rPr>
              <w:rFonts w:ascii="Times New Roman" w:eastAsia="Times New Roman" w:hAnsi="Times New Roman" w:cs="Times New Roman"/>
              <w:b/>
              <w:color w:val="000000"/>
              <w:sz w:val="24"/>
              <w:szCs w:val="24"/>
            </w:rPr>
            <w:t>6</w:t>
          </w:r>
          <w:hyperlink w:anchor="_heading=h.304ao7dng5cw" w:history="1"/>
        </w:p>
        <w:p w14:paraId="4BC8E7DE"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ewkoeyi4omi1">
            <w:r>
              <w:rPr>
                <w:rFonts w:ascii="Times New Roman" w:eastAsia="Times New Roman" w:hAnsi="Times New Roman" w:cs="Times New Roman"/>
                <w:b/>
                <w:color w:val="000000"/>
                <w:sz w:val="24"/>
                <w:szCs w:val="24"/>
              </w:rPr>
              <w:t>Cultural Sensitivity: Hofstede</w:t>
            </w:r>
          </w:hyperlink>
          <w:r>
            <w:rPr>
              <w:rFonts w:ascii="Times New Roman" w:eastAsia="Times New Roman" w:hAnsi="Times New Roman" w:cs="Times New Roman"/>
              <w:b/>
              <w:color w:val="000000"/>
              <w:sz w:val="24"/>
              <w:szCs w:val="24"/>
            </w:rPr>
            <w:tab/>
          </w:r>
          <w:r>
            <w:fldChar w:fldCharType="begin"/>
          </w:r>
          <w:r>
            <w:instrText xml:space="preserve"> PAGEREF _heading=h.ewkoeyi4omi1 \h </w:instrText>
          </w:r>
          <w:r>
            <w:fldChar w:fldCharType="separate"/>
          </w:r>
          <w:r>
            <w:rPr>
              <w:rFonts w:ascii="Times New Roman" w:eastAsia="Times New Roman" w:hAnsi="Times New Roman" w:cs="Times New Roman"/>
              <w:b/>
              <w:color w:val="000000"/>
              <w:sz w:val="24"/>
              <w:szCs w:val="24"/>
            </w:rPr>
            <w:t>8</w:t>
          </w:r>
          <w:hyperlink w:anchor="_heading=h.ewkoeyi4omi1" w:history="1"/>
        </w:p>
        <w:p w14:paraId="7574152C"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aopgt31e12xw">
            <w:r>
              <w:rPr>
                <w:rFonts w:ascii="Times New Roman" w:eastAsia="Times New Roman" w:hAnsi="Times New Roman" w:cs="Times New Roman"/>
                <w:b/>
                <w:color w:val="000000"/>
                <w:sz w:val="24"/>
                <w:szCs w:val="24"/>
              </w:rPr>
              <w:t>D. Different barriers faced by the company in this country  which is also experienced by  other foreign business</w:t>
            </w:r>
          </w:hyperlink>
          <w:r>
            <w:rPr>
              <w:rFonts w:ascii="Times New Roman" w:eastAsia="Times New Roman" w:hAnsi="Times New Roman" w:cs="Times New Roman"/>
              <w:b/>
              <w:color w:val="000000"/>
              <w:sz w:val="24"/>
              <w:szCs w:val="24"/>
            </w:rPr>
            <w:tab/>
          </w:r>
          <w:r>
            <w:fldChar w:fldCharType="begin"/>
          </w:r>
          <w:r>
            <w:instrText xml:space="preserve"> PAGEREF _heading=h.aopgt31e12xw \h </w:instrText>
          </w:r>
          <w:r>
            <w:fldChar w:fldCharType="separate"/>
          </w:r>
          <w:r>
            <w:rPr>
              <w:rFonts w:ascii="Times New Roman" w:eastAsia="Times New Roman" w:hAnsi="Times New Roman" w:cs="Times New Roman"/>
              <w:b/>
              <w:color w:val="000000"/>
              <w:sz w:val="24"/>
              <w:szCs w:val="24"/>
            </w:rPr>
            <w:t>9</w:t>
          </w:r>
          <w:hyperlink w:anchor="_heading=h.aopgt31e12xw" w:history="1"/>
        </w:p>
        <w:p w14:paraId="015D3DE9"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ycjfwjgr5xlw">
            <w:r>
              <w:rPr>
                <w:rFonts w:ascii="Times New Roman" w:eastAsia="Times New Roman" w:hAnsi="Times New Roman" w:cs="Times New Roman"/>
                <w:b/>
                <w:color w:val="000000"/>
                <w:sz w:val="24"/>
                <w:szCs w:val="24"/>
              </w:rPr>
              <w:t>E. Relevant recommendation to overcome those barriers</w:t>
            </w:r>
          </w:hyperlink>
          <w:r>
            <w:rPr>
              <w:rFonts w:ascii="Times New Roman" w:eastAsia="Times New Roman" w:hAnsi="Times New Roman" w:cs="Times New Roman"/>
              <w:b/>
              <w:color w:val="000000"/>
              <w:sz w:val="24"/>
              <w:szCs w:val="24"/>
            </w:rPr>
            <w:tab/>
          </w:r>
          <w:r>
            <w:fldChar w:fldCharType="begin"/>
          </w:r>
          <w:r>
            <w:instrText xml:space="preserve"> PAGEREF _heading=h.ycjfwjgr5xlw \h </w:instrText>
          </w:r>
          <w:r>
            <w:fldChar w:fldCharType="separate"/>
          </w:r>
          <w:r>
            <w:rPr>
              <w:rFonts w:ascii="Times New Roman" w:eastAsia="Times New Roman" w:hAnsi="Times New Roman" w:cs="Times New Roman"/>
              <w:b/>
              <w:color w:val="000000"/>
              <w:sz w:val="24"/>
              <w:szCs w:val="24"/>
            </w:rPr>
            <w:t>10</w:t>
          </w:r>
          <w:hyperlink w:anchor="_heading=h.ycjfwjgr5xlw" w:history="1"/>
        </w:p>
        <w:p w14:paraId="711CD01C"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4tn1b2lj8shf">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_heading=h.4tn1b2lj8shf \h </w:instrText>
          </w:r>
          <w:r>
            <w:fldChar w:fldCharType="separate"/>
          </w:r>
          <w:r>
            <w:rPr>
              <w:rFonts w:ascii="Times New Roman" w:eastAsia="Times New Roman" w:hAnsi="Times New Roman" w:cs="Times New Roman"/>
              <w:b/>
              <w:color w:val="000000"/>
              <w:sz w:val="24"/>
              <w:szCs w:val="24"/>
            </w:rPr>
            <w:t>10</w:t>
          </w:r>
          <w:hyperlink w:anchor="_heading=h.4tn1b2lj8shf" w:history="1"/>
        </w:p>
        <w:p w14:paraId="7968B26A" w14:textId="77777777" w:rsidR="005A4794" w:rsidRDefault="00000000">
          <w:pPr>
            <w:pBdr>
              <w:top w:val="nil"/>
              <w:left w:val="nil"/>
              <w:bottom w:val="nil"/>
              <w:right w:val="nil"/>
              <w:between w:val="nil"/>
            </w:pBdr>
            <w:tabs>
              <w:tab w:val="right" w:pos="9025"/>
            </w:tabs>
            <w:spacing w:before="200" w:line="240" w:lineRule="auto"/>
            <w:rPr>
              <w:rFonts w:ascii="Times New Roman" w:eastAsia="Times New Roman" w:hAnsi="Times New Roman" w:cs="Times New Roman"/>
              <w:color w:val="000000"/>
              <w:sz w:val="24"/>
              <w:szCs w:val="24"/>
            </w:rPr>
          </w:pPr>
          <w:r>
            <w:fldChar w:fldCharType="end"/>
          </w:r>
          <w:hyperlink w:anchor="_heading=h.48lx04yr07q5">
            <w:r>
              <w:rPr>
                <w:rFonts w:ascii="Times New Roman" w:eastAsia="Times New Roman" w:hAnsi="Times New Roman" w:cs="Times New Roman"/>
                <w:b/>
                <w:color w:val="000000"/>
                <w:sz w:val="24"/>
                <w:szCs w:val="24"/>
              </w:rPr>
              <w:t>References</w:t>
            </w:r>
          </w:hyperlink>
          <w:r>
            <w:rPr>
              <w:rFonts w:ascii="Times New Roman" w:eastAsia="Times New Roman" w:hAnsi="Times New Roman" w:cs="Times New Roman"/>
              <w:b/>
              <w:color w:val="000000"/>
              <w:sz w:val="24"/>
              <w:szCs w:val="24"/>
            </w:rPr>
            <w:tab/>
          </w:r>
          <w:r>
            <w:fldChar w:fldCharType="begin"/>
          </w:r>
          <w:r>
            <w:instrText xml:space="preserve"> PAGEREF _heading=h.48lx04yr07q5 \h </w:instrText>
          </w:r>
          <w:r>
            <w:fldChar w:fldCharType="separate"/>
          </w:r>
          <w:r>
            <w:rPr>
              <w:rFonts w:ascii="Times New Roman" w:eastAsia="Times New Roman" w:hAnsi="Times New Roman" w:cs="Times New Roman"/>
              <w:b/>
              <w:color w:val="000000"/>
              <w:sz w:val="24"/>
              <w:szCs w:val="24"/>
            </w:rPr>
            <w:t>12</w:t>
          </w:r>
          <w:hyperlink w:anchor="_heading=h.48lx04yr07q5" w:history="1"/>
        </w:p>
        <w:p w14:paraId="409175A2" w14:textId="77777777" w:rsidR="005A4794" w:rsidRDefault="00000000">
          <w:pPr>
            <w:pBdr>
              <w:top w:val="nil"/>
              <w:left w:val="nil"/>
              <w:bottom w:val="nil"/>
              <w:right w:val="nil"/>
              <w:between w:val="nil"/>
            </w:pBdr>
            <w:tabs>
              <w:tab w:val="right" w:pos="9025"/>
            </w:tabs>
            <w:spacing w:before="200" w:after="80" w:line="240" w:lineRule="auto"/>
            <w:rPr>
              <w:rFonts w:ascii="Times New Roman" w:eastAsia="Times New Roman" w:hAnsi="Times New Roman" w:cs="Times New Roman"/>
              <w:color w:val="000000"/>
              <w:sz w:val="24"/>
              <w:szCs w:val="24"/>
            </w:rPr>
          </w:pPr>
          <w:r>
            <w:fldChar w:fldCharType="end"/>
          </w:r>
          <w:r>
            <w:fldChar w:fldCharType="end"/>
          </w:r>
        </w:p>
      </w:sdtContent>
    </w:sdt>
    <w:p w14:paraId="275A9BB3" w14:textId="77777777" w:rsidR="005A4794" w:rsidRDefault="005A4794">
      <w:pPr>
        <w:pBdr>
          <w:top w:val="nil"/>
          <w:left w:val="nil"/>
          <w:bottom w:val="nil"/>
          <w:right w:val="nil"/>
          <w:between w:val="nil"/>
        </w:pBdr>
        <w:rPr>
          <w:rFonts w:ascii="Times New Roman" w:eastAsia="Times New Roman" w:hAnsi="Times New Roman" w:cs="Times New Roman"/>
          <w:b/>
          <w:color w:val="000000"/>
          <w:sz w:val="24"/>
          <w:szCs w:val="24"/>
        </w:rPr>
      </w:pPr>
    </w:p>
    <w:p w14:paraId="5A13DF51" w14:textId="77777777" w:rsidR="005A4794" w:rsidRDefault="005A4794">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476B169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724E9BD5" w14:textId="77777777" w:rsidR="005A4794" w:rsidRDefault="00000000">
      <w:pPr>
        <w:pStyle w:val="Heading1"/>
        <w:spacing w:line="360" w:lineRule="auto"/>
        <w:jc w:val="both"/>
        <w:rPr>
          <w:rFonts w:ascii="Times New Roman" w:eastAsia="Times New Roman" w:hAnsi="Times New Roman" w:cs="Times New Roman"/>
          <w:b/>
          <w:sz w:val="24"/>
          <w:szCs w:val="24"/>
        </w:rPr>
      </w:pPr>
      <w:bookmarkStart w:id="0" w:name="_heading=h.ei88myv4b471" w:colFirst="0" w:colLast="0"/>
      <w:bookmarkEnd w:id="0"/>
      <w:r>
        <w:rPr>
          <w:rFonts w:ascii="Times New Roman" w:eastAsia="Times New Roman" w:hAnsi="Times New Roman" w:cs="Times New Roman"/>
          <w:b/>
          <w:sz w:val="24"/>
          <w:szCs w:val="24"/>
        </w:rPr>
        <w:lastRenderedPageBreak/>
        <w:t xml:space="preserve">Introduction </w:t>
      </w:r>
    </w:p>
    <w:p w14:paraId="4CBD39AE"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purpose of the report is to give a short introduction to the international context of business, organisational strategy and business environmental analysis with the example of the chosen company. The company's business environmental strategy in developing countries with a short overview of the country will be provided. Through a critical evaluation of the chosen company's business opportunity, challenges and different aspects of corporate governance policy, cultural sensitivity at the time of doing business in the chosen country also will be discussed. Different barriers which are already faced by the other foreign business while doing business in that country also will be judged through the company's perspective and recommendations will be given to overcome these barriers for gaining desirable goals. The international business context provides an overview through which the environment of international business thrives at present. It also covers the past environmental impact. On the other hand, business environment analysis gives the scope of judging external factors of the business to operate in a certain environment. Through organisational strategy, a company plans to use its resources to support the business objectives. This strategy is mainly goal-oriented to develop their strategic plan (Worldbank, 2022).</w:t>
      </w:r>
    </w:p>
    <w:p w14:paraId="125AB96E" w14:textId="77777777" w:rsidR="005A4794" w:rsidRDefault="00000000">
      <w:pPr>
        <w:pStyle w:val="Heading1"/>
        <w:spacing w:line="360" w:lineRule="auto"/>
        <w:jc w:val="both"/>
        <w:rPr>
          <w:rFonts w:ascii="Times New Roman" w:eastAsia="Times New Roman" w:hAnsi="Times New Roman" w:cs="Times New Roman"/>
          <w:b/>
          <w:sz w:val="24"/>
          <w:szCs w:val="24"/>
        </w:rPr>
      </w:pPr>
      <w:bookmarkStart w:id="1" w:name="_heading=h.5w9p3lsg9oyg" w:colFirst="0" w:colLast="0"/>
      <w:bookmarkEnd w:id="1"/>
      <w:r>
        <w:rPr>
          <w:rFonts w:ascii="Times New Roman" w:eastAsia="Times New Roman" w:hAnsi="Times New Roman" w:cs="Times New Roman"/>
          <w:b/>
          <w:sz w:val="24"/>
          <w:szCs w:val="24"/>
        </w:rPr>
        <w:t>A. Brief overview of a chosen developing country(Especially economic and social)</w:t>
      </w:r>
    </w:p>
    <w:p w14:paraId="3D88760C"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Thailand is situated in the central mainland of south Asia. There is a long coastline along the gulf of Thailand. A diverse ecosystem is integrated with the country's geography. The country has made impressive development over the past decades from an economic perspective and it has been working for a long time to distribute the prosperity of its economic progress equally across all parts of the country. The country has understood the need to reinvigorate the economic transformation for creating higher quality job opportunities to remove its developing status. The country's GDP growth was 4.1% in 2021. For uniting the social culture the country wants to reduce multifaceted inequality for achieving high-income status. The country has a motto to distribute public service with nationwide facilities (Globaledge, 2022).</w:t>
      </w:r>
    </w:p>
    <w:p w14:paraId="37256FF8" w14:textId="77777777" w:rsidR="005A4794" w:rsidRDefault="00000000">
      <w:pPr>
        <w:pStyle w:val="Heading1"/>
        <w:spacing w:line="360" w:lineRule="auto"/>
        <w:jc w:val="both"/>
        <w:rPr>
          <w:rFonts w:ascii="Times New Roman" w:eastAsia="Times New Roman" w:hAnsi="Times New Roman" w:cs="Times New Roman"/>
          <w:b/>
          <w:sz w:val="24"/>
          <w:szCs w:val="24"/>
        </w:rPr>
      </w:pPr>
      <w:bookmarkStart w:id="2" w:name="_heading=h.jvsxjqf9gdad" w:colFirst="0" w:colLast="0"/>
      <w:bookmarkEnd w:id="2"/>
      <w:r>
        <w:rPr>
          <w:rFonts w:ascii="Times New Roman" w:eastAsia="Times New Roman" w:hAnsi="Times New Roman" w:cs="Times New Roman"/>
          <w:b/>
          <w:sz w:val="24"/>
          <w:szCs w:val="24"/>
        </w:rPr>
        <w:t>B. Application of Theories(PESTLE, Porter’s five Forces)</w:t>
      </w:r>
    </w:p>
    <w:p w14:paraId="32454D1E"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PESTEL of Co- Op In Thailand</w:t>
      </w:r>
    </w:p>
    <w:p w14:paraId="27AC5171"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Political </w:t>
      </w:r>
    </w:p>
    <w:p w14:paraId="18BD11DA"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Public frustration has developed in Covid time due to the slow vaccine rollout. The incomes of the people are stagnating for the country-wide restrictive measures. Political uncertainty has </w:t>
      </w:r>
      <w:r>
        <w:rPr>
          <w:rFonts w:ascii="Times New Roman" w:eastAsia="Times New Roman" w:hAnsi="Times New Roman" w:cs="Times New Roman"/>
          <w:color w:val="000000"/>
          <w:sz w:val="24"/>
          <w:szCs w:val="24"/>
        </w:rPr>
        <w:lastRenderedPageBreak/>
        <w:t>risen before the 2023 election, surrounded by the Covid crisis. The high cost of living, and the Ukraine war's impact is creating constraints in the recovery of domestic demand. But the government has taken determination to apply possible economic measures as the Covid restriction has been lifted. In this context, a Co-Op has the possibility of entering the country's business market (Country. Liu, 2022).</w:t>
      </w:r>
    </w:p>
    <w:p w14:paraId="28629BB5"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w:t>
      </w:r>
    </w:p>
    <w:p w14:paraId="69FC3B7A"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expected that Thailand's economy will grow from 3.0% to 3.5% from its previous forecast of 2.75% to 3.5% and a majority percentage of which has come from the tourism sector. The country's export business is doing well amid Covid time also. Agricultural exports to China and rising vehicle sales in </w:t>
      </w:r>
      <w:r>
        <w:rPr>
          <w:rFonts w:ascii="Times New Roman" w:eastAsia="Times New Roman" w:hAnsi="Times New Roman" w:cs="Times New Roman"/>
          <w:sz w:val="24"/>
          <w:szCs w:val="24"/>
        </w:rPr>
        <w:t>Japan</w:t>
      </w:r>
      <w:r>
        <w:rPr>
          <w:rFonts w:ascii="Times New Roman" w:eastAsia="Times New Roman" w:hAnsi="Times New Roman" w:cs="Times New Roman"/>
          <w:color w:val="000000"/>
          <w:sz w:val="24"/>
          <w:szCs w:val="24"/>
        </w:rPr>
        <w:t xml:space="preserve"> have helped the country to earn a large amount of foreign currency. The co-op will also be helpful for the economical growth the country is going through to open business in this country (Bowie, 2022).</w:t>
      </w:r>
    </w:p>
    <w:p w14:paraId="0C82B787"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Social</w:t>
      </w:r>
    </w:p>
    <w:p w14:paraId="0DC7615B"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Bangkok, the capital city of Thailand, possesses a flourishing attitude in the retail industry market. It is evolving swiftly to meet consumers' demands with variations in lifestyle. Though Covid- </w:t>
      </w:r>
      <w:r>
        <w:rPr>
          <w:rFonts w:ascii="Times New Roman" w:eastAsia="Times New Roman" w:hAnsi="Times New Roman" w:cs="Times New Roman"/>
          <w:sz w:val="24"/>
          <w:szCs w:val="24"/>
        </w:rPr>
        <w:t>19's impact</w:t>
      </w:r>
      <w:r>
        <w:rPr>
          <w:rFonts w:ascii="Times New Roman" w:eastAsia="Times New Roman" w:hAnsi="Times New Roman" w:cs="Times New Roman"/>
          <w:color w:val="000000"/>
          <w:sz w:val="24"/>
          <w:szCs w:val="24"/>
        </w:rPr>
        <w:t xml:space="preserve"> was significant in Thailand's retail </w:t>
      </w:r>
      <w:r>
        <w:rPr>
          <w:rFonts w:ascii="Times New Roman" w:eastAsia="Times New Roman" w:hAnsi="Times New Roman" w:cs="Times New Roman"/>
          <w:sz w:val="24"/>
          <w:szCs w:val="24"/>
        </w:rPr>
        <w:t>industry, its</w:t>
      </w:r>
      <w:r>
        <w:rPr>
          <w:rFonts w:ascii="Times New Roman" w:eastAsia="Times New Roman" w:hAnsi="Times New Roman" w:cs="Times New Roman"/>
          <w:color w:val="000000"/>
          <w:sz w:val="24"/>
          <w:szCs w:val="24"/>
        </w:rPr>
        <w:t xml:space="preserve"> shifted idea with online food retail experience has saved it. A diverse lifestyle can be the cause of a Co-op's business success by providing different types of moderation (Reuters. 2022).</w:t>
      </w:r>
    </w:p>
    <w:p w14:paraId="34EE9316"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Technological </w:t>
      </w:r>
    </w:p>
    <w:p w14:paraId="3F8D813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 the advancement of technology, the high-value of manufacturing investment is going to invest in the Thai food industry. The Thai government has decided to support economical investment in some target industries and retail is one of them. The retail industry of Thailand is focusing on technological implementation for expanding its market. The co-op will also get the advantage of technology by investing in Thailand's food retail market (Giireserch, 2022).</w:t>
      </w:r>
    </w:p>
    <w:p w14:paraId="32A30D19"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Environmental </w:t>
      </w:r>
    </w:p>
    <w:p w14:paraId="343A440F"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Thailand has the popularity of providing a good business environment with the comparison global. The company Co-op will get expected success as natural resources of the country will be very helpful for their business. With the government's effort to protect its biodiversity, the company can get the assurance to get a sound environment to make their product more sustainable (User, 2021).</w:t>
      </w:r>
    </w:p>
    <w:p w14:paraId="3A51D455"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w:t>
      </w:r>
    </w:p>
    <w:p w14:paraId="704B9565"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000000"/>
          <w:sz w:val="24"/>
          <w:szCs w:val="24"/>
        </w:rPr>
        <w:t>Foreign businesses have to be able to understand law restrictions, currency regulations and business liabilities for doing business in Thailand. Foreign businesses should know the taxation policy of Thailand with comprehensive summaries about them</w:t>
      </w:r>
      <w:r>
        <w:rPr>
          <w:rFonts w:ascii="Times New Roman" w:eastAsia="Times New Roman" w:hAnsi="Times New Roman" w:cs="Times New Roman"/>
          <w:color w:val="111111"/>
          <w:sz w:val="24"/>
          <w:szCs w:val="24"/>
        </w:rPr>
        <w:t xml:space="preserve">. The co-op also has to maintain </w:t>
      </w:r>
      <w:r>
        <w:rPr>
          <w:rFonts w:ascii="Times New Roman" w:eastAsia="Times New Roman" w:hAnsi="Times New Roman" w:cs="Times New Roman"/>
          <w:color w:val="111111"/>
          <w:sz w:val="24"/>
          <w:szCs w:val="24"/>
        </w:rPr>
        <w:lastRenderedPageBreak/>
        <w:t>transparency in its business process to be able to enter Thailand's market (C</w:t>
      </w:r>
      <w:hyperlink r:id="rId7">
        <w:r>
          <w:rPr>
            <w:rFonts w:ascii="Times New Roman" w:eastAsia="Times New Roman" w:hAnsi="Times New Roman" w:cs="Times New Roman"/>
            <w:color w:val="000000"/>
            <w:sz w:val="24"/>
            <w:szCs w:val="24"/>
          </w:rPr>
          <w:t>o-operative. coop</w:t>
        </w:r>
      </w:hyperlink>
      <w:r>
        <w:rPr>
          <w:rFonts w:ascii="Times New Roman" w:eastAsia="Times New Roman" w:hAnsi="Times New Roman" w:cs="Times New Roman"/>
          <w:color w:val="111111"/>
          <w:sz w:val="24"/>
          <w:szCs w:val="24"/>
        </w:rPr>
        <w:t>, 2022).</w:t>
      </w:r>
    </w:p>
    <w:p w14:paraId="1EAF3FB3"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Porter’s five forces of Co-Op for getting knowledge about the business success</w:t>
      </w:r>
    </w:p>
    <w:p w14:paraId="442B812E"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Potential of new entrants into the industry</w:t>
      </w:r>
    </w:p>
    <w:p w14:paraId="5407A2AB"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The retail industry of Thailand covers various segments from food to appliances. Because of this wide scope of opportunities, different entrepreneurs can enter the retail market for make a profit. So, the potential of new entrants will be high for Co-op in this market </w:t>
      </w:r>
      <w:r>
        <w:rPr>
          <w:rFonts w:ascii="Times New Roman" w:eastAsia="Times New Roman" w:hAnsi="Times New Roman" w:cs="Times New Roman"/>
          <w:color w:val="000000"/>
          <w:sz w:val="24"/>
          <w:szCs w:val="24"/>
        </w:rPr>
        <w:t xml:space="preserve"> (Giireserch, 2022).</w:t>
      </w:r>
    </w:p>
    <w:p w14:paraId="43F8559C"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Competitors in the market</w:t>
      </w:r>
    </w:p>
    <w:p w14:paraId="28F91332"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There are so many famous retail companies in Thailand. Some of them are food land, Central food retail company Rayong Isuzu sales etc. supermarkets are covered with different types of retail business in which grocery products have always got importance in the country's grocery market for giving the birth of new competitors for maintaining the quality of the product. The co-op has to find out a situational strategy amongst national and international competitors to Britain in the marketplace of Thailand. So, it is considered a high factor in the company's business</w:t>
      </w:r>
      <w:r>
        <w:rPr>
          <w:rFonts w:ascii="Times New Roman" w:eastAsia="Times New Roman" w:hAnsi="Times New Roman" w:cs="Times New Roman"/>
          <w:color w:val="000000"/>
          <w:sz w:val="24"/>
          <w:szCs w:val="24"/>
        </w:rPr>
        <w:t xml:space="preserve"> (Reuters. 2022).</w:t>
      </w:r>
    </w:p>
    <w:p w14:paraId="7662309D"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Power of suppliers</w:t>
      </w:r>
    </w:p>
    <w:p w14:paraId="2FEFF3DE"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The supported industry which will give support to the Co-op's business for maintaining the quality of the product can have a little impact on the business. Different kinds of raw materials suppliers will hold importance for the company's success in gaining the largest market share. So, this possibility will also be high.</w:t>
      </w:r>
    </w:p>
    <w:p w14:paraId="236B56CE"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Power of customers</w:t>
      </w:r>
    </w:p>
    <w:p w14:paraId="67EDD76E"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Customers play the most crucial role in business success which can be understood through firmographic insights. The power of customers will bring prosperity to the Co-op's business to drag the company to open its outlet in the country. The Company will be able to divide its segmentation through priority lists for meeting the high power of customers </w:t>
      </w:r>
      <w:r>
        <w:rPr>
          <w:rFonts w:ascii="Times New Roman" w:eastAsia="Times New Roman" w:hAnsi="Times New Roman" w:cs="Times New Roman"/>
          <w:color w:val="000000"/>
          <w:sz w:val="24"/>
          <w:szCs w:val="24"/>
        </w:rPr>
        <w:t xml:space="preserve"> (Bowie, 2022).</w:t>
      </w:r>
    </w:p>
    <w:p w14:paraId="2A6E7273"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lastRenderedPageBreak/>
        <w:t>The threat of substitute products</w:t>
      </w:r>
    </w:p>
    <w:p w14:paraId="6A29774C"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111111"/>
          <w:sz w:val="24"/>
          <w:szCs w:val="24"/>
        </w:rPr>
        <w:t xml:space="preserve">There are also other foreign businesses and the country's own popular retail industry presented in the marketplace. So, the threat of alternative products overpowering the marketplace will be high for the company. So, they will give more focus on quality maintenance </w:t>
      </w:r>
      <w:r>
        <w:rPr>
          <w:rFonts w:ascii="Times New Roman" w:eastAsia="Times New Roman" w:hAnsi="Times New Roman" w:cs="Times New Roman"/>
          <w:color w:val="000000"/>
          <w:sz w:val="24"/>
          <w:szCs w:val="24"/>
        </w:rPr>
        <w:t>(Country. Liu, 2022).</w:t>
      </w:r>
    </w:p>
    <w:p w14:paraId="53D2906D" w14:textId="77777777" w:rsidR="005A4794" w:rsidRDefault="00000000">
      <w:pPr>
        <w:pStyle w:val="Heading1"/>
        <w:shd w:val="clear" w:color="auto" w:fill="FFFFFF"/>
        <w:spacing w:after="420" w:line="360" w:lineRule="auto"/>
        <w:jc w:val="both"/>
        <w:rPr>
          <w:rFonts w:ascii="Times New Roman" w:eastAsia="Times New Roman" w:hAnsi="Times New Roman" w:cs="Times New Roman"/>
          <w:b/>
          <w:sz w:val="24"/>
          <w:szCs w:val="24"/>
        </w:rPr>
      </w:pPr>
      <w:bookmarkStart w:id="3" w:name="_heading=h.304ao7dng5cw" w:colFirst="0" w:colLast="0"/>
      <w:bookmarkEnd w:id="3"/>
      <w:r>
        <w:rPr>
          <w:rFonts w:ascii="Times New Roman" w:eastAsia="Times New Roman" w:hAnsi="Times New Roman" w:cs="Times New Roman"/>
          <w:b/>
          <w:sz w:val="24"/>
          <w:szCs w:val="24"/>
        </w:rPr>
        <w:t>C. Critically evaluate the opportunity, challenges, corporate governance policy and business strategy of the company</w:t>
      </w:r>
    </w:p>
    <w:p w14:paraId="4FFB7C10"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Opportunity </w:t>
      </w:r>
      <w:r>
        <w:rPr>
          <w:rFonts w:ascii="Times New Roman" w:eastAsia="Times New Roman" w:hAnsi="Times New Roman" w:cs="Times New Roman"/>
          <w:color w:val="000000"/>
          <w:sz w:val="24"/>
          <w:szCs w:val="24"/>
        </w:rPr>
        <w:t>Thailand is considered one of the economic growth countries in south Asia. Its capital is giving birth to several kinds of flourishing opportunities for the retail market. 1. The emerging trends of different segments of the regional market of the country give support to the supply chain's diverse ways for future growth.</w:t>
      </w:r>
    </w:p>
    <w:p w14:paraId="7DD3632D" w14:textId="77777777" w:rsidR="005A4794" w:rsidRDefault="00000000">
      <w:pPr>
        <w:pBdr>
          <w:top w:val="nil"/>
          <w:left w:val="nil"/>
          <w:bottom w:val="nil"/>
          <w:right w:val="nil"/>
          <w:between w:val="nil"/>
        </w:pBdr>
        <w:shd w:val="clear" w:color="auto" w:fill="FFFFFF"/>
        <w:spacing w:after="4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2. Increase in urban population shows the propensity for convenience. It is a primary growth factor of the retail industry which can give Co-op opportunities to create its target market in the country. The presence of a large tongue urban population can bring the expected augment for demand for Co-op. So their retail sales will be acquainted with diverse areas for a better outcome.</w:t>
      </w:r>
    </w:p>
    <w:p w14:paraId="3190AEBC"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Thai markets, a competitive atmosphere has been implemented for a long time. With the help of IT advancement  it will be easy for Co-op to let their customers feel their presence by tapping into the new market (Dnb, 2022). </w:t>
      </w:r>
    </w:p>
    <w:p w14:paraId="168C1FAA"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Challenges</w:t>
      </w:r>
    </w:p>
    <w:p w14:paraId="18A78D89"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Exporters have claimed their concern about the high cost of transporting goods for Thailand's market. Supply Chain disruptions of 2021 have raised their concern. Therefore Co-op has enough anxiety to be tense when they open their business in the country. Of the sudden fall in export growth the corporate leaders of Thailand have anticipated the deceleration of global economic growth. Co-op can be afraid by seeing this disruption which leads them to make a solid risk management plan by building strong connections with their suppliers.</w:t>
      </w:r>
    </w:p>
    <w:p w14:paraId="6EED6CE6"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In the post-pandemic world the company has to remember the fluctuating nature of the labour market. They should have a clear insight into their possible investment in that country's </w:t>
      </w:r>
      <w:r>
        <w:rPr>
          <w:rFonts w:ascii="Times New Roman" w:eastAsia="Times New Roman" w:hAnsi="Times New Roman" w:cs="Times New Roman"/>
          <w:color w:val="000000"/>
          <w:sz w:val="24"/>
          <w:szCs w:val="24"/>
        </w:rPr>
        <w:lastRenderedPageBreak/>
        <w:t>business so that they can meet their labour expectations. Nowadays hiring employees has become one of the more challenging for the retail industry, Co-op may face the challenge to minimise its human resource-related challenges to overcome the fragile nature of the labour market (Research and markets, 2021).</w:t>
      </w:r>
    </w:p>
    <w:p w14:paraId="2577B33C"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Corporate governance policy </w:t>
      </w:r>
    </w:p>
    <w:p w14:paraId="7C23CC0D"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original motto of the Co-op company is to do ethical trading. The company gives too much importance to its ideals. It will also follow the inclusive culture of its business for its international business strategy. Thailand is a country in which its own culture gets priority. If The company wants to progress with their governance strategy they have to understand its culture's importance. For opening their retail business in the country the company will make their approach through making fruitful communication with their stakeholders.  For collecting resources Co-op will be dependent on that country's source. So, a holistic approach is expected from their governance policy to make fame better in international business (Applied-corporate-governance, 2018).</w:t>
      </w:r>
    </w:p>
    <w:p w14:paraId="045804F7"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Business strategy </w:t>
      </w:r>
    </w:p>
    <w:p w14:paraId="3FC31D1F"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Post pandemic world is almost dealing with an economic crisis. So, the company will focus on a low-pricing strategy to meet the customer's demand.  For boosting its capital-light expansion programme the franchise can show interest to build any strategic partnership with any of the national businesses of Thailand. By implementing a new price investment strategy it can bring a diverse customer group under its umbrella. According to its CEO, the company wants to capitalise on their experience through the fastest-growing channel for reaching its strategic aim of doing international business in Thailand (Applied-corporate-governance, 2018).</w:t>
      </w:r>
    </w:p>
    <w:p w14:paraId="3B40FA3D" w14:textId="77777777" w:rsidR="005A4794" w:rsidRDefault="00000000">
      <w:pPr>
        <w:pStyle w:val="Heading1"/>
        <w:spacing w:line="360" w:lineRule="auto"/>
        <w:jc w:val="both"/>
        <w:rPr>
          <w:rFonts w:ascii="Times New Roman" w:eastAsia="Times New Roman" w:hAnsi="Times New Roman" w:cs="Times New Roman"/>
          <w:sz w:val="24"/>
          <w:szCs w:val="24"/>
        </w:rPr>
      </w:pPr>
      <w:bookmarkStart w:id="4" w:name="_heading=h.ewkoeyi4omi1" w:colFirst="0" w:colLast="0"/>
      <w:bookmarkEnd w:id="4"/>
      <w:r>
        <w:rPr>
          <w:rFonts w:ascii="Times New Roman" w:eastAsia="Times New Roman" w:hAnsi="Times New Roman" w:cs="Times New Roman"/>
          <w:sz w:val="24"/>
          <w:szCs w:val="24"/>
        </w:rPr>
        <w:lastRenderedPageBreak/>
        <w:t>Cultural Sensitivity: Hofstede</w:t>
      </w:r>
    </w:p>
    <w:p w14:paraId="46CCD70B"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0B955D00" wp14:editId="7C1D7FB2">
            <wp:extent cx="5731200" cy="2527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527300"/>
                    </a:xfrm>
                    <a:prstGeom prst="rect">
                      <a:avLst/>
                    </a:prstGeom>
                    <a:ln/>
                  </pic:spPr>
                </pic:pic>
              </a:graphicData>
            </a:graphic>
          </wp:inline>
        </w:drawing>
      </w:r>
    </w:p>
    <w:p w14:paraId="3B629584" w14:textId="77777777" w:rsidR="005A4794"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Image: Hofstede Theory</w:t>
      </w:r>
    </w:p>
    <w:p w14:paraId="500EBE98" w14:textId="77777777" w:rsidR="005A4794"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(Hofstede.insight, 2021).</w:t>
      </w:r>
    </w:p>
    <w:p w14:paraId="60B2BEA9"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Power distance index</w:t>
      </w:r>
    </w:p>
    <w:p w14:paraId="44493362"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Through the power distance comparison, it has been seen that the UK and Thailand have major differences in power. Thailand has a higher power index than the UK because of giving importance to the royal family in the administrative system. In the UK though royal culture is given the value it has the least relation with Administration. So being a UK-based company Co-op has to have an authoritative company culture to do business in Thailand (</w:t>
      </w:r>
      <w:r>
        <w:rPr>
          <w:rFonts w:ascii="Times New Roman" w:eastAsia="Times New Roman" w:hAnsi="Times New Roman" w:cs="Times New Roman"/>
          <w:color w:val="222222"/>
          <w:sz w:val="24"/>
          <w:szCs w:val="24"/>
          <w:highlight w:val="white"/>
        </w:rPr>
        <w:t xml:space="preserve">Sumpradit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p>
    <w:p w14:paraId="47451636"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Individualism Vs collectivism</w:t>
      </w:r>
    </w:p>
    <w:p w14:paraId="4071E6C4"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Thailand has a more conservative culture than the UK, individualism gets less importance in the country's culture. On the other hand, the UK give more stress on individual progress over nation progress. For doing business in Thailand Co-op must implement a collective attitude where experienced employees will take more load to produce a positive collective outcome.</w:t>
      </w:r>
    </w:p>
    <w:p w14:paraId="6CAEBC2D"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Uncertainty avoidance</w:t>
      </w:r>
    </w:p>
    <w:p w14:paraId="0675F56D"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Previously it has been mentioned that Thailand's government follows more strict rules for business than the UK. Any new idea that seems to oppose its culture can be avoided by the government if it is successful. Therefore Co-op has to think twice about setting its business strategy related to that country (</w:t>
      </w:r>
      <w:r>
        <w:rPr>
          <w:rFonts w:ascii="Times New Roman" w:eastAsia="Times New Roman" w:hAnsi="Times New Roman" w:cs="Times New Roman"/>
          <w:color w:val="222222"/>
          <w:sz w:val="24"/>
          <w:szCs w:val="24"/>
          <w:highlight w:val="white"/>
        </w:rPr>
        <w:t>Bruijl and Gerard, 2018).</w:t>
      </w:r>
    </w:p>
    <w:p w14:paraId="7654F970"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Masculinity Vs femininity</w:t>
      </w:r>
    </w:p>
    <w:p w14:paraId="34F22949"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While the UK's culture is more materialistic and is possessed by the success-oriented feature. Thailand's culture gives more value to the modest attitude. It is more concerned about life rather </w:t>
      </w:r>
      <w:r>
        <w:rPr>
          <w:rFonts w:ascii="Times New Roman" w:eastAsia="Times New Roman" w:hAnsi="Times New Roman" w:cs="Times New Roman"/>
          <w:color w:val="000000"/>
          <w:sz w:val="24"/>
          <w:szCs w:val="24"/>
        </w:rPr>
        <w:lastRenderedPageBreak/>
        <w:t>than making money. The co-op has to remember the sustainable purpose of its business besides running behind the success.  If Thailand realised that the company's product does not maintain transparency about the good health of its people, it will be hard for Co-op to continue business in this country (</w:t>
      </w:r>
      <w:r>
        <w:rPr>
          <w:rFonts w:ascii="Times New Roman" w:eastAsia="Times New Roman" w:hAnsi="Times New Roman" w:cs="Times New Roman"/>
          <w:color w:val="222222"/>
          <w:sz w:val="24"/>
          <w:szCs w:val="24"/>
          <w:highlight w:val="white"/>
        </w:rPr>
        <w:t>Zainuddin</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000000"/>
          <w:sz w:val="24"/>
          <w:szCs w:val="24"/>
        </w:rPr>
        <w:t>2018).</w:t>
      </w:r>
    </w:p>
    <w:p w14:paraId="4926A910"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Long-term orientation Vs short term orientation</w:t>
      </w:r>
    </w:p>
    <w:p w14:paraId="6B30B8F4"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UK's business can be able to implement innovative ideas if it thinks it will bring long-term success for the company but Thailand follows a low index in short-term orientation giving rather focus to the quick outcome. The co-op has to think about some quick cost-effective policy to open its business in the Thai market with respect for its tradition. </w:t>
      </w:r>
    </w:p>
    <w:p w14:paraId="4734694B"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Indulgence Vs restraint</w:t>
      </w:r>
    </w:p>
    <w:p w14:paraId="40B83771"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society gives high indulgence </w:t>
      </w:r>
      <w:r>
        <w:rPr>
          <w:rFonts w:ascii="Times New Roman" w:eastAsia="Times New Roman" w:hAnsi="Times New Roman" w:cs="Times New Roman"/>
          <w:sz w:val="24"/>
          <w:szCs w:val="24"/>
        </w:rPr>
        <w:t>to innovative</w:t>
      </w:r>
      <w:r>
        <w:rPr>
          <w:rFonts w:ascii="Times New Roman" w:eastAsia="Times New Roman" w:hAnsi="Times New Roman" w:cs="Times New Roman"/>
          <w:color w:val="000000"/>
          <w:sz w:val="24"/>
          <w:szCs w:val="24"/>
        </w:rPr>
        <w:t xml:space="preserve"> idea and can face the challenging side of it whereas Thailand's culture is a bit more restrained than England leading people to a more reserved lifestyle. The co-op has to be concerned about the country's attitude related to business to get its customer support (Linkedin, 2021).</w:t>
      </w:r>
    </w:p>
    <w:p w14:paraId="7633B1AE" w14:textId="77777777" w:rsidR="005A4794" w:rsidRDefault="00000000">
      <w:pPr>
        <w:pStyle w:val="Heading1"/>
        <w:spacing w:line="360" w:lineRule="auto"/>
        <w:jc w:val="both"/>
        <w:rPr>
          <w:rFonts w:ascii="Times New Roman" w:eastAsia="Times New Roman" w:hAnsi="Times New Roman" w:cs="Times New Roman"/>
          <w:b/>
          <w:sz w:val="24"/>
          <w:szCs w:val="24"/>
        </w:rPr>
      </w:pPr>
      <w:bookmarkStart w:id="5" w:name="_heading=h.aopgt31e12xw" w:colFirst="0" w:colLast="0"/>
      <w:bookmarkEnd w:id="5"/>
      <w:r>
        <w:rPr>
          <w:rFonts w:ascii="Times New Roman" w:eastAsia="Times New Roman" w:hAnsi="Times New Roman" w:cs="Times New Roman"/>
          <w:b/>
          <w:sz w:val="24"/>
          <w:szCs w:val="24"/>
        </w:rPr>
        <w:t xml:space="preserve">D. Different barriers faced by the company in this country  which are also experienced by  other foreign business </w:t>
      </w:r>
    </w:p>
    <w:p w14:paraId="383452ED"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High tariffs</w:t>
      </w:r>
      <w:r>
        <w:rPr>
          <w:rFonts w:ascii="Times New Roman" w:eastAsia="Times New Roman" w:hAnsi="Times New Roman" w:cs="Times New Roman"/>
          <w:color w:val="000000"/>
          <w:sz w:val="24"/>
          <w:szCs w:val="24"/>
        </w:rPr>
        <w:t xml:space="preserve"> are one of the hindrance factors to doing business in the Thai market. Popular retailers of the UK like Morrisons, and Tesco have faced high Valorem tariff rates to compete with locally produced goods. Especially the food-related items including beef, pork, tea, beers etc have come under high tariffs. Co-op's main profit also comes from tier food products. So, high tariffs must be a challenge for them. Data shows Thailand's average MFN has applied 29.3%  tariffs for agricultural products. This will provide problems to opening the business of Co-op in the country for the first phase (Cirporatefinnceibnstitute, 2022).</w:t>
      </w:r>
    </w:p>
    <w:p w14:paraId="4A5E2B8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19B8EDA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Corruption has now integrated with the country's political culture. Companies like ASDA, Sainsbury have become the prey of this political turmoil. </w:t>
      </w:r>
      <w:r>
        <w:rPr>
          <w:rFonts w:ascii="Times New Roman" w:eastAsia="Times New Roman" w:hAnsi="Times New Roman" w:cs="Times New Roman"/>
          <w:b/>
          <w:color w:val="000000"/>
          <w:sz w:val="24"/>
          <w:szCs w:val="24"/>
        </w:rPr>
        <w:t>The customs law</w:t>
      </w:r>
      <w:r>
        <w:rPr>
          <w:rFonts w:ascii="Times New Roman" w:eastAsia="Times New Roman" w:hAnsi="Times New Roman" w:cs="Times New Roman"/>
          <w:color w:val="000000"/>
          <w:sz w:val="24"/>
          <w:szCs w:val="24"/>
        </w:rPr>
        <w:t xml:space="preserve"> of the country does not meet the international convention standard. So, a major problem has started from here. The country's customs penalty regime is strict which can lead to a prison sentence of up to 10 years if the Co-op has to go through a high standard of trade for doing any trade agreement with the country. Tesco faced a challenge in its operation when Charoen Pokphand's collaboration with it dissolved in 2003 from Thailand. Sudden changes have come in customer habit which leads the company to face tough competition</w:t>
      </w:r>
    </w:p>
    <w:p w14:paraId="6681F310"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Thai government has amended a civil procedure for including class action lawsuit provisions. This kind of amendment gives strength to the rule by enhancing consumer protections. But Foreign companies have to give</w:t>
      </w:r>
      <w:r>
        <w:rPr>
          <w:rFonts w:ascii="Times New Roman" w:eastAsia="Times New Roman" w:hAnsi="Times New Roman" w:cs="Times New Roman"/>
          <w:b/>
          <w:color w:val="000000"/>
          <w:sz w:val="24"/>
          <w:szCs w:val="24"/>
        </w:rPr>
        <w:t xml:space="preserve"> high insurance premium</w:t>
      </w:r>
      <w:r>
        <w:rPr>
          <w:rFonts w:ascii="Times New Roman" w:eastAsia="Times New Roman" w:hAnsi="Times New Roman" w:cs="Times New Roman"/>
          <w:color w:val="000000"/>
          <w:sz w:val="24"/>
          <w:szCs w:val="24"/>
        </w:rPr>
        <w:t>s which can be risky for them in this post-pandemic world. Co-op may come under the same problem that most UK businesses operating in Thailand are facing. The company will get confused about the misapplication of goods valuing methods for the country's tendency to frequently change the regulations (Crowley, 2022).</w:t>
      </w:r>
    </w:p>
    <w:p w14:paraId="22568D06" w14:textId="77777777" w:rsidR="005A4794" w:rsidRDefault="00000000">
      <w:pPr>
        <w:pStyle w:val="Heading1"/>
        <w:spacing w:line="360" w:lineRule="auto"/>
        <w:jc w:val="both"/>
        <w:rPr>
          <w:rFonts w:ascii="Times New Roman" w:eastAsia="Times New Roman" w:hAnsi="Times New Roman" w:cs="Times New Roman"/>
          <w:b/>
          <w:sz w:val="24"/>
          <w:szCs w:val="24"/>
        </w:rPr>
      </w:pPr>
      <w:bookmarkStart w:id="6" w:name="_heading=h.ycjfwjgr5xlw" w:colFirst="0" w:colLast="0"/>
      <w:bookmarkEnd w:id="6"/>
      <w:r>
        <w:rPr>
          <w:rFonts w:ascii="Times New Roman" w:eastAsia="Times New Roman" w:hAnsi="Times New Roman" w:cs="Times New Roman"/>
          <w:b/>
          <w:sz w:val="24"/>
          <w:szCs w:val="24"/>
        </w:rPr>
        <w:t xml:space="preserve">E. Relevant recommendation to overcome those barriers </w:t>
      </w:r>
    </w:p>
    <w:p w14:paraId="6D6CDB5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co-op needs to build a moving supply chain to avoid tariffs. In simple sentences, it has to modify its supply chain. The company needs to build a good project plan by the successful access of a training programme in which the IT department of the company can help. The company can increase its supply chain visibility by well managing all the necessary parts by taking situational steps. Co-op can set its trade zones in Thailand from where it can get maximum feedback. It can create a bonded warehouse atmosphere to maintain product regularity to avoid high tariffs (Managementstudyguide, 2022). </w:t>
      </w:r>
    </w:p>
    <w:p w14:paraId="0427B9B5"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Customs clearance is necessary to maintain a good image in international business. Co-op can retain more money if it can avoid shipment problems to meet the trade agreement opportunities. For example, the U.S. company has opened their outlet about manufacturing, wholesale trade etc. Thailand's customs law aims to develop its domestic industrial capacity in innovation-centred economic sectors. Therefore Co-op can be least noticeable in a country's bad eye if it will make collaboration with any national company in Thailand. </w:t>
      </w:r>
    </w:p>
    <w:p w14:paraId="030BF640"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Co-op can cover a complex range of exposure techniques under a single policy which will give it the most cost-effective effect to tailor their business insurance needs. They can also purchase a commercial package policy to meet their insurance coverage needs. Besides, companies can include themselves under the safety policy of Thailand which may help it to reduce its worker's compensation with general liability premiums. While Creating a business continuity plan for maintaining the consistency of resources in a foreign country like Thailand the company should hire an agent who will lead the company with the instruction on how to face the high premium and its related uncertainty in the business (Grangeinsurance, 2022).</w:t>
      </w:r>
    </w:p>
    <w:p w14:paraId="7CF2B024" w14:textId="77777777" w:rsidR="005A4794" w:rsidRDefault="00000000">
      <w:pPr>
        <w:pStyle w:val="Heading1"/>
        <w:spacing w:line="360" w:lineRule="auto"/>
        <w:jc w:val="both"/>
        <w:rPr>
          <w:rFonts w:ascii="Times New Roman" w:eastAsia="Times New Roman" w:hAnsi="Times New Roman" w:cs="Times New Roman"/>
          <w:sz w:val="24"/>
          <w:szCs w:val="24"/>
        </w:rPr>
      </w:pPr>
      <w:bookmarkStart w:id="7" w:name="_heading=h.4tn1b2lj8shf" w:colFirst="0" w:colLast="0"/>
      <w:bookmarkEnd w:id="7"/>
      <w:r>
        <w:rPr>
          <w:rFonts w:ascii="Times New Roman" w:eastAsia="Times New Roman" w:hAnsi="Times New Roman" w:cs="Times New Roman"/>
          <w:b/>
          <w:sz w:val="24"/>
          <w:szCs w:val="24"/>
        </w:rPr>
        <w:lastRenderedPageBreak/>
        <w:t>Conclusion</w:t>
      </w:r>
      <w:r>
        <w:rPr>
          <w:rFonts w:ascii="Times New Roman" w:eastAsia="Times New Roman" w:hAnsi="Times New Roman" w:cs="Times New Roman"/>
          <w:sz w:val="24"/>
          <w:szCs w:val="24"/>
        </w:rPr>
        <w:t xml:space="preserve"> </w:t>
      </w:r>
    </w:p>
    <w:p w14:paraId="055C4C72"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has made a detailed analysis of the business environment the UK-based company Co-op can face in doing their business in Thailand. A brief introduction of the chosen developing country to apply theory in the name of PESTEL and Porter's five forces all are applied to this report to understand their upcoming external environments factors. Different opportunities as well as challenges with corporate governance policy and business strategy are discussed through Co-op's example of starting their business in Thailand. Different barriers which are experienced by other foreign businesses to do business in that place get special focus with a strategic recommendation to overcome them. Hofstede's theory is included to understand the cultural paradigms between UK and Thailand. </w:t>
      </w:r>
    </w:p>
    <w:p w14:paraId="40ED6317" w14:textId="77777777" w:rsidR="005A4794" w:rsidRDefault="00000000">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000000"/>
          <w:sz w:val="24"/>
          <w:szCs w:val="24"/>
        </w:rPr>
      </w:pPr>
      <w:r>
        <w:br w:type="page"/>
      </w:r>
    </w:p>
    <w:p w14:paraId="6DFF539A" w14:textId="77777777" w:rsidR="005A4794" w:rsidRDefault="00000000">
      <w:pPr>
        <w:pStyle w:val="Heading1"/>
        <w:spacing w:before="240" w:after="240" w:line="360" w:lineRule="auto"/>
        <w:jc w:val="both"/>
        <w:rPr>
          <w:rFonts w:ascii="Times New Roman" w:eastAsia="Times New Roman" w:hAnsi="Times New Roman" w:cs="Times New Roman"/>
          <w:b/>
          <w:sz w:val="24"/>
          <w:szCs w:val="24"/>
        </w:rPr>
      </w:pPr>
      <w:bookmarkStart w:id="8" w:name="_heading=h.48lx04yr07q5" w:colFirst="0" w:colLast="0"/>
      <w:bookmarkEnd w:id="8"/>
      <w:r>
        <w:rPr>
          <w:rFonts w:ascii="Times New Roman" w:eastAsia="Times New Roman" w:hAnsi="Times New Roman" w:cs="Times New Roman"/>
          <w:b/>
          <w:sz w:val="24"/>
          <w:szCs w:val="24"/>
        </w:rPr>
        <w:lastRenderedPageBreak/>
        <w:t>References</w:t>
      </w:r>
    </w:p>
    <w:p w14:paraId="77372A83" w14:textId="77777777" w:rsidR="005A4794" w:rsidRDefault="00000000">
      <w:pPr>
        <w:pStyle w:val="Heading1"/>
        <w:spacing w:before="240" w:after="240" w:line="360" w:lineRule="auto"/>
        <w:jc w:val="both"/>
        <w:rPr>
          <w:rFonts w:ascii="Times New Roman" w:eastAsia="Times New Roman" w:hAnsi="Times New Roman" w:cs="Times New Roman"/>
          <w:sz w:val="24"/>
          <w:szCs w:val="24"/>
        </w:rPr>
      </w:pPr>
      <w:bookmarkStart w:id="9" w:name="_heading=h.d6nb8xiyvh4c" w:colFirst="0" w:colLast="0"/>
      <w:bookmarkEnd w:id="9"/>
      <w:r>
        <w:rPr>
          <w:rFonts w:ascii="Times New Roman" w:eastAsia="Times New Roman" w:hAnsi="Times New Roman" w:cs="Times New Roman"/>
          <w:sz w:val="24"/>
          <w:szCs w:val="24"/>
        </w:rPr>
        <w:t>Bowie, N. (2022) Will a dark horse become Malaysia's next pm? Asia Times. Asia Times. Available at: https://asiatimes.com/2022/11/will-a-dark-horse-become-malaysias-next-pm/ (Accessed: November 14, 2022).</w:t>
      </w:r>
    </w:p>
    <w:p w14:paraId="1A66CF44" w14:textId="77777777" w:rsidR="005A4794" w:rsidRDefault="00000000">
      <w:pPr>
        <w:pStyle w:val="Heading1"/>
        <w:spacing w:before="240" w:after="240" w:line="360" w:lineRule="auto"/>
        <w:jc w:val="both"/>
        <w:rPr>
          <w:rFonts w:ascii="Times New Roman" w:eastAsia="Times New Roman" w:hAnsi="Times New Roman" w:cs="Times New Roman"/>
          <w:sz w:val="24"/>
          <w:szCs w:val="24"/>
        </w:rPr>
      </w:pPr>
      <w:bookmarkStart w:id="10" w:name="_heading=h.m6bm7xt55ffy" w:colFirst="0" w:colLast="0"/>
      <w:bookmarkEnd w:id="10"/>
      <w:r>
        <w:rPr>
          <w:rFonts w:ascii="Times New Roman" w:eastAsia="Times New Roman" w:hAnsi="Times New Roman" w:cs="Times New Roman"/>
          <w:sz w:val="24"/>
          <w:szCs w:val="24"/>
        </w:rPr>
        <w:t>Co-operative. coop (2022) News releases, Co. Available at: https://www.co-operative.coop/media/news-releases (Accessed: November 14, 2022).</w:t>
      </w:r>
    </w:p>
    <w:p w14:paraId="752A17ED"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Country. eiu (2022) The Economist Intelligence Unit, Thailand Economy, Politics and GDP Growth Summary - The Economist Intelligence Unit. Available at: https://country.eiu.com/thailand (Accessed: November 14, 2022).</w:t>
      </w:r>
    </w:p>
    <w:p w14:paraId="6AE4D016"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Dnb. (2022) Find retail trade companies in Thailand - dun &amp; Bradstreet, Find Retail Trade Companies in Thailand - Dun &amp; Bradstreet. Available at: https://www.dnb.com/business-directory/company-information.retail_trade.th.html (Accessed: November 14, 2022).</w:t>
      </w:r>
    </w:p>
    <w:p w14:paraId="670FD8E5"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Giiresearch (2022) The world's first market research aggregator, Global Information, Inc. (GII) - Premium market research reports. Available at: https://www.giiresearch.com/ (Accessed: November 14, 2022).</w:t>
      </w:r>
    </w:p>
    <w:p w14:paraId="6600C199"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Globaledge (2022) Thailand: Introduction, &gt;&gt; globalEDGE: Your source for Global Business Knowledge. Available at: https://globaledge.msu.edu/countries/thailand#:~:text=Thailand%20has%20a%20mixed%20economic,Southeast%20Asian%20Nations%20(ASEAN). (Accessed: November 14, 2022).</w:t>
      </w:r>
    </w:p>
    <w:p w14:paraId="461006D0"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Overview (2022) World Bank. Available at: https://www.worldbank.org/en/country/thailand/overview (Accessed: November 14, 2022).</w:t>
      </w:r>
    </w:p>
    <w:p w14:paraId="6FE2398B"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prnewswire (2022) prnewswire.com. Available at: https://www.prnewswire.com/news-releases/thailands-promotion-of-advanced-technology-and-eco-system-development-enables-local-producers-to-fly-higher-300795784.htm (Accessed: November 14, 2022).</w:t>
      </w:r>
    </w:p>
    <w:p w14:paraId="54C67D7C"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Reuters (2022) Thai business group revises 2022 GDP growth outlook to 3.0-3.5%, Reuters. Thomson Reuters. Available at: https://www.reuters.com/markets/asia/thai-business-group-revises-2022-gdp-growth-outlook-30-35-2022-10-05/#:~:text=BANGKOK%2C%20Oct%205%20(Reuters),business%20group%20said%20on%20Wednesday. (Accessed: November 14, 2022). </w:t>
      </w:r>
    </w:p>
    <w:p w14:paraId="5DC8DEC7"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Applied-corporate-governance (2018) The new co-operative Group and corporate governance, Applied Corporate Governance. Available at: https://www.applied-corporate-</w:t>
      </w:r>
      <w:r>
        <w:rPr>
          <w:rFonts w:ascii="Times New Roman" w:eastAsia="Times New Roman" w:hAnsi="Times New Roman" w:cs="Times New Roman"/>
          <w:color w:val="000000"/>
          <w:sz w:val="24"/>
          <w:szCs w:val="24"/>
        </w:rPr>
        <w:lastRenderedPageBreak/>
        <w:t>governance.com/company-profiles/the-new-co-operative-group-and-corporate-governance/ (Accessed: November 15, 2022).</w:t>
      </w:r>
    </w:p>
    <w:p w14:paraId="7E17653C"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Corporatefinanceinstitute. (2022) Hofstede's cultural dimensions theory, Corporate Finance Institute. Available at: https://corporatefinanceinstitute.com/resources/management/hofstedes-cultural-dimensions-theory/ (Accessed: November 15, 2022).</w:t>
      </w:r>
    </w:p>
    <w:p w14:paraId="6293B30B"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Crowley (2022) All about customs clearance, Crowley. Available at: https://www.crowley.com/all-about-customs-clearance/ (Accessed: November 15, 2022).</w:t>
      </w:r>
    </w:p>
    <w:p w14:paraId="57489DC3"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Grangeinsurance (2022) 5 ways to Lower Your Business Insurance Premium, Grange Insurance. Available at: https://www.grangeinsurance.com/tips/five-ways-to-lower-business-insurance-premium (Accessed: November 15, 2022).</w:t>
      </w:r>
    </w:p>
    <w:p w14:paraId="17D929D8"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Hofstede-insights. (2021) Compare countries, Hofstede Insights. Available at: https://www.hofstede-insights.com/fi/product/compare-countries/ (Accessed: November 15, 2022).</w:t>
      </w:r>
    </w:p>
    <w:p w14:paraId="0126FB72"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Linkedin. (2021) Understanding cultures &amp; people: The hofstede models, LinkedIn. Available at: https://www.linkedin.com/pulse/understanding-cultures-people-hofstede-models-rashmi-sharma- (Accessed: November 15, 2022).</w:t>
      </w:r>
    </w:p>
    <w:p w14:paraId="4F88EBD3"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Managementstudyguide. (2022) How companies are avoiding tariffs. Available at: https://www.managementstudyguide.com/companies-are-avoiding-tariffs.htm (Accessed: November 15, 2022).</w:t>
      </w:r>
    </w:p>
    <w:p w14:paraId="52CBEC52"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Researchandmarkets (2021) Retail Industry in Thailand - growth, trends, COVID-19 impact, and forecasts (2021 - 2026), Research and Markets - Market Research Reports - Welcome. Available at: https://www.researchandmarkets.com/reports/5057724/retail-industry-in-thailand-growth-trends (Accessed: November 15, 2022). </w:t>
      </w:r>
    </w:p>
    <w:p w14:paraId="7435F5F4"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Zainuddin, M., Yasin, I.M., Arif, I. and Abdul Hamid, A.B., 2018, December. Alternative Cross-Cultural Theories: Why Still Hofstede?. In Proceedings of International Conference on Economics, Management and Social Study (pp. 4-6).</w:t>
      </w:r>
    </w:p>
    <w:p w14:paraId="55298E9F"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Bruijl, D. and Gerard, H.T., 2018. The relevance of Porter's five forces in today's innovative and changing business environment. Available at SSRN 3192207.</w:t>
      </w:r>
    </w:p>
    <w:p w14:paraId="365142B4" w14:textId="77777777" w:rsidR="005A4794"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Sumpradit, N., Wongkongkathep, S., Malathum, K., Janejai, N., Paveenkittiporn, W., Yingyong, T., Chuxnum, T., Vijitleela, A., Boonyarit, P., Akaleephan, C. and Manosuthi, W., 2021. Thailand's national strategic plan on antimicrobial resistance: progress and challenges. Bulletin of the World Health Organization, 99(9), p.661.</w:t>
      </w:r>
    </w:p>
    <w:p w14:paraId="6678BE2B" w14:textId="77777777" w:rsidR="005A4794" w:rsidRDefault="005A479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1245C1A" w14:textId="77777777" w:rsidR="005A4794" w:rsidRDefault="005A4794">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000000"/>
          <w:sz w:val="24"/>
          <w:szCs w:val="24"/>
        </w:rPr>
      </w:pPr>
    </w:p>
    <w:p w14:paraId="2AEE1B2D" w14:textId="77777777" w:rsidR="005A4794" w:rsidRDefault="005A479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5A4794">
      <w:footerReference w:type="default" r:id="rId9"/>
      <w:foot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42053" w14:textId="77777777" w:rsidR="0002148C" w:rsidRDefault="0002148C">
      <w:pPr>
        <w:spacing w:line="240" w:lineRule="auto"/>
      </w:pPr>
      <w:r>
        <w:separator/>
      </w:r>
    </w:p>
  </w:endnote>
  <w:endnote w:type="continuationSeparator" w:id="0">
    <w:p w14:paraId="6E30CA5D" w14:textId="77777777" w:rsidR="0002148C" w:rsidRDefault="000214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033EB" w14:textId="77777777" w:rsidR="005A4794" w:rsidRDefault="00000000">
    <w:pPr>
      <w:jc w:val="right"/>
    </w:pPr>
    <w:r>
      <w:fldChar w:fldCharType="begin"/>
    </w:r>
    <w:r>
      <w:instrText>PAGE</w:instrText>
    </w:r>
    <w:r>
      <w:fldChar w:fldCharType="separate"/>
    </w:r>
    <w:r w:rsidR="009F1ED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1458F" w14:textId="77777777" w:rsidR="005A4794" w:rsidRDefault="005A479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47F23" w14:textId="77777777" w:rsidR="0002148C" w:rsidRDefault="0002148C">
      <w:pPr>
        <w:spacing w:line="240" w:lineRule="auto"/>
      </w:pPr>
      <w:r>
        <w:separator/>
      </w:r>
    </w:p>
  </w:footnote>
  <w:footnote w:type="continuationSeparator" w:id="0">
    <w:p w14:paraId="03F07B05" w14:textId="77777777" w:rsidR="0002148C" w:rsidRDefault="000214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794"/>
    <w:rsid w:val="0002148C"/>
    <w:rsid w:val="0013427E"/>
    <w:rsid w:val="005A4794"/>
    <w:rsid w:val="009F1ED8"/>
    <w:rsid w:val="00CC1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C6F5"/>
  <w15:docId w15:val="{006EA566-2AE0-496F-9611-3AE4DB3D4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uiPriority w:val="9"/>
    <w:qFormat/>
    <w:pPr>
      <w:keepNext/>
      <w:keepLines/>
      <w:spacing w:before="400" w:after="120"/>
      <w:outlineLvl w:val="0"/>
    </w:pPr>
    <w:rPr>
      <w:sz w:val="40"/>
      <w:szCs w:val="40"/>
    </w:rPr>
  </w:style>
  <w:style w:type="paragraph" w:styleId="Heading2">
    <w:name w:val="heading 2"/>
    <w:basedOn w:val="normal0"/>
    <w:next w:val="normal0"/>
    <w:uiPriority w:val="9"/>
    <w:semiHidden/>
    <w:unhideWhenUsed/>
    <w:qFormat/>
    <w:pPr>
      <w:keepNext/>
      <w:keepLines/>
      <w:spacing w:before="360" w:after="120"/>
      <w:outlineLvl w:val="1"/>
    </w:pPr>
    <w:rPr>
      <w:sz w:val="32"/>
      <w:szCs w:val="32"/>
    </w:rPr>
  </w:style>
  <w:style w:type="paragraph" w:styleId="Heading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Heading4">
    <w:name w:val="heading 4"/>
    <w:basedOn w:val="normal0"/>
    <w:next w:val="normal0"/>
    <w:uiPriority w:val="9"/>
    <w:semiHidden/>
    <w:unhideWhenUsed/>
    <w:qFormat/>
    <w:pPr>
      <w:keepNext/>
      <w:keepLines/>
      <w:spacing w:before="280" w:after="80"/>
      <w:outlineLvl w:val="3"/>
    </w:pPr>
    <w:rPr>
      <w:color w:val="666666"/>
      <w:sz w:val="24"/>
      <w:szCs w:val="24"/>
    </w:rPr>
  </w:style>
  <w:style w:type="paragraph" w:styleId="Heading5">
    <w:name w:val="heading 5"/>
    <w:basedOn w:val="normal0"/>
    <w:next w:val="normal0"/>
    <w:uiPriority w:val="9"/>
    <w:semiHidden/>
    <w:unhideWhenUsed/>
    <w:qFormat/>
    <w:pPr>
      <w:keepNext/>
      <w:keepLines/>
      <w:spacing w:before="240" w:after="80"/>
      <w:outlineLvl w:val="4"/>
    </w:pPr>
    <w:rPr>
      <w:color w:val="666666"/>
    </w:rPr>
  </w:style>
  <w:style w:type="paragraph" w:styleId="Heading6">
    <w:name w:val="heading 6"/>
    <w:basedOn w:val="normal0"/>
    <w:next w:val="normal0"/>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co-operative.coop/media/news-releases/co-op-unveils-new-strategy-with-major-multi-million-pound-price-invest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xqgSxsT03fFTSVutMIcB3tUiKg==">AMUW2mWJEBlsN/SDAOn50dzXRDw/aJehtrzD3vtFvfmSaxzp3begHs3xKDhwL+ybbwr5rs5+MoSBy3wzHLtaKTExADGYepOYHpZ3dYgVbrE/yn5kKiANM5kflp3DzFOskbugrESZR6Mz+4dIE6k0TNUZ73pl7TJgeoXPAmcKbaLs2Zy+EaP4eCL46PVY2/OSd6jhpTI/bnuMlZH4rXQfLUr36WkYkr1W9mSVwYOU4skgrH8hS59Z83m51w3NHvlQzy6o18oU4xhZnfyftVQ3dJ2/iRp/yminY8MIP/inrBwlVpPX0qtha4chaphIfa5aDtaiiHKZBbx8ZfRXQDWehyjVIVX/bMP0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3686</Words>
  <Characters>21013</Characters>
  <Application>Microsoft Office Word</Application>
  <DocSecurity>0</DocSecurity>
  <Lines>175</Lines>
  <Paragraphs>49</Paragraphs>
  <ScaleCrop>false</ScaleCrop>
  <Company/>
  <LinksUpToDate>false</LinksUpToDate>
  <CharactersWithSpaces>24650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Crina Mihut</cp:lastModifiedBy>
  <cp:revision>4</cp:revision>
  <dcterms:created xsi:type="dcterms:W3CDTF">2022-11-27T18:27:00Z</dcterms:created>
  <dcterms:modified xsi:type="dcterms:W3CDTF">2022-11-27T18:31:00Z</dcterms:modified>
</cp:coreProperties>
</file>