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AB0F74" w:rsidP="001E57C1">
            <w:pPr>
              <w:spacing w:before="120" w:after="120"/>
              <w:jc w:val="both"/>
              <w:rPr>
                <w:rFonts w:ascii="Arial" w:hAnsi="Arial" w:cs="Arial"/>
                <w:b/>
                <w:sz w:val="22"/>
                <w:szCs w:val="22"/>
              </w:rPr>
            </w:pPr>
            <w:r>
              <w:rPr>
                <w:rFonts w:ascii="Arial" w:hAnsi="Arial" w:cs="Arial"/>
                <w:b/>
                <w:sz w:val="22"/>
                <w:szCs w:val="22"/>
              </w:rPr>
              <w:t>Emma Bergson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426B6" w:rsidP="00E51AAC">
            <w:pPr>
              <w:spacing w:before="120" w:after="120"/>
              <w:jc w:val="both"/>
              <w:rPr>
                <w:rFonts w:ascii="Arial" w:hAnsi="Arial" w:cs="Arial"/>
                <w:b/>
                <w:sz w:val="22"/>
                <w:szCs w:val="22"/>
              </w:rPr>
            </w:pPr>
            <w:r>
              <w:rPr>
                <w:rFonts w:ascii="Arial" w:hAnsi="Arial" w:cs="Arial"/>
                <w:b/>
                <w:sz w:val="22"/>
                <w:szCs w:val="22"/>
              </w:rPr>
              <w:t>Energy Management and Efficiency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426B6" w:rsidP="00152E9D">
            <w:pPr>
              <w:spacing w:before="120" w:after="120"/>
              <w:jc w:val="both"/>
              <w:rPr>
                <w:rFonts w:ascii="Arial" w:hAnsi="Arial" w:cs="Arial"/>
                <w:b/>
                <w:sz w:val="22"/>
                <w:szCs w:val="22"/>
              </w:rPr>
            </w:pPr>
            <w:r>
              <w:rPr>
                <w:rFonts w:ascii="Arial" w:hAnsi="Arial" w:cs="Arial"/>
                <w:b/>
                <w:sz w:val="22"/>
                <w:szCs w:val="22"/>
              </w:rPr>
              <w:t>M6X01197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426B6" w:rsidP="005F0579">
            <w:pPr>
              <w:spacing w:before="120" w:after="120"/>
              <w:jc w:val="both"/>
              <w:rPr>
                <w:rFonts w:ascii="Arial" w:hAnsi="Arial" w:cs="Arial"/>
                <w:b/>
                <w:sz w:val="22"/>
                <w:szCs w:val="22"/>
              </w:rPr>
            </w:pPr>
            <w:r>
              <w:rPr>
                <w:rFonts w:ascii="Arial" w:hAnsi="Arial" w:cs="Arial"/>
                <w:b/>
                <w:sz w:val="22"/>
                <w:szCs w:val="22"/>
              </w:rPr>
              <w:t>Energy Audit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C01A3F" w:rsidRPr="008426B6" w:rsidRDefault="00C01A3F">
      <w:pPr>
        <w:rPr>
          <w:rFonts w:ascii="Arial" w:hAnsi="Arial" w:cs="Arial"/>
          <w:sz w:val="3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30BA9" w:rsidRDefault="00AB0F74" w:rsidP="00152E9D">
            <w:pPr>
              <w:spacing w:after="120"/>
              <w:rPr>
                <w:rFonts w:ascii="Arial" w:hAnsi="Arial" w:cs="Arial"/>
              </w:rPr>
            </w:pPr>
            <w:r>
              <w:rPr>
                <w:rFonts w:ascii="Arial" w:hAnsi="Arial" w:cs="Arial"/>
              </w:rPr>
              <w:t>A reasonable range of references used including some peer reviewed sources.  Engagement with an extensive</w:t>
            </w:r>
            <w:r w:rsidR="00EA2596">
              <w:rPr>
                <w:rFonts w:ascii="Arial" w:hAnsi="Arial" w:cs="Arial"/>
              </w:rPr>
              <w:t xml:space="preserve"> range of relevant and credible literature, informed by the latest research.  Consistent accurate</w:t>
            </w:r>
            <w:r w:rsidR="00130BA9">
              <w:rPr>
                <w:rFonts w:ascii="Arial" w:hAnsi="Arial" w:cs="Arial"/>
              </w:rPr>
              <w:t xml:space="preserve"> application of referencing.</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70493" w:rsidRPr="00A406E5" w:rsidRDefault="00B70493" w:rsidP="00152E9D">
            <w:pPr>
              <w:jc w:val="center"/>
              <w:rPr>
                <w:rFonts w:ascii="Arial" w:hAnsi="Arial" w:cs="Arial"/>
                <w:sz w:val="32"/>
              </w:rPr>
            </w:pPr>
            <w:r>
              <w:rPr>
                <w:rFonts w:ascii="Arial" w:hAnsi="Arial" w:cs="Arial"/>
                <w:sz w:val="32"/>
              </w:rPr>
              <w:t>7.0</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7A1B9A" w:rsidRDefault="007A1B9A" w:rsidP="00152E9D">
            <w:pPr>
              <w:spacing w:after="120"/>
              <w:rPr>
                <w:rFonts w:ascii="Arial" w:hAnsi="Arial" w:cs="Arial"/>
              </w:rPr>
            </w:pPr>
            <w:r>
              <w:rPr>
                <w:rFonts w:ascii="Arial" w:hAnsi="Arial" w:cs="Arial"/>
              </w:rPr>
              <w:t>A clear and concise introduction to the assignment.  Good background to the building.  Types of energy used is well explained.  Knowledge is reasonably extensive coherent and detailed.  Exhibits very good understanding of the breadth and depth of established views, and the work is, at least in part, well-informed by current research and scholarship.</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70493" w:rsidRPr="00A406E5" w:rsidRDefault="00B70493" w:rsidP="00152E9D">
            <w:pPr>
              <w:jc w:val="center"/>
              <w:rPr>
                <w:rFonts w:ascii="Arial" w:hAnsi="Arial" w:cs="Arial"/>
                <w:sz w:val="32"/>
              </w:rPr>
            </w:pPr>
            <w:r>
              <w:rPr>
                <w:rFonts w:ascii="Arial" w:hAnsi="Arial" w:cs="Arial"/>
                <w:sz w:val="32"/>
              </w:rPr>
              <w:t>13.0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47442" w:rsidRDefault="00EA2596" w:rsidP="00152E9D">
            <w:pPr>
              <w:spacing w:after="120"/>
              <w:rPr>
                <w:rFonts w:ascii="Arial" w:hAnsi="Arial" w:cs="Arial"/>
              </w:rPr>
            </w:pPr>
            <w:r>
              <w:rPr>
                <w:rFonts w:ascii="Arial" w:hAnsi="Arial" w:cs="Arial"/>
              </w:rPr>
              <w:t>Some discussion of energy usage.  Why has lighting usage not been calculated?  More use of primary data is required.  Some critical thinking, analysis, synthesis and evaluation.  Can analyse new and/or abstract concepts and data without guidance.  An emerging awareness of different stances and ability to use evidence (that may be in complete) to support the argument.  Mostly valid</w:t>
            </w:r>
            <w:r w:rsidR="00147442">
              <w:rPr>
                <w:rFonts w:ascii="Arial" w:hAnsi="Arial" w:cs="Arial"/>
              </w:rPr>
              <w:t xml:space="preserve"> arguments and logical judgements.  Some tendency to assert/state opinion rather than argue on basis of reason and evidence.</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70493" w:rsidRPr="00A406E5" w:rsidRDefault="00B70493" w:rsidP="00152E9D">
            <w:pPr>
              <w:jc w:val="center"/>
              <w:rPr>
                <w:rFonts w:ascii="Arial" w:hAnsi="Arial" w:cs="Arial"/>
                <w:sz w:val="32"/>
              </w:rPr>
            </w:pPr>
            <w:r>
              <w:rPr>
                <w:rFonts w:ascii="Arial" w:hAnsi="Arial" w:cs="Arial"/>
                <w:sz w:val="32"/>
              </w:rPr>
              <w:t>23.2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894458" w:rsidRDefault="00147442" w:rsidP="00152E9D">
            <w:pPr>
              <w:spacing w:after="120"/>
              <w:rPr>
                <w:rFonts w:ascii="Arial" w:hAnsi="Arial" w:cs="Arial"/>
              </w:rPr>
            </w:pPr>
            <w:r>
              <w:rPr>
                <w:rFonts w:ascii="Arial" w:hAnsi="Arial" w:cs="Arial"/>
              </w:rPr>
              <w:t>Some potential savings are identified, but I am not sure how you have arrived at the figures for payback.  Also you would not use the same amount of energy every year.  Some consideration of grants.  Some</w:t>
            </w:r>
            <w:r w:rsidR="00894458">
              <w:rPr>
                <w:rFonts w:ascii="Arial" w:hAnsi="Arial" w:cs="Arial"/>
              </w:rPr>
              <w:t xml:space="preserve"> good recommendations made.  A very good application of a range of methods, materials, tools and/or techniques.  Very good consideration of the context of the application, with perceptive insights.  Can identify problems and propose appropriate solutions in complex and unpredictable contexts.  Evidence of some innovation and creativity.</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70493" w:rsidRPr="00A406E5" w:rsidRDefault="00B70493" w:rsidP="00152E9D">
            <w:pPr>
              <w:jc w:val="center"/>
              <w:rPr>
                <w:rFonts w:ascii="Arial" w:hAnsi="Arial" w:cs="Arial"/>
                <w:sz w:val="32"/>
              </w:rPr>
            </w:pPr>
            <w:r>
              <w:rPr>
                <w:rFonts w:ascii="Arial" w:hAnsi="Arial" w:cs="Arial"/>
                <w:sz w:val="32"/>
              </w:rPr>
              <w:t>15.0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B70493" w:rsidRDefault="00147442" w:rsidP="00152E9D">
            <w:pPr>
              <w:spacing w:after="120"/>
              <w:rPr>
                <w:rFonts w:ascii="Arial" w:hAnsi="Arial" w:cs="Arial"/>
              </w:rPr>
            </w:pPr>
            <w:r>
              <w:rPr>
                <w:rFonts w:ascii="Arial" w:hAnsi="Arial" w:cs="Arial"/>
              </w:rPr>
              <w:t>Can communicate well, confidently and, consistently in a suitable format</w:t>
            </w:r>
            <w:r w:rsidR="00595372">
              <w:rPr>
                <w:rFonts w:ascii="Arial" w:hAnsi="Arial" w:cs="Arial"/>
              </w:rPr>
              <w:t>.  Work is coherent, fluent, well-structured and organised.  Can work very well autonomously and/or as</w:t>
            </w:r>
            <w:r w:rsidR="00B70493">
              <w:rPr>
                <w:rFonts w:ascii="Arial" w:hAnsi="Arial" w:cs="Arial"/>
              </w:rPr>
              <w:t xml:space="preserve"> part of a team, with very good contribution to group activities.  Demonstrates very good graduate employment skills, with just occasional minor weakness.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70493" w:rsidRPr="00A406E5" w:rsidRDefault="00B70493" w:rsidP="00152E9D">
            <w:pPr>
              <w:jc w:val="center"/>
              <w:rPr>
                <w:rFonts w:ascii="Arial" w:hAnsi="Arial" w:cs="Arial"/>
                <w:sz w:val="32"/>
              </w:rPr>
            </w:pPr>
            <w:r>
              <w:rPr>
                <w:rFonts w:ascii="Arial" w:hAnsi="Arial" w:cs="Arial"/>
                <w:sz w:val="32"/>
              </w:rPr>
              <w:t>3.2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B70493" w:rsidP="00152E9D">
            <w:pPr>
              <w:jc w:val="right"/>
              <w:rPr>
                <w:rFonts w:ascii="Arial" w:hAnsi="Arial" w:cs="Arial"/>
                <w:b/>
                <w:bCs/>
              </w:rPr>
            </w:pPr>
            <w:r>
              <w:rPr>
                <w:rFonts w:ascii="Arial" w:hAnsi="Arial" w:cs="Arial"/>
                <w:b/>
                <w:bCs/>
              </w:rPr>
              <w:t>61.4</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7C5C" w:rsidRDefault="00577C5C">
      <w:r>
        <w:separator/>
      </w:r>
    </w:p>
  </w:endnote>
  <w:endnote w:type="continuationSeparator" w:id="0">
    <w:p w:rsidR="00577C5C" w:rsidRDefault="00577C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77C5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77C5C">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7C5C" w:rsidRDefault="00577C5C">
      <w:r>
        <w:separator/>
      </w:r>
    </w:p>
  </w:footnote>
  <w:footnote w:type="continuationSeparator" w:id="0">
    <w:p w:rsidR="00577C5C" w:rsidRDefault="00577C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822E5"/>
    <w:rsid w:val="000971FC"/>
    <w:rsid w:val="000A2A3A"/>
    <w:rsid w:val="000A492A"/>
    <w:rsid w:val="000D2F80"/>
    <w:rsid w:val="000E413A"/>
    <w:rsid w:val="000F5AA3"/>
    <w:rsid w:val="00100396"/>
    <w:rsid w:val="00100B5C"/>
    <w:rsid w:val="00103507"/>
    <w:rsid w:val="001106E9"/>
    <w:rsid w:val="00124CA5"/>
    <w:rsid w:val="00130BA9"/>
    <w:rsid w:val="00134F77"/>
    <w:rsid w:val="0014744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77C5C"/>
    <w:rsid w:val="00590667"/>
    <w:rsid w:val="00595372"/>
    <w:rsid w:val="005969E2"/>
    <w:rsid w:val="005A1689"/>
    <w:rsid w:val="005B61CD"/>
    <w:rsid w:val="005C7474"/>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1B9A"/>
    <w:rsid w:val="007A2657"/>
    <w:rsid w:val="007C682C"/>
    <w:rsid w:val="007D2385"/>
    <w:rsid w:val="007E6F99"/>
    <w:rsid w:val="007F214F"/>
    <w:rsid w:val="00800069"/>
    <w:rsid w:val="008042F0"/>
    <w:rsid w:val="008310A0"/>
    <w:rsid w:val="00835D29"/>
    <w:rsid w:val="008426B6"/>
    <w:rsid w:val="00842E7F"/>
    <w:rsid w:val="00852933"/>
    <w:rsid w:val="008566E5"/>
    <w:rsid w:val="008566FE"/>
    <w:rsid w:val="00865B46"/>
    <w:rsid w:val="00894458"/>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56BF4"/>
    <w:rsid w:val="00965881"/>
    <w:rsid w:val="00975DEE"/>
    <w:rsid w:val="009871FF"/>
    <w:rsid w:val="00990799"/>
    <w:rsid w:val="00995D51"/>
    <w:rsid w:val="009A0631"/>
    <w:rsid w:val="009B10ED"/>
    <w:rsid w:val="009D3EA4"/>
    <w:rsid w:val="009D649C"/>
    <w:rsid w:val="009E4BC1"/>
    <w:rsid w:val="009F1B3F"/>
    <w:rsid w:val="009F5CB2"/>
    <w:rsid w:val="00A018EA"/>
    <w:rsid w:val="00A03BB8"/>
    <w:rsid w:val="00A3505D"/>
    <w:rsid w:val="00A4036F"/>
    <w:rsid w:val="00A406E5"/>
    <w:rsid w:val="00A4641C"/>
    <w:rsid w:val="00A55876"/>
    <w:rsid w:val="00A67FB1"/>
    <w:rsid w:val="00A70A97"/>
    <w:rsid w:val="00A85BFE"/>
    <w:rsid w:val="00AB0F74"/>
    <w:rsid w:val="00AB6FE7"/>
    <w:rsid w:val="00AB7AD7"/>
    <w:rsid w:val="00AC5F32"/>
    <w:rsid w:val="00AD2430"/>
    <w:rsid w:val="00AE41A6"/>
    <w:rsid w:val="00AF0E34"/>
    <w:rsid w:val="00AF271D"/>
    <w:rsid w:val="00AF56C2"/>
    <w:rsid w:val="00B004E6"/>
    <w:rsid w:val="00B0744D"/>
    <w:rsid w:val="00B50EA8"/>
    <w:rsid w:val="00B64082"/>
    <w:rsid w:val="00B70493"/>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596"/>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1032"/>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30BE9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71</TotalTime>
  <Pages>3</Pages>
  <Words>670</Words>
  <Characters>3820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2020-04-03T00:34:00Z</dcterms:created>
  <dcterms:modified xsi:type="dcterms:W3CDTF">2020-04-09T00:53:00Z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