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553A6" w14:textId="77777777" w:rsidR="004138F8" w:rsidRPr="00753E40" w:rsidRDefault="004138F8" w:rsidP="004138F8">
      <w:pPr>
        <w:rPr>
          <w:rFonts w:ascii="Arial" w:hAnsi="Arial" w:cs="Arial"/>
          <w:sz w:val="48"/>
          <w:szCs w:val="48"/>
        </w:rPr>
      </w:pPr>
      <w:r w:rsidRPr="00753E40">
        <w:rPr>
          <w:rFonts w:ascii="Arial" w:hAnsi="Arial" w:cs="Arial"/>
          <w:sz w:val="48"/>
          <w:szCs w:val="48"/>
        </w:rPr>
        <w:t>Module: Accounting Fundamentals</w:t>
      </w:r>
    </w:p>
    <w:p w14:paraId="6796CF15" w14:textId="77777777" w:rsidR="00753E40" w:rsidRDefault="00753E40" w:rsidP="004138F8">
      <w:pPr>
        <w:rPr>
          <w:rFonts w:ascii="Arial" w:hAnsi="Arial" w:cs="Arial"/>
          <w:sz w:val="48"/>
          <w:szCs w:val="48"/>
          <w:lang w:val="en-US"/>
        </w:rPr>
      </w:pPr>
    </w:p>
    <w:p w14:paraId="1F935948" w14:textId="77777777" w:rsidR="004138F8" w:rsidRPr="00753E40" w:rsidRDefault="004138F8" w:rsidP="004138F8">
      <w:pPr>
        <w:rPr>
          <w:rFonts w:ascii="Arial" w:hAnsi="Arial" w:cs="Arial"/>
          <w:sz w:val="48"/>
          <w:szCs w:val="48"/>
        </w:rPr>
      </w:pPr>
      <w:r w:rsidRPr="00753E40">
        <w:rPr>
          <w:rFonts w:ascii="Arial" w:hAnsi="Arial" w:cs="Arial"/>
          <w:sz w:val="48"/>
          <w:szCs w:val="48"/>
        </w:rPr>
        <w:t>Module code: LCBB4001</w:t>
      </w:r>
    </w:p>
    <w:p w14:paraId="72D4F446" w14:textId="77777777" w:rsidR="00753E40" w:rsidRDefault="00753E40" w:rsidP="004138F8">
      <w:pPr>
        <w:rPr>
          <w:rFonts w:ascii="Arial" w:hAnsi="Arial" w:cs="Arial"/>
          <w:sz w:val="48"/>
          <w:szCs w:val="48"/>
          <w:lang w:val="en-US"/>
        </w:rPr>
      </w:pPr>
    </w:p>
    <w:p w14:paraId="6EAC0874" w14:textId="77777777" w:rsidR="004138F8" w:rsidRPr="00753E40" w:rsidRDefault="004138F8" w:rsidP="004138F8">
      <w:pPr>
        <w:rPr>
          <w:rFonts w:ascii="Arial" w:hAnsi="Arial" w:cs="Arial"/>
          <w:sz w:val="48"/>
          <w:szCs w:val="48"/>
          <w:lang w:val="en-US"/>
        </w:rPr>
      </w:pPr>
      <w:r w:rsidRPr="00753E40">
        <w:rPr>
          <w:rFonts w:ascii="Arial" w:hAnsi="Arial" w:cs="Arial"/>
          <w:sz w:val="48"/>
          <w:szCs w:val="48"/>
        </w:rPr>
        <w:t>Lecturer: Dr. Widin Bongasu Sha’ven</w:t>
      </w:r>
    </w:p>
    <w:p w14:paraId="58CD410D" w14:textId="77777777" w:rsidR="004138F8" w:rsidRPr="00753E40" w:rsidRDefault="004138F8" w:rsidP="004138F8">
      <w:pPr>
        <w:rPr>
          <w:rFonts w:ascii="Arial" w:hAnsi="Arial" w:cs="Arial"/>
          <w:sz w:val="48"/>
          <w:szCs w:val="48"/>
        </w:rPr>
      </w:pPr>
      <w:r w:rsidRPr="00753E40">
        <w:rPr>
          <w:rFonts w:ascii="Arial" w:hAnsi="Arial" w:cs="Arial"/>
          <w:sz w:val="48"/>
          <w:szCs w:val="48"/>
        </w:rPr>
        <w:t xml:space="preserve"> </w:t>
      </w:r>
    </w:p>
    <w:p w14:paraId="554573C0" w14:textId="77777777" w:rsidR="00F05512" w:rsidRPr="00753E40" w:rsidRDefault="004138F8" w:rsidP="004138F8">
      <w:pPr>
        <w:rPr>
          <w:rFonts w:ascii="Arial" w:hAnsi="Arial" w:cs="Arial"/>
          <w:sz w:val="48"/>
          <w:szCs w:val="48"/>
          <w:lang w:val="en-US"/>
        </w:rPr>
      </w:pPr>
      <w:r w:rsidRPr="00753E40">
        <w:rPr>
          <w:rFonts w:ascii="Arial" w:hAnsi="Arial" w:cs="Arial"/>
          <w:sz w:val="48"/>
          <w:szCs w:val="48"/>
        </w:rPr>
        <w:t>Assignment Title: Assignment- A1</w:t>
      </w:r>
    </w:p>
    <w:p w14:paraId="64767965" w14:textId="77777777" w:rsidR="004138F8" w:rsidRPr="00753E40" w:rsidRDefault="004138F8" w:rsidP="004138F8">
      <w:pPr>
        <w:rPr>
          <w:rFonts w:ascii="Arial" w:hAnsi="Arial" w:cs="Arial"/>
          <w:sz w:val="48"/>
          <w:szCs w:val="48"/>
          <w:lang w:val="en-US"/>
        </w:rPr>
      </w:pPr>
    </w:p>
    <w:p w14:paraId="301C0011" w14:textId="0C0B9044" w:rsidR="004138F8" w:rsidRPr="00753E40" w:rsidRDefault="004138F8" w:rsidP="004138F8">
      <w:pPr>
        <w:rPr>
          <w:rFonts w:ascii="Arial" w:hAnsi="Arial" w:cs="Arial"/>
          <w:sz w:val="48"/>
          <w:szCs w:val="48"/>
          <w:lang w:val="en-US"/>
        </w:rPr>
      </w:pPr>
      <w:r w:rsidRPr="00753E40">
        <w:rPr>
          <w:rFonts w:ascii="Arial" w:hAnsi="Arial" w:cs="Arial"/>
          <w:sz w:val="48"/>
          <w:szCs w:val="48"/>
          <w:lang w:val="en-US"/>
        </w:rPr>
        <w:t>Student ID:</w:t>
      </w:r>
      <w:r w:rsidR="00D21D2F">
        <w:rPr>
          <w:rFonts w:ascii="Arial" w:hAnsi="Arial" w:cs="Arial"/>
          <w:sz w:val="48"/>
          <w:szCs w:val="48"/>
          <w:lang w:val="en-US"/>
        </w:rPr>
        <w:t xml:space="preserve"> 2019606</w:t>
      </w:r>
    </w:p>
    <w:p w14:paraId="3D3B66FD" w14:textId="77777777" w:rsidR="004138F8" w:rsidRDefault="004138F8" w:rsidP="004138F8">
      <w:pPr>
        <w:rPr>
          <w:rFonts w:ascii="Arial" w:hAnsi="Arial" w:cs="Arial"/>
          <w:sz w:val="48"/>
          <w:szCs w:val="48"/>
          <w:lang w:val="en-US"/>
        </w:rPr>
      </w:pPr>
      <w:r w:rsidRPr="00753E40">
        <w:rPr>
          <w:rFonts w:ascii="Arial" w:hAnsi="Arial" w:cs="Arial"/>
          <w:sz w:val="48"/>
          <w:szCs w:val="48"/>
          <w:lang w:val="en-US"/>
        </w:rPr>
        <w:t xml:space="preserve">Student name: </w:t>
      </w:r>
      <w:proofErr w:type="spellStart"/>
      <w:r w:rsidRPr="00753E40">
        <w:rPr>
          <w:rFonts w:ascii="Arial" w:hAnsi="Arial" w:cs="Arial"/>
          <w:sz w:val="48"/>
          <w:szCs w:val="48"/>
          <w:lang w:val="en-US"/>
        </w:rPr>
        <w:t>Vilislav</w:t>
      </w:r>
      <w:proofErr w:type="spellEnd"/>
      <w:r w:rsidRPr="00753E40">
        <w:rPr>
          <w:rFonts w:ascii="Arial" w:hAnsi="Arial" w:cs="Arial"/>
          <w:sz w:val="48"/>
          <w:szCs w:val="48"/>
          <w:lang w:val="en-US"/>
        </w:rPr>
        <w:t xml:space="preserve"> </w:t>
      </w:r>
      <w:proofErr w:type="spellStart"/>
      <w:r w:rsidRPr="00753E40">
        <w:rPr>
          <w:rFonts w:ascii="Arial" w:hAnsi="Arial" w:cs="Arial"/>
          <w:sz w:val="48"/>
          <w:szCs w:val="48"/>
          <w:lang w:val="en-US"/>
        </w:rPr>
        <w:t>Sofroniev</w:t>
      </w:r>
      <w:proofErr w:type="spellEnd"/>
    </w:p>
    <w:p w14:paraId="2AEAD772" w14:textId="77777777" w:rsidR="00753E40" w:rsidRDefault="00753E40" w:rsidP="004138F8">
      <w:pPr>
        <w:rPr>
          <w:rFonts w:ascii="Arial" w:hAnsi="Arial" w:cs="Arial"/>
          <w:sz w:val="48"/>
          <w:szCs w:val="48"/>
          <w:lang w:val="en-US"/>
        </w:rPr>
      </w:pPr>
    </w:p>
    <w:p w14:paraId="0E57FA99" w14:textId="77777777" w:rsidR="00753E40" w:rsidRDefault="00753E40" w:rsidP="004138F8">
      <w:pPr>
        <w:rPr>
          <w:rFonts w:ascii="Arial" w:hAnsi="Arial" w:cs="Arial"/>
          <w:sz w:val="48"/>
          <w:szCs w:val="48"/>
          <w:lang w:val="en-US"/>
        </w:rPr>
      </w:pPr>
    </w:p>
    <w:p w14:paraId="60356C50" w14:textId="77777777" w:rsidR="00753E40" w:rsidRDefault="00753E40" w:rsidP="004138F8">
      <w:pPr>
        <w:rPr>
          <w:rFonts w:ascii="Arial" w:hAnsi="Arial" w:cs="Arial"/>
          <w:sz w:val="48"/>
          <w:szCs w:val="48"/>
          <w:lang w:val="en-US"/>
        </w:rPr>
      </w:pPr>
    </w:p>
    <w:p w14:paraId="7C8923C2" w14:textId="77777777" w:rsidR="00753E40" w:rsidRDefault="00753E40" w:rsidP="004138F8">
      <w:pPr>
        <w:rPr>
          <w:rFonts w:ascii="Arial" w:hAnsi="Arial" w:cs="Arial"/>
          <w:sz w:val="48"/>
          <w:szCs w:val="48"/>
          <w:lang w:val="en-US"/>
        </w:rPr>
      </w:pPr>
    </w:p>
    <w:p w14:paraId="342DBC7E" w14:textId="77777777" w:rsidR="00753E40" w:rsidRDefault="00753E40" w:rsidP="004138F8">
      <w:pPr>
        <w:rPr>
          <w:rFonts w:ascii="Arial" w:hAnsi="Arial" w:cs="Arial"/>
          <w:sz w:val="48"/>
          <w:szCs w:val="48"/>
          <w:lang w:val="en-US"/>
        </w:rPr>
      </w:pPr>
    </w:p>
    <w:p w14:paraId="59A500B8" w14:textId="77777777" w:rsidR="00753E40" w:rsidRDefault="00753E40" w:rsidP="004138F8">
      <w:pPr>
        <w:rPr>
          <w:rFonts w:ascii="Arial" w:hAnsi="Arial" w:cs="Arial"/>
          <w:sz w:val="48"/>
          <w:szCs w:val="48"/>
          <w:lang w:val="en-US"/>
        </w:rPr>
      </w:pPr>
    </w:p>
    <w:p w14:paraId="2A196F9B" w14:textId="77777777" w:rsidR="00753E40" w:rsidRDefault="00753E40" w:rsidP="004138F8">
      <w:pPr>
        <w:rPr>
          <w:rFonts w:ascii="Arial" w:hAnsi="Arial" w:cs="Arial"/>
          <w:sz w:val="48"/>
          <w:szCs w:val="48"/>
          <w:lang w:val="en-US"/>
        </w:rPr>
      </w:pPr>
    </w:p>
    <w:p w14:paraId="2CDB6234" w14:textId="77777777" w:rsidR="00781B88" w:rsidRDefault="00781B88" w:rsidP="00781B88">
      <w:pPr>
        <w:pStyle w:val="Heading1"/>
        <w:rPr>
          <w:lang w:val="en-US"/>
        </w:rPr>
      </w:pPr>
    </w:p>
    <w:sdt>
      <w:sdtPr>
        <w:rPr>
          <w:rFonts w:asciiTheme="minorHAnsi" w:eastAsiaTheme="minorHAnsi" w:hAnsiTheme="minorHAnsi" w:cstheme="minorBidi"/>
          <w:b w:val="0"/>
          <w:bCs w:val="0"/>
          <w:color w:val="auto"/>
          <w:sz w:val="22"/>
          <w:szCs w:val="22"/>
          <w:lang w:val="bg-BG" w:eastAsia="en-US"/>
        </w:rPr>
        <w:id w:val="1933085597"/>
        <w:docPartObj>
          <w:docPartGallery w:val="Table of Contents"/>
          <w:docPartUnique/>
        </w:docPartObj>
      </w:sdtPr>
      <w:sdtEndPr>
        <w:rPr>
          <w:noProof/>
        </w:rPr>
      </w:sdtEndPr>
      <w:sdtContent>
        <w:p w14:paraId="77533702" w14:textId="77777777" w:rsidR="00781B88" w:rsidRDefault="00781B88">
          <w:pPr>
            <w:pStyle w:val="TOCHeading"/>
          </w:pPr>
          <w:r>
            <w:t>Contents</w:t>
          </w:r>
        </w:p>
        <w:p w14:paraId="4E724AED" w14:textId="77777777" w:rsidR="00781B88" w:rsidRDefault="00781B88">
          <w:pPr>
            <w:pStyle w:val="TOC1"/>
            <w:tabs>
              <w:tab w:val="right" w:leader="dot" w:pos="9016"/>
            </w:tabs>
            <w:rPr>
              <w:noProof/>
            </w:rPr>
          </w:pPr>
          <w:r>
            <w:fldChar w:fldCharType="begin"/>
          </w:r>
          <w:r>
            <w:instrText xml:space="preserve"> TOC \o "1-3" \h \z \u </w:instrText>
          </w:r>
          <w:r>
            <w:fldChar w:fldCharType="separate"/>
          </w:r>
          <w:hyperlink w:anchor="_Toc92645015" w:history="1">
            <w:r w:rsidRPr="000259A7">
              <w:rPr>
                <w:rStyle w:val="Hyperlink"/>
                <w:noProof/>
                <w:lang w:val="en-US"/>
              </w:rPr>
              <w:t>QUESTION 1</w:t>
            </w:r>
            <w:r>
              <w:rPr>
                <w:noProof/>
                <w:webHidden/>
              </w:rPr>
              <w:tab/>
            </w:r>
            <w:r>
              <w:rPr>
                <w:noProof/>
                <w:webHidden/>
              </w:rPr>
              <w:fldChar w:fldCharType="begin"/>
            </w:r>
            <w:r>
              <w:rPr>
                <w:noProof/>
                <w:webHidden/>
              </w:rPr>
              <w:instrText xml:space="preserve"> PAGEREF _Toc92645015 \h </w:instrText>
            </w:r>
            <w:r>
              <w:rPr>
                <w:noProof/>
                <w:webHidden/>
              </w:rPr>
            </w:r>
            <w:r>
              <w:rPr>
                <w:noProof/>
                <w:webHidden/>
              </w:rPr>
              <w:fldChar w:fldCharType="separate"/>
            </w:r>
            <w:r>
              <w:rPr>
                <w:noProof/>
                <w:webHidden/>
              </w:rPr>
              <w:t>2</w:t>
            </w:r>
            <w:r>
              <w:rPr>
                <w:noProof/>
                <w:webHidden/>
              </w:rPr>
              <w:fldChar w:fldCharType="end"/>
            </w:r>
          </w:hyperlink>
        </w:p>
        <w:p w14:paraId="11B1420A" w14:textId="77777777" w:rsidR="00781B88" w:rsidRDefault="008346EA">
          <w:pPr>
            <w:pStyle w:val="TOC1"/>
            <w:tabs>
              <w:tab w:val="right" w:leader="dot" w:pos="9016"/>
            </w:tabs>
            <w:rPr>
              <w:noProof/>
            </w:rPr>
          </w:pPr>
          <w:hyperlink w:anchor="_Toc92645016" w:history="1">
            <w:r w:rsidR="00781B88" w:rsidRPr="000259A7">
              <w:rPr>
                <w:rStyle w:val="Hyperlink"/>
                <w:noProof/>
                <w:lang w:val="en-US"/>
              </w:rPr>
              <w:t>Why does the statement of financial position balance?</w:t>
            </w:r>
            <w:r w:rsidR="00781B88">
              <w:rPr>
                <w:noProof/>
                <w:webHidden/>
              </w:rPr>
              <w:tab/>
            </w:r>
            <w:r w:rsidR="00781B88">
              <w:rPr>
                <w:noProof/>
                <w:webHidden/>
              </w:rPr>
              <w:fldChar w:fldCharType="begin"/>
            </w:r>
            <w:r w:rsidR="00781B88">
              <w:rPr>
                <w:noProof/>
                <w:webHidden/>
              </w:rPr>
              <w:instrText xml:space="preserve"> PAGEREF _Toc92645016 \h </w:instrText>
            </w:r>
            <w:r w:rsidR="00781B88">
              <w:rPr>
                <w:noProof/>
                <w:webHidden/>
              </w:rPr>
            </w:r>
            <w:r w:rsidR="00781B88">
              <w:rPr>
                <w:noProof/>
                <w:webHidden/>
              </w:rPr>
              <w:fldChar w:fldCharType="separate"/>
            </w:r>
            <w:r w:rsidR="00781B88">
              <w:rPr>
                <w:noProof/>
                <w:webHidden/>
              </w:rPr>
              <w:t>3</w:t>
            </w:r>
            <w:r w:rsidR="00781B88">
              <w:rPr>
                <w:noProof/>
                <w:webHidden/>
              </w:rPr>
              <w:fldChar w:fldCharType="end"/>
            </w:r>
          </w:hyperlink>
        </w:p>
        <w:p w14:paraId="583F283D" w14:textId="77777777" w:rsidR="00781B88" w:rsidRDefault="008346EA">
          <w:pPr>
            <w:pStyle w:val="TOC1"/>
            <w:tabs>
              <w:tab w:val="right" w:leader="dot" w:pos="9016"/>
            </w:tabs>
            <w:rPr>
              <w:noProof/>
            </w:rPr>
          </w:pPr>
          <w:hyperlink w:anchor="_Toc92645017" w:history="1">
            <w:r w:rsidR="00781B88" w:rsidRPr="000259A7">
              <w:rPr>
                <w:rStyle w:val="Hyperlink"/>
                <w:noProof/>
                <w:lang w:val="en-US"/>
              </w:rPr>
              <w:t>QUESTION 2</w:t>
            </w:r>
            <w:r w:rsidR="00781B88">
              <w:rPr>
                <w:noProof/>
                <w:webHidden/>
              </w:rPr>
              <w:tab/>
            </w:r>
            <w:r w:rsidR="00781B88">
              <w:rPr>
                <w:noProof/>
                <w:webHidden/>
              </w:rPr>
              <w:fldChar w:fldCharType="begin"/>
            </w:r>
            <w:r w:rsidR="00781B88">
              <w:rPr>
                <w:noProof/>
                <w:webHidden/>
              </w:rPr>
              <w:instrText xml:space="preserve"> PAGEREF _Toc92645017 \h </w:instrText>
            </w:r>
            <w:r w:rsidR="00781B88">
              <w:rPr>
                <w:noProof/>
                <w:webHidden/>
              </w:rPr>
            </w:r>
            <w:r w:rsidR="00781B88">
              <w:rPr>
                <w:noProof/>
                <w:webHidden/>
              </w:rPr>
              <w:fldChar w:fldCharType="separate"/>
            </w:r>
            <w:r w:rsidR="00781B88">
              <w:rPr>
                <w:noProof/>
                <w:webHidden/>
              </w:rPr>
              <w:t>4</w:t>
            </w:r>
            <w:r w:rsidR="00781B88">
              <w:rPr>
                <w:noProof/>
                <w:webHidden/>
              </w:rPr>
              <w:fldChar w:fldCharType="end"/>
            </w:r>
          </w:hyperlink>
        </w:p>
        <w:p w14:paraId="09F78541" w14:textId="77777777" w:rsidR="00781B88" w:rsidRDefault="008346EA">
          <w:pPr>
            <w:pStyle w:val="TOC1"/>
            <w:tabs>
              <w:tab w:val="right" w:leader="dot" w:pos="9016"/>
            </w:tabs>
            <w:rPr>
              <w:noProof/>
            </w:rPr>
          </w:pPr>
          <w:hyperlink w:anchor="_Toc92645018" w:history="1">
            <w:r w:rsidR="00781B88" w:rsidRPr="000259A7">
              <w:rPr>
                <w:rStyle w:val="Hyperlink"/>
                <w:noProof/>
                <w:lang w:val="en-US"/>
              </w:rPr>
              <w:t>Using the information in the financial statements and the ratios you have calculated, comment on the financial performance and position of Chocco plc.</w:t>
            </w:r>
            <w:r w:rsidR="00781B88">
              <w:rPr>
                <w:noProof/>
                <w:webHidden/>
              </w:rPr>
              <w:tab/>
            </w:r>
            <w:r w:rsidR="00781B88">
              <w:rPr>
                <w:noProof/>
                <w:webHidden/>
              </w:rPr>
              <w:fldChar w:fldCharType="begin"/>
            </w:r>
            <w:r w:rsidR="00781B88">
              <w:rPr>
                <w:noProof/>
                <w:webHidden/>
              </w:rPr>
              <w:instrText xml:space="preserve"> PAGEREF _Toc92645018 \h </w:instrText>
            </w:r>
            <w:r w:rsidR="00781B88">
              <w:rPr>
                <w:noProof/>
                <w:webHidden/>
              </w:rPr>
            </w:r>
            <w:r w:rsidR="00781B88">
              <w:rPr>
                <w:noProof/>
                <w:webHidden/>
              </w:rPr>
              <w:fldChar w:fldCharType="separate"/>
            </w:r>
            <w:r w:rsidR="00781B88">
              <w:rPr>
                <w:noProof/>
                <w:webHidden/>
              </w:rPr>
              <w:t>5</w:t>
            </w:r>
            <w:r w:rsidR="00781B88">
              <w:rPr>
                <w:noProof/>
                <w:webHidden/>
              </w:rPr>
              <w:fldChar w:fldCharType="end"/>
            </w:r>
          </w:hyperlink>
        </w:p>
        <w:p w14:paraId="77BFC0F6" w14:textId="77777777" w:rsidR="00781B88" w:rsidRDefault="008346EA">
          <w:pPr>
            <w:pStyle w:val="TOC1"/>
            <w:tabs>
              <w:tab w:val="right" w:leader="dot" w:pos="9016"/>
            </w:tabs>
            <w:rPr>
              <w:noProof/>
            </w:rPr>
          </w:pPr>
          <w:hyperlink w:anchor="_Toc92645019" w:history="1">
            <w:r w:rsidR="00781B88" w:rsidRPr="000259A7">
              <w:rPr>
                <w:rStyle w:val="Hyperlink"/>
                <w:noProof/>
                <w:lang w:val="en-US"/>
              </w:rPr>
              <w:t>Reference list</w:t>
            </w:r>
            <w:r w:rsidR="00781B88">
              <w:rPr>
                <w:noProof/>
                <w:webHidden/>
              </w:rPr>
              <w:tab/>
            </w:r>
            <w:r w:rsidR="00781B88">
              <w:rPr>
                <w:noProof/>
                <w:webHidden/>
              </w:rPr>
              <w:fldChar w:fldCharType="begin"/>
            </w:r>
            <w:r w:rsidR="00781B88">
              <w:rPr>
                <w:noProof/>
                <w:webHidden/>
              </w:rPr>
              <w:instrText xml:space="preserve"> PAGEREF _Toc92645019 \h </w:instrText>
            </w:r>
            <w:r w:rsidR="00781B88">
              <w:rPr>
                <w:noProof/>
                <w:webHidden/>
              </w:rPr>
            </w:r>
            <w:r w:rsidR="00781B88">
              <w:rPr>
                <w:noProof/>
                <w:webHidden/>
              </w:rPr>
              <w:fldChar w:fldCharType="separate"/>
            </w:r>
            <w:r w:rsidR="00781B88">
              <w:rPr>
                <w:noProof/>
                <w:webHidden/>
              </w:rPr>
              <w:t>6</w:t>
            </w:r>
            <w:r w:rsidR="00781B88">
              <w:rPr>
                <w:noProof/>
                <w:webHidden/>
              </w:rPr>
              <w:fldChar w:fldCharType="end"/>
            </w:r>
          </w:hyperlink>
        </w:p>
        <w:p w14:paraId="125A9FF8" w14:textId="77777777" w:rsidR="00781B88" w:rsidRDefault="00781B88">
          <w:r>
            <w:rPr>
              <w:b/>
              <w:bCs/>
              <w:noProof/>
            </w:rPr>
            <w:fldChar w:fldCharType="end"/>
          </w:r>
        </w:p>
      </w:sdtContent>
    </w:sdt>
    <w:p w14:paraId="39B7B7A6" w14:textId="77777777" w:rsidR="00781B88" w:rsidRDefault="00781B88" w:rsidP="00781B88">
      <w:pPr>
        <w:pStyle w:val="Heading1"/>
        <w:rPr>
          <w:lang w:val="en-US"/>
        </w:rPr>
      </w:pPr>
    </w:p>
    <w:p w14:paraId="580D2AE1" w14:textId="77777777" w:rsidR="00781B88" w:rsidRDefault="00781B88" w:rsidP="00781B88">
      <w:pPr>
        <w:pStyle w:val="Heading1"/>
        <w:rPr>
          <w:lang w:val="en-US"/>
        </w:rPr>
      </w:pPr>
    </w:p>
    <w:p w14:paraId="0C32CFD6" w14:textId="77777777" w:rsidR="00781B88" w:rsidRDefault="00781B88" w:rsidP="00781B88">
      <w:pPr>
        <w:pStyle w:val="Heading1"/>
        <w:rPr>
          <w:lang w:val="en-US"/>
        </w:rPr>
      </w:pPr>
    </w:p>
    <w:p w14:paraId="145BECE8" w14:textId="77777777" w:rsidR="00781B88" w:rsidRDefault="00781B88" w:rsidP="00781B88">
      <w:pPr>
        <w:pStyle w:val="Heading1"/>
        <w:rPr>
          <w:lang w:val="en-US"/>
        </w:rPr>
      </w:pPr>
    </w:p>
    <w:p w14:paraId="259C418C" w14:textId="77777777" w:rsidR="00781B88" w:rsidRDefault="00781B88" w:rsidP="00781B88">
      <w:pPr>
        <w:rPr>
          <w:lang w:val="en-US"/>
        </w:rPr>
      </w:pPr>
    </w:p>
    <w:p w14:paraId="768B5359" w14:textId="77777777" w:rsidR="00781B88" w:rsidRDefault="00781B88" w:rsidP="00781B88">
      <w:pPr>
        <w:rPr>
          <w:lang w:val="en-US"/>
        </w:rPr>
      </w:pPr>
    </w:p>
    <w:p w14:paraId="5A098613" w14:textId="77777777" w:rsidR="00781B88" w:rsidRDefault="00781B88" w:rsidP="00781B88">
      <w:pPr>
        <w:rPr>
          <w:lang w:val="en-US"/>
        </w:rPr>
      </w:pPr>
    </w:p>
    <w:p w14:paraId="3A6973C6" w14:textId="77777777" w:rsidR="00781B88" w:rsidRDefault="00781B88" w:rsidP="00781B88">
      <w:pPr>
        <w:rPr>
          <w:lang w:val="en-US"/>
        </w:rPr>
      </w:pPr>
    </w:p>
    <w:p w14:paraId="7A8B49D8" w14:textId="77777777" w:rsidR="00781B88" w:rsidRDefault="00781B88" w:rsidP="00781B88">
      <w:pPr>
        <w:rPr>
          <w:lang w:val="en-US"/>
        </w:rPr>
      </w:pPr>
    </w:p>
    <w:p w14:paraId="4C9CD848" w14:textId="77777777" w:rsidR="00781B88" w:rsidRDefault="00781B88" w:rsidP="00781B88">
      <w:pPr>
        <w:rPr>
          <w:lang w:val="en-US"/>
        </w:rPr>
      </w:pPr>
    </w:p>
    <w:p w14:paraId="382222E4" w14:textId="77777777" w:rsidR="00781B88" w:rsidRDefault="00781B88" w:rsidP="00781B88">
      <w:pPr>
        <w:rPr>
          <w:lang w:val="en-US"/>
        </w:rPr>
      </w:pPr>
    </w:p>
    <w:p w14:paraId="10A14B6A" w14:textId="77777777" w:rsidR="00781B88" w:rsidRDefault="00781B88" w:rsidP="00781B88">
      <w:pPr>
        <w:rPr>
          <w:lang w:val="en-US"/>
        </w:rPr>
      </w:pPr>
    </w:p>
    <w:p w14:paraId="16D6D908" w14:textId="77777777" w:rsidR="00781B88" w:rsidRDefault="00781B88" w:rsidP="00781B88">
      <w:pPr>
        <w:rPr>
          <w:lang w:val="en-US"/>
        </w:rPr>
      </w:pPr>
    </w:p>
    <w:p w14:paraId="4B50D23C" w14:textId="77777777" w:rsidR="00781B88" w:rsidRDefault="00781B88" w:rsidP="00781B88">
      <w:pPr>
        <w:rPr>
          <w:lang w:val="en-US"/>
        </w:rPr>
      </w:pPr>
    </w:p>
    <w:p w14:paraId="769E28D3" w14:textId="77777777" w:rsidR="00781B88" w:rsidRPr="00781B88" w:rsidRDefault="00781B88" w:rsidP="00781B88">
      <w:pPr>
        <w:rPr>
          <w:lang w:val="en-US"/>
        </w:rPr>
      </w:pPr>
    </w:p>
    <w:p w14:paraId="2C912F79" w14:textId="77777777" w:rsidR="00AD377A" w:rsidRPr="00AD377A" w:rsidRDefault="00AD377A" w:rsidP="00781B88">
      <w:pPr>
        <w:pStyle w:val="Heading1"/>
        <w:rPr>
          <w:lang w:val="en-US"/>
        </w:rPr>
      </w:pPr>
      <w:bookmarkStart w:id="0" w:name="_Toc92645015"/>
      <w:r w:rsidRPr="00AD377A">
        <w:rPr>
          <w:lang w:val="en-US"/>
        </w:rPr>
        <w:lastRenderedPageBreak/>
        <w:t>QUESTION 1</w:t>
      </w:r>
      <w:bookmarkEnd w:id="0"/>
    </w:p>
    <w:p w14:paraId="58D70282" w14:textId="77777777" w:rsidR="00753E40" w:rsidRPr="00AD377A" w:rsidRDefault="00AD377A" w:rsidP="00AD377A">
      <w:pPr>
        <w:rPr>
          <w:rFonts w:ascii="Arial" w:hAnsi="Arial" w:cs="Arial"/>
          <w:b/>
          <w:sz w:val="24"/>
          <w:szCs w:val="24"/>
          <w:lang w:val="en-US"/>
        </w:rPr>
      </w:pPr>
      <w:r w:rsidRPr="00AD377A">
        <w:rPr>
          <w:rFonts w:ascii="Arial" w:hAnsi="Arial" w:cs="Arial"/>
          <w:b/>
          <w:sz w:val="24"/>
          <w:szCs w:val="24"/>
          <w:lang w:val="en-US"/>
        </w:rPr>
        <w:t xml:space="preserve">The following balances relate to </w:t>
      </w:r>
      <w:proofErr w:type="spellStart"/>
      <w:r w:rsidRPr="00AD377A">
        <w:rPr>
          <w:rFonts w:ascii="Arial" w:hAnsi="Arial" w:cs="Arial"/>
          <w:b/>
          <w:sz w:val="24"/>
          <w:szCs w:val="24"/>
          <w:lang w:val="en-US"/>
        </w:rPr>
        <w:t>Kedison</w:t>
      </w:r>
      <w:proofErr w:type="spellEnd"/>
      <w:r w:rsidRPr="00AD377A">
        <w:rPr>
          <w:rFonts w:ascii="Arial" w:hAnsi="Arial" w:cs="Arial"/>
          <w:b/>
          <w:sz w:val="24"/>
          <w:szCs w:val="24"/>
          <w:lang w:val="en-US"/>
        </w:rPr>
        <w:t xml:space="preserve"> PLC for the year ended 31st December 2020</w:t>
      </w:r>
    </w:p>
    <w:p w14:paraId="4B880EFE" w14:textId="77777777" w:rsidR="00AD377A" w:rsidRDefault="00AD377A" w:rsidP="00AD377A">
      <w:pPr>
        <w:rPr>
          <w:rFonts w:ascii="Arial" w:hAnsi="Arial" w:cs="Arial"/>
          <w:b/>
          <w:sz w:val="24"/>
          <w:szCs w:val="24"/>
          <w:lang w:val="en-US"/>
        </w:rPr>
      </w:pPr>
    </w:p>
    <w:tbl>
      <w:tblPr>
        <w:tblW w:w="8946" w:type="dxa"/>
        <w:tblInd w:w="93" w:type="dxa"/>
        <w:tblLook w:val="04A0" w:firstRow="1" w:lastRow="0" w:firstColumn="1" w:lastColumn="0" w:noHBand="0" w:noVBand="1"/>
      </w:tblPr>
      <w:tblGrid>
        <w:gridCol w:w="5380"/>
        <w:gridCol w:w="1700"/>
        <w:gridCol w:w="1866"/>
      </w:tblGrid>
      <w:tr w:rsidR="00646F03" w:rsidRPr="00646F03" w14:paraId="3B308455" w14:textId="77777777" w:rsidTr="0054497A">
        <w:trPr>
          <w:trHeight w:val="240"/>
        </w:trPr>
        <w:tc>
          <w:tcPr>
            <w:tcW w:w="8946" w:type="dxa"/>
            <w:gridSpan w:val="3"/>
            <w:tcBorders>
              <w:top w:val="nil"/>
              <w:left w:val="nil"/>
              <w:bottom w:val="nil"/>
              <w:right w:val="nil"/>
            </w:tcBorders>
            <w:shd w:val="clear" w:color="auto" w:fill="auto"/>
            <w:noWrap/>
            <w:hideMark/>
          </w:tcPr>
          <w:p w14:paraId="3DB3F0FA" w14:textId="77777777" w:rsidR="00646F03" w:rsidRPr="00646F03" w:rsidRDefault="00646F03" w:rsidP="0054497A">
            <w:pPr>
              <w:rPr>
                <w:b/>
                <w:sz w:val="24"/>
                <w:szCs w:val="24"/>
              </w:rPr>
            </w:pPr>
            <w:r w:rsidRPr="00646F03">
              <w:rPr>
                <w:b/>
                <w:sz w:val="24"/>
                <w:szCs w:val="24"/>
              </w:rPr>
              <w:t>Profit and Loss statement for the year ended 31st December 2020 for Kedison PLC</w:t>
            </w:r>
          </w:p>
        </w:tc>
      </w:tr>
      <w:tr w:rsidR="00646F03" w:rsidRPr="00C06D92" w14:paraId="7D1A90BF" w14:textId="77777777" w:rsidTr="0054497A">
        <w:trPr>
          <w:trHeight w:val="360"/>
        </w:trPr>
        <w:tc>
          <w:tcPr>
            <w:tcW w:w="5380" w:type="dxa"/>
            <w:tcBorders>
              <w:top w:val="nil"/>
              <w:left w:val="nil"/>
              <w:bottom w:val="nil"/>
              <w:right w:val="nil"/>
            </w:tcBorders>
            <w:shd w:val="clear" w:color="auto" w:fill="auto"/>
            <w:hideMark/>
          </w:tcPr>
          <w:p w14:paraId="4F517EBB" w14:textId="77777777" w:rsidR="00646F03" w:rsidRPr="00C06D92" w:rsidRDefault="00646F03" w:rsidP="0054497A">
            <w:pPr>
              <w:spacing w:after="0" w:line="360" w:lineRule="auto"/>
              <w:jc w:val="both"/>
              <w:rPr>
                <w:rFonts w:ascii="Arial" w:eastAsia="Times New Roman" w:hAnsi="Arial" w:cs="Arial"/>
                <w:b/>
                <w:bCs/>
                <w:sz w:val="24"/>
                <w:szCs w:val="24"/>
                <w:u w:val="single"/>
                <w:lang w:eastAsia="en-GB"/>
              </w:rPr>
            </w:pPr>
          </w:p>
        </w:tc>
        <w:tc>
          <w:tcPr>
            <w:tcW w:w="1700" w:type="dxa"/>
            <w:tcBorders>
              <w:top w:val="nil"/>
              <w:left w:val="nil"/>
              <w:bottom w:val="nil"/>
              <w:right w:val="nil"/>
            </w:tcBorders>
            <w:shd w:val="clear" w:color="auto" w:fill="auto"/>
            <w:vAlign w:val="bottom"/>
            <w:hideMark/>
          </w:tcPr>
          <w:p w14:paraId="04779B36"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c>
          <w:tcPr>
            <w:tcW w:w="1866" w:type="dxa"/>
            <w:tcBorders>
              <w:top w:val="nil"/>
              <w:left w:val="nil"/>
              <w:bottom w:val="nil"/>
              <w:right w:val="nil"/>
            </w:tcBorders>
            <w:shd w:val="clear" w:color="auto" w:fill="auto"/>
            <w:vAlign w:val="bottom"/>
            <w:hideMark/>
          </w:tcPr>
          <w:p w14:paraId="7B8A20D5"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r>
      <w:tr w:rsidR="00646F03" w:rsidRPr="00C06D92" w14:paraId="5DEC8CA3" w14:textId="77777777" w:rsidTr="0054497A">
        <w:trPr>
          <w:trHeight w:val="375"/>
        </w:trPr>
        <w:tc>
          <w:tcPr>
            <w:tcW w:w="5380" w:type="dxa"/>
            <w:tcBorders>
              <w:top w:val="nil"/>
              <w:left w:val="nil"/>
              <w:bottom w:val="nil"/>
              <w:right w:val="nil"/>
            </w:tcBorders>
            <w:shd w:val="clear" w:color="auto" w:fill="auto"/>
            <w:vAlign w:val="bottom"/>
            <w:hideMark/>
          </w:tcPr>
          <w:p w14:paraId="7F2FFBE0" w14:textId="77777777" w:rsidR="00646F03" w:rsidRPr="00C06D92" w:rsidRDefault="00646F03" w:rsidP="0054497A">
            <w:pPr>
              <w:spacing w:after="0" w:line="360" w:lineRule="auto"/>
              <w:jc w:val="both"/>
              <w:rPr>
                <w:rFonts w:ascii="Arial" w:eastAsia="Times New Roman" w:hAnsi="Arial" w:cs="Arial"/>
                <w:sz w:val="24"/>
                <w:szCs w:val="24"/>
                <w:lang w:eastAsia="en-GB"/>
              </w:rPr>
            </w:pPr>
            <w:r w:rsidRPr="00C06D92">
              <w:rPr>
                <w:rFonts w:ascii="Arial" w:eastAsia="Times New Roman" w:hAnsi="Arial" w:cs="Arial"/>
                <w:sz w:val="24"/>
                <w:szCs w:val="24"/>
                <w:lang w:eastAsia="en-GB"/>
              </w:rPr>
              <w:t>Sales (Less return ot ward)</w:t>
            </w:r>
          </w:p>
        </w:tc>
        <w:tc>
          <w:tcPr>
            <w:tcW w:w="1700" w:type="dxa"/>
            <w:tcBorders>
              <w:top w:val="nil"/>
              <w:left w:val="nil"/>
              <w:bottom w:val="nil"/>
              <w:right w:val="nil"/>
            </w:tcBorders>
            <w:shd w:val="clear" w:color="auto" w:fill="auto"/>
            <w:vAlign w:val="bottom"/>
            <w:hideMark/>
          </w:tcPr>
          <w:p w14:paraId="6EDEB064"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c>
          <w:tcPr>
            <w:tcW w:w="1866" w:type="dxa"/>
            <w:tcBorders>
              <w:top w:val="nil"/>
              <w:left w:val="nil"/>
              <w:bottom w:val="nil"/>
              <w:right w:val="nil"/>
            </w:tcBorders>
            <w:shd w:val="clear" w:color="auto" w:fill="auto"/>
            <w:vAlign w:val="bottom"/>
            <w:hideMark/>
          </w:tcPr>
          <w:p w14:paraId="7021DB72" w14:textId="77777777" w:rsidR="00646F03" w:rsidRPr="00C06D92" w:rsidRDefault="00646F03" w:rsidP="0054497A">
            <w:pPr>
              <w:spacing w:after="0" w:line="360" w:lineRule="auto"/>
              <w:jc w:val="both"/>
              <w:rPr>
                <w:rFonts w:ascii="Arial" w:eastAsia="Times New Roman" w:hAnsi="Arial" w:cs="Arial"/>
                <w:sz w:val="24"/>
                <w:szCs w:val="24"/>
                <w:lang w:eastAsia="en-GB"/>
              </w:rPr>
            </w:pPr>
            <w:r w:rsidRPr="00C06D92">
              <w:rPr>
                <w:rFonts w:ascii="Arial" w:eastAsia="Times New Roman" w:hAnsi="Arial" w:cs="Arial"/>
                <w:sz w:val="24"/>
                <w:szCs w:val="24"/>
                <w:lang w:eastAsia="en-GB"/>
              </w:rPr>
              <w:t>£</w:t>
            </w:r>
            <w:r w:rsidRPr="00646F03">
              <w:rPr>
                <w:rFonts w:ascii="Arial" w:eastAsia="Times New Roman" w:hAnsi="Arial" w:cs="Arial"/>
                <w:sz w:val="24"/>
                <w:szCs w:val="24"/>
                <w:lang w:eastAsia="en-GB"/>
              </w:rPr>
              <w:t>826,650</w:t>
            </w:r>
          </w:p>
        </w:tc>
      </w:tr>
      <w:tr w:rsidR="00646F03" w:rsidRPr="00C06D92" w14:paraId="71C15FD0" w14:textId="77777777" w:rsidTr="0054497A">
        <w:trPr>
          <w:trHeight w:val="240"/>
        </w:trPr>
        <w:tc>
          <w:tcPr>
            <w:tcW w:w="5380" w:type="dxa"/>
            <w:tcBorders>
              <w:top w:val="nil"/>
              <w:left w:val="nil"/>
              <w:bottom w:val="nil"/>
              <w:right w:val="nil"/>
            </w:tcBorders>
            <w:shd w:val="clear" w:color="auto" w:fill="auto"/>
            <w:hideMark/>
          </w:tcPr>
          <w:p w14:paraId="56DC3C87" w14:textId="77777777" w:rsidR="00646F03" w:rsidRPr="00C06D92" w:rsidRDefault="00646F03" w:rsidP="0054497A">
            <w:pPr>
              <w:spacing w:after="0" w:line="360" w:lineRule="auto"/>
              <w:jc w:val="both"/>
              <w:rPr>
                <w:rFonts w:ascii="Arial" w:eastAsia="Times New Roman" w:hAnsi="Arial" w:cs="Arial"/>
                <w:sz w:val="24"/>
                <w:szCs w:val="24"/>
                <w:lang w:eastAsia="en-GB"/>
              </w:rPr>
            </w:pPr>
            <w:r w:rsidRPr="00C06D92">
              <w:rPr>
                <w:rFonts w:ascii="Arial" w:eastAsia="Times New Roman" w:hAnsi="Arial" w:cs="Arial"/>
                <w:sz w:val="24"/>
                <w:szCs w:val="24"/>
                <w:lang w:eastAsia="en-GB"/>
              </w:rPr>
              <w:t>Less cost of Sales:</w:t>
            </w:r>
          </w:p>
        </w:tc>
        <w:tc>
          <w:tcPr>
            <w:tcW w:w="1700" w:type="dxa"/>
            <w:tcBorders>
              <w:top w:val="nil"/>
              <w:left w:val="nil"/>
              <w:bottom w:val="nil"/>
              <w:right w:val="nil"/>
            </w:tcBorders>
            <w:shd w:val="clear" w:color="auto" w:fill="auto"/>
            <w:vAlign w:val="bottom"/>
            <w:hideMark/>
          </w:tcPr>
          <w:p w14:paraId="5A0AF5C9" w14:textId="77777777" w:rsidR="00646F03" w:rsidRPr="00C06D92" w:rsidRDefault="00646F03" w:rsidP="0054497A">
            <w:pPr>
              <w:spacing w:after="0" w:line="360" w:lineRule="auto"/>
              <w:jc w:val="both"/>
              <w:rPr>
                <w:rFonts w:ascii="Arial" w:eastAsia="Times New Roman" w:hAnsi="Arial" w:cs="Arial"/>
                <w:sz w:val="24"/>
                <w:szCs w:val="24"/>
                <w:lang w:val="en-US" w:eastAsia="en-GB"/>
              </w:rPr>
            </w:pPr>
            <w:r w:rsidRPr="00646F03">
              <w:rPr>
                <w:rFonts w:ascii="Arial" w:eastAsia="Times New Roman" w:hAnsi="Arial" w:cs="Arial"/>
                <w:sz w:val="24"/>
                <w:szCs w:val="24"/>
                <w:lang w:val="en-US" w:eastAsia="en-GB"/>
              </w:rPr>
              <w:t>£578650</w:t>
            </w:r>
          </w:p>
        </w:tc>
        <w:tc>
          <w:tcPr>
            <w:tcW w:w="1866" w:type="dxa"/>
            <w:tcBorders>
              <w:top w:val="nil"/>
              <w:left w:val="nil"/>
              <w:bottom w:val="nil"/>
              <w:right w:val="nil"/>
            </w:tcBorders>
            <w:shd w:val="clear" w:color="auto" w:fill="auto"/>
            <w:hideMark/>
          </w:tcPr>
          <w:p w14:paraId="71840BB0" w14:textId="77777777" w:rsidR="00646F03" w:rsidRPr="00C06D92" w:rsidRDefault="00646F03" w:rsidP="0054497A">
            <w:pPr>
              <w:spacing w:after="0" w:line="360" w:lineRule="auto"/>
              <w:jc w:val="both"/>
              <w:rPr>
                <w:rFonts w:ascii="Arial" w:eastAsia="Times New Roman" w:hAnsi="Arial" w:cs="Arial"/>
                <w:sz w:val="24"/>
                <w:szCs w:val="24"/>
                <w:lang w:val="en-US" w:eastAsia="en-GB"/>
              </w:rPr>
            </w:pPr>
            <w:r w:rsidRPr="00646F03">
              <w:rPr>
                <w:rFonts w:ascii="Arial" w:eastAsia="Times New Roman" w:hAnsi="Arial" w:cs="Arial"/>
                <w:sz w:val="24"/>
                <w:szCs w:val="24"/>
                <w:lang w:val="en-US" w:eastAsia="en-GB"/>
              </w:rPr>
              <w:t>£248000</w:t>
            </w:r>
          </w:p>
        </w:tc>
      </w:tr>
      <w:tr w:rsidR="00646F03" w:rsidRPr="00C06D92" w14:paraId="4CE87373" w14:textId="77777777" w:rsidTr="0054497A">
        <w:trPr>
          <w:trHeight w:val="240"/>
        </w:trPr>
        <w:tc>
          <w:tcPr>
            <w:tcW w:w="5380" w:type="dxa"/>
            <w:tcBorders>
              <w:top w:val="nil"/>
              <w:left w:val="nil"/>
              <w:bottom w:val="nil"/>
              <w:right w:val="nil"/>
            </w:tcBorders>
            <w:shd w:val="clear" w:color="auto" w:fill="auto"/>
            <w:hideMark/>
          </w:tcPr>
          <w:p w14:paraId="22859897" w14:textId="77777777" w:rsidR="00646F03" w:rsidRPr="00C06D92" w:rsidRDefault="00646F03" w:rsidP="0054497A">
            <w:pPr>
              <w:spacing w:after="0" w:line="360" w:lineRule="auto"/>
              <w:jc w:val="both"/>
              <w:rPr>
                <w:rFonts w:ascii="Arial" w:eastAsia="Times New Roman" w:hAnsi="Arial" w:cs="Arial"/>
                <w:sz w:val="24"/>
                <w:szCs w:val="24"/>
                <w:lang w:eastAsia="en-GB"/>
              </w:rPr>
            </w:pPr>
            <w:r w:rsidRPr="00C06D92">
              <w:rPr>
                <w:rFonts w:ascii="Arial" w:eastAsia="Times New Roman" w:hAnsi="Arial" w:cs="Arial"/>
                <w:sz w:val="24"/>
                <w:szCs w:val="24"/>
                <w:lang w:eastAsia="en-GB"/>
              </w:rPr>
              <w:t xml:space="preserve">             Opening Stock</w:t>
            </w:r>
          </w:p>
        </w:tc>
        <w:tc>
          <w:tcPr>
            <w:tcW w:w="1700" w:type="dxa"/>
            <w:tcBorders>
              <w:top w:val="nil"/>
              <w:left w:val="nil"/>
              <w:bottom w:val="nil"/>
              <w:right w:val="nil"/>
            </w:tcBorders>
            <w:shd w:val="clear" w:color="auto" w:fill="auto"/>
            <w:vAlign w:val="bottom"/>
            <w:hideMark/>
          </w:tcPr>
          <w:p w14:paraId="7A3B8D3A" w14:textId="77777777" w:rsidR="00646F03" w:rsidRPr="00C06D92" w:rsidRDefault="00646F03" w:rsidP="0054497A">
            <w:pPr>
              <w:spacing w:after="0" w:line="360" w:lineRule="auto"/>
              <w:jc w:val="both"/>
              <w:rPr>
                <w:rFonts w:ascii="Arial" w:eastAsia="Times New Roman" w:hAnsi="Arial" w:cs="Arial"/>
                <w:sz w:val="24"/>
                <w:szCs w:val="24"/>
                <w:lang w:eastAsia="en-GB"/>
              </w:rPr>
            </w:pPr>
            <w:r w:rsidRPr="00C06D92">
              <w:rPr>
                <w:rFonts w:ascii="Arial" w:eastAsia="Times New Roman" w:hAnsi="Arial" w:cs="Arial"/>
                <w:sz w:val="24"/>
                <w:szCs w:val="24"/>
                <w:lang w:eastAsia="en-GB"/>
              </w:rPr>
              <w:t>£</w:t>
            </w:r>
            <w:r w:rsidRPr="00646F03">
              <w:rPr>
                <w:rFonts w:ascii="Arial" w:eastAsia="Times New Roman" w:hAnsi="Arial" w:cs="Arial"/>
                <w:sz w:val="24"/>
                <w:szCs w:val="24"/>
                <w:lang w:val="en-US" w:eastAsia="en-GB"/>
              </w:rPr>
              <w:t>330600</w:t>
            </w:r>
            <w:r w:rsidRPr="00C06D92">
              <w:rPr>
                <w:rFonts w:ascii="Arial" w:eastAsia="Times New Roman" w:hAnsi="Arial" w:cs="Arial"/>
                <w:sz w:val="24"/>
                <w:szCs w:val="24"/>
                <w:lang w:eastAsia="en-GB"/>
              </w:rPr>
              <w:t xml:space="preserve"> </w:t>
            </w:r>
          </w:p>
        </w:tc>
        <w:tc>
          <w:tcPr>
            <w:tcW w:w="1866" w:type="dxa"/>
            <w:tcBorders>
              <w:top w:val="nil"/>
              <w:left w:val="nil"/>
              <w:bottom w:val="nil"/>
              <w:right w:val="nil"/>
            </w:tcBorders>
            <w:shd w:val="clear" w:color="auto" w:fill="auto"/>
            <w:hideMark/>
          </w:tcPr>
          <w:p w14:paraId="59A5E8FF"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r>
      <w:tr w:rsidR="00646F03" w:rsidRPr="00C06D92" w14:paraId="740C7D23" w14:textId="77777777" w:rsidTr="0054497A">
        <w:trPr>
          <w:trHeight w:val="709"/>
        </w:trPr>
        <w:tc>
          <w:tcPr>
            <w:tcW w:w="5380" w:type="dxa"/>
            <w:tcBorders>
              <w:top w:val="nil"/>
              <w:left w:val="nil"/>
              <w:bottom w:val="nil"/>
              <w:right w:val="nil"/>
            </w:tcBorders>
            <w:shd w:val="clear" w:color="auto" w:fill="auto"/>
            <w:hideMark/>
          </w:tcPr>
          <w:p w14:paraId="0CA1E370" w14:textId="77777777" w:rsidR="00646F03" w:rsidRPr="00C06D92" w:rsidRDefault="00646F03" w:rsidP="0054497A">
            <w:pPr>
              <w:spacing w:after="0" w:line="360" w:lineRule="auto"/>
              <w:jc w:val="both"/>
              <w:rPr>
                <w:rFonts w:ascii="Arial" w:eastAsia="Times New Roman" w:hAnsi="Arial" w:cs="Arial"/>
                <w:sz w:val="24"/>
                <w:szCs w:val="24"/>
                <w:lang w:eastAsia="en-GB"/>
              </w:rPr>
            </w:pPr>
            <w:r w:rsidRPr="00C06D92">
              <w:rPr>
                <w:rFonts w:ascii="Arial" w:eastAsia="Times New Roman" w:hAnsi="Arial" w:cs="Arial"/>
                <w:sz w:val="24"/>
                <w:szCs w:val="24"/>
                <w:lang w:eastAsia="en-GB"/>
              </w:rPr>
              <w:t xml:space="preserve">        </w:t>
            </w:r>
            <w:r w:rsidRPr="00C06D92">
              <w:rPr>
                <w:rFonts w:ascii="Arial" w:eastAsia="Times New Roman" w:hAnsi="Arial" w:cs="Arial"/>
                <w:b/>
                <w:bCs/>
                <w:sz w:val="24"/>
                <w:szCs w:val="24"/>
                <w:lang w:eastAsia="en-GB"/>
              </w:rPr>
              <w:t xml:space="preserve">+ </w:t>
            </w:r>
            <w:r w:rsidRPr="00C06D92">
              <w:rPr>
                <w:rFonts w:ascii="Arial" w:eastAsia="Times New Roman" w:hAnsi="Arial" w:cs="Arial"/>
                <w:sz w:val="24"/>
                <w:szCs w:val="24"/>
                <w:lang w:eastAsia="en-GB"/>
              </w:rPr>
              <w:t xml:space="preserve">  Other expenses (+ carriage inwards - returns outward)</w:t>
            </w:r>
          </w:p>
        </w:tc>
        <w:tc>
          <w:tcPr>
            <w:tcW w:w="1700" w:type="dxa"/>
            <w:tcBorders>
              <w:top w:val="nil"/>
              <w:left w:val="nil"/>
              <w:bottom w:val="nil"/>
              <w:right w:val="nil"/>
            </w:tcBorders>
            <w:shd w:val="clear" w:color="auto" w:fill="auto"/>
            <w:vAlign w:val="bottom"/>
            <w:hideMark/>
          </w:tcPr>
          <w:p w14:paraId="399EFF4D" w14:textId="77777777" w:rsidR="00646F03" w:rsidRPr="00C06D92" w:rsidRDefault="00646F03" w:rsidP="0054497A">
            <w:pPr>
              <w:spacing w:after="0" w:line="360" w:lineRule="auto"/>
              <w:jc w:val="both"/>
              <w:rPr>
                <w:rFonts w:ascii="Arial" w:eastAsia="Times New Roman" w:hAnsi="Arial" w:cs="Arial"/>
                <w:sz w:val="24"/>
                <w:szCs w:val="24"/>
                <w:lang w:eastAsia="en-GB"/>
              </w:rPr>
            </w:pPr>
            <w:r w:rsidRPr="00646F03">
              <w:rPr>
                <w:rFonts w:ascii="Arial" w:eastAsia="Times New Roman" w:hAnsi="Arial" w:cs="Arial"/>
                <w:sz w:val="24"/>
                <w:szCs w:val="24"/>
                <w:lang w:eastAsia="en-GB"/>
              </w:rPr>
              <w:t>£</w:t>
            </w:r>
            <w:r w:rsidRPr="00646F03">
              <w:rPr>
                <w:rFonts w:ascii="Arial" w:eastAsia="Times New Roman" w:hAnsi="Arial" w:cs="Arial"/>
                <w:sz w:val="24"/>
                <w:szCs w:val="24"/>
                <w:lang w:val="en-US" w:eastAsia="en-GB"/>
              </w:rPr>
              <w:t>3</w:t>
            </w:r>
            <w:r w:rsidRPr="00C06D92">
              <w:rPr>
                <w:rFonts w:ascii="Arial" w:eastAsia="Times New Roman" w:hAnsi="Arial" w:cs="Arial"/>
                <w:sz w:val="24"/>
                <w:szCs w:val="24"/>
                <w:lang w:eastAsia="en-GB"/>
              </w:rPr>
              <w:t>,000</w:t>
            </w:r>
          </w:p>
        </w:tc>
        <w:tc>
          <w:tcPr>
            <w:tcW w:w="1866" w:type="dxa"/>
            <w:tcBorders>
              <w:top w:val="nil"/>
              <w:left w:val="nil"/>
              <w:bottom w:val="nil"/>
              <w:right w:val="nil"/>
            </w:tcBorders>
            <w:shd w:val="clear" w:color="auto" w:fill="auto"/>
            <w:hideMark/>
          </w:tcPr>
          <w:p w14:paraId="23B50EFB"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r>
      <w:tr w:rsidR="00646F03" w:rsidRPr="00C06D92" w14:paraId="7E6B5426" w14:textId="77777777" w:rsidTr="0054497A">
        <w:trPr>
          <w:trHeight w:val="240"/>
        </w:trPr>
        <w:tc>
          <w:tcPr>
            <w:tcW w:w="5380" w:type="dxa"/>
            <w:tcBorders>
              <w:top w:val="nil"/>
              <w:left w:val="nil"/>
              <w:bottom w:val="nil"/>
              <w:right w:val="nil"/>
            </w:tcBorders>
            <w:shd w:val="clear" w:color="auto" w:fill="auto"/>
            <w:hideMark/>
          </w:tcPr>
          <w:p w14:paraId="1E298C45" w14:textId="77777777" w:rsidR="00646F03" w:rsidRPr="00C06D92" w:rsidRDefault="00646F03" w:rsidP="0054497A">
            <w:pPr>
              <w:spacing w:after="0" w:line="360" w:lineRule="auto"/>
              <w:jc w:val="both"/>
              <w:rPr>
                <w:rFonts w:ascii="Arial" w:eastAsia="Times New Roman" w:hAnsi="Arial" w:cs="Arial"/>
                <w:sz w:val="24"/>
                <w:szCs w:val="24"/>
                <w:lang w:eastAsia="en-GB"/>
              </w:rPr>
            </w:pPr>
            <w:r w:rsidRPr="00C06D92">
              <w:rPr>
                <w:rFonts w:ascii="Arial" w:eastAsia="Times New Roman" w:hAnsi="Arial" w:cs="Arial"/>
                <w:sz w:val="24"/>
                <w:szCs w:val="24"/>
                <w:lang w:eastAsia="en-GB"/>
              </w:rPr>
              <w:t xml:space="preserve">       </w:t>
            </w:r>
            <w:r w:rsidRPr="00C06D92">
              <w:rPr>
                <w:rFonts w:ascii="Arial" w:eastAsia="Times New Roman" w:hAnsi="Arial" w:cs="Arial"/>
                <w:b/>
                <w:bCs/>
                <w:sz w:val="24"/>
                <w:szCs w:val="24"/>
                <w:lang w:eastAsia="en-GB"/>
              </w:rPr>
              <w:t xml:space="preserve"> -</w:t>
            </w:r>
            <w:r w:rsidRPr="00C06D92">
              <w:rPr>
                <w:rFonts w:ascii="Arial" w:eastAsia="Times New Roman" w:hAnsi="Arial" w:cs="Arial"/>
                <w:sz w:val="24"/>
                <w:szCs w:val="24"/>
                <w:lang w:eastAsia="en-GB"/>
              </w:rPr>
              <w:t xml:space="preserve">    Closing inventory</w:t>
            </w:r>
          </w:p>
        </w:tc>
        <w:tc>
          <w:tcPr>
            <w:tcW w:w="1700" w:type="dxa"/>
            <w:tcBorders>
              <w:top w:val="nil"/>
              <w:left w:val="nil"/>
              <w:bottom w:val="single" w:sz="4" w:space="0" w:color="auto"/>
              <w:right w:val="nil"/>
            </w:tcBorders>
            <w:shd w:val="clear" w:color="auto" w:fill="auto"/>
            <w:vAlign w:val="bottom"/>
            <w:hideMark/>
          </w:tcPr>
          <w:p w14:paraId="3AF703EA" w14:textId="77777777" w:rsidR="00646F03" w:rsidRPr="00C06D92" w:rsidRDefault="00646F03" w:rsidP="0054497A">
            <w:pPr>
              <w:spacing w:after="0" w:line="360" w:lineRule="auto"/>
              <w:jc w:val="both"/>
              <w:rPr>
                <w:rFonts w:ascii="Arial" w:eastAsia="Times New Roman" w:hAnsi="Arial" w:cs="Arial"/>
                <w:sz w:val="24"/>
                <w:szCs w:val="24"/>
                <w:lang w:val="en-US" w:eastAsia="en-GB"/>
              </w:rPr>
            </w:pPr>
            <w:r w:rsidRPr="00646F03">
              <w:rPr>
                <w:rFonts w:ascii="Arial" w:eastAsia="Times New Roman" w:hAnsi="Arial" w:cs="Arial"/>
                <w:sz w:val="24"/>
                <w:szCs w:val="24"/>
                <w:lang w:eastAsia="en-GB"/>
              </w:rPr>
              <w:t>£</w:t>
            </w:r>
            <w:r w:rsidRPr="00646F03">
              <w:rPr>
                <w:rFonts w:ascii="Arial" w:eastAsia="Times New Roman" w:hAnsi="Arial" w:cs="Arial"/>
                <w:sz w:val="24"/>
                <w:szCs w:val="24"/>
                <w:lang w:val="en-US" w:eastAsia="en-GB"/>
              </w:rPr>
              <w:t>0</w:t>
            </w:r>
          </w:p>
        </w:tc>
        <w:tc>
          <w:tcPr>
            <w:tcW w:w="1866" w:type="dxa"/>
            <w:tcBorders>
              <w:top w:val="nil"/>
              <w:left w:val="nil"/>
              <w:bottom w:val="nil"/>
              <w:right w:val="nil"/>
            </w:tcBorders>
            <w:shd w:val="clear" w:color="auto" w:fill="auto"/>
            <w:hideMark/>
          </w:tcPr>
          <w:p w14:paraId="315E0179"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r>
      <w:tr w:rsidR="00646F03" w:rsidRPr="00C06D92" w14:paraId="0B40983E" w14:textId="77777777" w:rsidTr="0054497A">
        <w:trPr>
          <w:trHeight w:val="240"/>
        </w:trPr>
        <w:tc>
          <w:tcPr>
            <w:tcW w:w="5380" w:type="dxa"/>
            <w:tcBorders>
              <w:top w:val="nil"/>
              <w:left w:val="nil"/>
              <w:bottom w:val="nil"/>
              <w:right w:val="nil"/>
            </w:tcBorders>
            <w:shd w:val="clear" w:color="auto" w:fill="auto"/>
            <w:hideMark/>
          </w:tcPr>
          <w:p w14:paraId="768823CC"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c>
          <w:tcPr>
            <w:tcW w:w="1700" w:type="dxa"/>
            <w:tcBorders>
              <w:top w:val="nil"/>
              <w:left w:val="nil"/>
              <w:bottom w:val="nil"/>
              <w:right w:val="nil"/>
            </w:tcBorders>
            <w:shd w:val="clear" w:color="auto" w:fill="auto"/>
            <w:vAlign w:val="bottom"/>
            <w:hideMark/>
          </w:tcPr>
          <w:p w14:paraId="5FD23BD3" w14:textId="77777777" w:rsidR="00646F03" w:rsidRPr="00C06D92" w:rsidRDefault="00646F03" w:rsidP="0054497A">
            <w:pPr>
              <w:spacing w:after="0" w:line="360" w:lineRule="auto"/>
              <w:jc w:val="both"/>
              <w:rPr>
                <w:rFonts w:ascii="Arial" w:eastAsia="Times New Roman" w:hAnsi="Arial" w:cs="Arial"/>
                <w:sz w:val="24"/>
                <w:szCs w:val="24"/>
                <w:lang w:val="en-US" w:eastAsia="en-GB"/>
              </w:rPr>
            </w:pPr>
            <w:r w:rsidRPr="00646F03">
              <w:rPr>
                <w:rFonts w:ascii="Arial" w:eastAsia="Times New Roman" w:hAnsi="Arial" w:cs="Arial"/>
                <w:sz w:val="24"/>
                <w:szCs w:val="24"/>
                <w:lang w:val="en-US" w:eastAsia="en-GB"/>
              </w:rPr>
              <w:t>£3,000</w:t>
            </w:r>
          </w:p>
        </w:tc>
        <w:tc>
          <w:tcPr>
            <w:tcW w:w="1866" w:type="dxa"/>
            <w:tcBorders>
              <w:top w:val="nil"/>
              <w:left w:val="nil"/>
              <w:bottom w:val="single" w:sz="4" w:space="0" w:color="auto"/>
              <w:right w:val="nil"/>
            </w:tcBorders>
            <w:shd w:val="clear" w:color="auto" w:fill="auto"/>
            <w:hideMark/>
          </w:tcPr>
          <w:p w14:paraId="1F4DEB17" w14:textId="77777777" w:rsidR="00646F03" w:rsidRPr="00C06D92" w:rsidRDefault="00646F03" w:rsidP="0054497A">
            <w:pPr>
              <w:spacing w:after="0" w:line="360" w:lineRule="auto"/>
              <w:jc w:val="both"/>
              <w:rPr>
                <w:rFonts w:ascii="Arial" w:eastAsia="Times New Roman" w:hAnsi="Arial" w:cs="Arial"/>
                <w:sz w:val="24"/>
                <w:szCs w:val="24"/>
                <w:lang w:val="en-US" w:eastAsia="en-GB"/>
              </w:rPr>
            </w:pPr>
            <w:r w:rsidRPr="00646F03">
              <w:rPr>
                <w:rFonts w:ascii="Arial" w:eastAsia="Times New Roman" w:hAnsi="Arial" w:cs="Arial"/>
                <w:sz w:val="24"/>
                <w:szCs w:val="24"/>
                <w:lang w:val="en-US" w:eastAsia="en-GB"/>
              </w:rPr>
              <w:t>£245000</w:t>
            </w:r>
          </w:p>
        </w:tc>
      </w:tr>
      <w:tr w:rsidR="00646F03" w:rsidRPr="00C06D92" w14:paraId="774C5829" w14:textId="77777777" w:rsidTr="0054497A">
        <w:trPr>
          <w:trHeight w:val="240"/>
        </w:trPr>
        <w:tc>
          <w:tcPr>
            <w:tcW w:w="5380" w:type="dxa"/>
            <w:tcBorders>
              <w:top w:val="nil"/>
              <w:left w:val="nil"/>
              <w:bottom w:val="nil"/>
              <w:right w:val="nil"/>
            </w:tcBorders>
            <w:shd w:val="clear" w:color="auto" w:fill="auto"/>
            <w:hideMark/>
          </w:tcPr>
          <w:p w14:paraId="481D2F8E"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c>
          <w:tcPr>
            <w:tcW w:w="1700" w:type="dxa"/>
            <w:tcBorders>
              <w:top w:val="nil"/>
              <w:left w:val="nil"/>
              <w:bottom w:val="nil"/>
              <w:right w:val="nil"/>
            </w:tcBorders>
            <w:shd w:val="clear" w:color="auto" w:fill="auto"/>
            <w:vAlign w:val="bottom"/>
            <w:hideMark/>
          </w:tcPr>
          <w:p w14:paraId="22B63ACC"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c>
          <w:tcPr>
            <w:tcW w:w="1866" w:type="dxa"/>
            <w:tcBorders>
              <w:top w:val="nil"/>
              <w:left w:val="nil"/>
              <w:bottom w:val="nil"/>
              <w:right w:val="nil"/>
            </w:tcBorders>
            <w:shd w:val="clear" w:color="auto" w:fill="auto"/>
            <w:hideMark/>
          </w:tcPr>
          <w:p w14:paraId="43FA6047"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r>
      <w:tr w:rsidR="00646F03" w:rsidRPr="00C06D92" w14:paraId="7F01EDE8" w14:textId="77777777" w:rsidTr="0054497A">
        <w:trPr>
          <w:trHeight w:val="240"/>
        </w:trPr>
        <w:tc>
          <w:tcPr>
            <w:tcW w:w="5380" w:type="dxa"/>
            <w:tcBorders>
              <w:top w:val="nil"/>
              <w:left w:val="nil"/>
              <w:bottom w:val="nil"/>
              <w:right w:val="nil"/>
            </w:tcBorders>
            <w:shd w:val="clear" w:color="auto" w:fill="auto"/>
            <w:vAlign w:val="bottom"/>
            <w:hideMark/>
          </w:tcPr>
          <w:p w14:paraId="46DF0AF7" w14:textId="77777777" w:rsidR="00646F03" w:rsidRPr="00C06D92" w:rsidRDefault="00646F03" w:rsidP="0054497A">
            <w:pPr>
              <w:spacing w:after="0" w:line="360" w:lineRule="auto"/>
              <w:jc w:val="both"/>
              <w:rPr>
                <w:rFonts w:ascii="Arial" w:eastAsia="Times New Roman" w:hAnsi="Arial" w:cs="Arial"/>
                <w:b/>
                <w:bCs/>
                <w:sz w:val="24"/>
                <w:szCs w:val="24"/>
                <w:lang w:eastAsia="en-GB"/>
              </w:rPr>
            </w:pPr>
            <w:r w:rsidRPr="00C06D92">
              <w:rPr>
                <w:rFonts w:ascii="Arial" w:eastAsia="Times New Roman" w:hAnsi="Arial" w:cs="Arial"/>
                <w:b/>
                <w:bCs/>
                <w:sz w:val="24"/>
                <w:szCs w:val="24"/>
                <w:lang w:eastAsia="en-GB"/>
              </w:rPr>
              <w:t>Gross Profit</w:t>
            </w:r>
          </w:p>
        </w:tc>
        <w:tc>
          <w:tcPr>
            <w:tcW w:w="1700" w:type="dxa"/>
            <w:tcBorders>
              <w:top w:val="nil"/>
              <w:left w:val="nil"/>
              <w:bottom w:val="nil"/>
              <w:right w:val="nil"/>
            </w:tcBorders>
            <w:shd w:val="clear" w:color="auto" w:fill="auto"/>
            <w:vAlign w:val="bottom"/>
            <w:hideMark/>
          </w:tcPr>
          <w:p w14:paraId="75B4791F"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c>
          <w:tcPr>
            <w:tcW w:w="1866" w:type="dxa"/>
            <w:tcBorders>
              <w:top w:val="nil"/>
              <w:left w:val="nil"/>
              <w:bottom w:val="nil"/>
              <w:right w:val="nil"/>
            </w:tcBorders>
            <w:shd w:val="clear" w:color="auto" w:fill="auto"/>
            <w:hideMark/>
          </w:tcPr>
          <w:p w14:paraId="2797A0D6" w14:textId="77777777" w:rsidR="00646F03" w:rsidRPr="00C06D92" w:rsidRDefault="00646F03" w:rsidP="0054497A">
            <w:pPr>
              <w:spacing w:after="0" w:line="360" w:lineRule="auto"/>
              <w:jc w:val="both"/>
              <w:rPr>
                <w:rFonts w:ascii="Arial" w:eastAsia="Times New Roman" w:hAnsi="Arial" w:cs="Arial"/>
                <w:sz w:val="24"/>
                <w:szCs w:val="24"/>
                <w:lang w:eastAsia="en-GB"/>
              </w:rPr>
            </w:pPr>
            <w:r w:rsidRPr="00C06D92">
              <w:rPr>
                <w:rFonts w:ascii="Arial" w:eastAsia="Times New Roman" w:hAnsi="Arial" w:cs="Arial"/>
                <w:sz w:val="24"/>
                <w:szCs w:val="24"/>
                <w:lang w:eastAsia="en-GB"/>
              </w:rPr>
              <w:t>£</w:t>
            </w:r>
            <w:r w:rsidRPr="00646F03">
              <w:rPr>
                <w:rFonts w:ascii="Arial" w:eastAsia="Times New Roman" w:hAnsi="Arial" w:cs="Arial"/>
                <w:sz w:val="24"/>
                <w:szCs w:val="24"/>
                <w:lang w:eastAsia="en-GB"/>
              </w:rPr>
              <w:t>245000</w:t>
            </w:r>
          </w:p>
        </w:tc>
      </w:tr>
      <w:tr w:rsidR="00646F03" w:rsidRPr="00C06D92" w14:paraId="74886400" w14:textId="77777777" w:rsidTr="0054497A">
        <w:trPr>
          <w:trHeight w:val="240"/>
        </w:trPr>
        <w:tc>
          <w:tcPr>
            <w:tcW w:w="5380" w:type="dxa"/>
            <w:tcBorders>
              <w:top w:val="nil"/>
              <w:left w:val="nil"/>
              <w:bottom w:val="nil"/>
              <w:right w:val="nil"/>
            </w:tcBorders>
            <w:shd w:val="clear" w:color="auto" w:fill="auto"/>
            <w:hideMark/>
          </w:tcPr>
          <w:p w14:paraId="0810D804"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c>
          <w:tcPr>
            <w:tcW w:w="1700" w:type="dxa"/>
            <w:tcBorders>
              <w:top w:val="nil"/>
              <w:left w:val="nil"/>
              <w:bottom w:val="nil"/>
              <w:right w:val="nil"/>
            </w:tcBorders>
            <w:shd w:val="clear" w:color="auto" w:fill="auto"/>
            <w:vAlign w:val="bottom"/>
            <w:hideMark/>
          </w:tcPr>
          <w:p w14:paraId="093BD950"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c>
          <w:tcPr>
            <w:tcW w:w="1866" w:type="dxa"/>
            <w:tcBorders>
              <w:top w:val="nil"/>
              <w:left w:val="nil"/>
              <w:bottom w:val="nil"/>
              <w:right w:val="nil"/>
            </w:tcBorders>
            <w:shd w:val="clear" w:color="auto" w:fill="auto"/>
            <w:hideMark/>
          </w:tcPr>
          <w:p w14:paraId="580C8CF4"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r>
      <w:tr w:rsidR="00646F03" w:rsidRPr="00C06D92" w14:paraId="605CCD80" w14:textId="77777777" w:rsidTr="0054497A">
        <w:trPr>
          <w:trHeight w:val="240"/>
        </w:trPr>
        <w:tc>
          <w:tcPr>
            <w:tcW w:w="5380" w:type="dxa"/>
            <w:tcBorders>
              <w:top w:val="nil"/>
              <w:left w:val="nil"/>
              <w:bottom w:val="nil"/>
              <w:right w:val="nil"/>
            </w:tcBorders>
            <w:shd w:val="clear" w:color="auto" w:fill="auto"/>
            <w:hideMark/>
          </w:tcPr>
          <w:p w14:paraId="2F713B67" w14:textId="77777777" w:rsidR="00646F03" w:rsidRPr="00C06D92" w:rsidRDefault="00646F03" w:rsidP="0054497A">
            <w:pPr>
              <w:spacing w:after="0" w:line="360" w:lineRule="auto"/>
              <w:jc w:val="both"/>
              <w:rPr>
                <w:rFonts w:ascii="Arial" w:eastAsia="Times New Roman" w:hAnsi="Arial" w:cs="Arial"/>
                <w:sz w:val="24"/>
                <w:szCs w:val="24"/>
                <w:lang w:eastAsia="en-GB"/>
              </w:rPr>
            </w:pPr>
            <w:r w:rsidRPr="00C06D92">
              <w:rPr>
                <w:rFonts w:ascii="Arial" w:eastAsia="Times New Roman" w:hAnsi="Arial" w:cs="Arial"/>
                <w:sz w:val="24"/>
                <w:szCs w:val="24"/>
                <w:lang w:eastAsia="en-GB"/>
              </w:rPr>
              <w:t>Add other Income</w:t>
            </w:r>
          </w:p>
        </w:tc>
        <w:tc>
          <w:tcPr>
            <w:tcW w:w="1700" w:type="dxa"/>
            <w:tcBorders>
              <w:top w:val="nil"/>
              <w:left w:val="nil"/>
              <w:bottom w:val="nil"/>
              <w:right w:val="nil"/>
            </w:tcBorders>
            <w:shd w:val="clear" w:color="auto" w:fill="auto"/>
            <w:vAlign w:val="bottom"/>
            <w:hideMark/>
          </w:tcPr>
          <w:p w14:paraId="2600AB5F"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c>
          <w:tcPr>
            <w:tcW w:w="1866" w:type="dxa"/>
            <w:tcBorders>
              <w:top w:val="nil"/>
              <w:left w:val="nil"/>
              <w:bottom w:val="nil"/>
              <w:right w:val="nil"/>
            </w:tcBorders>
            <w:shd w:val="clear" w:color="auto" w:fill="auto"/>
            <w:hideMark/>
          </w:tcPr>
          <w:p w14:paraId="02BB23E6" w14:textId="77777777" w:rsidR="00646F03" w:rsidRPr="00C06D92" w:rsidRDefault="00646F03" w:rsidP="0054497A">
            <w:pPr>
              <w:spacing w:after="0" w:line="360" w:lineRule="auto"/>
              <w:jc w:val="both"/>
              <w:rPr>
                <w:rFonts w:ascii="Arial" w:eastAsia="Times New Roman" w:hAnsi="Arial" w:cs="Arial"/>
                <w:sz w:val="24"/>
                <w:szCs w:val="24"/>
                <w:lang w:eastAsia="en-GB"/>
              </w:rPr>
            </w:pPr>
            <w:r w:rsidRPr="00C06D92">
              <w:rPr>
                <w:rFonts w:ascii="Arial" w:eastAsia="Times New Roman" w:hAnsi="Arial" w:cs="Arial"/>
                <w:sz w:val="24"/>
                <w:szCs w:val="24"/>
                <w:lang w:eastAsia="en-GB"/>
              </w:rPr>
              <w:t>£0,00</w:t>
            </w:r>
          </w:p>
        </w:tc>
      </w:tr>
      <w:tr w:rsidR="00646F03" w:rsidRPr="00C06D92" w14:paraId="5664888F" w14:textId="77777777" w:rsidTr="0054497A">
        <w:trPr>
          <w:trHeight w:val="375"/>
        </w:trPr>
        <w:tc>
          <w:tcPr>
            <w:tcW w:w="5380" w:type="dxa"/>
            <w:tcBorders>
              <w:top w:val="nil"/>
              <w:left w:val="nil"/>
              <w:bottom w:val="nil"/>
              <w:right w:val="nil"/>
            </w:tcBorders>
            <w:shd w:val="clear" w:color="auto" w:fill="auto"/>
            <w:vAlign w:val="bottom"/>
            <w:hideMark/>
          </w:tcPr>
          <w:p w14:paraId="63448204" w14:textId="77777777" w:rsidR="00646F03" w:rsidRPr="00C06D92" w:rsidRDefault="00646F03" w:rsidP="0054497A">
            <w:pPr>
              <w:spacing w:after="0" w:line="360" w:lineRule="auto"/>
              <w:jc w:val="both"/>
              <w:rPr>
                <w:rFonts w:ascii="Arial" w:eastAsia="Times New Roman" w:hAnsi="Arial" w:cs="Arial"/>
                <w:b/>
                <w:bCs/>
                <w:sz w:val="24"/>
                <w:szCs w:val="24"/>
                <w:lang w:eastAsia="en-GB"/>
              </w:rPr>
            </w:pPr>
            <w:r w:rsidRPr="00C06D92">
              <w:rPr>
                <w:rFonts w:ascii="Arial" w:eastAsia="Times New Roman" w:hAnsi="Arial" w:cs="Arial"/>
                <w:b/>
                <w:bCs/>
                <w:sz w:val="24"/>
                <w:szCs w:val="24"/>
                <w:lang w:eastAsia="en-GB"/>
              </w:rPr>
              <w:t>Total Income</w:t>
            </w:r>
          </w:p>
        </w:tc>
        <w:tc>
          <w:tcPr>
            <w:tcW w:w="1700" w:type="dxa"/>
            <w:tcBorders>
              <w:top w:val="nil"/>
              <w:left w:val="nil"/>
              <w:bottom w:val="nil"/>
              <w:right w:val="nil"/>
            </w:tcBorders>
            <w:shd w:val="clear" w:color="auto" w:fill="auto"/>
            <w:vAlign w:val="bottom"/>
            <w:hideMark/>
          </w:tcPr>
          <w:p w14:paraId="563CAE1E"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c>
          <w:tcPr>
            <w:tcW w:w="1866" w:type="dxa"/>
            <w:tcBorders>
              <w:top w:val="nil"/>
              <w:left w:val="nil"/>
              <w:bottom w:val="nil"/>
              <w:right w:val="nil"/>
            </w:tcBorders>
            <w:shd w:val="clear" w:color="auto" w:fill="auto"/>
            <w:vAlign w:val="bottom"/>
            <w:hideMark/>
          </w:tcPr>
          <w:p w14:paraId="70F0867E" w14:textId="77777777" w:rsidR="00646F03" w:rsidRPr="00C06D92" w:rsidRDefault="00646F03" w:rsidP="0054497A">
            <w:pPr>
              <w:spacing w:after="0" w:line="360" w:lineRule="auto"/>
              <w:jc w:val="both"/>
              <w:rPr>
                <w:rFonts w:ascii="Arial" w:eastAsia="Times New Roman" w:hAnsi="Arial" w:cs="Arial"/>
                <w:sz w:val="24"/>
                <w:szCs w:val="24"/>
                <w:lang w:eastAsia="en-GB"/>
              </w:rPr>
            </w:pPr>
            <w:r w:rsidRPr="00646F03">
              <w:rPr>
                <w:rFonts w:ascii="Arial" w:eastAsia="Times New Roman" w:hAnsi="Arial" w:cs="Arial"/>
                <w:sz w:val="24"/>
                <w:szCs w:val="24"/>
                <w:lang w:eastAsia="en-GB"/>
              </w:rPr>
              <w:t>£245000</w:t>
            </w:r>
          </w:p>
        </w:tc>
      </w:tr>
      <w:tr w:rsidR="00646F03" w:rsidRPr="00C06D92" w14:paraId="7A682644" w14:textId="77777777" w:rsidTr="0054497A">
        <w:trPr>
          <w:trHeight w:val="375"/>
        </w:trPr>
        <w:tc>
          <w:tcPr>
            <w:tcW w:w="5380" w:type="dxa"/>
            <w:tcBorders>
              <w:top w:val="nil"/>
              <w:left w:val="nil"/>
              <w:bottom w:val="nil"/>
              <w:right w:val="nil"/>
            </w:tcBorders>
            <w:shd w:val="clear" w:color="auto" w:fill="auto"/>
            <w:vAlign w:val="bottom"/>
            <w:hideMark/>
          </w:tcPr>
          <w:p w14:paraId="69D7A84B"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c>
          <w:tcPr>
            <w:tcW w:w="1700" w:type="dxa"/>
            <w:tcBorders>
              <w:top w:val="nil"/>
              <w:left w:val="nil"/>
              <w:bottom w:val="nil"/>
              <w:right w:val="nil"/>
            </w:tcBorders>
            <w:shd w:val="clear" w:color="auto" w:fill="auto"/>
            <w:vAlign w:val="bottom"/>
            <w:hideMark/>
          </w:tcPr>
          <w:p w14:paraId="116036FE"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c>
          <w:tcPr>
            <w:tcW w:w="1866" w:type="dxa"/>
            <w:tcBorders>
              <w:top w:val="nil"/>
              <w:left w:val="nil"/>
              <w:bottom w:val="nil"/>
              <w:right w:val="nil"/>
            </w:tcBorders>
            <w:shd w:val="clear" w:color="auto" w:fill="auto"/>
            <w:vAlign w:val="bottom"/>
            <w:hideMark/>
          </w:tcPr>
          <w:p w14:paraId="332A5769"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r>
      <w:tr w:rsidR="00646F03" w:rsidRPr="00C06D92" w14:paraId="7307CC8E" w14:textId="77777777" w:rsidTr="0054497A">
        <w:trPr>
          <w:trHeight w:val="360"/>
        </w:trPr>
        <w:tc>
          <w:tcPr>
            <w:tcW w:w="5380" w:type="dxa"/>
            <w:tcBorders>
              <w:top w:val="nil"/>
              <w:left w:val="nil"/>
              <w:bottom w:val="nil"/>
              <w:right w:val="nil"/>
            </w:tcBorders>
            <w:shd w:val="clear" w:color="auto" w:fill="auto"/>
            <w:hideMark/>
          </w:tcPr>
          <w:p w14:paraId="0890F7B7" w14:textId="77777777" w:rsidR="00646F03" w:rsidRPr="00C06D92" w:rsidRDefault="00646F03" w:rsidP="0054497A">
            <w:pPr>
              <w:spacing w:after="0" w:line="360" w:lineRule="auto"/>
              <w:jc w:val="both"/>
              <w:rPr>
                <w:rFonts w:ascii="Arial" w:eastAsia="Times New Roman" w:hAnsi="Arial" w:cs="Arial"/>
                <w:b/>
                <w:bCs/>
                <w:sz w:val="24"/>
                <w:szCs w:val="24"/>
                <w:u w:val="single"/>
                <w:lang w:eastAsia="en-GB"/>
              </w:rPr>
            </w:pPr>
            <w:r w:rsidRPr="00C06D92">
              <w:rPr>
                <w:rFonts w:ascii="Arial" w:eastAsia="Times New Roman" w:hAnsi="Arial" w:cs="Arial"/>
                <w:b/>
                <w:bCs/>
                <w:sz w:val="24"/>
                <w:szCs w:val="24"/>
                <w:u w:val="single"/>
                <w:lang w:eastAsia="en-GB"/>
              </w:rPr>
              <w:t>Expenses</w:t>
            </w:r>
          </w:p>
        </w:tc>
        <w:tc>
          <w:tcPr>
            <w:tcW w:w="1700" w:type="dxa"/>
            <w:tcBorders>
              <w:top w:val="nil"/>
              <w:left w:val="nil"/>
              <w:bottom w:val="nil"/>
              <w:right w:val="nil"/>
            </w:tcBorders>
            <w:shd w:val="clear" w:color="auto" w:fill="auto"/>
            <w:vAlign w:val="bottom"/>
            <w:hideMark/>
          </w:tcPr>
          <w:p w14:paraId="3C7BE872"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c>
          <w:tcPr>
            <w:tcW w:w="1866" w:type="dxa"/>
            <w:tcBorders>
              <w:top w:val="nil"/>
              <w:left w:val="nil"/>
              <w:bottom w:val="nil"/>
              <w:right w:val="nil"/>
            </w:tcBorders>
            <w:shd w:val="clear" w:color="auto" w:fill="auto"/>
            <w:vAlign w:val="bottom"/>
            <w:hideMark/>
          </w:tcPr>
          <w:p w14:paraId="78912365"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r>
      <w:tr w:rsidR="00646F03" w:rsidRPr="00C06D92" w14:paraId="2F455012" w14:textId="77777777" w:rsidTr="0054497A">
        <w:trPr>
          <w:trHeight w:val="240"/>
        </w:trPr>
        <w:tc>
          <w:tcPr>
            <w:tcW w:w="5380" w:type="dxa"/>
            <w:tcBorders>
              <w:top w:val="nil"/>
              <w:left w:val="nil"/>
              <w:bottom w:val="nil"/>
              <w:right w:val="nil"/>
            </w:tcBorders>
            <w:shd w:val="clear" w:color="auto" w:fill="auto"/>
            <w:hideMark/>
          </w:tcPr>
          <w:p w14:paraId="0D3F4EF6" w14:textId="77777777" w:rsidR="00646F03" w:rsidRPr="00C06D92" w:rsidRDefault="00646F03" w:rsidP="0054497A">
            <w:pPr>
              <w:spacing w:after="0" w:line="360" w:lineRule="auto"/>
              <w:jc w:val="both"/>
              <w:rPr>
                <w:rFonts w:ascii="Arial" w:eastAsia="Times New Roman" w:hAnsi="Arial" w:cs="Arial"/>
                <w:sz w:val="24"/>
                <w:szCs w:val="24"/>
                <w:lang w:val="en-US" w:eastAsia="en-GB"/>
              </w:rPr>
            </w:pPr>
            <w:r w:rsidRPr="00646F03">
              <w:rPr>
                <w:rFonts w:ascii="Arial" w:eastAsia="Times New Roman" w:hAnsi="Arial" w:cs="Arial"/>
                <w:sz w:val="24"/>
                <w:szCs w:val="24"/>
                <w:lang w:val="en-US" w:eastAsia="en-GB"/>
              </w:rPr>
              <w:t xml:space="preserve">Dividends paid </w:t>
            </w:r>
          </w:p>
        </w:tc>
        <w:tc>
          <w:tcPr>
            <w:tcW w:w="1700" w:type="dxa"/>
            <w:tcBorders>
              <w:top w:val="nil"/>
              <w:left w:val="nil"/>
              <w:bottom w:val="nil"/>
              <w:right w:val="nil"/>
            </w:tcBorders>
            <w:shd w:val="clear" w:color="auto" w:fill="auto"/>
            <w:hideMark/>
          </w:tcPr>
          <w:p w14:paraId="50C4F215" w14:textId="77777777" w:rsidR="00646F03" w:rsidRPr="00C06D92" w:rsidRDefault="00646F03" w:rsidP="0054497A">
            <w:pPr>
              <w:spacing w:after="0" w:line="360" w:lineRule="auto"/>
              <w:jc w:val="both"/>
              <w:rPr>
                <w:rFonts w:ascii="Arial" w:eastAsia="Times New Roman" w:hAnsi="Arial" w:cs="Arial"/>
                <w:sz w:val="24"/>
                <w:szCs w:val="24"/>
                <w:lang w:val="en-US" w:eastAsia="en-GB"/>
              </w:rPr>
            </w:pPr>
            <w:r w:rsidRPr="00646F03">
              <w:rPr>
                <w:rFonts w:ascii="Arial" w:eastAsia="Times New Roman" w:hAnsi="Arial" w:cs="Arial"/>
                <w:sz w:val="24"/>
                <w:szCs w:val="24"/>
                <w:lang w:eastAsia="en-GB"/>
              </w:rPr>
              <w:t>£</w:t>
            </w:r>
            <w:r w:rsidRPr="00646F03">
              <w:rPr>
                <w:rFonts w:ascii="Arial" w:eastAsia="Times New Roman" w:hAnsi="Arial" w:cs="Arial"/>
                <w:sz w:val="24"/>
                <w:szCs w:val="24"/>
                <w:lang w:val="en-US" w:eastAsia="en-GB"/>
              </w:rPr>
              <w:t>50000</w:t>
            </w:r>
          </w:p>
        </w:tc>
        <w:tc>
          <w:tcPr>
            <w:tcW w:w="1866" w:type="dxa"/>
            <w:tcBorders>
              <w:top w:val="nil"/>
              <w:left w:val="nil"/>
              <w:bottom w:val="nil"/>
              <w:right w:val="nil"/>
            </w:tcBorders>
            <w:shd w:val="clear" w:color="auto" w:fill="auto"/>
            <w:vAlign w:val="bottom"/>
            <w:hideMark/>
          </w:tcPr>
          <w:p w14:paraId="2E87EABE"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r>
      <w:tr w:rsidR="00646F03" w:rsidRPr="00C06D92" w14:paraId="36FDAA82" w14:textId="77777777" w:rsidTr="0054497A">
        <w:trPr>
          <w:trHeight w:val="240"/>
        </w:trPr>
        <w:tc>
          <w:tcPr>
            <w:tcW w:w="5380" w:type="dxa"/>
            <w:tcBorders>
              <w:top w:val="nil"/>
              <w:left w:val="nil"/>
              <w:bottom w:val="nil"/>
              <w:right w:val="nil"/>
            </w:tcBorders>
            <w:shd w:val="clear" w:color="auto" w:fill="auto"/>
          </w:tcPr>
          <w:p w14:paraId="111D7C3D" w14:textId="77777777" w:rsidR="00646F03" w:rsidRPr="00C06D92" w:rsidRDefault="00646F03" w:rsidP="0054497A">
            <w:pPr>
              <w:spacing w:after="0" w:line="360" w:lineRule="auto"/>
              <w:jc w:val="both"/>
              <w:rPr>
                <w:rFonts w:ascii="Arial" w:eastAsia="Times New Roman" w:hAnsi="Arial" w:cs="Arial"/>
                <w:sz w:val="24"/>
                <w:szCs w:val="24"/>
                <w:lang w:val="en-US" w:eastAsia="en-GB"/>
              </w:rPr>
            </w:pPr>
            <w:r w:rsidRPr="00646F03">
              <w:rPr>
                <w:rFonts w:ascii="Arial" w:eastAsia="Times New Roman" w:hAnsi="Arial" w:cs="Arial"/>
                <w:sz w:val="24"/>
                <w:szCs w:val="24"/>
                <w:lang w:val="en-US" w:eastAsia="en-GB"/>
              </w:rPr>
              <w:t xml:space="preserve">Administrative expenses </w:t>
            </w:r>
          </w:p>
        </w:tc>
        <w:tc>
          <w:tcPr>
            <w:tcW w:w="1700" w:type="dxa"/>
            <w:tcBorders>
              <w:top w:val="nil"/>
              <w:left w:val="nil"/>
              <w:bottom w:val="nil"/>
              <w:right w:val="nil"/>
            </w:tcBorders>
            <w:shd w:val="clear" w:color="auto" w:fill="auto"/>
          </w:tcPr>
          <w:p w14:paraId="3333DE64" w14:textId="77777777" w:rsidR="00646F03" w:rsidRPr="00C06D92" w:rsidRDefault="00646F03" w:rsidP="0054497A">
            <w:pPr>
              <w:spacing w:after="0" w:line="360" w:lineRule="auto"/>
              <w:jc w:val="both"/>
              <w:rPr>
                <w:rFonts w:ascii="Arial" w:eastAsia="Times New Roman" w:hAnsi="Arial" w:cs="Arial"/>
                <w:sz w:val="24"/>
                <w:szCs w:val="24"/>
                <w:lang w:eastAsia="en-GB"/>
              </w:rPr>
            </w:pPr>
            <w:r w:rsidRPr="00646F03">
              <w:rPr>
                <w:rFonts w:ascii="Arial" w:eastAsia="Times New Roman" w:hAnsi="Arial" w:cs="Arial"/>
                <w:sz w:val="24"/>
                <w:szCs w:val="24"/>
                <w:lang w:eastAsia="en-GB"/>
              </w:rPr>
              <w:t>£</w:t>
            </w:r>
            <w:r w:rsidRPr="00646F03">
              <w:rPr>
                <w:rFonts w:ascii="Arial" w:eastAsia="Times New Roman" w:hAnsi="Arial" w:cs="Arial"/>
                <w:sz w:val="24"/>
                <w:szCs w:val="24"/>
                <w:lang w:val="en-US" w:eastAsia="en-GB"/>
              </w:rPr>
              <w:t>30</w:t>
            </w:r>
            <w:r w:rsidRPr="00C06D92">
              <w:rPr>
                <w:rFonts w:ascii="Arial" w:eastAsia="Times New Roman" w:hAnsi="Arial" w:cs="Arial"/>
                <w:sz w:val="24"/>
                <w:szCs w:val="24"/>
                <w:lang w:eastAsia="en-GB"/>
              </w:rPr>
              <w:t>,000</w:t>
            </w:r>
          </w:p>
        </w:tc>
        <w:tc>
          <w:tcPr>
            <w:tcW w:w="1866" w:type="dxa"/>
            <w:tcBorders>
              <w:top w:val="nil"/>
              <w:left w:val="nil"/>
              <w:bottom w:val="nil"/>
              <w:right w:val="nil"/>
            </w:tcBorders>
            <w:shd w:val="clear" w:color="auto" w:fill="auto"/>
            <w:vAlign w:val="bottom"/>
            <w:hideMark/>
          </w:tcPr>
          <w:p w14:paraId="67E77EF0"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r>
      <w:tr w:rsidR="00646F03" w:rsidRPr="00C06D92" w14:paraId="54DB285A" w14:textId="77777777" w:rsidTr="0054497A">
        <w:trPr>
          <w:trHeight w:val="240"/>
        </w:trPr>
        <w:tc>
          <w:tcPr>
            <w:tcW w:w="5380" w:type="dxa"/>
            <w:tcBorders>
              <w:top w:val="nil"/>
              <w:left w:val="nil"/>
              <w:bottom w:val="nil"/>
              <w:right w:val="nil"/>
            </w:tcBorders>
            <w:shd w:val="clear" w:color="auto" w:fill="auto"/>
          </w:tcPr>
          <w:p w14:paraId="3C831797" w14:textId="77777777" w:rsidR="00646F03" w:rsidRPr="00C06D92" w:rsidRDefault="00646F03" w:rsidP="0054497A">
            <w:pPr>
              <w:spacing w:after="0" w:line="360" w:lineRule="auto"/>
              <w:jc w:val="both"/>
              <w:rPr>
                <w:rFonts w:ascii="Arial" w:eastAsia="Times New Roman" w:hAnsi="Arial" w:cs="Arial"/>
                <w:sz w:val="24"/>
                <w:szCs w:val="24"/>
                <w:lang w:val="en-US" w:eastAsia="en-GB"/>
              </w:rPr>
            </w:pPr>
            <w:r w:rsidRPr="00646F03">
              <w:rPr>
                <w:rFonts w:ascii="Arial" w:eastAsia="Times New Roman" w:hAnsi="Arial" w:cs="Arial"/>
                <w:sz w:val="24"/>
                <w:szCs w:val="24"/>
                <w:lang w:val="en-US" w:eastAsia="en-GB"/>
              </w:rPr>
              <w:t xml:space="preserve">Interest paid </w:t>
            </w:r>
          </w:p>
        </w:tc>
        <w:tc>
          <w:tcPr>
            <w:tcW w:w="1700" w:type="dxa"/>
            <w:tcBorders>
              <w:top w:val="nil"/>
              <w:left w:val="nil"/>
              <w:bottom w:val="nil"/>
              <w:right w:val="nil"/>
            </w:tcBorders>
            <w:shd w:val="clear" w:color="auto" w:fill="auto"/>
          </w:tcPr>
          <w:p w14:paraId="0C2CD7F2" w14:textId="77777777" w:rsidR="00646F03" w:rsidRPr="00C06D92" w:rsidRDefault="00646F03" w:rsidP="0054497A">
            <w:pPr>
              <w:spacing w:after="0" w:line="360" w:lineRule="auto"/>
              <w:jc w:val="both"/>
              <w:rPr>
                <w:rFonts w:ascii="Arial" w:eastAsia="Times New Roman" w:hAnsi="Arial" w:cs="Arial"/>
                <w:sz w:val="24"/>
                <w:szCs w:val="24"/>
                <w:lang w:val="en-US" w:eastAsia="en-GB"/>
              </w:rPr>
            </w:pPr>
            <w:r w:rsidRPr="00C06D92">
              <w:rPr>
                <w:rFonts w:ascii="Arial" w:eastAsia="Times New Roman" w:hAnsi="Arial" w:cs="Arial"/>
                <w:sz w:val="24"/>
                <w:szCs w:val="24"/>
                <w:lang w:eastAsia="en-GB"/>
              </w:rPr>
              <w:t>£</w:t>
            </w:r>
            <w:r w:rsidRPr="00646F03">
              <w:rPr>
                <w:rFonts w:ascii="Arial" w:eastAsia="Times New Roman" w:hAnsi="Arial" w:cs="Arial"/>
                <w:sz w:val="24"/>
                <w:szCs w:val="24"/>
                <w:lang w:val="en-US" w:eastAsia="en-GB"/>
              </w:rPr>
              <w:t>2000</w:t>
            </w:r>
          </w:p>
        </w:tc>
        <w:tc>
          <w:tcPr>
            <w:tcW w:w="1866" w:type="dxa"/>
            <w:tcBorders>
              <w:top w:val="nil"/>
              <w:left w:val="nil"/>
              <w:bottom w:val="nil"/>
              <w:right w:val="nil"/>
            </w:tcBorders>
            <w:shd w:val="clear" w:color="auto" w:fill="auto"/>
            <w:vAlign w:val="bottom"/>
            <w:hideMark/>
          </w:tcPr>
          <w:p w14:paraId="2F651B75"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r>
      <w:tr w:rsidR="00646F03" w:rsidRPr="00C06D92" w14:paraId="219C9782" w14:textId="77777777" w:rsidTr="0054497A">
        <w:trPr>
          <w:trHeight w:val="240"/>
        </w:trPr>
        <w:tc>
          <w:tcPr>
            <w:tcW w:w="5380" w:type="dxa"/>
            <w:tcBorders>
              <w:top w:val="nil"/>
              <w:left w:val="nil"/>
              <w:bottom w:val="nil"/>
              <w:right w:val="nil"/>
            </w:tcBorders>
            <w:shd w:val="clear" w:color="auto" w:fill="auto"/>
          </w:tcPr>
          <w:p w14:paraId="76A7DE28" w14:textId="77777777" w:rsidR="00646F03" w:rsidRPr="00646F03" w:rsidRDefault="00646F03" w:rsidP="0054497A">
            <w:pPr>
              <w:spacing w:after="0" w:line="360" w:lineRule="auto"/>
              <w:jc w:val="both"/>
              <w:rPr>
                <w:rFonts w:ascii="Arial" w:eastAsia="Times New Roman" w:hAnsi="Arial" w:cs="Arial"/>
                <w:sz w:val="24"/>
                <w:szCs w:val="24"/>
                <w:lang w:val="en-US" w:eastAsia="en-GB"/>
              </w:rPr>
            </w:pPr>
            <w:r w:rsidRPr="00646F03">
              <w:rPr>
                <w:rFonts w:ascii="Arial" w:eastAsia="Times New Roman" w:hAnsi="Arial" w:cs="Arial"/>
                <w:sz w:val="24"/>
                <w:szCs w:val="24"/>
                <w:lang w:val="en-US" w:eastAsia="en-GB"/>
              </w:rPr>
              <w:t>Directors remuneration</w:t>
            </w:r>
          </w:p>
          <w:p w14:paraId="2102A017" w14:textId="77777777" w:rsidR="00646F03" w:rsidRPr="00C06D92" w:rsidRDefault="00646F03" w:rsidP="0054497A">
            <w:pPr>
              <w:spacing w:after="0" w:line="360" w:lineRule="auto"/>
              <w:jc w:val="both"/>
              <w:rPr>
                <w:rFonts w:ascii="Arial" w:eastAsia="Times New Roman" w:hAnsi="Arial" w:cs="Arial"/>
                <w:sz w:val="24"/>
                <w:szCs w:val="24"/>
                <w:lang w:val="en-US" w:eastAsia="en-GB"/>
              </w:rPr>
            </w:pPr>
            <w:r w:rsidRPr="00646F03">
              <w:rPr>
                <w:rFonts w:ascii="Arial" w:eastAsia="Times New Roman" w:hAnsi="Arial" w:cs="Arial"/>
                <w:sz w:val="24"/>
                <w:szCs w:val="24"/>
                <w:lang w:val="en-US" w:eastAsia="en-GB"/>
              </w:rPr>
              <w:t xml:space="preserve">Distribution cost </w:t>
            </w:r>
          </w:p>
        </w:tc>
        <w:tc>
          <w:tcPr>
            <w:tcW w:w="1700" w:type="dxa"/>
            <w:tcBorders>
              <w:top w:val="nil"/>
              <w:left w:val="nil"/>
              <w:bottom w:val="nil"/>
              <w:right w:val="nil"/>
            </w:tcBorders>
            <w:shd w:val="clear" w:color="auto" w:fill="auto"/>
          </w:tcPr>
          <w:p w14:paraId="7CC45A0F" w14:textId="77777777" w:rsidR="00646F03" w:rsidRPr="00646F03" w:rsidRDefault="00646F03" w:rsidP="0054497A">
            <w:pPr>
              <w:spacing w:after="0" w:line="360" w:lineRule="auto"/>
              <w:jc w:val="both"/>
              <w:rPr>
                <w:rFonts w:ascii="Arial" w:eastAsia="Times New Roman" w:hAnsi="Arial" w:cs="Arial"/>
                <w:sz w:val="24"/>
                <w:szCs w:val="24"/>
                <w:lang w:val="en-US" w:eastAsia="en-GB"/>
              </w:rPr>
            </w:pPr>
            <w:r w:rsidRPr="00C06D92">
              <w:rPr>
                <w:rFonts w:ascii="Arial" w:eastAsia="Times New Roman" w:hAnsi="Arial" w:cs="Arial"/>
                <w:sz w:val="24"/>
                <w:szCs w:val="24"/>
                <w:lang w:eastAsia="en-GB"/>
              </w:rPr>
              <w:t>£</w:t>
            </w:r>
            <w:r w:rsidRPr="00646F03">
              <w:rPr>
                <w:rFonts w:ascii="Arial" w:eastAsia="Times New Roman" w:hAnsi="Arial" w:cs="Arial"/>
                <w:sz w:val="24"/>
                <w:szCs w:val="24"/>
                <w:lang w:val="en-US" w:eastAsia="en-GB"/>
              </w:rPr>
              <w:t>5000</w:t>
            </w:r>
          </w:p>
          <w:p w14:paraId="13BFEB23" w14:textId="77777777" w:rsidR="00646F03" w:rsidRPr="00C06D92" w:rsidRDefault="00646F03" w:rsidP="0054497A">
            <w:pPr>
              <w:spacing w:after="0" w:line="360" w:lineRule="auto"/>
              <w:jc w:val="both"/>
              <w:rPr>
                <w:rFonts w:ascii="Arial" w:eastAsia="Times New Roman" w:hAnsi="Arial" w:cs="Arial"/>
                <w:sz w:val="24"/>
                <w:szCs w:val="24"/>
                <w:lang w:val="en-US" w:eastAsia="en-GB"/>
              </w:rPr>
            </w:pPr>
            <w:r w:rsidRPr="00646F03">
              <w:rPr>
                <w:rFonts w:ascii="Arial" w:eastAsia="Times New Roman" w:hAnsi="Arial" w:cs="Arial"/>
                <w:sz w:val="24"/>
                <w:szCs w:val="24"/>
                <w:lang w:val="en-US" w:eastAsia="en-GB"/>
              </w:rPr>
              <w:t>£28000</w:t>
            </w:r>
          </w:p>
        </w:tc>
        <w:tc>
          <w:tcPr>
            <w:tcW w:w="1866" w:type="dxa"/>
            <w:tcBorders>
              <w:top w:val="nil"/>
              <w:left w:val="nil"/>
              <w:bottom w:val="nil"/>
              <w:right w:val="nil"/>
            </w:tcBorders>
            <w:shd w:val="clear" w:color="auto" w:fill="auto"/>
            <w:vAlign w:val="bottom"/>
            <w:hideMark/>
          </w:tcPr>
          <w:p w14:paraId="44AC5097"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r>
      <w:tr w:rsidR="00646F03" w:rsidRPr="00C06D92" w14:paraId="599F041D" w14:textId="77777777" w:rsidTr="0054497A">
        <w:trPr>
          <w:trHeight w:val="240"/>
        </w:trPr>
        <w:tc>
          <w:tcPr>
            <w:tcW w:w="5380" w:type="dxa"/>
            <w:tcBorders>
              <w:top w:val="nil"/>
              <w:left w:val="nil"/>
              <w:bottom w:val="nil"/>
              <w:right w:val="nil"/>
            </w:tcBorders>
            <w:shd w:val="clear" w:color="auto" w:fill="auto"/>
          </w:tcPr>
          <w:p w14:paraId="0F6D2A39" w14:textId="77777777" w:rsidR="00646F03" w:rsidRPr="00C06D92" w:rsidRDefault="00646F03" w:rsidP="0054497A">
            <w:pPr>
              <w:spacing w:after="0" w:line="360" w:lineRule="auto"/>
              <w:jc w:val="both"/>
              <w:rPr>
                <w:rFonts w:ascii="Arial" w:eastAsia="Times New Roman" w:hAnsi="Arial" w:cs="Arial"/>
                <w:sz w:val="24"/>
                <w:szCs w:val="24"/>
                <w:lang w:val="en-US" w:eastAsia="en-GB"/>
              </w:rPr>
            </w:pPr>
          </w:p>
        </w:tc>
        <w:tc>
          <w:tcPr>
            <w:tcW w:w="1700" w:type="dxa"/>
            <w:tcBorders>
              <w:top w:val="nil"/>
              <w:left w:val="nil"/>
              <w:bottom w:val="nil"/>
              <w:right w:val="nil"/>
            </w:tcBorders>
            <w:shd w:val="clear" w:color="auto" w:fill="auto"/>
          </w:tcPr>
          <w:p w14:paraId="69F997EF" w14:textId="77777777" w:rsidR="00646F03" w:rsidRPr="00C06D92" w:rsidRDefault="00646F03" w:rsidP="0054497A">
            <w:pPr>
              <w:spacing w:after="0" w:line="360" w:lineRule="auto"/>
              <w:jc w:val="both"/>
              <w:rPr>
                <w:rFonts w:ascii="Arial" w:eastAsia="Times New Roman" w:hAnsi="Arial" w:cs="Arial"/>
                <w:sz w:val="24"/>
                <w:szCs w:val="24"/>
                <w:lang w:val="en-US" w:eastAsia="en-GB"/>
              </w:rPr>
            </w:pPr>
          </w:p>
        </w:tc>
        <w:tc>
          <w:tcPr>
            <w:tcW w:w="1866" w:type="dxa"/>
            <w:tcBorders>
              <w:top w:val="nil"/>
              <w:left w:val="nil"/>
              <w:bottom w:val="nil"/>
              <w:right w:val="nil"/>
            </w:tcBorders>
            <w:shd w:val="clear" w:color="auto" w:fill="auto"/>
            <w:vAlign w:val="bottom"/>
            <w:hideMark/>
          </w:tcPr>
          <w:p w14:paraId="274693C0"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r>
      <w:tr w:rsidR="00646F03" w:rsidRPr="00C06D92" w14:paraId="3273ADCD" w14:textId="77777777" w:rsidTr="0054497A">
        <w:trPr>
          <w:trHeight w:val="375"/>
        </w:trPr>
        <w:tc>
          <w:tcPr>
            <w:tcW w:w="5380" w:type="dxa"/>
            <w:tcBorders>
              <w:top w:val="nil"/>
              <w:left w:val="nil"/>
              <w:bottom w:val="nil"/>
              <w:right w:val="nil"/>
            </w:tcBorders>
            <w:shd w:val="clear" w:color="auto" w:fill="auto"/>
            <w:vAlign w:val="bottom"/>
            <w:hideMark/>
          </w:tcPr>
          <w:p w14:paraId="446DC4CC" w14:textId="77777777" w:rsidR="00646F03" w:rsidRPr="00C06D92" w:rsidRDefault="00646F03" w:rsidP="0054497A">
            <w:pPr>
              <w:spacing w:after="0" w:line="360" w:lineRule="auto"/>
              <w:jc w:val="both"/>
              <w:rPr>
                <w:rFonts w:ascii="Arial" w:eastAsia="Times New Roman" w:hAnsi="Arial" w:cs="Arial"/>
                <w:b/>
                <w:bCs/>
                <w:sz w:val="24"/>
                <w:szCs w:val="24"/>
                <w:lang w:eastAsia="en-GB"/>
              </w:rPr>
            </w:pPr>
            <w:r w:rsidRPr="00C06D92">
              <w:rPr>
                <w:rFonts w:ascii="Arial" w:eastAsia="Times New Roman" w:hAnsi="Arial" w:cs="Arial"/>
                <w:b/>
                <w:bCs/>
                <w:sz w:val="24"/>
                <w:szCs w:val="24"/>
                <w:lang w:eastAsia="en-GB"/>
              </w:rPr>
              <w:t>Total Expenses</w:t>
            </w:r>
          </w:p>
        </w:tc>
        <w:tc>
          <w:tcPr>
            <w:tcW w:w="1700" w:type="dxa"/>
            <w:tcBorders>
              <w:top w:val="nil"/>
              <w:left w:val="nil"/>
              <w:bottom w:val="nil"/>
              <w:right w:val="nil"/>
            </w:tcBorders>
            <w:shd w:val="clear" w:color="auto" w:fill="auto"/>
            <w:vAlign w:val="bottom"/>
            <w:hideMark/>
          </w:tcPr>
          <w:p w14:paraId="42238E0A"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c>
          <w:tcPr>
            <w:tcW w:w="1866" w:type="dxa"/>
            <w:tcBorders>
              <w:top w:val="nil"/>
              <w:left w:val="nil"/>
              <w:bottom w:val="nil"/>
              <w:right w:val="nil"/>
            </w:tcBorders>
            <w:shd w:val="clear" w:color="auto" w:fill="auto"/>
            <w:vAlign w:val="bottom"/>
            <w:hideMark/>
          </w:tcPr>
          <w:p w14:paraId="690CFDDB" w14:textId="77777777" w:rsidR="00646F03" w:rsidRPr="00C06D92" w:rsidRDefault="00646F03" w:rsidP="0054497A">
            <w:pPr>
              <w:spacing w:after="0" w:line="360" w:lineRule="auto"/>
              <w:jc w:val="both"/>
              <w:rPr>
                <w:rFonts w:ascii="Arial" w:eastAsia="Times New Roman" w:hAnsi="Arial" w:cs="Arial"/>
                <w:sz w:val="24"/>
                <w:szCs w:val="24"/>
                <w:lang w:val="en-US" w:eastAsia="en-GB"/>
              </w:rPr>
            </w:pPr>
            <w:r w:rsidRPr="00C06D92">
              <w:rPr>
                <w:rFonts w:ascii="Arial" w:eastAsia="Times New Roman" w:hAnsi="Arial" w:cs="Arial"/>
                <w:sz w:val="24"/>
                <w:szCs w:val="24"/>
                <w:lang w:eastAsia="en-GB"/>
              </w:rPr>
              <w:t>£</w:t>
            </w:r>
            <w:r w:rsidRPr="00646F03">
              <w:rPr>
                <w:rFonts w:ascii="Arial" w:eastAsia="Times New Roman" w:hAnsi="Arial" w:cs="Arial"/>
                <w:sz w:val="24"/>
                <w:szCs w:val="24"/>
                <w:lang w:val="en-US" w:eastAsia="en-GB"/>
              </w:rPr>
              <w:t>115000</w:t>
            </w:r>
          </w:p>
        </w:tc>
      </w:tr>
      <w:tr w:rsidR="00646F03" w:rsidRPr="00C06D92" w14:paraId="6822B20F" w14:textId="77777777" w:rsidTr="0054497A">
        <w:trPr>
          <w:trHeight w:val="240"/>
        </w:trPr>
        <w:tc>
          <w:tcPr>
            <w:tcW w:w="5380" w:type="dxa"/>
            <w:tcBorders>
              <w:top w:val="nil"/>
              <w:left w:val="nil"/>
              <w:bottom w:val="nil"/>
              <w:right w:val="nil"/>
            </w:tcBorders>
            <w:shd w:val="clear" w:color="auto" w:fill="auto"/>
            <w:hideMark/>
          </w:tcPr>
          <w:p w14:paraId="1ADF52E3"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c>
          <w:tcPr>
            <w:tcW w:w="1700" w:type="dxa"/>
            <w:tcBorders>
              <w:top w:val="nil"/>
              <w:left w:val="nil"/>
              <w:bottom w:val="nil"/>
              <w:right w:val="nil"/>
            </w:tcBorders>
            <w:shd w:val="clear" w:color="auto" w:fill="auto"/>
            <w:vAlign w:val="bottom"/>
            <w:hideMark/>
          </w:tcPr>
          <w:p w14:paraId="047B97E6"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c>
          <w:tcPr>
            <w:tcW w:w="1866" w:type="dxa"/>
            <w:tcBorders>
              <w:top w:val="nil"/>
              <w:left w:val="nil"/>
              <w:bottom w:val="nil"/>
              <w:right w:val="nil"/>
            </w:tcBorders>
            <w:shd w:val="clear" w:color="auto" w:fill="auto"/>
            <w:vAlign w:val="bottom"/>
            <w:hideMark/>
          </w:tcPr>
          <w:p w14:paraId="147F0655"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r>
      <w:tr w:rsidR="00646F03" w:rsidRPr="00C06D92" w14:paraId="626B7609" w14:textId="77777777" w:rsidTr="0054497A">
        <w:trPr>
          <w:trHeight w:val="240"/>
        </w:trPr>
        <w:tc>
          <w:tcPr>
            <w:tcW w:w="5380" w:type="dxa"/>
            <w:tcBorders>
              <w:top w:val="nil"/>
              <w:left w:val="nil"/>
              <w:bottom w:val="nil"/>
              <w:right w:val="nil"/>
            </w:tcBorders>
            <w:shd w:val="clear" w:color="auto" w:fill="auto"/>
            <w:vAlign w:val="bottom"/>
            <w:hideMark/>
          </w:tcPr>
          <w:p w14:paraId="1615D8B8"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c>
          <w:tcPr>
            <w:tcW w:w="1700" w:type="dxa"/>
            <w:tcBorders>
              <w:top w:val="nil"/>
              <w:left w:val="nil"/>
              <w:bottom w:val="nil"/>
              <w:right w:val="nil"/>
            </w:tcBorders>
            <w:shd w:val="clear" w:color="auto" w:fill="auto"/>
            <w:vAlign w:val="bottom"/>
            <w:hideMark/>
          </w:tcPr>
          <w:p w14:paraId="5F27DA91"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c>
          <w:tcPr>
            <w:tcW w:w="1866" w:type="dxa"/>
            <w:tcBorders>
              <w:top w:val="nil"/>
              <w:left w:val="nil"/>
              <w:bottom w:val="nil"/>
              <w:right w:val="nil"/>
            </w:tcBorders>
            <w:shd w:val="clear" w:color="auto" w:fill="auto"/>
            <w:vAlign w:val="bottom"/>
            <w:hideMark/>
          </w:tcPr>
          <w:p w14:paraId="16F8D0B5"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r>
      <w:tr w:rsidR="00646F03" w:rsidRPr="00C06D92" w14:paraId="3B80387C" w14:textId="77777777" w:rsidTr="0054497A">
        <w:trPr>
          <w:trHeight w:val="375"/>
        </w:trPr>
        <w:tc>
          <w:tcPr>
            <w:tcW w:w="5380" w:type="dxa"/>
            <w:tcBorders>
              <w:top w:val="nil"/>
              <w:left w:val="nil"/>
              <w:bottom w:val="nil"/>
              <w:right w:val="nil"/>
            </w:tcBorders>
            <w:shd w:val="clear" w:color="auto" w:fill="auto"/>
            <w:vAlign w:val="bottom"/>
            <w:hideMark/>
          </w:tcPr>
          <w:p w14:paraId="4F9C1FA5" w14:textId="77777777" w:rsidR="00646F03" w:rsidRPr="00C06D92" w:rsidRDefault="00646F03" w:rsidP="0054497A">
            <w:pPr>
              <w:spacing w:after="0" w:line="360" w:lineRule="auto"/>
              <w:jc w:val="both"/>
              <w:rPr>
                <w:rFonts w:ascii="Arial" w:eastAsia="Times New Roman" w:hAnsi="Arial" w:cs="Arial"/>
                <w:b/>
                <w:bCs/>
                <w:sz w:val="24"/>
                <w:szCs w:val="24"/>
                <w:lang w:eastAsia="en-GB"/>
              </w:rPr>
            </w:pPr>
            <w:r w:rsidRPr="00C06D92">
              <w:rPr>
                <w:rFonts w:ascii="Arial" w:eastAsia="Times New Roman" w:hAnsi="Arial" w:cs="Arial"/>
                <w:b/>
                <w:bCs/>
                <w:sz w:val="24"/>
                <w:szCs w:val="24"/>
                <w:lang w:eastAsia="en-GB"/>
              </w:rPr>
              <w:t>Net Profit / (Loss)</w:t>
            </w:r>
          </w:p>
        </w:tc>
        <w:tc>
          <w:tcPr>
            <w:tcW w:w="1700" w:type="dxa"/>
            <w:tcBorders>
              <w:top w:val="nil"/>
              <w:left w:val="nil"/>
              <w:bottom w:val="nil"/>
              <w:right w:val="nil"/>
            </w:tcBorders>
            <w:shd w:val="clear" w:color="auto" w:fill="auto"/>
            <w:vAlign w:val="bottom"/>
            <w:hideMark/>
          </w:tcPr>
          <w:p w14:paraId="3376D7C1" w14:textId="77777777" w:rsidR="00646F03" w:rsidRPr="00C06D92" w:rsidRDefault="00646F03" w:rsidP="0054497A">
            <w:pPr>
              <w:spacing w:after="0" w:line="360" w:lineRule="auto"/>
              <w:jc w:val="both"/>
              <w:rPr>
                <w:rFonts w:ascii="Arial" w:eastAsia="Times New Roman" w:hAnsi="Arial" w:cs="Arial"/>
                <w:sz w:val="24"/>
                <w:szCs w:val="24"/>
                <w:lang w:eastAsia="en-GB"/>
              </w:rPr>
            </w:pPr>
          </w:p>
        </w:tc>
        <w:tc>
          <w:tcPr>
            <w:tcW w:w="1866" w:type="dxa"/>
            <w:tcBorders>
              <w:top w:val="nil"/>
              <w:left w:val="nil"/>
              <w:bottom w:val="nil"/>
              <w:right w:val="nil"/>
            </w:tcBorders>
            <w:shd w:val="clear" w:color="auto" w:fill="auto"/>
            <w:vAlign w:val="bottom"/>
            <w:hideMark/>
          </w:tcPr>
          <w:p w14:paraId="713FE6A5" w14:textId="77777777" w:rsidR="00646F03" w:rsidRPr="00C06D92" w:rsidRDefault="00646F03" w:rsidP="0054497A">
            <w:pPr>
              <w:spacing w:after="0" w:line="360" w:lineRule="auto"/>
              <w:jc w:val="both"/>
              <w:rPr>
                <w:rFonts w:ascii="Arial" w:eastAsia="Times New Roman" w:hAnsi="Arial" w:cs="Arial"/>
                <w:b/>
                <w:bCs/>
                <w:sz w:val="24"/>
                <w:szCs w:val="24"/>
                <w:lang w:val="en-US" w:eastAsia="en-GB"/>
              </w:rPr>
            </w:pPr>
            <w:r w:rsidRPr="00C06D92">
              <w:rPr>
                <w:rFonts w:ascii="Arial" w:eastAsia="Times New Roman" w:hAnsi="Arial" w:cs="Arial"/>
                <w:b/>
                <w:bCs/>
                <w:sz w:val="24"/>
                <w:szCs w:val="24"/>
                <w:lang w:eastAsia="en-GB"/>
              </w:rPr>
              <w:t>£</w:t>
            </w:r>
            <w:r w:rsidRPr="00646F03">
              <w:rPr>
                <w:rFonts w:ascii="Arial" w:eastAsia="Times New Roman" w:hAnsi="Arial" w:cs="Arial"/>
                <w:b/>
                <w:bCs/>
                <w:sz w:val="24"/>
                <w:szCs w:val="24"/>
                <w:lang w:val="en-US" w:eastAsia="en-GB"/>
              </w:rPr>
              <w:t>130000</w:t>
            </w:r>
          </w:p>
        </w:tc>
      </w:tr>
    </w:tbl>
    <w:p w14:paraId="4103C04B" w14:textId="77777777" w:rsidR="00646F03" w:rsidRDefault="00646F03" w:rsidP="00AD377A">
      <w:pPr>
        <w:rPr>
          <w:rFonts w:ascii="Arial" w:hAnsi="Arial" w:cs="Arial"/>
          <w:b/>
          <w:sz w:val="24"/>
          <w:szCs w:val="24"/>
          <w:lang w:val="en-US"/>
        </w:rPr>
      </w:pPr>
    </w:p>
    <w:p w14:paraId="47F4CF84" w14:textId="77777777" w:rsidR="00646F03" w:rsidRDefault="00646F03" w:rsidP="00AD377A">
      <w:pPr>
        <w:rPr>
          <w:rFonts w:ascii="Arial" w:hAnsi="Arial" w:cs="Arial"/>
          <w:b/>
          <w:sz w:val="24"/>
          <w:szCs w:val="24"/>
          <w:lang w:val="en-US"/>
        </w:rPr>
      </w:pPr>
    </w:p>
    <w:p w14:paraId="15C9E5BB" w14:textId="77777777" w:rsidR="00646F03" w:rsidRPr="00AD377A" w:rsidRDefault="00646F03" w:rsidP="00AD377A">
      <w:pPr>
        <w:rPr>
          <w:rFonts w:ascii="Arial" w:hAnsi="Arial" w:cs="Arial"/>
          <w:b/>
          <w:sz w:val="24"/>
          <w:szCs w:val="24"/>
          <w:lang w:val="en-US"/>
        </w:rPr>
      </w:pPr>
    </w:p>
    <w:p w14:paraId="7D7EE430" w14:textId="77777777" w:rsidR="00646F03" w:rsidRDefault="00646F03" w:rsidP="00AD377A">
      <w:pPr>
        <w:rPr>
          <w:rFonts w:ascii="Arial" w:hAnsi="Arial" w:cs="Arial"/>
          <w:b/>
          <w:sz w:val="24"/>
          <w:szCs w:val="24"/>
          <w:lang w:val="en-US"/>
        </w:rPr>
      </w:pPr>
    </w:p>
    <w:p w14:paraId="0804FA8E" w14:textId="77777777" w:rsidR="00AD377A" w:rsidRDefault="00AD377A" w:rsidP="00AD377A">
      <w:pPr>
        <w:rPr>
          <w:rFonts w:ascii="Arial" w:hAnsi="Arial" w:cs="Arial"/>
          <w:b/>
          <w:sz w:val="24"/>
          <w:szCs w:val="24"/>
          <w:lang w:val="en-US"/>
        </w:rPr>
      </w:pPr>
      <w:r w:rsidRPr="00AD377A">
        <w:rPr>
          <w:rFonts w:ascii="Arial" w:hAnsi="Arial" w:cs="Arial"/>
          <w:b/>
          <w:sz w:val="24"/>
          <w:szCs w:val="24"/>
          <w:lang w:val="en-US"/>
        </w:rPr>
        <w:lastRenderedPageBreak/>
        <w:t>Statement of financial position</w:t>
      </w:r>
    </w:p>
    <w:tbl>
      <w:tblPr>
        <w:tblW w:w="8360" w:type="dxa"/>
        <w:tblCellMar>
          <w:left w:w="70" w:type="dxa"/>
          <w:right w:w="70" w:type="dxa"/>
        </w:tblCellMar>
        <w:tblLook w:val="04A0" w:firstRow="1" w:lastRow="0" w:firstColumn="1" w:lastColumn="0" w:noHBand="0" w:noVBand="1"/>
      </w:tblPr>
      <w:tblGrid>
        <w:gridCol w:w="3040"/>
        <w:gridCol w:w="1208"/>
        <w:gridCol w:w="3180"/>
        <w:gridCol w:w="1208"/>
      </w:tblGrid>
      <w:tr w:rsidR="008B1687" w:rsidRPr="00C74E6D" w14:paraId="1F23A6EC" w14:textId="77777777" w:rsidTr="0054497A">
        <w:trPr>
          <w:trHeight w:val="300"/>
        </w:trPr>
        <w:tc>
          <w:tcPr>
            <w:tcW w:w="304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420CC977" w14:textId="77777777" w:rsidR="008B1687" w:rsidRPr="000C4A01" w:rsidRDefault="008B1687" w:rsidP="0054497A">
            <w:pPr>
              <w:spacing w:after="0" w:line="240" w:lineRule="auto"/>
              <w:jc w:val="both"/>
              <w:rPr>
                <w:rFonts w:ascii="Arial" w:eastAsia="Times New Roman" w:hAnsi="Arial" w:cs="Arial"/>
                <w:b/>
                <w:bCs/>
                <w:sz w:val="24"/>
                <w:szCs w:val="24"/>
                <w:lang w:eastAsia="bg-BG"/>
              </w:rPr>
            </w:pPr>
            <w:r w:rsidRPr="000C4A01">
              <w:rPr>
                <w:rFonts w:ascii="Arial" w:eastAsia="Times New Roman" w:hAnsi="Arial" w:cs="Arial"/>
                <w:b/>
                <w:bCs/>
                <w:sz w:val="24"/>
                <w:szCs w:val="24"/>
                <w:lang w:val="en-ZA" w:eastAsia="bg-BG"/>
              </w:rPr>
              <w:t>Current Assets</w:t>
            </w:r>
          </w:p>
        </w:tc>
        <w:tc>
          <w:tcPr>
            <w:tcW w:w="1120" w:type="dxa"/>
            <w:tcBorders>
              <w:top w:val="single" w:sz="8" w:space="0" w:color="auto"/>
              <w:left w:val="nil"/>
              <w:bottom w:val="single" w:sz="4" w:space="0" w:color="auto"/>
              <w:right w:val="single" w:sz="4" w:space="0" w:color="auto"/>
            </w:tcBorders>
            <w:shd w:val="clear" w:color="auto" w:fill="auto"/>
            <w:noWrap/>
            <w:vAlign w:val="bottom"/>
            <w:hideMark/>
          </w:tcPr>
          <w:p w14:paraId="7F99B6B0"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 </w:t>
            </w:r>
          </w:p>
        </w:tc>
        <w:tc>
          <w:tcPr>
            <w:tcW w:w="3180" w:type="dxa"/>
            <w:tcBorders>
              <w:top w:val="single" w:sz="8" w:space="0" w:color="auto"/>
              <w:left w:val="nil"/>
              <w:bottom w:val="single" w:sz="4" w:space="0" w:color="auto"/>
              <w:right w:val="single" w:sz="4" w:space="0" w:color="auto"/>
            </w:tcBorders>
            <w:shd w:val="clear" w:color="auto" w:fill="auto"/>
            <w:noWrap/>
            <w:vAlign w:val="bottom"/>
            <w:hideMark/>
          </w:tcPr>
          <w:p w14:paraId="470283AF" w14:textId="77777777" w:rsidR="008B1687" w:rsidRPr="000C4A01" w:rsidRDefault="008B1687" w:rsidP="0054497A">
            <w:pPr>
              <w:spacing w:after="0" w:line="240" w:lineRule="auto"/>
              <w:jc w:val="both"/>
              <w:rPr>
                <w:rFonts w:ascii="Arial" w:eastAsia="Times New Roman" w:hAnsi="Arial" w:cs="Arial"/>
                <w:b/>
                <w:bCs/>
                <w:sz w:val="24"/>
                <w:szCs w:val="24"/>
                <w:lang w:eastAsia="bg-BG"/>
              </w:rPr>
            </w:pPr>
            <w:r w:rsidRPr="000C4A01">
              <w:rPr>
                <w:rFonts w:ascii="Arial" w:eastAsia="Times New Roman" w:hAnsi="Arial" w:cs="Arial"/>
                <w:b/>
                <w:bCs/>
                <w:sz w:val="24"/>
                <w:szCs w:val="24"/>
                <w:lang w:val="en-ZA" w:eastAsia="bg-BG"/>
              </w:rPr>
              <w:t>Current liability</w:t>
            </w:r>
          </w:p>
        </w:tc>
        <w:tc>
          <w:tcPr>
            <w:tcW w:w="1020" w:type="dxa"/>
            <w:tcBorders>
              <w:top w:val="single" w:sz="8" w:space="0" w:color="auto"/>
              <w:left w:val="nil"/>
              <w:bottom w:val="single" w:sz="4" w:space="0" w:color="auto"/>
              <w:right w:val="single" w:sz="8" w:space="0" w:color="auto"/>
            </w:tcBorders>
            <w:shd w:val="clear" w:color="auto" w:fill="auto"/>
            <w:noWrap/>
            <w:vAlign w:val="bottom"/>
            <w:hideMark/>
          </w:tcPr>
          <w:p w14:paraId="4682B341"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 </w:t>
            </w:r>
          </w:p>
        </w:tc>
      </w:tr>
      <w:tr w:rsidR="008B1687" w:rsidRPr="00C74E6D" w14:paraId="75AE5ED2" w14:textId="77777777" w:rsidTr="0054497A">
        <w:trPr>
          <w:trHeight w:val="300"/>
        </w:trPr>
        <w:tc>
          <w:tcPr>
            <w:tcW w:w="3040" w:type="dxa"/>
            <w:tcBorders>
              <w:top w:val="nil"/>
              <w:left w:val="single" w:sz="8" w:space="0" w:color="auto"/>
              <w:bottom w:val="single" w:sz="4" w:space="0" w:color="auto"/>
              <w:right w:val="single" w:sz="4" w:space="0" w:color="auto"/>
            </w:tcBorders>
            <w:shd w:val="clear" w:color="auto" w:fill="auto"/>
            <w:noWrap/>
            <w:vAlign w:val="bottom"/>
            <w:hideMark/>
          </w:tcPr>
          <w:p w14:paraId="35C76B33"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 xml:space="preserve">Cash </w:t>
            </w:r>
          </w:p>
        </w:tc>
        <w:tc>
          <w:tcPr>
            <w:tcW w:w="1120" w:type="dxa"/>
            <w:tcBorders>
              <w:top w:val="nil"/>
              <w:left w:val="nil"/>
              <w:bottom w:val="single" w:sz="4" w:space="0" w:color="auto"/>
              <w:right w:val="single" w:sz="4" w:space="0" w:color="auto"/>
            </w:tcBorders>
            <w:shd w:val="clear" w:color="auto" w:fill="auto"/>
            <w:noWrap/>
            <w:vAlign w:val="bottom"/>
            <w:hideMark/>
          </w:tcPr>
          <w:p w14:paraId="3E685799"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12.900</w:t>
            </w:r>
          </w:p>
        </w:tc>
        <w:tc>
          <w:tcPr>
            <w:tcW w:w="3180" w:type="dxa"/>
            <w:tcBorders>
              <w:top w:val="nil"/>
              <w:left w:val="nil"/>
              <w:bottom w:val="single" w:sz="4" w:space="0" w:color="auto"/>
              <w:right w:val="single" w:sz="4" w:space="0" w:color="auto"/>
            </w:tcBorders>
            <w:shd w:val="clear" w:color="auto" w:fill="auto"/>
            <w:noWrap/>
            <w:vAlign w:val="bottom"/>
            <w:hideMark/>
          </w:tcPr>
          <w:p w14:paraId="43F55AC7"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Admin cost</w:t>
            </w:r>
          </w:p>
        </w:tc>
        <w:tc>
          <w:tcPr>
            <w:tcW w:w="1020" w:type="dxa"/>
            <w:tcBorders>
              <w:top w:val="nil"/>
              <w:left w:val="nil"/>
              <w:bottom w:val="single" w:sz="4" w:space="0" w:color="auto"/>
              <w:right w:val="single" w:sz="8" w:space="0" w:color="auto"/>
            </w:tcBorders>
            <w:shd w:val="clear" w:color="auto" w:fill="auto"/>
            <w:noWrap/>
            <w:vAlign w:val="bottom"/>
            <w:hideMark/>
          </w:tcPr>
          <w:p w14:paraId="36A86819"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37,000</w:t>
            </w:r>
          </w:p>
        </w:tc>
      </w:tr>
      <w:tr w:rsidR="008B1687" w:rsidRPr="00C74E6D" w14:paraId="46CA4E97" w14:textId="77777777" w:rsidTr="0054497A">
        <w:trPr>
          <w:trHeight w:val="300"/>
        </w:trPr>
        <w:tc>
          <w:tcPr>
            <w:tcW w:w="3040" w:type="dxa"/>
            <w:tcBorders>
              <w:top w:val="nil"/>
              <w:left w:val="single" w:sz="8" w:space="0" w:color="auto"/>
              <w:bottom w:val="single" w:sz="4" w:space="0" w:color="auto"/>
              <w:right w:val="single" w:sz="4" w:space="0" w:color="auto"/>
            </w:tcBorders>
            <w:shd w:val="clear" w:color="auto" w:fill="auto"/>
            <w:noWrap/>
            <w:vAlign w:val="bottom"/>
            <w:hideMark/>
          </w:tcPr>
          <w:p w14:paraId="3D789307"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Stock</w:t>
            </w:r>
          </w:p>
        </w:tc>
        <w:tc>
          <w:tcPr>
            <w:tcW w:w="1120" w:type="dxa"/>
            <w:tcBorders>
              <w:top w:val="nil"/>
              <w:left w:val="nil"/>
              <w:bottom w:val="single" w:sz="4" w:space="0" w:color="auto"/>
              <w:right w:val="single" w:sz="4" w:space="0" w:color="auto"/>
            </w:tcBorders>
            <w:shd w:val="clear" w:color="auto" w:fill="auto"/>
            <w:noWrap/>
            <w:vAlign w:val="bottom"/>
            <w:hideMark/>
          </w:tcPr>
          <w:p w14:paraId="55AD4D62"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330,600</w:t>
            </w:r>
          </w:p>
        </w:tc>
        <w:tc>
          <w:tcPr>
            <w:tcW w:w="3180" w:type="dxa"/>
            <w:tcBorders>
              <w:top w:val="nil"/>
              <w:left w:val="nil"/>
              <w:bottom w:val="single" w:sz="4" w:space="0" w:color="auto"/>
              <w:right w:val="single" w:sz="4" w:space="0" w:color="auto"/>
            </w:tcBorders>
            <w:shd w:val="clear" w:color="auto" w:fill="auto"/>
            <w:noWrap/>
            <w:vAlign w:val="bottom"/>
            <w:hideMark/>
          </w:tcPr>
          <w:p w14:paraId="747E7A45"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Dividends paid</w:t>
            </w:r>
          </w:p>
        </w:tc>
        <w:tc>
          <w:tcPr>
            <w:tcW w:w="1020" w:type="dxa"/>
            <w:tcBorders>
              <w:top w:val="nil"/>
              <w:left w:val="nil"/>
              <w:bottom w:val="single" w:sz="4" w:space="0" w:color="auto"/>
              <w:right w:val="single" w:sz="8" w:space="0" w:color="auto"/>
            </w:tcBorders>
            <w:shd w:val="clear" w:color="auto" w:fill="auto"/>
            <w:noWrap/>
            <w:vAlign w:val="bottom"/>
            <w:hideMark/>
          </w:tcPr>
          <w:p w14:paraId="3325A8D2"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50,000</w:t>
            </w:r>
          </w:p>
        </w:tc>
      </w:tr>
      <w:tr w:rsidR="008B1687" w:rsidRPr="00C74E6D" w14:paraId="16CB61F7" w14:textId="77777777" w:rsidTr="0054497A">
        <w:trPr>
          <w:trHeight w:val="300"/>
        </w:trPr>
        <w:tc>
          <w:tcPr>
            <w:tcW w:w="3040" w:type="dxa"/>
            <w:tcBorders>
              <w:top w:val="nil"/>
              <w:left w:val="single" w:sz="8" w:space="0" w:color="auto"/>
              <w:bottom w:val="single" w:sz="4" w:space="0" w:color="auto"/>
              <w:right w:val="single" w:sz="4" w:space="0" w:color="auto"/>
            </w:tcBorders>
            <w:shd w:val="clear" w:color="auto" w:fill="auto"/>
            <w:noWrap/>
            <w:vAlign w:val="bottom"/>
            <w:hideMark/>
          </w:tcPr>
          <w:p w14:paraId="5A35C993"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 </w:t>
            </w:r>
          </w:p>
        </w:tc>
        <w:tc>
          <w:tcPr>
            <w:tcW w:w="1120" w:type="dxa"/>
            <w:tcBorders>
              <w:top w:val="nil"/>
              <w:left w:val="nil"/>
              <w:bottom w:val="single" w:sz="4" w:space="0" w:color="auto"/>
              <w:right w:val="single" w:sz="4" w:space="0" w:color="auto"/>
            </w:tcBorders>
            <w:shd w:val="clear" w:color="auto" w:fill="auto"/>
            <w:noWrap/>
            <w:vAlign w:val="bottom"/>
            <w:hideMark/>
          </w:tcPr>
          <w:p w14:paraId="5C82FA9F"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 </w:t>
            </w:r>
          </w:p>
        </w:tc>
        <w:tc>
          <w:tcPr>
            <w:tcW w:w="3180" w:type="dxa"/>
            <w:tcBorders>
              <w:top w:val="nil"/>
              <w:left w:val="nil"/>
              <w:bottom w:val="single" w:sz="4" w:space="0" w:color="auto"/>
              <w:right w:val="single" w:sz="4" w:space="0" w:color="auto"/>
            </w:tcBorders>
            <w:shd w:val="clear" w:color="auto" w:fill="auto"/>
            <w:noWrap/>
            <w:vAlign w:val="bottom"/>
            <w:hideMark/>
          </w:tcPr>
          <w:p w14:paraId="27D58705"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 </w:t>
            </w:r>
          </w:p>
        </w:tc>
        <w:tc>
          <w:tcPr>
            <w:tcW w:w="1020" w:type="dxa"/>
            <w:tcBorders>
              <w:top w:val="nil"/>
              <w:left w:val="nil"/>
              <w:bottom w:val="single" w:sz="4" w:space="0" w:color="auto"/>
              <w:right w:val="single" w:sz="8" w:space="0" w:color="auto"/>
            </w:tcBorders>
            <w:shd w:val="clear" w:color="auto" w:fill="auto"/>
            <w:noWrap/>
            <w:vAlign w:val="bottom"/>
            <w:hideMark/>
          </w:tcPr>
          <w:p w14:paraId="45A99BD0"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 </w:t>
            </w:r>
          </w:p>
        </w:tc>
      </w:tr>
      <w:tr w:rsidR="008B1687" w:rsidRPr="00C74E6D" w14:paraId="7EE40A6C" w14:textId="77777777" w:rsidTr="0054497A">
        <w:trPr>
          <w:trHeight w:val="300"/>
        </w:trPr>
        <w:tc>
          <w:tcPr>
            <w:tcW w:w="3040" w:type="dxa"/>
            <w:tcBorders>
              <w:top w:val="nil"/>
              <w:left w:val="single" w:sz="8" w:space="0" w:color="auto"/>
              <w:bottom w:val="single" w:sz="4" w:space="0" w:color="auto"/>
              <w:right w:val="single" w:sz="4" w:space="0" w:color="auto"/>
            </w:tcBorders>
            <w:shd w:val="clear" w:color="auto" w:fill="auto"/>
            <w:noWrap/>
            <w:vAlign w:val="bottom"/>
            <w:hideMark/>
          </w:tcPr>
          <w:p w14:paraId="137A0DAF"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 </w:t>
            </w:r>
          </w:p>
        </w:tc>
        <w:tc>
          <w:tcPr>
            <w:tcW w:w="1120" w:type="dxa"/>
            <w:tcBorders>
              <w:top w:val="nil"/>
              <w:left w:val="nil"/>
              <w:bottom w:val="single" w:sz="4" w:space="0" w:color="auto"/>
              <w:right w:val="single" w:sz="4" w:space="0" w:color="auto"/>
            </w:tcBorders>
            <w:shd w:val="clear" w:color="auto" w:fill="auto"/>
            <w:noWrap/>
            <w:vAlign w:val="bottom"/>
            <w:hideMark/>
          </w:tcPr>
          <w:p w14:paraId="4C6BBAF4"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 </w:t>
            </w:r>
          </w:p>
        </w:tc>
        <w:tc>
          <w:tcPr>
            <w:tcW w:w="3180" w:type="dxa"/>
            <w:tcBorders>
              <w:top w:val="nil"/>
              <w:left w:val="nil"/>
              <w:bottom w:val="single" w:sz="4" w:space="0" w:color="auto"/>
              <w:right w:val="single" w:sz="4" w:space="0" w:color="auto"/>
            </w:tcBorders>
            <w:shd w:val="clear" w:color="auto" w:fill="auto"/>
            <w:noWrap/>
            <w:vAlign w:val="bottom"/>
            <w:hideMark/>
          </w:tcPr>
          <w:p w14:paraId="5BF00E50"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Corporation tax</w:t>
            </w:r>
          </w:p>
        </w:tc>
        <w:tc>
          <w:tcPr>
            <w:tcW w:w="1020" w:type="dxa"/>
            <w:tcBorders>
              <w:top w:val="nil"/>
              <w:left w:val="nil"/>
              <w:bottom w:val="single" w:sz="4" w:space="0" w:color="auto"/>
              <w:right w:val="single" w:sz="8" w:space="0" w:color="auto"/>
            </w:tcBorders>
            <w:shd w:val="clear" w:color="auto" w:fill="auto"/>
            <w:noWrap/>
            <w:vAlign w:val="bottom"/>
            <w:hideMark/>
          </w:tcPr>
          <w:p w14:paraId="2361ED94"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68,000</w:t>
            </w:r>
          </w:p>
        </w:tc>
      </w:tr>
      <w:tr w:rsidR="008B1687" w:rsidRPr="00C74E6D" w14:paraId="33353C9A" w14:textId="77777777" w:rsidTr="0054497A">
        <w:trPr>
          <w:trHeight w:val="300"/>
        </w:trPr>
        <w:tc>
          <w:tcPr>
            <w:tcW w:w="3040" w:type="dxa"/>
            <w:tcBorders>
              <w:top w:val="nil"/>
              <w:left w:val="single" w:sz="8" w:space="0" w:color="auto"/>
              <w:bottom w:val="single" w:sz="4" w:space="0" w:color="auto"/>
              <w:right w:val="single" w:sz="4" w:space="0" w:color="auto"/>
            </w:tcBorders>
            <w:shd w:val="clear" w:color="auto" w:fill="auto"/>
            <w:noWrap/>
            <w:vAlign w:val="bottom"/>
            <w:hideMark/>
          </w:tcPr>
          <w:p w14:paraId="0D70D244"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 </w:t>
            </w:r>
          </w:p>
        </w:tc>
        <w:tc>
          <w:tcPr>
            <w:tcW w:w="1120" w:type="dxa"/>
            <w:tcBorders>
              <w:top w:val="nil"/>
              <w:left w:val="nil"/>
              <w:bottom w:val="single" w:sz="4" w:space="0" w:color="auto"/>
              <w:right w:val="single" w:sz="4" w:space="0" w:color="auto"/>
            </w:tcBorders>
            <w:shd w:val="clear" w:color="auto" w:fill="auto"/>
            <w:noWrap/>
            <w:vAlign w:val="bottom"/>
            <w:hideMark/>
          </w:tcPr>
          <w:p w14:paraId="3C3F2616"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 </w:t>
            </w:r>
          </w:p>
        </w:tc>
        <w:tc>
          <w:tcPr>
            <w:tcW w:w="3180" w:type="dxa"/>
            <w:tcBorders>
              <w:top w:val="nil"/>
              <w:left w:val="nil"/>
              <w:bottom w:val="single" w:sz="4" w:space="0" w:color="auto"/>
              <w:right w:val="single" w:sz="4" w:space="0" w:color="auto"/>
            </w:tcBorders>
            <w:shd w:val="clear" w:color="auto" w:fill="auto"/>
            <w:noWrap/>
            <w:vAlign w:val="bottom"/>
            <w:hideMark/>
          </w:tcPr>
          <w:p w14:paraId="5DA4FA59"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Tax due</w:t>
            </w:r>
          </w:p>
        </w:tc>
        <w:tc>
          <w:tcPr>
            <w:tcW w:w="1020" w:type="dxa"/>
            <w:tcBorders>
              <w:top w:val="nil"/>
              <w:left w:val="nil"/>
              <w:bottom w:val="single" w:sz="4" w:space="0" w:color="auto"/>
              <w:right w:val="single" w:sz="8" w:space="0" w:color="auto"/>
            </w:tcBorders>
            <w:shd w:val="clear" w:color="auto" w:fill="auto"/>
            <w:noWrap/>
            <w:vAlign w:val="bottom"/>
            <w:hideMark/>
          </w:tcPr>
          <w:p w14:paraId="1D2518CD"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eastAsia="bg-BG"/>
              </w:rPr>
              <w:t> </w:t>
            </w:r>
          </w:p>
        </w:tc>
      </w:tr>
      <w:tr w:rsidR="008B1687" w:rsidRPr="00C74E6D" w14:paraId="798AAD2F" w14:textId="77777777" w:rsidTr="0054497A">
        <w:trPr>
          <w:trHeight w:val="300"/>
        </w:trPr>
        <w:tc>
          <w:tcPr>
            <w:tcW w:w="3040" w:type="dxa"/>
            <w:tcBorders>
              <w:top w:val="nil"/>
              <w:left w:val="single" w:sz="8" w:space="0" w:color="auto"/>
              <w:bottom w:val="single" w:sz="4" w:space="0" w:color="auto"/>
              <w:right w:val="single" w:sz="4" w:space="0" w:color="auto"/>
            </w:tcBorders>
            <w:shd w:val="clear" w:color="auto" w:fill="auto"/>
            <w:noWrap/>
            <w:vAlign w:val="bottom"/>
            <w:hideMark/>
          </w:tcPr>
          <w:p w14:paraId="1C62A867"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 </w:t>
            </w:r>
          </w:p>
        </w:tc>
        <w:tc>
          <w:tcPr>
            <w:tcW w:w="1120" w:type="dxa"/>
            <w:tcBorders>
              <w:top w:val="nil"/>
              <w:left w:val="nil"/>
              <w:bottom w:val="single" w:sz="4" w:space="0" w:color="auto"/>
              <w:right w:val="single" w:sz="4" w:space="0" w:color="auto"/>
            </w:tcBorders>
            <w:shd w:val="clear" w:color="auto" w:fill="auto"/>
            <w:noWrap/>
            <w:vAlign w:val="bottom"/>
            <w:hideMark/>
          </w:tcPr>
          <w:p w14:paraId="0FE343B3"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 </w:t>
            </w:r>
          </w:p>
        </w:tc>
        <w:tc>
          <w:tcPr>
            <w:tcW w:w="3180" w:type="dxa"/>
            <w:tcBorders>
              <w:top w:val="nil"/>
              <w:left w:val="nil"/>
              <w:bottom w:val="single" w:sz="4" w:space="0" w:color="auto"/>
              <w:right w:val="single" w:sz="4" w:space="0" w:color="auto"/>
            </w:tcBorders>
            <w:shd w:val="clear" w:color="auto" w:fill="auto"/>
            <w:noWrap/>
            <w:vAlign w:val="bottom"/>
            <w:hideMark/>
          </w:tcPr>
          <w:p w14:paraId="1CA8DA0F"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 </w:t>
            </w:r>
          </w:p>
        </w:tc>
        <w:tc>
          <w:tcPr>
            <w:tcW w:w="1020" w:type="dxa"/>
            <w:tcBorders>
              <w:top w:val="nil"/>
              <w:left w:val="nil"/>
              <w:bottom w:val="single" w:sz="4" w:space="0" w:color="auto"/>
              <w:right w:val="single" w:sz="8" w:space="0" w:color="auto"/>
            </w:tcBorders>
            <w:shd w:val="clear" w:color="auto" w:fill="auto"/>
            <w:noWrap/>
            <w:vAlign w:val="bottom"/>
            <w:hideMark/>
          </w:tcPr>
          <w:p w14:paraId="14C2357D"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 </w:t>
            </w:r>
          </w:p>
        </w:tc>
      </w:tr>
      <w:tr w:rsidR="008B1687" w:rsidRPr="00C74E6D" w14:paraId="436CB5EE" w14:textId="77777777" w:rsidTr="0054497A">
        <w:trPr>
          <w:trHeight w:val="300"/>
        </w:trPr>
        <w:tc>
          <w:tcPr>
            <w:tcW w:w="3040" w:type="dxa"/>
            <w:tcBorders>
              <w:top w:val="nil"/>
              <w:left w:val="single" w:sz="8" w:space="0" w:color="auto"/>
              <w:bottom w:val="single" w:sz="4" w:space="0" w:color="auto"/>
              <w:right w:val="single" w:sz="4" w:space="0" w:color="auto"/>
            </w:tcBorders>
            <w:shd w:val="clear" w:color="auto" w:fill="auto"/>
            <w:noWrap/>
            <w:vAlign w:val="bottom"/>
            <w:hideMark/>
          </w:tcPr>
          <w:p w14:paraId="5822EDCB"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Non-current assets</w:t>
            </w:r>
          </w:p>
        </w:tc>
        <w:tc>
          <w:tcPr>
            <w:tcW w:w="1120" w:type="dxa"/>
            <w:tcBorders>
              <w:top w:val="nil"/>
              <w:left w:val="nil"/>
              <w:bottom w:val="single" w:sz="4" w:space="0" w:color="auto"/>
              <w:right w:val="single" w:sz="4" w:space="0" w:color="auto"/>
            </w:tcBorders>
            <w:shd w:val="clear" w:color="auto" w:fill="auto"/>
            <w:noWrap/>
            <w:vAlign w:val="bottom"/>
            <w:hideMark/>
          </w:tcPr>
          <w:p w14:paraId="4F095931"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 </w:t>
            </w:r>
          </w:p>
        </w:tc>
        <w:tc>
          <w:tcPr>
            <w:tcW w:w="3180" w:type="dxa"/>
            <w:tcBorders>
              <w:top w:val="nil"/>
              <w:left w:val="nil"/>
              <w:bottom w:val="single" w:sz="4" w:space="0" w:color="auto"/>
              <w:right w:val="single" w:sz="4" w:space="0" w:color="auto"/>
            </w:tcBorders>
            <w:shd w:val="clear" w:color="auto" w:fill="auto"/>
            <w:noWrap/>
            <w:vAlign w:val="bottom"/>
            <w:hideMark/>
          </w:tcPr>
          <w:p w14:paraId="34AF7B7A"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Non-current</w:t>
            </w:r>
          </w:p>
        </w:tc>
        <w:tc>
          <w:tcPr>
            <w:tcW w:w="1020" w:type="dxa"/>
            <w:tcBorders>
              <w:top w:val="nil"/>
              <w:left w:val="nil"/>
              <w:bottom w:val="single" w:sz="4" w:space="0" w:color="auto"/>
              <w:right w:val="single" w:sz="8" w:space="0" w:color="auto"/>
            </w:tcBorders>
            <w:shd w:val="clear" w:color="auto" w:fill="auto"/>
            <w:noWrap/>
            <w:vAlign w:val="bottom"/>
            <w:hideMark/>
          </w:tcPr>
          <w:p w14:paraId="4B20C685"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 </w:t>
            </w:r>
          </w:p>
        </w:tc>
      </w:tr>
      <w:tr w:rsidR="008B1687" w:rsidRPr="00C74E6D" w14:paraId="3CC60F30" w14:textId="77777777" w:rsidTr="0054497A">
        <w:trPr>
          <w:trHeight w:val="300"/>
        </w:trPr>
        <w:tc>
          <w:tcPr>
            <w:tcW w:w="3040" w:type="dxa"/>
            <w:tcBorders>
              <w:top w:val="nil"/>
              <w:left w:val="single" w:sz="8" w:space="0" w:color="auto"/>
              <w:bottom w:val="single" w:sz="4" w:space="0" w:color="auto"/>
              <w:right w:val="single" w:sz="4" w:space="0" w:color="auto"/>
            </w:tcBorders>
            <w:shd w:val="clear" w:color="auto" w:fill="auto"/>
            <w:noWrap/>
            <w:vAlign w:val="bottom"/>
            <w:hideMark/>
          </w:tcPr>
          <w:p w14:paraId="3C8C4E97"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eastAsia="bg-BG"/>
              </w:rPr>
              <w:t> </w:t>
            </w:r>
          </w:p>
        </w:tc>
        <w:tc>
          <w:tcPr>
            <w:tcW w:w="1120" w:type="dxa"/>
            <w:tcBorders>
              <w:top w:val="nil"/>
              <w:left w:val="nil"/>
              <w:bottom w:val="single" w:sz="4" w:space="0" w:color="auto"/>
              <w:right w:val="single" w:sz="4" w:space="0" w:color="auto"/>
            </w:tcBorders>
            <w:shd w:val="clear" w:color="auto" w:fill="auto"/>
            <w:noWrap/>
            <w:vAlign w:val="bottom"/>
            <w:hideMark/>
          </w:tcPr>
          <w:p w14:paraId="6DAFDC9B"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eastAsia="bg-BG"/>
              </w:rPr>
              <w:t> </w:t>
            </w:r>
          </w:p>
        </w:tc>
        <w:tc>
          <w:tcPr>
            <w:tcW w:w="3180" w:type="dxa"/>
            <w:tcBorders>
              <w:top w:val="nil"/>
              <w:left w:val="nil"/>
              <w:bottom w:val="single" w:sz="4" w:space="0" w:color="auto"/>
              <w:right w:val="single" w:sz="4" w:space="0" w:color="auto"/>
            </w:tcBorders>
            <w:shd w:val="clear" w:color="auto" w:fill="auto"/>
            <w:noWrap/>
            <w:vAlign w:val="bottom"/>
            <w:hideMark/>
          </w:tcPr>
          <w:p w14:paraId="0EAF19C7"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liabilities</w:t>
            </w:r>
          </w:p>
        </w:tc>
        <w:tc>
          <w:tcPr>
            <w:tcW w:w="1020" w:type="dxa"/>
            <w:tcBorders>
              <w:top w:val="nil"/>
              <w:left w:val="nil"/>
              <w:bottom w:val="single" w:sz="4" w:space="0" w:color="auto"/>
              <w:right w:val="single" w:sz="8" w:space="0" w:color="auto"/>
            </w:tcBorders>
            <w:shd w:val="clear" w:color="auto" w:fill="auto"/>
            <w:noWrap/>
            <w:vAlign w:val="bottom"/>
            <w:hideMark/>
          </w:tcPr>
          <w:p w14:paraId="6E7C9752"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eastAsia="bg-BG"/>
              </w:rPr>
              <w:t> </w:t>
            </w:r>
          </w:p>
        </w:tc>
      </w:tr>
      <w:tr w:rsidR="008B1687" w:rsidRPr="00C74E6D" w14:paraId="7A5CAE60" w14:textId="77777777" w:rsidTr="0054497A">
        <w:trPr>
          <w:trHeight w:val="300"/>
        </w:trPr>
        <w:tc>
          <w:tcPr>
            <w:tcW w:w="3040" w:type="dxa"/>
            <w:tcBorders>
              <w:top w:val="nil"/>
              <w:left w:val="single" w:sz="8" w:space="0" w:color="auto"/>
              <w:bottom w:val="single" w:sz="4" w:space="0" w:color="auto"/>
              <w:right w:val="single" w:sz="4" w:space="0" w:color="auto"/>
            </w:tcBorders>
            <w:shd w:val="clear" w:color="auto" w:fill="auto"/>
            <w:noWrap/>
            <w:vAlign w:val="bottom"/>
            <w:hideMark/>
          </w:tcPr>
          <w:p w14:paraId="15417B95"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Trade creditors</w:t>
            </w:r>
          </w:p>
        </w:tc>
        <w:tc>
          <w:tcPr>
            <w:tcW w:w="1120" w:type="dxa"/>
            <w:tcBorders>
              <w:top w:val="nil"/>
              <w:left w:val="nil"/>
              <w:bottom w:val="single" w:sz="4" w:space="0" w:color="auto"/>
              <w:right w:val="single" w:sz="4" w:space="0" w:color="auto"/>
            </w:tcBorders>
            <w:shd w:val="clear" w:color="auto" w:fill="auto"/>
            <w:noWrap/>
            <w:vAlign w:val="bottom"/>
            <w:hideMark/>
          </w:tcPr>
          <w:p w14:paraId="0C2EC020"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171,355</w:t>
            </w:r>
          </w:p>
        </w:tc>
        <w:tc>
          <w:tcPr>
            <w:tcW w:w="3180" w:type="dxa"/>
            <w:tcBorders>
              <w:top w:val="nil"/>
              <w:left w:val="nil"/>
              <w:bottom w:val="single" w:sz="4" w:space="0" w:color="auto"/>
              <w:right w:val="single" w:sz="4" w:space="0" w:color="auto"/>
            </w:tcBorders>
            <w:shd w:val="clear" w:color="auto" w:fill="auto"/>
            <w:noWrap/>
            <w:vAlign w:val="bottom"/>
            <w:hideMark/>
          </w:tcPr>
          <w:p w14:paraId="788D398E"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Salesmen</w:t>
            </w:r>
          </w:p>
        </w:tc>
        <w:tc>
          <w:tcPr>
            <w:tcW w:w="1020" w:type="dxa"/>
            <w:tcBorders>
              <w:top w:val="nil"/>
              <w:left w:val="nil"/>
              <w:bottom w:val="single" w:sz="4" w:space="0" w:color="auto"/>
              <w:right w:val="single" w:sz="8" w:space="0" w:color="auto"/>
            </w:tcBorders>
            <w:shd w:val="clear" w:color="auto" w:fill="auto"/>
            <w:noWrap/>
            <w:vAlign w:val="bottom"/>
            <w:hideMark/>
          </w:tcPr>
          <w:p w14:paraId="5CE5E3B0"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3,000</w:t>
            </w:r>
          </w:p>
        </w:tc>
      </w:tr>
      <w:tr w:rsidR="008B1687" w:rsidRPr="00C74E6D" w14:paraId="5F1004A2" w14:textId="77777777" w:rsidTr="0054497A">
        <w:trPr>
          <w:trHeight w:val="300"/>
        </w:trPr>
        <w:tc>
          <w:tcPr>
            <w:tcW w:w="3040" w:type="dxa"/>
            <w:tcBorders>
              <w:top w:val="nil"/>
              <w:left w:val="single" w:sz="8" w:space="0" w:color="auto"/>
              <w:bottom w:val="single" w:sz="4" w:space="0" w:color="auto"/>
              <w:right w:val="single" w:sz="4" w:space="0" w:color="auto"/>
            </w:tcBorders>
            <w:shd w:val="clear" w:color="auto" w:fill="auto"/>
            <w:noWrap/>
            <w:vAlign w:val="bottom"/>
            <w:hideMark/>
          </w:tcPr>
          <w:p w14:paraId="509A981A"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Plant and equipment</w:t>
            </w:r>
          </w:p>
        </w:tc>
        <w:tc>
          <w:tcPr>
            <w:tcW w:w="1120" w:type="dxa"/>
            <w:tcBorders>
              <w:top w:val="nil"/>
              <w:left w:val="nil"/>
              <w:bottom w:val="single" w:sz="4" w:space="0" w:color="auto"/>
              <w:right w:val="single" w:sz="4" w:space="0" w:color="auto"/>
            </w:tcBorders>
            <w:shd w:val="clear" w:color="auto" w:fill="auto"/>
            <w:noWrap/>
            <w:vAlign w:val="bottom"/>
            <w:hideMark/>
          </w:tcPr>
          <w:p w14:paraId="55CA07C4"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632,730</w:t>
            </w:r>
          </w:p>
        </w:tc>
        <w:tc>
          <w:tcPr>
            <w:tcW w:w="3180" w:type="dxa"/>
            <w:tcBorders>
              <w:top w:val="nil"/>
              <w:left w:val="nil"/>
              <w:bottom w:val="single" w:sz="4" w:space="0" w:color="auto"/>
              <w:right w:val="single" w:sz="4" w:space="0" w:color="auto"/>
            </w:tcBorders>
            <w:shd w:val="clear" w:color="auto" w:fill="auto"/>
            <w:noWrap/>
            <w:vAlign w:val="bottom"/>
            <w:hideMark/>
          </w:tcPr>
          <w:p w14:paraId="4298E0BD"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Cost of sales</w:t>
            </w:r>
          </w:p>
        </w:tc>
        <w:tc>
          <w:tcPr>
            <w:tcW w:w="1020" w:type="dxa"/>
            <w:tcBorders>
              <w:top w:val="nil"/>
              <w:left w:val="nil"/>
              <w:bottom w:val="single" w:sz="4" w:space="0" w:color="auto"/>
              <w:right w:val="single" w:sz="8" w:space="0" w:color="auto"/>
            </w:tcBorders>
            <w:shd w:val="clear" w:color="auto" w:fill="auto"/>
            <w:noWrap/>
            <w:vAlign w:val="bottom"/>
            <w:hideMark/>
          </w:tcPr>
          <w:p w14:paraId="7DF29A22"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578,650</w:t>
            </w:r>
          </w:p>
        </w:tc>
      </w:tr>
      <w:tr w:rsidR="008B1687" w:rsidRPr="00C74E6D" w14:paraId="09EE3CBB" w14:textId="77777777" w:rsidTr="0054497A">
        <w:trPr>
          <w:trHeight w:val="300"/>
        </w:trPr>
        <w:tc>
          <w:tcPr>
            <w:tcW w:w="3040" w:type="dxa"/>
            <w:tcBorders>
              <w:top w:val="nil"/>
              <w:left w:val="single" w:sz="8" w:space="0" w:color="auto"/>
              <w:bottom w:val="single" w:sz="4" w:space="0" w:color="auto"/>
              <w:right w:val="single" w:sz="4" w:space="0" w:color="auto"/>
            </w:tcBorders>
            <w:shd w:val="clear" w:color="auto" w:fill="auto"/>
            <w:noWrap/>
            <w:vAlign w:val="bottom"/>
            <w:hideMark/>
          </w:tcPr>
          <w:p w14:paraId="048EA57A"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Goods</w:t>
            </w:r>
          </w:p>
        </w:tc>
        <w:tc>
          <w:tcPr>
            <w:tcW w:w="1120" w:type="dxa"/>
            <w:tcBorders>
              <w:top w:val="nil"/>
              <w:left w:val="nil"/>
              <w:bottom w:val="single" w:sz="4" w:space="0" w:color="auto"/>
              <w:right w:val="single" w:sz="4" w:space="0" w:color="auto"/>
            </w:tcBorders>
            <w:shd w:val="clear" w:color="auto" w:fill="auto"/>
            <w:noWrap/>
            <w:vAlign w:val="bottom"/>
            <w:hideMark/>
          </w:tcPr>
          <w:p w14:paraId="6F6EFF00"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980.00</w:t>
            </w:r>
          </w:p>
        </w:tc>
        <w:tc>
          <w:tcPr>
            <w:tcW w:w="3180" w:type="dxa"/>
            <w:tcBorders>
              <w:top w:val="nil"/>
              <w:left w:val="nil"/>
              <w:bottom w:val="single" w:sz="4" w:space="0" w:color="auto"/>
              <w:right w:val="single" w:sz="4" w:space="0" w:color="auto"/>
            </w:tcBorders>
            <w:shd w:val="clear" w:color="auto" w:fill="auto"/>
            <w:noWrap/>
            <w:vAlign w:val="bottom"/>
            <w:hideMark/>
          </w:tcPr>
          <w:p w14:paraId="1039A05C"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 </w:t>
            </w:r>
          </w:p>
        </w:tc>
        <w:tc>
          <w:tcPr>
            <w:tcW w:w="1020" w:type="dxa"/>
            <w:tcBorders>
              <w:top w:val="nil"/>
              <w:left w:val="nil"/>
              <w:bottom w:val="single" w:sz="4" w:space="0" w:color="auto"/>
              <w:right w:val="single" w:sz="8" w:space="0" w:color="auto"/>
            </w:tcBorders>
            <w:shd w:val="clear" w:color="auto" w:fill="auto"/>
            <w:noWrap/>
            <w:vAlign w:val="bottom"/>
            <w:hideMark/>
          </w:tcPr>
          <w:p w14:paraId="0DC9988E"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 </w:t>
            </w:r>
          </w:p>
        </w:tc>
      </w:tr>
      <w:tr w:rsidR="008B1687" w:rsidRPr="00C74E6D" w14:paraId="3CCB919F" w14:textId="77777777" w:rsidTr="0054497A">
        <w:trPr>
          <w:trHeight w:val="300"/>
        </w:trPr>
        <w:tc>
          <w:tcPr>
            <w:tcW w:w="3040" w:type="dxa"/>
            <w:tcBorders>
              <w:top w:val="nil"/>
              <w:left w:val="single" w:sz="8" w:space="0" w:color="auto"/>
              <w:bottom w:val="single" w:sz="4" w:space="0" w:color="auto"/>
              <w:right w:val="single" w:sz="4" w:space="0" w:color="auto"/>
            </w:tcBorders>
            <w:shd w:val="clear" w:color="auto" w:fill="auto"/>
            <w:noWrap/>
            <w:vAlign w:val="bottom"/>
            <w:hideMark/>
          </w:tcPr>
          <w:p w14:paraId="139C8DCE"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Debtors</w:t>
            </w:r>
          </w:p>
        </w:tc>
        <w:tc>
          <w:tcPr>
            <w:tcW w:w="1120" w:type="dxa"/>
            <w:tcBorders>
              <w:top w:val="nil"/>
              <w:left w:val="nil"/>
              <w:bottom w:val="single" w:sz="4" w:space="0" w:color="auto"/>
              <w:right w:val="single" w:sz="4" w:space="0" w:color="auto"/>
            </w:tcBorders>
            <w:shd w:val="clear" w:color="auto" w:fill="auto"/>
            <w:noWrap/>
            <w:vAlign w:val="bottom"/>
            <w:hideMark/>
          </w:tcPr>
          <w:p w14:paraId="77F8D054"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170,125</w:t>
            </w:r>
          </w:p>
        </w:tc>
        <w:tc>
          <w:tcPr>
            <w:tcW w:w="3180" w:type="dxa"/>
            <w:tcBorders>
              <w:top w:val="nil"/>
              <w:left w:val="nil"/>
              <w:bottom w:val="single" w:sz="4" w:space="0" w:color="auto"/>
              <w:right w:val="single" w:sz="4" w:space="0" w:color="auto"/>
            </w:tcBorders>
            <w:shd w:val="clear" w:color="auto" w:fill="auto"/>
            <w:noWrap/>
            <w:vAlign w:val="bottom"/>
            <w:hideMark/>
          </w:tcPr>
          <w:p w14:paraId="1F5D2512"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Equity</w:t>
            </w:r>
          </w:p>
        </w:tc>
        <w:tc>
          <w:tcPr>
            <w:tcW w:w="1020" w:type="dxa"/>
            <w:tcBorders>
              <w:top w:val="nil"/>
              <w:left w:val="nil"/>
              <w:bottom w:val="single" w:sz="4" w:space="0" w:color="auto"/>
              <w:right w:val="single" w:sz="8" w:space="0" w:color="auto"/>
            </w:tcBorders>
            <w:shd w:val="clear" w:color="auto" w:fill="auto"/>
            <w:noWrap/>
            <w:vAlign w:val="bottom"/>
            <w:hideMark/>
          </w:tcPr>
          <w:p w14:paraId="5363F56F"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 </w:t>
            </w:r>
          </w:p>
        </w:tc>
      </w:tr>
      <w:tr w:rsidR="008B1687" w:rsidRPr="00C74E6D" w14:paraId="07430659" w14:textId="77777777" w:rsidTr="0054497A">
        <w:trPr>
          <w:trHeight w:val="300"/>
        </w:trPr>
        <w:tc>
          <w:tcPr>
            <w:tcW w:w="3040" w:type="dxa"/>
            <w:tcBorders>
              <w:top w:val="nil"/>
              <w:left w:val="single" w:sz="8" w:space="0" w:color="auto"/>
              <w:bottom w:val="single" w:sz="4" w:space="0" w:color="auto"/>
              <w:right w:val="single" w:sz="4" w:space="0" w:color="auto"/>
            </w:tcBorders>
            <w:shd w:val="clear" w:color="auto" w:fill="auto"/>
            <w:noWrap/>
            <w:vAlign w:val="bottom"/>
            <w:hideMark/>
          </w:tcPr>
          <w:p w14:paraId="689E429F"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Retained profits</w:t>
            </w:r>
          </w:p>
        </w:tc>
        <w:tc>
          <w:tcPr>
            <w:tcW w:w="1120" w:type="dxa"/>
            <w:tcBorders>
              <w:top w:val="nil"/>
              <w:left w:val="nil"/>
              <w:bottom w:val="single" w:sz="4" w:space="0" w:color="auto"/>
              <w:right w:val="single" w:sz="4" w:space="0" w:color="auto"/>
            </w:tcBorders>
            <w:shd w:val="clear" w:color="auto" w:fill="auto"/>
            <w:noWrap/>
            <w:vAlign w:val="bottom"/>
            <w:hideMark/>
          </w:tcPr>
          <w:p w14:paraId="1A6EC101"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132,000</w:t>
            </w:r>
          </w:p>
        </w:tc>
        <w:tc>
          <w:tcPr>
            <w:tcW w:w="3180" w:type="dxa"/>
            <w:tcBorders>
              <w:top w:val="nil"/>
              <w:left w:val="nil"/>
              <w:bottom w:val="single" w:sz="4" w:space="0" w:color="auto"/>
              <w:right w:val="single" w:sz="4" w:space="0" w:color="auto"/>
            </w:tcBorders>
            <w:shd w:val="clear" w:color="auto" w:fill="auto"/>
            <w:noWrap/>
            <w:vAlign w:val="bottom"/>
            <w:hideMark/>
          </w:tcPr>
          <w:p w14:paraId="25EF04C7"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4% Debentures</w:t>
            </w:r>
          </w:p>
        </w:tc>
        <w:tc>
          <w:tcPr>
            <w:tcW w:w="1020" w:type="dxa"/>
            <w:tcBorders>
              <w:top w:val="nil"/>
              <w:left w:val="nil"/>
              <w:bottom w:val="single" w:sz="4" w:space="0" w:color="auto"/>
              <w:right w:val="single" w:sz="8" w:space="0" w:color="auto"/>
            </w:tcBorders>
            <w:shd w:val="clear" w:color="auto" w:fill="auto"/>
            <w:noWrap/>
            <w:vAlign w:val="bottom"/>
            <w:hideMark/>
          </w:tcPr>
          <w:p w14:paraId="5D970FB9"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100,000</w:t>
            </w:r>
          </w:p>
        </w:tc>
      </w:tr>
      <w:tr w:rsidR="008B1687" w:rsidRPr="00C74E6D" w14:paraId="189A69D1" w14:textId="77777777" w:rsidTr="0054497A">
        <w:trPr>
          <w:trHeight w:val="300"/>
        </w:trPr>
        <w:tc>
          <w:tcPr>
            <w:tcW w:w="3040" w:type="dxa"/>
            <w:tcBorders>
              <w:top w:val="nil"/>
              <w:left w:val="single" w:sz="8" w:space="0" w:color="auto"/>
              <w:bottom w:val="single" w:sz="4" w:space="0" w:color="auto"/>
              <w:right w:val="single" w:sz="4" w:space="0" w:color="auto"/>
            </w:tcBorders>
            <w:shd w:val="clear" w:color="auto" w:fill="auto"/>
            <w:noWrap/>
            <w:vAlign w:val="bottom"/>
            <w:hideMark/>
          </w:tcPr>
          <w:p w14:paraId="31574B84"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 </w:t>
            </w:r>
          </w:p>
        </w:tc>
        <w:tc>
          <w:tcPr>
            <w:tcW w:w="1120" w:type="dxa"/>
            <w:tcBorders>
              <w:top w:val="nil"/>
              <w:left w:val="nil"/>
              <w:bottom w:val="single" w:sz="4" w:space="0" w:color="auto"/>
              <w:right w:val="single" w:sz="4" w:space="0" w:color="auto"/>
            </w:tcBorders>
            <w:shd w:val="clear" w:color="auto" w:fill="auto"/>
            <w:noWrap/>
            <w:vAlign w:val="bottom"/>
            <w:hideMark/>
          </w:tcPr>
          <w:p w14:paraId="7CF8CFDB"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eastAsia="bg-BG"/>
              </w:rPr>
              <w:t> </w:t>
            </w:r>
          </w:p>
        </w:tc>
        <w:tc>
          <w:tcPr>
            <w:tcW w:w="3180" w:type="dxa"/>
            <w:tcBorders>
              <w:top w:val="nil"/>
              <w:left w:val="nil"/>
              <w:bottom w:val="single" w:sz="4" w:space="0" w:color="auto"/>
              <w:right w:val="single" w:sz="4" w:space="0" w:color="auto"/>
            </w:tcBorders>
            <w:shd w:val="clear" w:color="auto" w:fill="auto"/>
            <w:noWrap/>
            <w:vAlign w:val="bottom"/>
            <w:hideMark/>
          </w:tcPr>
          <w:p w14:paraId="704AFAA5"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10% £1 preference shares</w:t>
            </w:r>
          </w:p>
        </w:tc>
        <w:tc>
          <w:tcPr>
            <w:tcW w:w="1020" w:type="dxa"/>
            <w:tcBorders>
              <w:top w:val="nil"/>
              <w:left w:val="nil"/>
              <w:bottom w:val="single" w:sz="4" w:space="0" w:color="auto"/>
              <w:right w:val="single" w:sz="8" w:space="0" w:color="auto"/>
            </w:tcBorders>
            <w:shd w:val="clear" w:color="auto" w:fill="auto"/>
            <w:noWrap/>
            <w:vAlign w:val="bottom"/>
            <w:hideMark/>
          </w:tcPr>
          <w:p w14:paraId="077E6FF9"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300,000</w:t>
            </w:r>
          </w:p>
        </w:tc>
      </w:tr>
      <w:tr w:rsidR="008B1687" w:rsidRPr="00C74E6D" w14:paraId="74783A94" w14:textId="77777777" w:rsidTr="0054497A">
        <w:trPr>
          <w:trHeight w:val="300"/>
        </w:trPr>
        <w:tc>
          <w:tcPr>
            <w:tcW w:w="3040" w:type="dxa"/>
            <w:tcBorders>
              <w:top w:val="nil"/>
              <w:left w:val="single" w:sz="8" w:space="0" w:color="auto"/>
              <w:bottom w:val="single" w:sz="4" w:space="0" w:color="auto"/>
              <w:right w:val="single" w:sz="4" w:space="0" w:color="auto"/>
            </w:tcBorders>
            <w:shd w:val="clear" w:color="auto" w:fill="auto"/>
            <w:noWrap/>
            <w:vAlign w:val="bottom"/>
            <w:hideMark/>
          </w:tcPr>
          <w:p w14:paraId="76DA3FE7"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 </w:t>
            </w:r>
          </w:p>
        </w:tc>
        <w:tc>
          <w:tcPr>
            <w:tcW w:w="1120" w:type="dxa"/>
            <w:tcBorders>
              <w:top w:val="nil"/>
              <w:left w:val="nil"/>
              <w:bottom w:val="single" w:sz="4" w:space="0" w:color="auto"/>
              <w:right w:val="single" w:sz="4" w:space="0" w:color="auto"/>
            </w:tcBorders>
            <w:shd w:val="clear" w:color="auto" w:fill="auto"/>
            <w:noWrap/>
            <w:vAlign w:val="bottom"/>
            <w:hideMark/>
          </w:tcPr>
          <w:p w14:paraId="2DD27DFA"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 </w:t>
            </w:r>
          </w:p>
        </w:tc>
        <w:tc>
          <w:tcPr>
            <w:tcW w:w="3180" w:type="dxa"/>
            <w:tcBorders>
              <w:top w:val="nil"/>
              <w:left w:val="nil"/>
              <w:bottom w:val="single" w:sz="4" w:space="0" w:color="auto"/>
              <w:right w:val="single" w:sz="4" w:space="0" w:color="auto"/>
            </w:tcBorders>
            <w:shd w:val="clear" w:color="auto" w:fill="auto"/>
            <w:noWrap/>
            <w:vAlign w:val="bottom"/>
            <w:hideMark/>
          </w:tcPr>
          <w:p w14:paraId="7F379970"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£1 ordinary shares</w:t>
            </w:r>
          </w:p>
        </w:tc>
        <w:tc>
          <w:tcPr>
            <w:tcW w:w="1020" w:type="dxa"/>
            <w:tcBorders>
              <w:top w:val="nil"/>
              <w:left w:val="nil"/>
              <w:bottom w:val="single" w:sz="4" w:space="0" w:color="auto"/>
              <w:right w:val="single" w:sz="8" w:space="0" w:color="auto"/>
            </w:tcBorders>
            <w:shd w:val="clear" w:color="auto" w:fill="auto"/>
            <w:noWrap/>
            <w:vAlign w:val="bottom"/>
            <w:hideMark/>
          </w:tcPr>
          <w:p w14:paraId="130651AE" w14:textId="77777777" w:rsidR="008B1687" w:rsidRPr="000C4A01" w:rsidRDefault="008B1687" w:rsidP="0054497A">
            <w:pPr>
              <w:spacing w:after="0" w:line="240" w:lineRule="auto"/>
              <w:jc w:val="both"/>
              <w:rPr>
                <w:rFonts w:ascii="Arial" w:eastAsia="Times New Roman" w:hAnsi="Arial" w:cs="Arial"/>
                <w:sz w:val="24"/>
                <w:szCs w:val="24"/>
                <w:lang w:eastAsia="bg-BG"/>
              </w:rPr>
            </w:pPr>
            <w:r w:rsidRPr="000C4A01">
              <w:rPr>
                <w:rFonts w:ascii="Arial" w:eastAsia="Times New Roman" w:hAnsi="Arial" w:cs="Arial"/>
                <w:sz w:val="24"/>
                <w:szCs w:val="24"/>
                <w:lang w:val="en-ZA" w:eastAsia="bg-BG"/>
              </w:rPr>
              <w:t>310,000</w:t>
            </w:r>
          </w:p>
        </w:tc>
      </w:tr>
      <w:tr w:rsidR="008B1687" w:rsidRPr="00C74E6D" w14:paraId="5391BABD" w14:textId="77777777" w:rsidTr="0054497A">
        <w:trPr>
          <w:trHeight w:val="315"/>
        </w:trPr>
        <w:tc>
          <w:tcPr>
            <w:tcW w:w="3040" w:type="dxa"/>
            <w:tcBorders>
              <w:top w:val="nil"/>
              <w:left w:val="single" w:sz="8" w:space="0" w:color="auto"/>
              <w:bottom w:val="single" w:sz="8" w:space="0" w:color="auto"/>
              <w:right w:val="single" w:sz="4" w:space="0" w:color="auto"/>
            </w:tcBorders>
            <w:shd w:val="clear" w:color="auto" w:fill="auto"/>
            <w:noWrap/>
            <w:vAlign w:val="bottom"/>
            <w:hideMark/>
          </w:tcPr>
          <w:p w14:paraId="436C2CB6" w14:textId="77777777" w:rsidR="008B1687" w:rsidRPr="000C4A01" w:rsidRDefault="008B1687" w:rsidP="0054497A">
            <w:pPr>
              <w:spacing w:after="0" w:line="240" w:lineRule="auto"/>
              <w:jc w:val="both"/>
              <w:rPr>
                <w:rFonts w:ascii="Arial" w:eastAsia="Times New Roman" w:hAnsi="Arial" w:cs="Arial"/>
                <w:b/>
                <w:bCs/>
                <w:sz w:val="24"/>
                <w:szCs w:val="24"/>
                <w:lang w:eastAsia="bg-BG"/>
              </w:rPr>
            </w:pPr>
            <w:r w:rsidRPr="000C4A01">
              <w:rPr>
                <w:rFonts w:ascii="Arial" w:eastAsia="Times New Roman" w:hAnsi="Arial" w:cs="Arial"/>
                <w:b/>
                <w:bCs/>
                <w:sz w:val="24"/>
                <w:szCs w:val="24"/>
                <w:lang w:val="en-ZA" w:eastAsia="bg-BG"/>
              </w:rPr>
              <w:t>Total assets</w:t>
            </w:r>
          </w:p>
        </w:tc>
        <w:tc>
          <w:tcPr>
            <w:tcW w:w="1120" w:type="dxa"/>
            <w:tcBorders>
              <w:top w:val="nil"/>
              <w:left w:val="nil"/>
              <w:bottom w:val="single" w:sz="8" w:space="0" w:color="auto"/>
              <w:right w:val="single" w:sz="4" w:space="0" w:color="auto"/>
            </w:tcBorders>
            <w:shd w:val="clear" w:color="auto" w:fill="auto"/>
            <w:noWrap/>
            <w:vAlign w:val="bottom"/>
            <w:hideMark/>
          </w:tcPr>
          <w:p w14:paraId="27FC2027" w14:textId="77777777" w:rsidR="008B1687" w:rsidRPr="000C4A01" w:rsidRDefault="008B1687" w:rsidP="0054497A">
            <w:pPr>
              <w:spacing w:after="0" w:line="240" w:lineRule="auto"/>
              <w:jc w:val="both"/>
              <w:rPr>
                <w:rFonts w:ascii="Arial" w:eastAsia="Times New Roman" w:hAnsi="Arial" w:cs="Arial"/>
                <w:b/>
                <w:bCs/>
                <w:sz w:val="24"/>
                <w:szCs w:val="24"/>
                <w:lang w:eastAsia="bg-BG"/>
              </w:rPr>
            </w:pPr>
            <w:r w:rsidRPr="000C4A01">
              <w:rPr>
                <w:rFonts w:ascii="Arial" w:eastAsia="Times New Roman" w:hAnsi="Arial" w:cs="Arial"/>
                <w:b/>
                <w:bCs/>
                <w:sz w:val="24"/>
                <w:szCs w:val="24"/>
                <w:lang w:val="en-ZA" w:eastAsia="bg-BG"/>
              </w:rPr>
              <w:t>1</w:t>
            </w:r>
            <w:r w:rsidRPr="00C74E6D">
              <w:rPr>
                <w:rFonts w:ascii="Arial" w:eastAsia="Times New Roman" w:hAnsi="Arial" w:cs="Arial"/>
                <w:b/>
                <w:bCs/>
                <w:sz w:val="24"/>
                <w:szCs w:val="24"/>
                <w:lang w:val="en-ZA" w:eastAsia="bg-BG"/>
              </w:rPr>
              <w:t>,</w:t>
            </w:r>
            <w:r w:rsidRPr="000C4A01">
              <w:rPr>
                <w:rFonts w:ascii="Arial" w:eastAsia="Times New Roman" w:hAnsi="Arial" w:cs="Arial"/>
                <w:b/>
                <w:bCs/>
                <w:sz w:val="24"/>
                <w:szCs w:val="24"/>
                <w:lang w:val="en-ZA" w:eastAsia="bg-BG"/>
              </w:rPr>
              <w:t>436,810</w:t>
            </w:r>
          </w:p>
        </w:tc>
        <w:tc>
          <w:tcPr>
            <w:tcW w:w="3180" w:type="dxa"/>
            <w:tcBorders>
              <w:top w:val="nil"/>
              <w:left w:val="nil"/>
              <w:bottom w:val="single" w:sz="8" w:space="0" w:color="auto"/>
              <w:right w:val="single" w:sz="4" w:space="0" w:color="auto"/>
            </w:tcBorders>
            <w:shd w:val="clear" w:color="auto" w:fill="auto"/>
            <w:noWrap/>
            <w:vAlign w:val="bottom"/>
            <w:hideMark/>
          </w:tcPr>
          <w:p w14:paraId="0E6A5070" w14:textId="77777777" w:rsidR="008B1687" w:rsidRPr="000C4A01" w:rsidRDefault="008B1687" w:rsidP="0054497A">
            <w:pPr>
              <w:spacing w:after="0" w:line="240" w:lineRule="auto"/>
              <w:jc w:val="both"/>
              <w:rPr>
                <w:rFonts w:ascii="Arial" w:eastAsia="Times New Roman" w:hAnsi="Arial" w:cs="Arial"/>
                <w:b/>
                <w:bCs/>
                <w:sz w:val="24"/>
                <w:szCs w:val="24"/>
                <w:lang w:eastAsia="bg-BG"/>
              </w:rPr>
            </w:pPr>
            <w:r w:rsidRPr="000C4A01">
              <w:rPr>
                <w:rFonts w:ascii="Arial" w:eastAsia="Times New Roman" w:hAnsi="Arial" w:cs="Arial"/>
                <w:b/>
                <w:bCs/>
                <w:sz w:val="24"/>
                <w:szCs w:val="24"/>
                <w:lang w:val="en-ZA" w:eastAsia="bg-BG"/>
              </w:rPr>
              <w:t>Total liabilities</w:t>
            </w:r>
          </w:p>
        </w:tc>
        <w:tc>
          <w:tcPr>
            <w:tcW w:w="1020" w:type="dxa"/>
            <w:tcBorders>
              <w:top w:val="nil"/>
              <w:left w:val="nil"/>
              <w:bottom w:val="single" w:sz="8" w:space="0" w:color="auto"/>
              <w:right w:val="single" w:sz="4" w:space="0" w:color="auto"/>
            </w:tcBorders>
            <w:shd w:val="clear" w:color="auto" w:fill="auto"/>
            <w:noWrap/>
            <w:vAlign w:val="bottom"/>
            <w:hideMark/>
          </w:tcPr>
          <w:p w14:paraId="1F9C8B1E" w14:textId="77777777" w:rsidR="008B1687" w:rsidRPr="000C4A01" w:rsidRDefault="008B1687" w:rsidP="0054497A">
            <w:pPr>
              <w:spacing w:after="0" w:line="240" w:lineRule="auto"/>
              <w:jc w:val="both"/>
              <w:rPr>
                <w:rFonts w:ascii="Arial" w:eastAsia="Times New Roman" w:hAnsi="Arial" w:cs="Arial"/>
                <w:b/>
                <w:bCs/>
                <w:sz w:val="24"/>
                <w:szCs w:val="24"/>
                <w:lang w:eastAsia="bg-BG"/>
              </w:rPr>
            </w:pPr>
            <w:r w:rsidRPr="000C4A01">
              <w:rPr>
                <w:rFonts w:ascii="Arial" w:eastAsia="Times New Roman" w:hAnsi="Arial" w:cs="Arial"/>
                <w:b/>
                <w:bCs/>
                <w:sz w:val="24"/>
                <w:szCs w:val="24"/>
                <w:lang w:val="en-ZA" w:eastAsia="bg-BG"/>
              </w:rPr>
              <w:t>1</w:t>
            </w:r>
            <w:r w:rsidRPr="00C74E6D">
              <w:rPr>
                <w:rFonts w:ascii="Arial" w:eastAsia="Times New Roman" w:hAnsi="Arial" w:cs="Arial"/>
                <w:b/>
                <w:bCs/>
                <w:sz w:val="24"/>
                <w:szCs w:val="24"/>
                <w:lang w:val="en-ZA" w:eastAsia="bg-BG"/>
              </w:rPr>
              <w:t>,</w:t>
            </w:r>
            <w:r w:rsidRPr="000C4A01">
              <w:rPr>
                <w:rFonts w:ascii="Arial" w:eastAsia="Times New Roman" w:hAnsi="Arial" w:cs="Arial"/>
                <w:b/>
                <w:bCs/>
                <w:sz w:val="24"/>
                <w:szCs w:val="24"/>
                <w:lang w:val="en-ZA" w:eastAsia="bg-BG"/>
              </w:rPr>
              <w:t>436,810</w:t>
            </w:r>
          </w:p>
        </w:tc>
      </w:tr>
    </w:tbl>
    <w:p w14:paraId="18B5D162" w14:textId="77777777" w:rsidR="00375496" w:rsidRDefault="00375496" w:rsidP="00AD377A">
      <w:pPr>
        <w:rPr>
          <w:rFonts w:ascii="Arial" w:hAnsi="Arial" w:cs="Arial"/>
          <w:b/>
          <w:sz w:val="24"/>
          <w:szCs w:val="24"/>
          <w:lang w:val="en-US"/>
        </w:rPr>
      </w:pPr>
    </w:p>
    <w:tbl>
      <w:tblPr>
        <w:tblW w:w="8946" w:type="dxa"/>
        <w:tblInd w:w="93" w:type="dxa"/>
        <w:tblLook w:val="04A0" w:firstRow="1" w:lastRow="0" w:firstColumn="1" w:lastColumn="0" w:noHBand="0" w:noVBand="1"/>
      </w:tblPr>
      <w:tblGrid>
        <w:gridCol w:w="5380"/>
        <w:gridCol w:w="1700"/>
        <w:gridCol w:w="1866"/>
      </w:tblGrid>
      <w:tr w:rsidR="00C06D92" w:rsidRPr="00C06D92" w14:paraId="02AE5630" w14:textId="77777777" w:rsidTr="00DD1152">
        <w:trPr>
          <w:trHeight w:val="593"/>
        </w:trPr>
        <w:tc>
          <w:tcPr>
            <w:tcW w:w="8946" w:type="dxa"/>
            <w:gridSpan w:val="3"/>
            <w:tcBorders>
              <w:top w:val="nil"/>
              <w:left w:val="nil"/>
              <w:bottom w:val="nil"/>
              <w:right w:val="nil"/>
            </w:tcBorders>
            <w:shd w:val="clear" w:color="auto" w:fill="auto"/>
            <w:noWrap/>
            <w:hideMark/>
          </w:tcPr>
          <w:p w14:paraId="122E6596" w14:textId="77777777" w:rsidR="00C06D92" w:rsidRDefault="00C06D92">
            <w:pPr>
              <w:rPr>
                <w:lang w:val="en-US"/>
              </w:rPr>
            </w:pPr>
          </w:p>
          <w:p w14:paraId="18FBDBD3" w14:textId="77777777" w:rsidR="00646F03" w:rsidRPr="00646F03" w:rsidRDefault="00646F03" w:rsidP="00781B88">
            <w:pPr>
              <w:pStyle w:val="Heading1"/>
              <w:rPr>
                <w:lang w:val="en-US"/>
              </w:rPr>
            </w:pPr>
            <w:bookmarkStart w:id="1" w:name="_Toc92645016"/>
            <w:r w:rsidRPr="00646F03">
              <w:rPr>
                <w:lang w:val="en-US"/>
              </w:rPr>
              <w:t>Why does the statement of financial position balance?</w:t>
            </w:r>
            <w:bookmarkEnd w:id="1"/>
          </w:p>
          <w:p w14:paraId="112CE733" w14:textId="77777777" w:rsidR="00C06D92" w:rsidRPr="00E76916" w:rsidRDefault="00E76916" w:rsidP="00E76916">
            <w:pPr>
              <w:spacing w:line="360" w:lineRule="auto"/>
              <w:jc w:val="both"/>
              <w:rPr>
                <w:rFonts w:ascii="Arial" w:hAnsi="Arial" w:cs="Arial"/>
                <w:sz w:val="24"/>
                <w:szCs w:val="24"/>
                <w:lang w:val="en-US"/>
              </w:rPr>
            </w:pPr>
            <w:r w:rsidRPr="00E76916">
              <w:rPr>
                <w:rFonts w:ascii="Arial" w:hAnsi="Arial" w:cs="Arial"/>
                <w:sz w:val="24"/>
                <w:szCs w:val="24"/>
                <w:lang w:val="en-US"/>
              </w:rPr>
              <w:t>A balance sheet should never be out of balance. The term "balance sheet" points to the belief that financial assets will always equal shareholders' equity. The balance sheet is crucial because it enables owners and investors to see cumulative and in</w:t>
            </w:r>
            <w:r w:rsidR="00B96606">
              <w:rPr>
                <w:rFonts w:ascii="Arial" w:hAnsi="Arial" w:cs="Arial"/>
                <w:sz w:val="24"/>
                <w:szCs w:val="24"/>
                <w:lang w:val="en-US"/>
              </w:rPr>
              <w:t xml:space="preserve"> </w:t>
            </w:r>
            <w:r w:rsidRPr="00E76916">
              <w:rPr>
                <w:rFonts w:ascii="Arial" w:hAnsi="Arial" w:cs="Arial"/>
                <w:sz w:val="24"/>
                <w:szCs w:val="24"/>
                <w:lang w:val="en-US"/>
              </w:rPr>
              <w:t>depth assets as well as what they own in comparison to obligations, allowing them to assess the financial performance of the business and long-term viability.</w:t>
            </w:r>
          </w:p>
        </w:tc>
      </w:tr>
      <w:tr w:rsidR="00646F03" w:rsidRPr="00C06D92" w14:paraId="0A784047" w14:textId="77777777" w:rsidTr="00646F03">
        <w:trPr>
          <w:trHeight w:val="240"/>
        </w:trPr>
        <w:tc>
          <w:tcPr>
            <w:tcW w:w="5380" w:type="dxa"/>
            <w:tcBorders>
              <w:top w:val="nil"/>
              <w:left w:val="nil"/>
              <w:bottom w:val="nil"/>
              <w:right w:val="nil"/>
            </w:tcBorders>
            <w:shd w:val="clear" w:color="auto" w:fill="auto"/>
            <w:vAlign w:val="bottom"/>
          </w:tcPr>
          <w:p w14:paraId="752D2DED" w14:textId="77777777" w:rsidR="00646F03" w:rsidRPr="00C06D92" w:rsidRDefault="00646F03" w:rsidP="00C06D92">
            <w:pPr>
              <w:spacing w:after="0" w:line="360" w:lineRule="auto"/>
              <w:jc w:val="both"/>
              <w:rPr>
                <w:rFonts w:ascii="Arial" w:eastAsia="Times New Roman" w:hAnsi="Arial" w:cs="Arial"/>
                <w:sz w:val="24"/>
                <w:szCs w:val="24"/>
                <w:lang w:eastAsia="en-GB"/>
              </w:rPr>
            </w:pPr>
          </w:p>
        </w:tc>
        <w:tc>
          <w:tcPr>
            <w:tcW w:w="1700" w:type="dxa"/>
            <w:tcBorders>
              <w:top w:val="nil"/>
              <w:left w:val="nil"/>
              <w:bottom w:val="nil"/>
              <w:right w:val="nil"/>
            </w:tcBorders>
            <w:shd w:val="clear" w:color="auto" w:fill="auto"/>
            <w:vAlign w:val="bottom"/>
          </w:tcPr>
          <w:p w14:paraId="6147C9AB" w14:textId="77777777" w:rsidR="00646F03" w:rsidRPr="00C06D92" w:rsidRDefault="00646F03" w:rsidP="00C06D92">
            <w:pPr>
              <w:spacing w:after="0" w:line="360" w:lineRule="auto"/>
              <w:jc w:val="both"/>
              <w:rPr>
                <w:rFonts w:ascii="Arial" w:eastAsia="Times New Roman" w:hAnsi="Arial" w:cs="Arial"/>
                <w:sz w:val="24"/>
                <w:szCs w:val="24"/>
                <w:lang w:eastAsia="en-GB"/>
              </w:rPr>
            </w:pPr>
          </w:p>
        </w:tc>
        <w:tc>
          <w:tcPr>
            <w:tcW w:w="1866" w:type="dxa"/>
            <w:tcBorders>
              <w:top w:val="nil"/>
              <w:left w:val="nil"/>
              <w:bottom w:val="nil"/>
              <w:right w:val="nil"/>
            </w:tcBorders>
            <w:shd w:val="clear" w:color="auto" w:fill="auto"/>
            <w:vAlign w:val="bottom"/>
          </w:tcPr>
          <w:p w14:paraId="1A109D89" w14:textId="77777777" w:rsidR="00646F03" w:rsidRPr="00C06D92" w:rsidRDefault="00646F03" w:rsidP="00C06D92">
            <w:pPr>
              <w:spacing w:after="0" w:line="360" w:lineRule="auto"/>
              <w:jc w:val="both"/>
              <w:rPr>
                <w:rFonts w:ascii="Arial" w:eastAsia="Times New Roman" w:hAnsi="Arial" w:cs="Arial"/>
                <w:sz w:val="24"/>
                <w:szCs w:val="24"/>
                <w:lang w:eastAsia="en-GB"/>
              </w:rPr>
            </w:pPr>
          </w:p>
        </w:tc>
      </w:tr>
      <w:tr w:rsidR="00646F03" w:rsidRPr="00C06D92" w14:paraId="400CC893" w14:textId="77777777" w:rsidTr="00646F03">
        <w:trPr>
          <w:trHeight w:val="375"/>
        </w:trPr>
        <w:tc>
          <w:tcPr>
            <w:tcW w:w="5380" w:type="dxa"/>
            <w:tcBorders>
              <w:top w:val="nil"/>
              <w:left w:val="nil"/>
              <w:bottom w:val="nil"/>
              <w:right w:val="nil"/>
            </w:tcBorders>
            <w:shd w:val="clear" w:color="auto" w:fill="auto"/>
            <w:vAlign w:val="bottom"/>
          </w:tcPr>
          <w:p w14:paraId="42469D6A" w14:textId="77777777" w:rsidR="00646F03" w:rsidRPr="00C06D92" w:rsidRDefault="00646F03" w:rsidP="00C06D92">
            <w:pPr>
              <w:spacing w:after="0" w:line="360" w:lineRule="auto"/>
              <w:jc w:val="both"/>
              <w:rPr>
                <w:rFonts w:ascii="Arial" w:eastAsia="Times New Roman" w:hAnsi="Arial" w:cs="Arial"/>
                <w:b/>
                <w:bCs/>
                <w:sz w:val="24"/>
                <w:szCs w:val="24"/>
                <w:lang w:eastAsia="en-GB"/>
              </w:rPr>
            </w:pPr>
          </w:p>
        </w:tc>
        <w:tc>
          <w:tcPr>
            <w:tcW w:w="1700" w:type="dxa"/>
            <w:tcBorders>
              <w:top w:val="nil"/>
              <w:left w:val="nil"/>
              <w:bottom w:val="nil"/>
              <w:right w:val="nil"/>
            </w:tcBorders>
            <w:shd w:val="clear" w:color="auto" w:fill="auto"/>
            <w:vAlign w:val="bottom"/>
          </w:tcPr>
          <w:p w14:paraId="2A11B923" w14:textId="77777777" w:rsidR="00646F03" w:rsidRPr="00C06D92" w:rsidRDefault="00646F03" w:rsidP="00C06D92">
            <w:pPr>
              <w:spacing w:after="0" w:line="360" w:lineRule="auto"/>
              <w:jc w:val="both"/>
              <w:rPr>
                <w:rFonts w:ascii="Arial" w:eastAsia="Times New Roman" w:hAnsi="Arial" w:cs="Arial"/>
                <w:sz w:val="24"/>
                <w:szCs w:val="24"/>
                <w:lang w:eastAsia="en-GB"/>
              </w:rPr>
            </w:pPr>
          </w:p>
        </w:tc>
        <w:tc>
          <w:tcPr>
            <w:tcW w:w="1866" w:type="dxa"/>
            <w:tcBorders>
              <w:top w:val="nil"/>
              <w:left w:val="nil"/>
              <w:bottom w:val="nil"/>
              <w:right w:val="nil"/>
            </w:tcBorders>
            <w:shd w:val="clear" w:color="auto" w:fill="auto"/>
            <w:vAlign w:val="bottom"/>
          </w:tcPr>
          <w:p w14:paraId="04F82E17" w14:textId="77777777" w:rsidR="00646F03" w:rsidRPr="00C06D92" w:rsidRDefault="00646F03" w:rsidP="00C06D92">
            <w:pPr>
              <w:spacing w:after="0" w:line="360" w:lineRule="auto"/>
              <w:jc w:val="both"/>
              <w:rPr>
                <w:rFonts w:ascii="Arial" w:eastAsia="Times New Roman" w:hAnsi="Arial" w:cs="Arial"/>
                <w:b/>
                <w:bCs/>
                <w:sz w:val="24"/>
                <w:szCs w:val="24"/>
                <w:lang w:val="en-US" w:eastAsia="en-GB"/>
              </w:rPr>
            </w:pPr>
          </w:p>
        </w:tc>
      </w:tr>
    </w:tbl>
    <w:p w14:paraId="45778D4A" w14:textId="77777777" w:rsidR="001E1D56" w:rsidRDefault="001E1D56" w:rsidP="001D7C41">
      <w:pPr>
        <w:rPr>
          <w:rFonts w:ascii="Arial" w:hAnsi="Arial" w:cs="Arial"/>
          <w:b/>
          <w:sz w:val="24"/>
          <w:szCs w:val="24"/>
          <w:lang w:val="en-US"/>
        </w:rPr>
      </w:pPr>
    </w:p>
    <w:p w14:paraId="16741A37" w14:textId="77777777" w:rsidR="001E1D56" w:rsidRDefault="001E1D56" w:rsidP="001D7C41">
      <w:pPr>
        <w:rPr>
          <w:rFonts w:ascii="Arial" w:hAnsi="Arial" w:cs="Arial"/>
          <w:b/>
          <w:sz w:val="24"/>
          <w:szCs w:val="24"/>
          <w:lang w:val="en-US"/>
        </w:rPr>
      </w:pPr>
    </w:p>
    <w:p w14:paraId="7F1E6AA5" w14:textId="77777777" w:rsidR="001E1D56" w:rsidRDefault="001E1D56" w:rsidP="001D7C41">
      <w:pPr>
        <w:rPr>
          <w:rFonts w:ascii="Arial" w:hAnsi="Arial" w:cs="Arial"/>
          <w:b/>
          <w:sz w:val="24"/>
          <w:szCs w:val="24"/>
          <w:lang w:val="en-US"/>
        </w:rPr>
      </w:pPr>
    </w:p>
    <w:p w14:paraId="4CEE44C3" w14:textId="77777777" w:rsidR="001E1D56" w:rsidRDefault="001E1D56" w:rsidP="001D7C41">
      <w:pPr>
        <w:rPr>
          <w:rFonts w:ascii="Arial" w:hAnsi="Arial" w:cs="Arial"/>
          <w:b/>
          <w:sz w:val="24"/>
          <w:szCs w:val="24"/>
          <w:lang w:val="en-US"/>
        </w:rPr>
      </w:pPr>
    </w:p>
    <w:p w14:paraId="6BD0BA63" w14:textId="77777777" w:rsidR="001E1D56" w:rsidRDefault="001E1D56" w:rsidP="001D7C41">
      <w:pPr>
        <w:rPr>
          <w:rFonts w:ascii="Arial" w:hAnsi="Arial" w:cs="Arial"/>
          <w:b/>
          <w:sz w:val="24"/>
          <w:szCs w:val="24"/>
          <w:lang w:val="en-US"/>
        </w:rPr>
      </w:pPr>
    </w:p>
    <w:p w14:paraId="418B6818" w14:textId="77777777" w:rsidR="001E1D56" w:rsidRDefault="001E1D56" w:rsidP="001D7C41">
      <w:pPr>
        <w:rPr>
          <w:rFonts w:ascii="Arial" w:hAnsi="Arial" w:cs="Arial"/>
          <w:b/>
          <w:sz w:val="24"/>
          <w:szCs w:val="24"/>
          <w:lang w:val="en-US"/>
        </w:rPr>
      </w:pPr>
    </w:p>
    <w:p w14:paraId="1C252B93" w14:textId="77777777" w:rsidR="001D7C41" w:rsidRPr="001D7C41" w:rsidRDefault="001D7C41" w:rsidP="00781B88">
      <w:pPr>
        <w:pStyle w:val="Heading1"/>
        <w:rPr>
          <w:lang w:val="en-US"/>
        </w:rPr>
      </w:pPr>
      <w:bookmarkStart w:id="2" w:name="_Toc92645017"/>
      <w:r w:rsidRPr="001D7C41">
        <w:rPr>
          <w:lang w:val="en-US"/>
        </w:rPr>
        <w:lastRenderedPageBreak/>
        <w:t>QUESTION 2</w:t>
      </w:r>
      <w:bookmarkEnd w:id="2"/>
    </w:p>
    <w:p w14:paraId="59056B7C" w14:textId="77777777" w:rsidR="00AD377A" w:rsidRDefault="001D7C41" w:rsidP="001D7C41">
      <w:pPr>
        <w:rPr>
          <w:rFonts w:ascii="Arial" w:hAnsi="Arial" w:cs="Arial"/>
          <w:b/>
          <w:sz w:val="24"/>
          <w:szCs w:val="24"/>
          <w:lang w:val="en-US"/>
        </w:rPr>
      </w:pPr>
      <w:proofErr w:type="spellStart"/>
      <w:r w:rsidRPr="001D7C41">
        <w:rPr>
          <w:rFonts w:ascii="Arial" w:hAnsi="Arial" w:cs="Arial"/>
          <w:b/>
          <w:sz w:val="24"/>
          <w:szCs w:val="24"/>
          <w:lang w:val="en-US"/>
        </w:rPr>
        <w:t>Chocco</w:t>
      </w:r>
      <w:proofErr w:type="spellEnd"/>
      <w:r w:rsidRPr="001D7C41">
        <w:rPr>
          <w:rFonts w:ascii="Arial" w:hAnsi="Arial" w:cs="Arial"/>
          <w:b/>
          <w:sz w:val="24"/>
          <w:szCs w:val="24"/>
          <w:lang w:val="en-US"/>
        </w:rPr>
        <w:t xml:space="preserve"> plc is a long-established chocolate and confectionery manufacturer. All products are manufactured in the UK,</w:t>
      </w:r>
      <w:r>
        <w:rPr>
          <w:rFonts w:ascii="Arial" w:hAnsi="Arial" w:cs="Arial"/>
          <w:b/>
          <w:sz w:val="24"/>
          <w:szCs w:val="24"/>
          <w:lang w:val="en-US"/>
        </w:rPr>
        <w:t xml:space="preserve"> </w:t>
      </w:r>
      <w:r w:rsidRPr="001D7C41">
        <w:rPr>
          <w:rFonts w:ascii="Arial" w:hAnsi="Arial" w:cs="Arial"/>
          <w:b/>
          <w:sz w:val="24"/>
          <w:szCs w:val="24"/>
          <w:lang w:val="en-US"/>
        </w:rPr>
        <w:t>but sales are made worldwide. It is a growing but competitive market. Given below are extracts from their financial</w:t>
      </w:r>
      <w:r>
        <w:rPr>
          <w:rFonts w:ascii="Arial" w:hAnsi="Arial" w:cs="Arial"/>
          <w:b/>
          <w:sz w:val="24"/>
          <w:szCs w:val="24"/>
          <w:lang w:val="en-US"/>
        </w:rPr>
        <w:t xml:space="preserve"> statements.</w:t>
      </w:r>
    </w:p>
    <w:p w14:paraId="3FF96005" w14:textId="77777777" w:rsidR="00B6462C" w:rsidRDefault="00B6462C" w:rsidP="001D7C41">
      <w:pPr>
        <w:rPr>
          <w:rFonts w:ascii="Arial" w:hAnsi="Arial" w:cs="Arial"/>
          <w:b/>
          <w:sz w:val="24"/>
          <w:szCs w:val="24"/>
          <w:lang w:val="en-US"/>
        </w:rPr>
      </w:pPr>
    </w:p>
    <w:p w14:paraId="5CE56FD7" w14:textId="77777777" w:rsidR="00B6462C" w:rsidRPr="00B6462C" w:rsidRDefault="00B6462C" w:rsidP="00B6462C">
      <w:pPr>
        <w:rPr>
          <w:rFonts w:ascii="Arial" w:hAnsi="Arial" w:cs="Arial"/>
          <w:sz w:val="24"/>
          <w:szCs w:val="24"/>
          <w:lang w:val="en-US"/>
        </w:rPr>
      </w:pPr>
      <w:r w:rsidRPr="00B6462C">
        <w:rPr>
          <w:rFonts w:ascii="Arial" w:hAnsi="Arial" w:cs="Arial"/>
          <w:sz w:val="24"/>
          <w:szCs w:val="24"/>
          <w:lang w:val="en-US"/>
        </w:rPr>
        <w:t xml:space="preserve">Calculate the following ratios for </w:t>
      </w:r>
      <w:proofErr w:type="spellStart"/>
      <w:r w:rsidRPr="00B6462C">
        <w:rPr>
          <w:rFonts w:ascii="Arial" w:hAnsi="Arial" w:cs="Arial"/>
          <w:sz w:val="24"/>
          <w:szCs w:val="24"/>
          <w:lang w:val="en-US"/>
        </w:rPr>
        <w:t>Chocco</w:t>
      </w:r>
      <w:proofErr w:type="spellEnd"/>
      <w:r w:rsidRPr="00B6462C">
        <w:rPr>
          <w:rFonts w:ascii="Arial" w:hAnsi="Arial" w:cs="Arial"/>
          <w:sz w:val="24"/>
          <w:szCs w:val="24"/>
          <w:lang w:val="en-US"/>
        </w:rPr>
        <w:t xml:space="preserve"> plc for 2020 and 2019, showing the formulas and workings:</w:t>
      </w:r>
    </w:p>
    <w:p w14:paraId="690064A5" w14:textId="77777777" w:rsidR="00067029" w:rsidRPr="00C74E6D" w:rsidRDefault="00067029" w:rsidP="00067029">
      <w:pPr>
        <w:spacing w:line="360" w:lineRule="auto"/>
        <w:jc w:val="both"/>
        <w:rPr>
          <w:rFonts w:ascii="Arial" w:hAnsi="Arial" w:cs="Arial"/>
          <w:sz w:val="24"/>
          <w:szCs w:val="24"/>
          <w:u w:val="single"/>
          <w:lang w:val="en-US"/>
        </w:rPr>
      </w:pPr>
      <w:r w:rsidRPr="00C74E6D">
        <w:rPr>
          <w:rFonts w:ascii="Arial" w:hAnsi="Arial" w:cs="Arial"/>
          <w:sz w:val="24"/>
          <w:szCs w:val="24"/>
          <w:u w:val="single"/>
          <w:lang w:val="en-US"/>
        </w:rPr>
        <w:t xml:space="preserve">Current ratio </w:t>
      </w:r>
    </w:p>
    <w:p w14:paraId="4F21EA1A" w14:textId="77777777" w:rsidR="00067029" w:rsidRPr="00C74E6D" w:rsidRDefault="00067029" w:rsidP="00067029">
      <w:pPr>
        <w:spacing w:line="360" w:lineRule="auto"/>
        <w:jc w:val="both"/>
        <w:rPr>
          <w:rFonts w:ascii="Arial" w:hAnsi="Arial" w:cs="Arial"/>
          <w:sz w:val="24"/>
          <w:szCs w:val="24"/>
          <w:lang w:val="en-US"/>
        </w:rPr>
      </w:pPr>
      <w:r w:rsidRPr="00C74E6D">
        <w:rPr>
          <w:rFonts w:ascii="Arial" w:hAnsi="Arial" w:cs="Arial"/>
          <w:sz w:val="24"/>
          <w:szCs w:val="24"/>
          <w:lang w:val="en-US"/>
        </w:rPr>
        <w:t>Current assets / Current liabilities</w:t>
      </w:r>
    </w:p>
    <w:p w14:paraId="631ED151" w14:textId="77777777" w:rsidR="00067029" w:rsidRPr="00C74E6D" w:rsidRDefault="00067029" w:rsidP="00067029">
      <w:pPr>
        <w:spacing w:line="360" w:lineRule="auto"/>
        <w:jc w:val="both"/>
        <w:rPr>
          <w:rFonts w:ascii="Arial" w:hAnsi="Arial" w:cs="Arial"/>
          <w:sz w:val="24"/>
          <w:szCs w:val="24"/>
          <w:lang w:val="en-US"/>
        </w:rPr>
      </w:pPr>
      <w:r w:rsidRPr="00C74E6D">
        <w:rPr>
          <w:rFonts w:ascii="Arial" w:hAnsi="Arial" w:cs="Arial"/>
          <w:sz w:val="24"/>
          <w:szCs w:val="24"/>
          <w:lang w:val="en-US"/>
        </w:rPr>
        <w:t>2019 – 2303 / 2511 = 0.917</w:t>
      </w:r>
    </w:p>
    <w:p w14:paraId="30510384" w14:textId="77777777" w:rsidR="00067029" w:rsidRPr="00C74E6D" w:rsidRDefault="00067029" w:rsidP="00067029">
      <w:pPr>
        <w:spacing w:line="360" w:lineRule="auto"/>
        <w:jc w:val="both"/>
        <w:rPr>
          <w:rFonts w:ascii="Arial" w:hAnsi="Arial" w:cs="Arial"/>
          <w:sz w:val="24"/>
          <w:szCs w:val="24"/>
          <w:lang w:val="en-US"/>
        </w:rPr>
      </w:pPr>
      <w:r w:rsidRPr="00C74E6D">
        <w:rPr>
          <w:rFonts w:ascii="Arial" w:hAnsi="Arial" w:cs="Arial"/>
          <w:sz w:val="24"/>
          <w:szCs w:val="24"/>
          <w:lang w:val="en-US"/>
        </w:rPr>
        <w:t>2018 – 2355 / 3046 = 0.773</w:t>
      </w:r>
    </w:p>
    <w:p w14:paraId="2F00B8CB" w14:textId="77777777" w:rsidR="00067029" w:rsidRPr="00C74E6D" w:rsidRDefault="00067029" w:rsidP="00067029">
      <w:pPr>
        <w:spacing w:line="360" w:lineRule="auto"/>
        <w:jc w:val="both"/>
        <w:rPr>
          <w:rFonts w:ascii="Arial" w:hAnsi="Arial" w:cs="Arial"/>
          <w:sz w:val="24"/>
          <w:szCs w:val="24"/>
          <w:u w:val="single"/>
          <w:lang w:val="en-US"/>
        </w:rPr>
      </w:pPr>
      <w:r w:rsidRPr="00C74E6D">
        <w:rPr>
          <w:rFonts w:ascii="Arial" w:hAnsi="Arial" w:cs="Arial"/>
          <w:sz w:val="24"/>
          <w:szCs w:val="24"/>
          <w:u w:val="single"/>
          <w:lang w:val="en-US"/>
        </w:rPr>
        <w:t>Acid Test Ratio</w:t>
      </w:r>
    </w:p>
    <w:p w14:paraId="49BE156B" w14:textId="77777777" w:rsidR="00067029" w:rsidRPr="00C74E6D" w:rsidRDefault="00067029" w:rsidP="00067029">
      <w:pPr>
        <w:spacing w:line="360" w:lineRule="auto"/>
        <w:jc w:val="both"/>
        <w:rPr>
          <w:rFonts w:ascii="Arial" w:hAnsi="Arial" w:cs="Arial"/>
          <w:sz w:val="24"/>
          <w:szCs w:val="24"/>
          <w:lang w:val="en-US"/>
        </w:rPr>
      </w:pPr>
      <w:r w:rsidRPr="00C74E6D">
        <w:rPr>
          <w:rFonts w:ascii="Arial" w:hAnsi="Arial" w:cs="Arial"/>
          <w:sz w:val="24"/>
          <w:szCs w:val="24"/>
          <w:lang w:val="en-US"/>
        </w:rPr>
        <w:t>Current Assets less Inventories / Current liabilities</w:t>
      </w:r>
    </w:p>
    <w:p w14:paraId="1C488343" w14:textId="77777777" w:rsidR="00067029" w:rsidRPr="00C74E6D" w:rsidRDefault="00067029" w:rsidP="00067029">
      <w:pPr>
        <w:spacing w:line="360" w:lineRule="auto"/>
        <w:jc w:val="both"/>
        <w:rPr>
          <w:rFonts w:ascii="Arial" w:hAnsi="Arial" w:cs="Arial"/>
          <w:sz w:val="24"/>
          <w:szCs w:val="24"/>
          <w:lang w:val="en-US"/>
        </w:rPr>
      </w:pPr>
      <w:r w:rsidRPr="00C74E6D">
        <w:rPr>
          <w:rFonts w:ascii="Arial" w:hAnsi="Arial" w:cs="Arial"/>
          <w:sz w:val="24"/>
          <w:szCs w:val="24"/>
          <w:lang w:val="en-US"/>
        </w:rPr>
        <w:t>2019 - 1595 / 2511 = 0.635</w:t>
      </w:r>
    </w:p>
    <w:p w14:paraId="24E06F91" w14:textId="77777777" w:rsidR="00067029" w:rsidRPr="00C74E6D" w:rsidRDefault="00067029" w:rsidP="00067029">
      <w:pPr>
        <w:spacing w:line="360" w:lineRule="auto"/>
        <w:jc w:val="both"/>
        <w:rPr>
          <w:rFonts w:ascii="Arial" w:hAnsi="Arial" w:cs="Arial"/>
          <w:sz w:val="24"/>
          <w:szCs w:val="24"/>
          <w:lang w:val="en-US"/>
        </w:rPr>
      </w:pPr>
      <w:r w:rsidRPr="00C74E6D">
        <w:rPr>
          <w:rFonts w:ascii="Arial" w:hAnsi="Arial" w:cs="Arial"/>
          <w:sz w:val="24"/>
          <w:szCs w:val="24"/>
          <w:lang w:val="en-US"/>
        </w:rPr>
        <w:t>2018 – 1696 / 3046 = 0.556</w:t>
      </w:r>
    </w:p>
    <w:p w14:paraId="5124D96D" w14:textId="77777777" w:rsidR="00067029" w:rsidRPr="00C74E6D" w:rsidRDefault="00067029" w:rsidP="00067029">
      <w:pPr>
        <w:spacing w:line="360" w:lineRule="auto"/>
        <w:jc w:val="both"/>
        <w:rPr>
          <w:rFonts w:ascii="Arial" w:hAnsi="Arial" w:cs="Arial"/>
          <w:sz w:val="24"/>
          <w:szCs w:val="24"/>
          <w:u w:val="single"/>
          <w:lang w:val="en-US"/>
        </w:rPr>
      </w:pPr>
      <w:r w:rsidRPr="00C74E6D">
        <w:rPr>
          <w:rFonts w:ascii="Arial" w:hAnsi="Arial" w:cs="Arial"/>
          <w:sz w:val="24"/>
          <w:szCs w:val="24"/>
          <w:u w:val="single"/>
          <w:lang w:val="en-US"/>
        </w:rPr>
        <w:t xml:space="preserve">Gearing Ratio </w:t>
      </w:r>
    </w:p>
    <w:p w14:paraId="0DB61CF1" w14:textId="77777777" w:rsidR="00067029" w:rsidRPr="00C74E6D" w:rsidRDefault="00067029" w:rsidP="00067029">
      <w:pPr>
        <w:spacing w:line="360" w:lineRule="auto"/>
        <w:jc w:val="both"/>
        <w:rPr>
          <w:rFonts w:ascii="Arial" w:hAnsi="Arial" w:cs="Arial"/>
          <w:sz w:val="24"/>
          <w:szCs w:val="24"/>
          <w:lang w:val="en-US"/>
        </w:rPr>
      </w:pPr>
      <w:r w:rsidRPr="00C74E6D">
        <w:rPr>
          <w:rFonts w:ascii="Arial" w:hAnsi="Arial" w:cs="Arial"/>
          <w:sz w:val="24"/>
          <w:szCs w:val="24"/>
          <w:lang w:val="en-US"/>
        </w:rPr>
        <w:t xml:space="preserve">                          Non-current liabilities + Bank overdraft / Share capital + Reserves+ </w:t>
      </w:r>
      <w:proofErr w:type="spellStart"/>
      <w:r w:rsidRPr="00C74E6D">
        <w:rPr>
          <w:rFonts w:ascii="Arial" w:hAnsi="Arial" w:cs="Arial"/>
          <w:sz w:val="24"/>
          <w:szCs w:val="24"/>
          <w:lang w:val="en-US"/>
        </w:rPr>
        <w:t>Non current</w:t>
      </w:r>
      <w:proofErr w:type="spellEnd"/>
      <w:r w:rsidRPr="00C74E6D">
        <w:rPr>
          <w:rFonts w:ascii="Arial" w:hAnsi="Arial" w:cs="Arial"/>
          <w:sz w:val="24"/>
          <w:szCs w:val="24"/>
          <w:lang w:val="en-US"/>
        </w:rPr>
        <w:t xml:space="preserve"> liabilities+ Bank overdraft * 100%</w:t>
      </w:r>
    </w:p>
    <w:p w14:paraId="1E810412" w14:textId="77777777" w:rsidR="00067029" w:rsidRPr="00C74E6D" w:rsidRDefault="00067029" w:rsidP="00067029">
      <w:pPr>
        <w:spacing w:line="360" w:lineRule="auto"/>
        <w:jc w:val="both"/>
        <w:rPr>
          <w:rFonts w:ascii="Arial" w:hAnsi="Arial" w:cs="Arial"/>
          <w:sz w:val="24"/>
          <w:szCs w:val="24"/>
          <w:lang w:val="en-US"/>
        </w:rPr>
      </w:pPr>
      <w:proofErr w:type="gramStart"/>
      <w:r w:rsidRPr="00C74E6D">
        <w:rPr>
          <w:rFonts w:ascii="Arial" w:hAnsi="Arial" w:cs="Arial"/>
          <w:sz w:val="24"/>
          <w:szCs w:val="24"/>
          <w:lang w:val="en-US"/>
        </w:rPr>
        <w:t>2019  -</w:t>
      </w:r>
      <w:proofErr w:type="gramEnd"/>
      <w:r w:rsidRPr="00C74E6D">
        <w:rPr>
          <w:rFonts w:ascii="Arial" w:hAnsi="Arial" w:cs="Arial"/>
          <w:sz w:val="24"/>
          <w:szCs w:val="24"/>
          <w:lang w:val="en-US"/>
        </w:rPr>
        <w:t xml:space="preserve">  4137 / 150+4137*100% = 0.965</w:t>
      </w:r>
    </w:p>
    <w:p w14:paraId="5685FB0F" w14:textId="77777777" w:rsidR="00067029" w:rsidRPr="00C74E6D" w:rsidRDefault="00067029" w:rsidP="00067029">
      <w:pPr>
        <w:spacing w:line="360" w:lineRule="auto"/>
        <w:jc w:val="both"/>
        <w:rPr>
          <w:rFonts w:ascii="Arial" w:hAnsi="Arial" w:cs="Arial"/>
          <w:sz w:val="24"/>
          <w:szCs w:val="24"/>
          <w:lang w:val="en-US"/>
        </w:rPr>
      </w:pPr>
      <w:r w:rsidRPr="00C74E6D">
        <w:rPr>
          <w:rFonts w:ascii="Arial" w:hAnsi="Arial" w:cs="Arial"/>
          <w:sz w:val="24"/>
          <w:szCs w:val="24"/>
          <w:lang w:val="en-US"/>
        </w:rPr>
        <w:t>2018 – 4129 / 150 + 4129*100% = 0.964</w:t>
      </w:r>
    </w:p>
    <w:p w14:paraId="6CFD4417" w14:textId="77777777" w:rsidR="00067029" w:rsidRPr="00C74E6D" w:rsidRDefault="00067029" w:rsidP="00067029">
      <w:pPr>
        <w:spacing w:line="360" w:lineRule="auto"/>
        <w:jc w:val="both"/>
        <w:rPr>
          <w:rFonts w:ascii="Arial" w:hAnsi="Arial" w:cs="Arial"/>
          <w:sz w:val="24"/>
          <w:szCs w:val="24"/>
          <w:lang w:val="en-US"/>
        </w:rPr>
      </w:pPr>
      <w:r w:rsidRPr="00C74E6D">
        <w:rPr>
          <w:rFonts w:ascii="Arial" w:hAnsi="Arial" w:cs="Arial"/>
          <w:sz w:val="24"/>
          <w:szCs w:val="24"/>
          <w:lang w:val="en-US"/>
        </w:rPr>
        <w:t xml:space="preserve">                       </w:t>
      </w:r>
    </w:p>
    <w:p w14:paraId="4B2A17CC" w14:textId="77777777" w:rsidR="00067029" w:rsidRPr="00C74E6D" w:rsidRDefault="00067029" w:rsidP="00067029">
      <w:pPr>
        <w:spacing w:line="360" w:lineRule="auto"/>
        <w:jc w:val="both"/>
        <w:rPr>
          <w:rFonts w:ascii="Arial" w:hAnsi="Arial" w:cs="Arial"/>
          <w:sz w:val="24"/>
          <w:szCs w:val="24"/>
          <w:u w:val="single"/>
          <w:lang w:val="en-US"/>
        </w:rPr>
      </w:pPr>
      <w:r w:rsidRPr="00C74E6D">
        <w:rPr>
          <w:rFonts w:ascii="Arial" w:hAnsi="Arial" w:cs="Arial"/>
          <w:sz w:val="24"/>
          <w:szCs w:val="24"/>
          <w:lang w:val="en-US"/>
        </w:rPr>
        <w:t xml:space="preserve">     </w:t>
      </w:r>
      <w:r w:rsidRPr="00C74E6D">
        <w:rPr>
          <w:rFonts w:ascii="Arial" w:hAnsi="Arial" w:cs="Arial"/>
          <w:sz w:val="24"/>
          <w:szCs w:val="24"/>
          <w:u w:val="single"/>
          <w:lang w:val="en-US"/>
        </w:rPr>
        <w:t>Interest Cover Ratio</w:t>
      </w:r>
    </w:p>
    <w:p w14:paraId="28DFC740" w14:textId="77777777" w:rsidR="00067029" w:rsidRPr="00C74E6D" w:rsidRDefault="00067029" w:rsidP="00067029">
      <w:pPr>
        <w:spacing w:line="360" w:lineRule="auto"/>
        <w:jc w:val="both"/>
        <w:rPr>
          <w:rFonts w:ascii="Arial" w:hAnsi="Arial" w:cs="Arial"/>
          <w:sz w:val="24"/>
          <w:szCs w:val="24"/>
          <w:lang w:val="en-US"/>
        </w:rPr>
      </w:pPr>
      <w:r w:rsidRPr="00C74E6D">
        <w:rPr>
          <w:rFonts w:ascii="Arial" w:hAnsi="Arial" w:cs="Arial"/>
          <w:sz w:val="24"/>
          <w:szCs w:val="24"/>
          <w:lang w:val="en-US"/>
        </w:rPr>
        <w:t xml:space="preserve">                    Operating profit / Interest charges payable</w:t>
      </w:r>
    </w:p>
    <w:p w14:paraId="2BEBA96F" w14:textId="77777777" w:rsidR="00067029" w:rsidRPr="00C74E6D" w:rsidRDefault="00067029" w:rsidP="00067029">
      <w:pPr>
        <w:spacing w:line="360" w:lineRule="auto"/>
        <w:jc w:val="both"/>
        <w:rPr>
          <w:rFonts w:ascii="Arial" w:hAnsi="Arial" w:cs="Arial"/>
          <w:sz w:val="24"/>
          <w:szCs w:val="24"/>
          <w:lang w:val="en-US"/>
        </w:rPr>
      </w:pPr>
      <w:r w:rsidRPr="00C74E6D">
        <w:rPr>
          <w:rFonts w:ascii="Arial" w:hAnsi="Arial" w:cs="Arial"/>
          <w:sz w:val="24"/>
          <w:szCs w:val="24"/>
          <w:lang w:val="en-US"/>
        </w:rPr>
        <w:t>2019 - 805.000.000 / 226.000.000 = 3.56</w:t>
      </w:r>
    </w:p>
    <w:p w14:paraId="0ACFD03C" w14:textId="77777777" w:rsidR="00067029" w:rsidRPr="00C74E6D" w:rsidRDefault="00067029" w:rsidP="00067029">
      <w:pPr>
        <w:spacing w:line="360" w:lineRule="auto"/>
        <w:jc w:val="both"/>
        <w:rPr>
          <w:rFonts w:ascii="Arial" w:hAnsi="Arial" w:cs="Arial"/>
          <w:sz w:val="24"/>
          <w:szCs w:val="24"/>
          <w:lang w:val="en-US"/>
        </w:rPr>
      </w:pPr>
      <w:r w:rsidRPr="00C74E6D">
        <w:rPr>
          <w:rFonts w:ascii="Arial" w:hAnsi="Arial" w:cs="Arial"/>
          <w:sz w:val="24"/>
          <w:szCs w:val="24"/>
          <w:lang w:val="en-US"/>
        </w:rPr>
        <w:t>2018 – 699.000.000 / 181.000.000 = 3.86</w:t>
      </w:r>
    </w:p>
    <w:p w14:paraId="61743728" w14:textId="77777777" w:rsidR="00067029" w:rsidRPr="00C74E6D" w:rsidRDefault="00067029" w:rsidP="00067029">
      <w:pPr>
        <w:spacing w:line="360" w:lineRule="auto"/>
        <w:jc w:val="both"/>
        <w:rPr>
          <w:rFonts w:ascii="Arial" w:hAnsi="Arial" w:cs="Arial"/>
          <w:sz w:val="24"/>
          <w:szCs w:val="24"/>
          <w:u w:val="single"/>
          <w:lang w:val="en-US"/>
        </w:rPr>
      </w:pPr>
      <w:r w:rsidRPr="00C74E6D">
        <w:rPr>
          <w:rFonts w:ascii="Arial" w:hAnsi="Arial" w:cs="Arial"/>
          <w:sz w:val="24"/>
          <w:szCs w:val="24"/>
          <w:u w:val="single"/>
          <w:lang w:val="en-US"/>
        </w:rPr>
        <w:lastRenderedPageBreak/>
        <w:t xml:space="preserve">Earnings per share </w:t>
      </w:r>
    </w:p>
    <w:p w14:paraId="4274DD90" w14:textId="77777777" w:rsidR="00067029" w:rsidRPr="00C74E6D" w:rsidRDefault="00067029" w:rsidP="00067029">
      <w:pPr>
        <w:spacing w:line="360" w:lineRule="auto"/>
        <w:jc w:val="both"/>
        <w:rPr>
          <w:rFonts w:ascii="Arial" w:hAnsi="Arial" w:cs="Arial"/>
          <w:sz w:val="24"/>
          <w:szCs w:val="24"/>
          <w:lang w:val="en-US"/>
        </w:rPr>
      </w:pPr>
      <w:r w:rsidRPr="00C74E6D">
        <w:rPr>
          <w:rFonts w:ascii="Arial" w:hAnsi="Arial" w:cs="Arial"/>
          <w:sz w:val="24"/>
          <w:szCs w:val="24"/>
          <w:lang w:val="en-US"/>
        </w:rPr>
        <w:t>Profit for the year / Number of ordinary shares</w:t>
      </w:r>
    </w:p>
    <w:p w14:paraId="1864A399" w14:textId="77777777" w:rsidR="00067029" w:rsidRPr="00C74E6D" w:rsidRDefault="00067029" w:rsidP="00067029">
      <w:pPr>
        <w:spacing w:line="360" w:lineRule="auto"/>
        <w:jc w:val="both"/>
        <w:rPr>
          <w:rFonts w:ascii="Arial" w:hAnsi="Arial" w:cs="Arial"/>
          <w:sz w:val="24"/>
          <w:szCs w:val="24"/>
          <w:lang w:val="en-US"/>
        </w:rPr>
      </w:pPr>
      <w:r w:rsidRPr="00C74E6D">
        <w:rPr>
          <w:rFonts w:ascii="Arial" w:hAnsi="Arial" w:cs="Arial"/>
          <w:sz w:val="24"/>
          <w:szCs w:val="24"/>
          <w:lang w:val="en-US"/>
        </w:rPr>
        <w:t>2019 – 431 / 300 = 1.44</w:t>
      </w:r>
    </w:p>
    <w:p w14:paraId="67E4E697" w14:textId="77777777" w:rsidR="00067029" w:rsidRPr="00C74E6D" w:rsidRDefault="00067029" w:rsidP="00067029">
      <w:pPr>
        <w:spacing w:line="360" w:lineRule="auto"/>
        <w:jc w:val="both"/>
        <w:rPr>
          <w:rFonts w:ascii="Arial" w:hAnsi="Arial" w:cs="Arial"/>
          <w:sz w:val="24"/>
          <w:szCs w:val="24"/>
          <w:lang w:val="en-US"/>
        </w:rPr>
      </w:pPr>
      <w:r w:rsidRPr="00C74E6D">
        <w:rPr>
          <w:rFonts w:ascii="Arial" w:hAnsi="Arial" w:cs="Arial"/>
          <w:sz w:val="24"/>
          <w:szCs w:val="24"/>
          <w:lang w:val="en-US"/>
        </w:rPr>
        <w:t>2018 – 366 / 300 = 1.22</w:t>
      </w:r>
    </w:p>
    <w:p w14:paraId="536F3008" w14:textId="77777777" w:rsidR="00067029" w:rsidRPr="00C74E6D" w:rsidRDefault="00067029" w:rsidP="00067029">
      <w:pPr>
        <w:spacing w:line="360" w:lineRule="auto"/>
        <w:jc w:val="both"/>
        <w:rPr>
          <w:rFonts w:ascii="Arial" w:hAnsi="Arial" w:cs="Arial"/>
          <w:sz w:val="24"/>
          <w:szCs w:val="24"/>
          <w:u w:val="single"/>
          <w:lang w:val="en-US"/>
        </w:rPr>
      </w:pPr>
      <w:r w:rsidRPr="00C74E6D">
        <w:rPr>
          <w:rFonts w:ascii="Arial" w:hAnsi="Arial" w:cs="Arial"/>
          <w:sz w:val="24"/>
          <w:szCs w:val="24"/>
          <w:u w:val="single"/>
          <w:lang w:val="en-US"/>
        </w:rPr>
        <w:t>Dividend Cover Ratio</w:t>
      </w:r>
    </w:p>
    <w:p w14:paraId="6B928270" w14:textId="77777777" w:rsidR="00067029" w:rsidRPr="00C74E6D" w:rsidRDefault="00067029" w:rsidP="00067029">
      <w:pPr>
        <w:spacing w:line="360" w:lineRule="auto"/>
        <w:jc w:val="both"/>
        <w:rPr>
          <w:rFonts w:ascii="Arial" w:hAnsi="Arial" w:cs="Arial"/>
          <w:sz w:val="24"/>
          <w:szCs w:val="24"/>
          <w:lang w:val="en-US"/>
        </w:rPr>
      </w:pPr>
      <w:r w:rsidRPr="00C74E6D">
        <w:rPr>
          <w:rFonts w:ascii="Arial" w:hAnsi="Arial" w:cs="Arial"/>
          <w:sz w:val="24"/>
          <w:szCs w:val="24"/>
          <w:lang w:val="en-US"/>
        </w:rPr>
        <w:t>Profit for the year / Total dividend</w:t>
      </w:r>
    </w:p>
    <w:p w14:paraId="6EA2F33A" w14:textId="77777777" w:rsidR="00067029" w:rsidRPr="00C74E6D" w:rsidRDefault="00067029" w:rsidP="00067029">
      <w:pPr>
        <w:spacing w:line="360" w:lineRule="auto"/>
        <w:jc w:val="both"/>
        <w:rPr>
          <w:rFonts w:ascii="Arial" w:hAnsi="Arial" w:cs="Arial"/>
          <w:sz w:val="24"/>
          <w:szCs w:val="24"/>
          <w:lang w:val="en-US"/>
        </w:rPr>
      </w:pPr>
      <w:r w:rsidRPr="00C74E6D">
        <w:rPr>
          <w:rFonts w:ascii="Arial" w:hAnsi="Arial" w:cs="Arial"/>
          <w:sz w:val="24"/>
          <w:szCs w:val="24"/>
          <w:lang w:val="en-US"/>
        </w:rPr>
        <w:t>2019 – 431 / 255 = 1.69</w:t>
      </w:r>
    </w:p>
    <w:p w14:paraId="7C59F1AD" w14:textId="77777777" w:rsidR="00067029" w:rsidRPr="00C74E6D" w:rsidRDefault="00067029" w:rsidP="00067029">
      <w:pPr>
        <w:spacing w:line="360" w:lineRule="auto"/>
        <w:jc w:val="both"/>
        <w:rPr>
          <w:rFonts w:ascii="Arial" w:hAnsi="Arial" w:cs="Arial"/>
          <w:sz w:val="24"/>
          <w:szCs w:val="24"/>
          <w:lang w:val="en-US"/>
        </w:rPr>
      </w:pPr>
      <w:r w:rsidRPr="00C74E6D">
        <w:rPr>
          <w:rFonts w:ascii="Arial" w:hAnsi="Arial" w:cs="Arial"/>
          <w:sz w:val="24"/>
          <w:szCs w:val="24"/>
          <w:lang w:val="en-US"/>
        </w:rPr>
        <w:t>2018 – 366 / 242 = 1.51</w:t>
      </w:r>
    </w:p>
    <w:p w14:paraId="2199728F" w14:textId="77777777" w:rsidR="003E0DC3" w:rsidRDefault="003E0DC3" w:rsidP="00B6462C">
      <w:pPr>
        <w:rPr>
          <w:rFonts w:ascii="Arial" w:hAnsi="Arial" w:cs="Arial"/>
          <w:sz w:val="24"/>
          <w:szCs w:val="24"/>
          <w:lang w:val="en-US"/>
        </w:rPr>
      </w:pPr>
    </w:p>
    <w:p w14:paraId="16CCA368" w14:textId="77777777" w:rsidR="003E0DC3" w:rsidRDefault="003E0DC3" w:rsidP="00B6462C">
      <w:pPr>
        <w:rPr>
          <w:rFonts w:ascii="Arial" w:hAnsi="Arial" w:cs="Arial"/>
          <w:sz w:val="24"/>
          <w:szCs w:val="24"/>
          <w:lang w:val="en-US"/>
        </w:rPr>
      </w:pPr>
    </w:p>
    <w:p w14:paraId="43A57CE3" w14:textId="77777777" w:rsidR="003E0DC3" w:rsidRDefault="00EE7F81" w:rsidP="00781B88">
      <w:pPr>
        <w:pStyle w:val="Heading1"/>
        <w:rPr>
          <w:lang w:val="en-US"/>
        </w:rPr>
      </w:pPr>
      <w:bookmarkStart w:id="3" w:name="_Toc92645018"/>
      <w:r w:rsidRPr="003B7033">
        <w:rPr>
          <w:lang w:val="en-US"/>
        </w:rPr>
        <w:t xml:space="preserve">Using the information in the financial statements and the ratios you have calculated, comment on the financial performance and position of </w:t>
      </w:r>
      <w:proofErr w:type="spellStart"/>
      <w:r w:rsidRPr="003B7033">
        <w:rPr>
          <w:lang w:val="en-US"/>
        </w:rPr>
        <w:t>Chocco</w:t>
      </w:r>
      <w:proofErr w:type="spellEnd"/>
      <w:r w:rsidRPr="003B7033">
        <w:rPr>
          <w:lang w:val="en-US"/>
        </w:rPr>
        <w:t xml:space="preserve"> plc.</w:t>
      </w:r>
      <w:bookmarkEnd w:id="3"/>
    </w:p>
    <w:p w14:paraId="3EB4DB78" w14:textId="77777777" w:rsidR="00067029" w:rsidRDefault="00067029" w:rsidP="00067029">
      <w:pPr>
        <w:spacing w:line="360" w:lineRule="auto"/>
        <w:jc w:val="both"/>
        <w:rPr>
          <w:rFonts w:ascii="Arial" w:hAnsi="Arial" w:cs="Arial"/>
          <w:sz w:val="24"/>
          <w:szCs w:val="24"/>
          <w:lang w:val="en-US"/>
        </w:rPr>
      </w:pPr>
      <w:r w:rsidRPr="00067029">
        <w:rPr>
          <w:rFonts w:ascii="Arial" w:hAnsi="Arial" w:cs="Arial"/>
          <w:sz w:val="24"/>
          <w:szCs w:val="24"/>
          <w:lang w:val="en-US"/>
        </w:rPr>
        <w:t>As can be seen, the current ratio increased from 2018 to 2019, indicating that liabilities are rising and that the company has more power over them. This ratio focuses on the financial position of a company awaiting costs on time. In our particular instance, the ration increased from 0.55 in 2018 to 0.63 in 2019, indicates that the firm is losing the ability to pay all existing payments on time, posing a risk that requires more supervision and recommendation for action. The gearing ratio displays the company's debts, allowing owners and shareholders to keep track of them. This must be done quickly, especially if the company is large in size.</w:t>
      </w:r>
    </w:p>
    <w:p w14:paraId="3B545D9D" w14:textId="77777777" w:rsidR="00067029" w:rsidRDefault="006D7D70" w:rsidP="00067029">
      <w:pPr>
        <w:spacing w:line="360" w:lineRule="auto"/>
        <w:jc w:val="both"/>
        <w:rPr>
          <w:rFonts w:ascii="Arial" w:hAnsi="Arial" w:cs="Arial"/>
          <w:sz w:val="24"/>
          <w:szCs w:val="24"/>
          <w:lang w:val="en-US"/>
        </w:rPr>
      </w:pPr>
      <w:r w:rsidRPr="006D7D70">
        <w:rPr>
          <w:rFonts w:ascii="Arial" w:hAnsi="Arial" w:cs="Arial"/>
          <w:sz w:val="24"/>
          <w:szCs w:val="24"/>
          <w:lang w:val="en-US"/>
        </w:rPr>
        <w:t xml:space="preserve">The interest cover ratio depicts the company's ability to pay off its debts at any given time. As can be seen, the number is increasing between 2018 and 2019, indicating a reduction in payment options. Earnings per share (EPS) indicates how much a shareholder will receive for one share of the company. Positives can be seen here, with the number rising from 1.22 in 2018 to 1.44 in 2019. The dividends cover ratio is good if it is greater than two; however, we can see that the dividend level is not good </w:t>
      </w:r>
      <w:r w:rsidRPr="006D7D70">
        <w:rPr>
          <w:rFonts w:ascii="Arial" w:hAnsi="Arial" w:cs="Arial"/>
          <w:sz w:val="24"/>
          <w:szCs w:val="24"/>
          <w:lang w:val="en-US"/>
        </w:rPr>
        <w:lastRenderedPageBreak/>
        <w:t>in our case, as it is 1.51 for 2018 and 1.69 for 2019. We are seeing an increase in numbers, which is encouraging, but there is still a need for more focus.</w:t>
      </w:r>
    </w:p>
    <w:p w14:paraId="2E9833C4" w14:textId="77777777" w:rsidR="002B6C4C" w:rsidRDefault="002B6C4C" w:rsidP="00067029">
      <w:pPr>
        <w:spacing w:line="360" w:lineRule="auto"/>
        <w:jc w:val="both"/>
        <w:rPr>
          <w:rFonts w:ascii="Arial" w:hAnsi="Arial" w:cs="Arial"/>
          <w:sz w:val="24"/>
          <w:szCs w:val="24"/>
          <w:lang w:val="en-US"/>
        </w:rPr>
      </w:pPr>
    </w:p>
    <w:p w14:paraId="2006B6FA" w14:textId="77777777" w:rsidR="00781B88" w:rsidRPr="00781B88" w:rsidRDefault="00781B88" w:rsidP="00781B88">
      <w:pPr>
        <w:pStyle w:val="Heading1"/>
        <w:rPr>
          <w:lang w:val="en-US"/>
        </w:rPr>
      </w:pPr>
      <w:bookmarkStart w:id="4" w:name="_Toc92645019"/>
      <w:r w:rsidRPr="00781B88">
        <w:rPr>
          <w:lang w:val="en-US"/>
        </w:rPr>
        <w:t>Reference list</w:t>
      </w:r>
      <w:bookmarkEnd w:id="4"/>
    </w:p>
    <w:p w14:paraId="3CA66751" w14:textId="77777777" w:rsidR="00781B88" w:rsidRPr="00781B88" w:rsidRDefault="00781B88" w:rsidP="00781B88">
      <w:pPr>
        <w:spacing w:line="360" w:lineRule="auto"/>
        <w:jc w:val="both"/>
        <w:rPr>
          <w:rFonts w:ascii="Arial" w:hAnsi="Arial" w:cs="Arial"/>
          <w:sz w:val="24"/>
          <w:szCs w:val="24"/>
          <w:lang w:val="en-US"/>
        </w:rPr>
      </w:pPr>
      <w:r w:rsidRPr="00781B88">
        <w:rPr>
          <w:rFonts w:ascii="Arial" w:hAnsi="Arial" w:cs="Arial"/>
          <w:sz w:val="24"/>
          <w:szCs w:val="24"/>
          <w:lang w:val="en-US"/>
        </w:rPr>
        <w:t xml:space="preserve">Bebbington, J., Gray, R., </w:t>
      </w:r>
      <w:proofErr w:type="spellStart"/>
      <w:r w:rsidRPr="00781B88">
        <w:rPr>
          <w:rFonts w:ascii="Arial" w:hAnsi="Arial" w:cs="Arial"/>
          <w:sz w:val="24"/>
          <w:szCs w:val="24"/>
          <w:lang w:val="en-US"/>
        </w:rPr>
        <w:t>Hibbitt</w:t>
      </w:r>
      <w:proofErr w:type="spellEnd"/>
      <w:r w:rsidRPr="00781B88">
        <w:rPr>
          <w:rFonts w:ascii="Arial" w:hAnsi="Arial" w:cs="Arial"/>
          <w:sz w:val="24"/>
          <w:szCs w:val="24"/>
          <w:lang w:val="en-US"/>
        </w:rPr>
        <w:t>, C. and Kirk, E., 2001. Full cost accounting: An agenda for action (No. 73, p. 172). London: Certified Accountants Educational Trust.</w:t>
      </w:r>
    </w:p>
    <w:p w14:paraId="56D667BD" w14:textId="77777777" w:rsidR="00781B88" w:rsidRPr="00781B88" w:rsidRDefault="00781B88" w:rsidP="00781B88">
      <w:pPr>
        <w:spacing w:line="360" w:lineRule="auto"/>
        <w:jc w:val="both"/>
        <w:rPr>
          <w:rFonts w:ascii="Arial" w:hAnsi="Arial" w:cs="Arial"/>
          <w:sz w:val="24"/>
          <w:szCs w:val="24"/>
          <w:lang w:val="en-US"/>
        </w:rPr>
      </w:pPr>
      <w:proofErr w:type="spellStart"/>
      <w:r w:rsidRPr="00781B88">
        <w:rPr>
          <w:rFonts w:ascii="Arial" w:hAnsi="Arial" w:cs="Arial"/>
          <w:sz w:val="24"/>
          <w:szCs w:val="24"/>
          <w:lang w:val="en-US"/>
        </w:rPr>
        <w:t>Clatworthy</w:t>
      </w:r>
      <w:proofErr w:type="spellEnd"/>
      <w:r w:rsidRPr="00781B88">
        <w:rPr>
          <w:rFonts w:ascii="Arial" w:hAnsi="Arial" w:cs="Arial"/>
          <w:sz w:val="24"/>
          <w:szCs w:val="24"/>
          <w:lang w:val="en-US"/>
        </w:rPr>
        <w:t>, M.A. and Peel, M.J., 2021. Reporting accountant appointments and accounting restatements: Evidence from UK private companies. The British Accounting Review, 53(3), p.100974.</w:t>
      </w:r>
    </w:p>
    <w:p w14:paraId="7A56AB47" w14:textId="77777777" w:rsidR="00781B88" w:rsidRPr="00781B88" w:rsidRDefault="00781B88" w:rsidP="00781B88">
      <w:pPr>
        <w:spacing w:line="360" w:lineRule="auto"/>
        <w:jc w:val="both"/>
        <w:rPr>
          <w:rFonts w:ascii="Arial" w:hAnsi="Arial" w:cs="Arial"/>
          <w:sz w:val="24"/>
          <w:szCs w:val="24"/>
          <w:lang w:val="en-US"/>
        </w:rPr>
      </w:pPr>
      <w:r w:rsidRPr="00781B88">
        <w:rPr>
          <w:rFonts w:ascii="Arial" w:hAnsi="Arial" w:cs="Arial"/>
          <w:sz w:val="24"/>
          <w:szCs w:val="24"/>
          <w:lang w:val="en-US"/>
        </w:rPr>
        <w:t>Garrison, R.H., Noreen, E.W., Brewer, P.C. and Mardini, R.U., 2003. Managerial accounting. New York: McGraw-Hill/Irwin.</w:t>
      </w:r>
    </w:p>
    <w:p w14:paraId="69F5B907" w14:textId="77777777" w:rsidR="00781B88" w:rsidRPr="00781B88" w:rsidRDefault="00781B88" w:rsidP="00781B88">
      <w:pPr>
        <w:spacing w:line="360" w:lineRule="auto"/>
        <w:jc w:val="both"/>
        <w:rPr>
          <w:rFonts w:ascii="Arial" w:hAnsi="Arial" w:cs="Arial"/>
          <w:sz w:val="24"/>
          <w:szCs w:val="24"/>
          <w:lang w:val="en-US"/>
        </w:rPr>
      </w:pPr>
      <w:r w:rsidRPr="00781B88">
        <w:rPr>
          <w:rFonts w:ascii="Arial" w:hAnsi="Arial" w:cs="Arial"/>
          <w:sz w:val="24"/>
          <w:szCs w:val="24"/>
          <w:lang w:val="en-US"/>
        </w:rPr>
        <w:t>Linares-</w:t>
      </w:r>
      <w:proofErr w:type="spellStart"/>
      <w:r w:rsidRPr="00781B88">
        <w:rPr>
          <w:rFonts w:ascii="Arial" w:hAnsi="Arial" w:cs="Arial"/>
          <w:sz w:val="24"/>
          <w:szCs w:val="24"/>
          <w:lang w:val="en-US"/>
        </w:rPr>
        <w:t>Mustarós</w:t>
      </w:r>
      <w:proofErr w:type="spellEnd"/>
      <w:r w:rsidRPr="00781B88">
        <w:rPr>
          <w:rFonts w:ascii="Arial" w:hAnsi="Arial" w:cs="Arial"/>
          <w:sz w:val="24"/>
          <w:szCs w:val="24"/>
          <w:lang w:val="en-US"/>
        </w:rPr>
        <w:t xml:space="preserve">, S., </w:t>
      </w:r>
      <w:proofErr w:type="spellStart"/>
      <w:r w:rsidRPr="00781B88">
        <w:rPr>
          <w:rFonts w:ascii="Arial" w:hAnsi="Arial" w:cs="Arial"/>
          <w:sz w:val="24"/>
          <w:szCs w:val="24"/>
          <w:lang w:val="en-US"/>
        </w:rPr>
        <w:t>Coenders</w:t>
      </w:r>
      <w:proofErr w:type="spellEnd"/>
      <w:r w:rsidRPr="00781B88">
        <w:rPr>
          <w:rFonts w:ascii="Arial" w:hAnsi="Arial" w:cs="Arial"/>
          <w:sz w:val="24"/>
          <w:szCs w:val="24"/>
          <w:lang w:val="en-US"/>
        </w:rPr>
        <w:t>, G. and Vives-</w:t>
      </w:r>
      <w:proofErr w:type="spellStart"/>
      <w:r w:rsidRPr="00781B88">
        <w:rPr>
          <w:rFonts w:ascii="Arial" w:hAnsi="Arial" w:cs="Arial"/>
          <w:sz w:val="24"/>
          <w:szCs w:val="24"/>
          <w:lang w:val="en-US"/>
        </w:rPr>
        <w:t>Mestres</w:t>
      </w:r>
      <w:proofErr w:type="spellEnd"/>
      <w:r w:rsidRPr="00781B88">
        <w:rPr>
          <w:rFonts w:ascii="Arial" w:hAnsi="Arial" w:cs="Arial"/>
          <w:sz w:val="24"/>
          <w:szCs w:val="24"/>
          <w:lang w:val="en-US"/>
        </w:rPr>
        <w:t>, M., 2018. Financial performance and distress profiles. From classification according to financial ratios to compositional classification. Advances in Accounting, 40, pp.1-10.</w:t>
      </w:r>
    </w:p>
    <w:p w14:paraId="12C833A9" w14:textId="77777777" w:rsidR="00781B88" w:rsidRPr="00781B88" w:rsidRDefault="00781B88" w:rsidP="00781B88">
      <w:pPr>
        <w:spacing w:line="360" w:lineRule="auto"/>
        <w:jc w:val="both"/>
        <w:rPr>
          <w:rFonts w:ascii="Arial" w:hAnsi="Arial" w:cs="Arial"/>
          <w:sz w:val="24"/>
          <w:szCs w:val="24"/>
          <w:lang w:val="en-US"/>
        </w:rPr>
      </w:pPr>
      <w:r w:rsidRPr="00781B88">
        <w:rPr>
          <w:rFonts w:ascii="Arial" w:hAnsi="Arial" w:cs="Arial"/>
          <w:sz w:val="24"/>
          <w:szCs w:val="24"/>
          <w:lang w:val="en-US"/>
        </w:rPr>
        <w:t>Maheshwari, S.N., Maheshwari, S.K. and Maheshwari, M.S.K., 2021. Principles of Management Accounting. Sultan Chand &amp; Sons.</w:t>
      </w:r>
    </w:p>
    <w:p w14:paraId="2572A660" w14:textId="77777777" w:rsidR="00781B88" w:rsidRPr="00781B88" w:rsidRDefault="00781B88" w:rsidP="00781B88">
      <w:pPr>
        <w:spacing w:line="360" w:lineRule="auto"/>
        <w:jc w:val="both"/>
        <w:rPr>
          <w:rFonts w:ascii="Arial" w:hAnsi="Arial" w:cs="Arial"/>
          <w:sz w:val="24"/>
          <w:szCs w:val="24"/>
          <w:lang w:val="en-US"/>
        </w:rPr>
      </w:pPr>
      <w:r w:rsidRPr="00781B88">
        <w:rPr>
          <w:rFonts w:ascii="Arial" w:hAnsi="Arial" w:cs="Arial"/>
          <w:sz w:val="24"/>
          <w:szCs w:val="24"/>
          <w:lang w:val="en-US"/>
        </w:rPr>
        <w:t>Sriram, M., 2020. Do firm specific characteristics and industry classification corroborate voluntary disclosure of financial ratios: an empirical investigation of S&amp;P CNX 500 companies. Journal of Management and Governance, 24(2), pp.431-448.</w:t>
      </w:r>
    </w:p>
    <w:p w14:paraId="3A656B65" w14:textId="77777777" w:rsidR="002B6C4C" w:rsidRPr="00067029" w:rsidRDefault="002B6C4C" w:rsidP="00067029">
      <w:pPr>
        <w:spacing w:line="360" w:lineRule="auto"/>
        <w:jc w:val="both"/>
        <w:rPr>
          <w:rFonts w:ascii="Arial" w:hAnsi="Arial" w:cs="Arial"/>
          <w:sz w:val="24"/>
          <w:szCs w:val="24"/>
          <w:lang w:val="en-US"/>
        </w:rPr>
      </w:pPr>
    </w:p>
    <w:sectPr w:rsidR="002B6C4C" w:rsidRPr="0006702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7CF7AD" w14:textId="77777777" w:rsidR="008346EA" w:rsidRDefault="008346EA" w:rsidP="00781B88">
      <w:pPr>
        <w:spacing w:after="0" w:line="240" w:lineRule="auto"/>
      </w:pPr>
      <w:r>
        <w:separator/>
      </w:r>
    </w:p>
  </w:endnote>
  <w:endnote w:type="continuationSeparator" w:id="0">
    <w:p w14:paraId="400DB594" w14:textId="77777777" w:rsidR="008346EA" w:rsidRDefault="008346EA" w:rsidP="00781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602820"/>
      <w:docPartObj>
        <w:docPartGallery w:val="Page Numbers (Bottom of Page)"/>
        <w:docPartUnique/>
      </w:docPartObj>
    </w:sdtPr>
    <w:sdtEndPr>
      <w:rPr>
        <w:noProof/>
      </w:rPr>
    </w:sdtEndPr>
    <w:sdtContent>
      <w:p w14:paraId="2D48D950" w14:textId="77777777" w:rsidR="00781B88" w:rsidRDefault="00781B88">
        <w:pPr>
          <w:pStyle w:val="Footer"/>
          <w:jc w:val="right"/>
        </w:pPr>
        <w:r>
          <w:fldChar w:fldCharType="begin"/>
        </w:r>
        <w:r>
          <w:instrText xml:space="preserve"> PAGE   \* MERGEFORMAT </w:instrText>
        </w:r>
        <w:r>
          <w:fldChar w:fldCharType="separate"/>
        </w:r>
        <w:r w:rsidR="008A6BA7">
          <w:rPr>
            <w:noProof/>
          </w:rPr>
          <w:t>1</w:t>
        </w:r>
        <w:r>
          <w:rPr>
            <w:noProof/>
          </w:rPr>
          <w:fldChar w:fldCharType="end"/>
        </w:r>
      </w:p>
    </w:sdtContent>
  </w:sdt>
  <w:p w14:paraId="5EC59054" w14:textId="77777777" w:rsidR="00781B88" w:rsidRDefault="00781B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6A801F" w14:textId="77777777" w:rsidR="008346EA" w:rsidRDefault="008346EA" w:rsidP="00781B88">
      <w:pPr>
        <w:spacing w:after="0" w:line="240" w:lineRule="auto"/>
      </w:pPr>
      <w:r>
        <w:separator/>
      </w:r>
    </w:p>
  </w:footnote>
  <w:footnote w:type="continuationSeparator" w:id="0">
    <w:p w14:paraId="3BA6CE2A" w14:textId="77777777" w:rsidR="008346EA" w:rsidRDefault="008346EA" w:rsidP="00781B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8F8"/>
    <w:rsid w:val="00067029"/>
    <w:rsid w:val="001D7C41"/>
    <w:rsid w:val="001E1D56"/>
    <w:rsid w:val="002B6C4C"/>
    <w:rsid w:val="00375496"/>
    <w:rsid w:val="003B7033"/>
    <w:rsid w:val="003E0DC3"/>
    <w:rsid w:val="004138F8"/>
    <w:rsid w:val="00582C9E"/>
    <w:rsid w:val="00646F03"/>
    <w:rsid w:val="006D7D70"/>
    <w:rsid w:val="00705049"/>
    <w:rsid w:val="00753E40"/>
    <w:rsid w:val="00781B88"/>
    <w:rsid w:val="008346EA"/>
    <w:rsid w:val="008A6BA7"/>
    <w:rsid w:val="008B1687"/>
    <w:rsid w:val="00AD377A"/>
    <w:rsid w:val="00B6462C"/>
    <w:rsid w:val="00B96606"/>
    <w:rsid w:val="00C06D92"/>
    <w:rsid w:val="00D21D2F"/>
    <w:rsid w:val="00E76916"/>
    <w:rsid w:val="00EE7F81"/>
    <w:rsid w:val="00F05512"/>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9FF80"/>
  <w15:docId w15:val="{FB84E269-8F72-48F7-BDAF-696762B2D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1B8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75496"/>
    <w:pPr>
      <w:spacing w:after="0" w:line="240" w:lineRule="auto"/>
    </w:pPr>
    <w:rPr>
      <w:lang w:val="en-Z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81B88"/>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781B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B88"/>
  </w:style>
  <w:style w:type="paragraph" w:styleId="Footer">
    <w:name w:val="footer"/>
    <w:basedOn w:val="Normal"/>
    <w:link w:val="FooterChar"/>
    <w:uiPriority w:val="99"/>
    <w:unhideWhenUsed/>
    <w:rsid w:val="00781B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B88"/>
  </w:style>
  <w:style w:type="paragraph" w:styleId="TOCHeading">
    <w:name w:val="TOC Heading"/>
    <w:basedOn w:val="Heading1"/>
    <w:next w:val="Normal"/>
    <w:uiPriority w:val="39"/>
    <w:semiHidden/>
    <w:unhideWhenUsed/>
    <w:qFormat/>
    <w:rsid w:val="00781B88"/>
    <w:pPr>
      <w:outlineLvl w:val="9"/>
    </w:pPr>
    <w:rPr>
      <w:lang w:val="en-US" w:eastAsia="ja-JP"/>
    </w:rPr>
  </w:style>
  <w:style w:type="paragraph" w:styleId="TOC1">
    <w:name w:val="toc 1"/>
    <w:basedOn w:val="Normal"/>
    <w:next w:val="Normal"/>
    <w:autoRedefine/>
    <w:uiPriority w:val="39"/>
    <w:unhideWhenUsed/>
    <w:rsid w:val="00781B88"/>
    <w:pPr>
      <w:spacing w:after="100"/>
    </w:pPr>
  </w:style>
  <w:style w:type="character" w:styleId="Hyperlink">
    <w:name w:val="Hyperlink"/>
    <w:basedOn w:val="DefaultParagraphFont"/>
    <w:uiPriority w:val="99"/>
    <w:unhideWhenUsed/>
    <w:rsid w:val="00781B88"/>
    <w:rPr>
      <w:color w:val="0000FF" w:themeColor="hyperlink"/>
      <w:u w:val="single"/>
    </w:rPr>
  </w:style>
  <w:style w:type="paragraph" w:styleId="BalloonText">
    <w:name w:val="Balloon Text"/>
    <w:basedOn w:val="Normal"/>
    <w:link w:val="BalloonTextChar"/>
    <w:uiPriority w:val="99"/>
    <w:semiHidden/>
    <w:unhideWhenUsed/>
    <w:rsid w:val="00781B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1B8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44FB71-C4ED-46AE-B083-A134E815A9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948</Words>
  <Characters>5406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Bebko-2</cp:lastModifiedBy>
  <cp:revision>2</cp:revision>
  <dcterms:created xsi:type="dcterms:W3CDTF">2022-01-09T17:28:00Z</dcterms:created>
  <dcterms:modified xsi:type="dcterms:W3CDTF">2022-01-09T17:28:00Z</dcterms:modified>
</cp:coreProperties>
</file>